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cs-CZ"/>
        </w:rPr>
      </w:pPr>
      <w:r>
        <w:pict>
          <v:shapetype id="_x0000_t1" coordsize="21600,21600" o:spt="202" path="m,l,21600r21600,l21600,xe">
            <v:stroke joinstyle="miter"/>
            <v:path gradientshapeok="t" o:connecttype="rect"/>
          </v:shapetype>
          <v:shape id="_x0000_s0" type="#_x0000_t1" filled="f" stroked="f" style="position:absolute;width:536.6pt;height:769.2pt;z-index:-1;margin-left:29.3pt;margin-top:29.3pt;mso-wrap-distance-left:0pt;mso-wrap-distance-right:0pt;mso-position-horizontal-relative:page;mso-position-vertical-relative:page">
            <w10:wrap type="square"/>
            <v:fill opacity="1" o:opacity2="1" recolor="f" rotate="f" type="solid"/>
            <v:textbox inset="0pt, 0pt, 0pt, 0pt">
              <w:txbxContent>
                <w:p>
                  <w:pPr>
                    <w:pBdr>
                      <w:top w:sz="16" w:space="0" w:color="365E94" w:val="single"/>
                      <w:left w:sz="16" w:space="0" w:color="365E94" w:val="single"/>
                      <w:bottom w:sz="16" w:space="0" w:color="365E94" w:val="single"/>
                      <w:right w:sz="16" w:space="0" w:color="365E94" w:val="single"/>
                    </w:pBdr>
                  </w:pPr>
                </w:p>
              </w:txbxContent>
            </v:textbox>
          </v:shape>
        </w:pict>
      </w:r>
      <w:r>
        <w:pict>
          <v:shapetype id="_x0000_t2" coordsize="21600,21600" o:spt="202" path="m,l,21600r21600,l21600,xe">
            <v:stroke joinstyle="miter"/>
            <v:path gradientshapeok="t" o:connecttype="rect"/>
          </v:shapetype>
          <v:shape id="_x0000_s1" type="#_x0000_t2" filled="f" stroked="f" style="position:absolute;width:38.6pt;height:48.5pt;z-index:-1;margin-left:42.5pt;margin-top:43.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90220" cy="61595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490220" cy="615950"/>
                                </a:xfrm>
                                <a:prstGeom prst="rect"/>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82.55pt;height:24.25pt;z-index:-1;margin-left:99.35pt;margin-top:45.1pt;mso-wrap-distance-left:0pt;mso-wrap-distance-right:0pt;mso-position-horizontal-relative:page;mso-position-vertical-relative:page">
            <w10:wrap type="square" side="both"/>
            <v:fill opacity="1" o:opacity2="1" recolor="f" rotate="f" type="solid"/>
            <v:textbox inset="0pt, 0pt, 0pt, 0pt">
              <w:txbxContent>
                <w:p>
                  <w:pPr>
                    <w:spacing w:before="10" w:after="31" w:line="439" w:lineRule="exact"/>
                    <w:ind w:right="0" w:left="0" w:firstLine="0"/>
                    <w:jc w:val="left"/>
                    <w:textAlignment w:val="baseline"/>
                    <w:rPr>
                      <w:rFonts w:ascii="Arial" w:hAnsi="Arial" w:eastAsia="Arial"/>
                      <w:b w:val="true"/>
                      <w:color w:val="FFC23E"/>
                      <w:spacing w:val="6"/>
                      <w:w w:val="80"/>
                      <w:sz w:val="38"/>
                      <w:vertAlign w:val="baseline"/>
                      <w:lang w:val="cs-CZ"/>
                    </w:rPr>
                  </w:pPr>
                  <w:r>
                    <w:rPr>
                      <w:rFonts w:ascii="Arial" w:hAnsi="Arial" w:eastAsia="Arial"/>
                      <w:b w:val="true"/>
                      <w:color w:val="FFC23E"/>
                      <w:spacing w:val="6"/>
                      <w:w w:val="80"/>
                      <w:sz w:val="38"/>
                      <w:vertAlign w:val="baseline"/>
                      <w:lang w:val="cs-CZ"/>
                    </w:rPr>
                    <w:t xml:space="preserve">PRAŽSKÁ</w:t>
                  </w:r>
                  <w:r>
                    <w:rPr>
                      <w:rFonts w:ascii="Arial" w:hAnsi="Arial" w:eastAsia="Arial"/>
                      <w:b w:val="true"/>
                      <w:color w:val="365E94"/>
                      <w:spacing w:val="6"/>
                      <w:w w:val="80"/>
                      <w:sz w:val="38"/>
                      <w:vertAlign w:val="baseline"/>
                      <w:lang w:val="cs-CZ"/>
                    </w:rPr>
                    <w:t xml:space="preserve">
</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7.95pt;height:9.15pt;z-index:-1;margin-left:136.3pt;margin-top:41.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28.65pt;height:24.2pt;z-index:-1;margin-left:99.35pt;margin-top:68.9pt;mso-wrap-distance-left:0pt;mso-wrap-distance-right:0pt;mso-position-horizontal-relative:page;mso-position-vertical-relative:page">
            <w10:wrap type="square" side="both"/>
            <v:fill opacity="1" o:opacity2="1" recolor="f" rotate="f" type="solid"/>
            <v:textbox inset="0pt, 0pt, 0pt, 0pt">
              <w:txbxContent>
                <w:p>
                  <w:pPr>
                    <w:spacing w:before="0" w:after="31" w:line="448" w:lineRule="exact"/>
                    <w:ind w:right="0" w:left="0" w:firstLine="0"/>
                    <w:jc w:val="left"/>
                    <w:textAlignment w:val="baseline"/>
                    <w:rPr>
                      <w:rFonts w:ascii="Arial" w:hAnsi="Arial" w:eastAsia="Arial"/>
                      <w:b w:val="true"/>
                      <w:color w:val="365E94"/>
                      <w:spacing w:val="10"/>
                      <w:w w:val="80"/>
                      <w:sz w:val="38"/>
                      <w:vertAlign w:val="baseline"/>
                      <w:lang w:val="cs-CZ"/>
                    </w:rPr>
                  </w:pPr>
                  <w:r>
                    <w:rPr>
                      <w:rFonts w:ascii="Arial" w:hAnsi="Arial" w:eastAsia="Arial"/>
                      <w:b w:val="true"/>
                      <w:color w:val="365E94"/>
                      <w:spacing w:val="10"/>
                      <w:w w:val="80"/>
                      <w:sz w:val="38"/>
                      <w:vertAlign w:val="baseline"/>
                      <w:lang w:val="cs-CZ"/>
                    </w:rPr>
                    <w:t xml:space="preserve">PLYNÁRENSKÁ</w:t>
                  </w:r>
                  <w:r>
                    <w:rPr>
                      <w:rFonts w:ascii="Arial" w:hAnsi="Arial" w:eastAsia="Arial"/>
                      <w:b w:val="true"/>
                      <w:color w:val="000000"/>
                      <w:spacing w:val="10"/>
                      <w:w w:val="80"/>
                      <w:sz w:val="38"/>
                      <w:vertAlign w:val="baseline"/>
                      <w:lang w:val="cs-CZ"/>
                    </w:rPr>
                    <w:t xml:space="preserve">
</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383.05pt;height:16.8pt;z-index:-1;margin-left:108.25pt;margin-top:107.75pt;mso-wrap-distance-left:0pt;mso-wrap-distance-right:0pt;mso-position-horizontal-relative:page;mso-position-vertical-relative:page">
            <w10:wrap type="square" side="both"/>
            <v:fill opacity="1" o:opacity2="1" recolor="f" rotate="f" type="solid"/>
            <v:textbox inset="0pt, 0pt, 0pt, 0pt">
              <w:txbxContent>
                <w:p>
                  <w:pPr>
                    <w:spacing w:before="19" w:after="17" w:line="285" w:lineRule="exact"/>
                    <w:ind w:right="0" w:left="0" w:firstLine="0"/>
                    <w:jc w:val="center"/>
                    <w:textAlignment w:val="baseline"/>
                    <w:rPr>
                      <w:rFonts w:ascii="Arial" w:hAnsi="Arial" w:eastAsia="Arial"/>
                      <w:b w:val="true"/>
                      <w:color w:val="000000"/>
                      <w:spacing w:val="-2"/>
                      <w:w w:val="100"/>
                      <w:sz w:val="24"/>
                      <w:vertAlign w:val="baseline"/>
                      <w:lang w:val="cs-CZ"/>
                    </w:rPr>
                  </w:pPr>
                  <w:r>
                    <w:rPr>
                      <w:rFonts w:ascii="Arial" w:hAnsi="Arial" w:eastAsia="Arial"/>
                      <w:b w:val="true"/>
                      <w:color w:val="000000"/>
                      <w:spacing w:val="-2"/>
                      <w:w w:val="100"/>
                      <w:sz w:val="24"/>
                      <w:vertAlign w:val="baseline"/>
                      <w:lang w:val="cs-CZ"/>
                    </w:rPr>
                    <w:t xml:space="preserve">OBCHODNÍ PODMÍNKY DODÁVKY ZEMNÍHO PLYNU A ELEKTŘINY</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98.85pt;height:13pt;z-index:-1;margin-left:42.25pt;margin-top:129.1pt;mso-wrap-distance-left:0pt;mso-wrap-distance-right:0pt;mso-position-horizontal-relative:page;mso-position-vertical-relative:page">
            <w10:wrap type="square" side="both"/>
            <v:fill opacity="1" o:opacity2="1" recolor="f" rotate="f" type="solid"/>
            <v:textbox inset="0pt, 0pt, 0pt, 0pt">
              <w:txbxContent>
                <w:p>
                  <w:pPr>
                    <w:spacing w:before="0" w:after="22" w:line="232" w:lineRule="exact"/>
                    <w:ind w:right="0" w:left="0" w:firstLine="0"/>
                    <w:jc w:val="left"/>
                    <w:textAlignment w:val="baseline"/>
                    <w:rPr>
                      <w:rFonts w:ascii="Arial" w:hAnsi="Arial" w:eastAsia="Arial"/>
                      <w:b w:val="true"/>
                      <w:color w:val="000000"/>
                      <w:spacing w:val="-5"/>
                      <w:w w:val="100"/>
                      <w:sz w:val="20"/>
                      <w:vertAlign w:val="baseline"/>
                      <w:lang w:val="cs-CZ"/>
                    </w:rPr>
                  </w:pPr>
                  <w:r>
                    <w:rPr>
                      <w:rFonts w:ascii="Arial" w:hAnsi="Arial" w:eastAsia="Arial"/>
                      <w:b w:val="true"/>
                      <w:color w:val="000000"/>
                      <w:spacing w:val="-5"/>
                      <w:w w:val="100"/>
                      <w:sz w:val="20"/>
                      <w:vertAlign w:val="baseline"/>
                      <w:lang w:val="cs-CZ"/>
                    </w:rPr>
                    <w:t xml:space="preserve">I. Úvodní ustanovení</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63.65pt;height:12.95pt;z-index:-1;margin-left:303.85pt;margin-top:129.6pt;mso-wrap-distance-left:0pt;mso-wrap-distance-right:0pt;mso-position-horizontal-relative:page;mso-position-vertical-relative:page">
            <w10:wrap type="square" side="both"/>
            <v:fill opacity="1" o:opacity2="1" recolor="f" rotate="f" type="solid"/>
            <v:textbox inset="0pt, 0pt, 0pt, 0pt">
              <w:txbxContent>
                <w:p>
                  <w:pPr>
                    <w:spacing w:before="7" w:after="13" w:line="224" w:lineRule="exact"/>
                    <w:ind w:right="0" w:left="0" w:firstLine="0"/>
                    <w:jc w:val="left"/>
                    <w:textAlignment w:val="baseline"/>
                    <w:rPr>
                      <w:rFonts w:ascii="Arial" w:hAnsi="Arial" w:eastAsia="Arial"/>
                      <w:b w:val="true"/>
                      <w:color w:val="000000"/>
                      <w:spacing w:val="-3"/>
                      <w:w w:val="100"/>
                      <w:sz w:val="20"/>
                      <w:vertAlign w:val="baseline"/>
                      <w:lang w:val="cs-CZ"/>
                    </w:rPr>
                  </w:pPr>
                  <w:r>
                    <w:rPr>
                      <w:rFonts w:ascii="Arial" w:hAnsi="Arial" w:eastAsia="Arial"/>
                      <w:b w:val="true"/>
                      <w:color w:val="000000"/>
                      <w:spacing w:val="-3"/>
                      <w:w w:val="100"/>
                      <w:sz w:val="20"/>
                      <w:vertAlign w:val="baseline"/>
                      <w:lang w:val="cs-CZ"/>
                    </w:rPr>
                    <w:t xml:space="preserve">IV. Platební a fakturační podmínky</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251.3pt;height:49pt;z-index:-1;margin-left:41.75pt;margin-top:142.3pt;mso-wrap-distance-left:0pt;mso-wrap-distance-right:0pt;mso-position-horizontal-relative:page;mso-position-vertical-relative:page">
            <w10:wrap type="square" side="both"/>
            <v:fill opacity="1" o:opacity2="1" recolor="f" rotate="f" type="solid"/>
            <v:textbox inset="0pt, 0pt, 0pt, 0pt">
              <w:txbxContent>
                <w:p>
                  <w:pPr>
                    <w:spacing w:before="20" w:after="0" w:line="190" w:lineRule="exact"/>
                    <w:ind w:right="0" w:left="0"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Tyto obchodní podmínky (OP) dodávky zemního plynu nebo elektrické energie (dále jen komodita) jsou nedílnou součástí smlouvy o dodávce komodity, která je uzavřena mezi společností Pražská plynárenská, a.s. (dále jen Obchodník) a Zákazníkem v kategorii Domácnost/ Maloodběratel – Domácnost nebo Maloodběr/Maloodběratel –</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56.3pt;height:21.35pt;z-index:-1;margin-left:303.85pt;margin-top:148.55pt;mso-wrap-distance-left:0pt;mso-wrap-distance-right:0pt;mso-position-horizontal-relative:page;mso-position-vertical-relative:page">
            <w10:wrap type="square" side="both"/>
            <v:fill opacity="1" o:opacity2="1" recolor="f" rotate="f" type="solid"/>
            <v:textbox inset="0pt, 0pt, 0pt, 0pt">
              <w:txbxContent>
                <w:p>
                  <w:pPr>
                    <w:spacing w:before="18" w:after="15" w:line="190"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Zákazník je povinen cenu za dodávku komodity platit průběžně zálohovým způsobem. Výše a termíny splatnosti záloh jsou uvedeny v</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83.8pt;height:11.75pt;z-index:-1;margin-left:304.3pt;margin-top:167.75pt;mso-wrap-distance-left:0pt;mso-wrap-distance-right:0pt;mso-position-horizontal-relative:page;mso-position-vertical-relative:page">
            <w10:wrap type="square" side="both"/>
            <v:fill opacity="1" o:opacity2="1" recolor="f" rotate="f" type="solid"/>
            <v:textbox inset="0pt, 0pt, 0pt, 0pt">
              <w:txbxContent>
                <w:p>
                  <w:pPr>
                    <w:spacing w:before="41" w:after="0" w:line="189" w:lineRule="exact"/>
                    <w:ind w:right="0" w:left="0" w:firstLine="0"/>
                    <w:jc w:val="left"/>
                    <w:textAlignment w:val="baseline"/>
                    <w:rPr>
                      <w:rFonts w:ascii="Arial" w:hAnsi="Arial" w:eastAsia="Arial"/>
                      <w:color w:val="000000"/>
                      <w:spacing w:val="-4"/>
                      <w:w w:val="100"/>
                      <w:sz w:val="16"/>
                      <w:vertAlign w:val="baseline"/>
                      <w:lang w:val="cs-CZ"/>
                    </w:rPr>
                  </w:pPr>
                  <w:r>
                    <w:rPr>
                      <w:rFonts w:ascii="Arial" w:hAnsi="Arial" w:eastAsia="Arial"/>
                      <w:color w:val="000000"/>
                      <w:spacing w:val="-4"/>
                      <w:w w:val="100"/>
                      <w:sz w:val="16"/>
                      <w:vertAlign w:val="baseline"/>
                      <w:lang w:val="cs-CZ"/>
                    </w:rPr>
                    <w:t xml:space="preserve">Oznámení o výši záloh.</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255.6pt;height:21.35pt;z-index:-1;margin-left:304.3pt;margin-top:177.35pt;mso-wrap-distance-left:0pt;mso-wrap-distance-right:0pt;mso-position-horizontal-relative:page;mso-position-vertical-relative:page">
            <w10:wrap type="square" side="both"/>
            <v:fill opacity="1" o:opacity2="1" recolor="f" rotate="f" type="solid"/>
            <v:textbox inset="0pt, 0pt, 0pt, 0pt">
              <w:txbxContent>
                <w:p>
                  <w:pPr>
                    <w:spacing w:before="18" w:after="15" w:line="190"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Podkladem pro vyúčtování komodity jsou údaje naměřené a předané Obchodníkovi příslušným PDS. Vyúčtování dodávky komodity je</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158.65pt;height:11.75pt;z-index:-1;margin-left:42pt;margin-top:189.85pt;mso-wrap-distance-left:0pt;mso-wrap-distance-right:0pt;mso-position-horizontal-relative:page;mso-position-vertical-relative:page">
            <w10:wrap type="square" side="both"/>
            <v:fill opacity="1" o:opacity2="1" recolor="f" rotate="f" type="solid"/>
            <v:textbox inset="0pt, 0pt, 0pt, 0pt">
              <w:txbxContent>
                <w:p>
                  <w:pPr>
                    <w:spacing w:before="16" w:after="29" w:line="190" w:lineRule="exact"/>
                    <w:ind w:right="0" w:left="0" w:firstLine="0"/>
                    <w:jc w:val="left"/>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podnikatel (dále jen Zákazník) po 1. 1. 2022.</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215.5pt;height:11.75pt;z-index:-1;margin-left:52.1pt;margin-top:201.85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144"/>
                      <w:tab w:val="left" w:pos="216"/>
                    </w:tabs>
                    <w:spacing w:before="25" w:after="10" w:line="190" w:lineRule="exact"/>
                    <w:ind w:right="0" w:left="72" w:firstLine="0"/>
                    <w:jc w:val="left"/>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OP upravují vzájemná práva a povinnosti smluvních stran</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158.4pt;height:11.75pt;z-index:-1;margin-left:304.3pt;margin-top:196.55pt;mso-wrap-distance-left:0pt;mso-wrap-distance-right:0pt;mso-position-horizontal-relative:page;mso-position-vertical-relative:page">
            <w10:wrap type="square" side="both"/>
            <v:fill opacity="1" o:opacity2="1" recolor="f" rotate="f" type="solid"/>
            <v:textbox inset="0pt, 0pt, 0pt, 0pt">
              <w:txbxContent>
                <w:p>
                  <w:pPr>
                    <w:spacing w:before="16" w:after="24" w:line="190" w:lineRule="exact"/>
                    <w:ind w:right="0" w:left="0" w:firstLine="0"/>
                    <w:jc w:val="left"/>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prováděno nejméně jedenkrát za 14 měsíců.</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56pt;height:11.75pt;z-index:-1;margin-left:62.15pt;margin-top:211.7pt;mso-wrap-distance-left:0pt;mso-wrap-distance-right:0pt;mso-position-horizontal-relative:page;mso-position-vertical-relative:page">
            <w10:wrap type="square" side="both"/>
            <v:fill opacity="1" o:opacity2="1" recolor="f" rotate="f" type="solid"/>
            <v:textbox inset="0pt, 0pt, 0pt, 0pt">
              <w:txbxContent>
                <w:p>
                  <w:pPr>
                    <w:spacing w:before="16" w:after="24" w:line="190" w:lineRule="exact"/>
                    <w:ind w:right="0" w:left="0" w:firstLine="0"/>
                    <w:jc w:val="left"/>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vyplývající ze smlouvy o dodávce komodity.</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256.3pt;height:59.55pt;z-index:-1;margin-left:303.85pt;margin-top:206.15pt;mso-wrap-distance-left:0pt;mso-wrap-distance-right:0pt;mso-position-horizontal-relative:page;mso-position-vertical-relative:page">
            <w10:wrap type="square" side="both"/>
            <v:fill opacity="1" o:opacity2="1" recolor="f" rotate="f" type="solid"/>
            <v:textbox inset="0pt, 0pt, 0pt, 0pt">
              <w:txbxContent>
                <w:p>
                  <w:pPr>
                    <w:spacing w:before="17" w:after="0" w:line="190" w:lineRule="exact"/>
                    <w:ind w:right="0" w:left="0" w:firstLine="0"/>
                    <w:jc w:val="both"/>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Zákazníkovi je spotřeba vyúčtována fakturou, ve které jsou vyúčtovány veškeré řádně zaplacené zálohy uhrazené do data odečtu. V případě pochybnosti o správnosti faktury je Zákazník oprávněn fakturu písemně reklamovat ve lhůtě 30 dnů od jejího doručení.</w:t>
                  </w:r>
                </w:p>
                <w:p>
                  <w:pPr>
                    <w:spacing w:before="4" w:after="29" w:line="190"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Reklamace musí obsahovat minimálně identifikaci osoby, která reklamaci činí, údaje týkající se reklamované faktury a odůvodnění</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221.25pt;height:11.75pt;z-index:-1;margin-left:52.1pt;margin-top:220.8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144"/>
                      <w:tab w:val="left" w:pos="216"/>
                    </w:tabs>
                    <w:spacing w:before="26" w:after="4" w:line="190" w:lineRule="exact"/>
                    <w:ind w:right="0" w:left="72" w:firstLine="0"/>
                    <w:jc w:val="left"/>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OP jsou vydány v souladu s ustanovením § 1751 zákona č.</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114.5pt;height:11.75pt;z-index:-1;margin-left:62.4pt;margin-top:230.65pt;mso-wrap-distance-left:0pt;mso-wrap-distance-right:0pt;mso-position-horizontal-relative:page;mso-position-vertical-relative:page">
            <w10:wrap type="square" side="both"/>
            <v:fill opacity="1" o:opacity2="1" recolor="f" rotate="f" type="solid"/>
            <v:textbox inset="0pt, 0pt, 0pt, 0pt">
              <w:txbxContent>
                <w:p>
                  <w:pPr>
                    <w:spacing w:before="16" w:after="19" w:line="190" w:lineRule="exact"/>
                    <w:ind w:right="0" w:left="0" w:firstLine="0"/>
                    <w:jc w:val="left"/>
                    <w:textAlignment w:val="baseline"/>
                    <w:rPr>
                      <w:rFonts w:ascii="Arial" w:hAnsi="Arial" w:eastAsia="Arial"/>
                      <w:color w:val="000000"/>
                      <w:spacing w:val="-3"/>
                      <w:w w:val="100"/>
                      <w:sz w:val="16"/>
                      <w:vertAlign w:val="baseline"/>
                      <w:lang w:val="cs-CZ"/>
                    </w:rPr>
                  </w:pPr>
                  <w:r>
                    <w:rPr>
                      <w:rFonts w:ascii="Arial" w:hAnsi="Arial" w:eastAsia="Arial"/>
                      <w:color w:val="000000"/>
                      <w:spacing w:val="-3"/>
                      <w:w w:val="100"/>
                      <w:sz w:val="16"/>
                      <w:vertAlign w:val="baseline"/>
                      <w:lang w:val="cs-CZ"/>
                    </w:rPr>
                    <w:t xml:space="preserve">89/2021 Sb., občanský zákoník.</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217.9pt;height:11.75pt;z-index:-1;margin-left:52.1pt;margin-top:241.45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144"/>
                      <w:tab w:val="left" w:pos="216"/>
                    </w:tabs>
                    <w:spacing w:before="25" w:after="10" w:line="190" w:lineRule="exact"/>
                    <w:ind w:right="0" w:left="72" w:firstLine="0"/>
                    <w:jc w:val="left"/>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Ustanovení smlouvy mají přednost před ustanoveními OP.</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249.85pt;height:52.55pt;z-index:-1;margin-left:41.5pt;margin-top:267.85pt;mso-wrap-distance-left:0pt;mso-wrap-distance-right:0pt;mso-position-horizontal-relative:page;mso-position-vertical-relative:page">
            <w10:wrap type="square" side="both"/>
            <v:fill opacity="1" o:opacity2="1" recolor="f" rotate="f" type="solid"/>
            <v:textbox inset="0pt, 0pt, 0pt, 0pt">
              <w:txbxContent>
                <w:p>
                  <w:pPr>
                    <w:spacing w:before="7" w:after="0" w:line="224" w:lineRule="exact"/>
                    <w:ind w:right="0" w:left="0" w:firstLine="0"/>
                    <w:jc w:val="left"/>
                    <w:textAlignment w:val="baseline"/>
                    <w:rPr>
                      <w:rFonts w:ascii="Arial" w:hAnsi="Arial" w:eastAsia="Arial"/>
                      <w:b w:val="true"/>
                      <w:color w:val="000000"/>
                      <w:spacing w:val="0"/>
                      <w:w w:val="100"/>
                      <w:sz w:val="20"/>
                      <w:vertAlign w:val="baseline"/>
                      <w:lang w:val="cs-CZ"/>
                    </w:rPr>
                  </w:pPr>
                  <w:r>
                    <w:rPr>
                      <w:rFonts w:ascii="Arial" w:hAnsi="Arial" w:eastAsia="Arial"/>
                      <w:b w:val="true"/>
                      <w:color w:val="000000"/>
                      <w:spacing w:val="0"/>
                      <w:w w:val="100"/>
                      <w:sz w:val="20"/>
                      <w:vertAlign w:val="baseline"/>
                      <w:lang w:val="cs-CZ"/>
                    </w:rPr>
                    <w:t xml:space="preserve">II. Podmínky dodávky komodity</w:t>
                  </w:r>
                </w:p>
                <w:p>
                  <w:pPr>
                    <w:spacing w:before="31" w:after="29" w:line="190"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Dodávka komodity do odběrného místa je zahájena po uzavření smlouvy o připojení k distribuční soustavě, případně dokončení procesu změny dodavatele. Podmínky připojení se řídí smlouvou o připojení k distribuční soustavě a provozními řády příslušného</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121pt;height:11.8pt;z-index:-1;margin-left:304.3pt;margin-top:263.5pt;mso-wrap-distance-left:0pt;mso-wrap-distance-right:0pt;mso-position-horizontal-relative:page;mso-position-vertical-relative:page">
            <w10:wrap type="square" side="both"/>
            <v:fill opacity="1" o:opacity2="1" recolor="f" rotate="f" type="solid"/>
            <v:textbox inset="0pt, 0pt, 0pt, 0pt">
              <w:txbxContent>
                <w:p>
                  <w:pPr>
                    <w:spacing w:before="16" w:after="24" w:line="190" w:lineRule="exact"/>
                    <w:ind w:right="0" w:left="0" w:firstLine="0"/>
                    <w:jc w:val="left"/>
                    <w:textAlignment w:val="baseline"/>
                    <w:rPr>
                      <w:rFonts w:ascii="Arial" w:hAnsi="Arial" w:eastAsia="Arial"/>
                      <w:color w:val="000000"/>
                      <w:spacing w:val="-3"/>
                      <w:w w:val="100"/>
                      <w:sz w:val="16"/>
                      <w:vertAlign w:val="baseline"/>
                      <w:lang w:val="cs-CZ"/>
                    </w:rPr>
                  </w:pPr>
                  <w:r>
                    <w:rPr>
                      <w:rFonts w:ascii="Arial" w:hAnsi="Arial" w:eastAsia="Arial"/>
                      <w:color w:val="000000"/>
                      <w:spacing w:val="-3"/>
                      <w:w w:val="100"/>
                      <w:sz w:val="16"/>
                      <w:vertAlign w:val="baseline"/>
                      <w:lang w:val="cs-CZ"/>
                    </w:rPr>
                    <w:t xml:space="preserve">reklamace, případně stav měřidla.</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256.55pt;height:40.6pt;z-index:-1;margin-left:303.85pt;margin-top:273.1pt;mso-wrap-distance-left:0pt;mso-wrap-distance-right:0pt;mso-position-horizontal-relative:page;mso-position-vertical-relative:page">
            <w10:wrap type="square" side="both"/>
            <v:fill opacity="1" o:opacity2="1" recolor="f" rotate="f" type="solid"/>
            <v:textbox inset="0pt, 0pt, 0pt, 0pt">
              <w:txbxContent>
                <w:p>
                  <w:pPr>
                    <w:spacing w:before="22" w:after="20" w:line="190" w:lineRule="exact"/>
                    <w:ind w:right="0" w:left="0" w:firstLine="0"/>
                    <w:jc w:val="both"/>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Zákazník je povinen hradit veškeré platby vůči Obchodníkovi pod variabilním symbolem uvedeným Obchodníkem a v souladu s předpisem záloh. Případně nesprávně uvedené platební údaje jdou k tíži Zákazníka.</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102.5pt;height:11.75pt;z-index:-1;margin-left:41.5pt;margin-top:318.25pt;mso-wrap-distance-left:0pt;mso-wrap-distance-right:0pt;mso-position-horizontal-relative:page;mso-position-vertical-relative:page">
            <w10:wrap type="square" side="both"/>
            <v:fill opacity="1" o:opacity2="1" recolor="f" rotate="f" type="solid"/>
            <v:textbox inset="0pt, 0pt, 0pt, 0pt">
              <w:txbxContent>
                <w:p>
                  <w:pPr>
                    <w:spacing w:before="16" w:after="24" w:line="190" w:lineRule="exact"/>
                    <w:ind w:right="0" w:left="0"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distributora (dále jen PDS).</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48.5pt;height:12.95pt;z-index:-1;margin-left:302.4pt;margin-top:317.05pt;mso-wrap-distance-left:0pt;mso-wrap-distance-right:0pt;mso-position-horizontal-relative:page;mso-position-vertical-relative:page">
            <w10:wrap type="square" side="both"/>
            <v:fill opacity="1" o:opacity2="1" recolor="f" rotate="f" type="solid"/>
            <v:textbox inset="0pt, 0pt, 0pt, 0pt">
              <w:txbxContent>
                <w:p>
                  <w:pPr>
                    <w:spacing w:before="7" w:after="23" w:line="224" w:lineRule="exact"/>
                    <w:ind w:right="0" w:left="0" w:firstLine="0"/>
                    <w:jc w:val="left"/>
                    <w:textAlignment w:val="baseline"/>
                    <w:rPr>
                      <w:rFonts w:ascii="Arial" w:hAnsi="Arial" w:eastAsia="Arial"/>
                      <w:b w:val="true"/>
                      <w:color w:val="000000"/>
                      <w:spacing w:val="-7"/>
                      <w:w w:val="100"/>
                      <w:sz w:val="20"/>
                      <w:vertAlign w:val="baseline"/>
                      <w:lang w:val="cs-CZ"/>
                    </w:rPr>
                  </w:pPr>
                  <w:r>
                    <w:rPr>
                      <w:rFonts w:ascii="Arial" w:hAnsi="Arial" w:eastAsia="Arial"/>
                      <w:b w:val="true"/>
                      <w:color w:val="000000"/>
                      <w:spacing w:val="-7"/>
                      <w:w w:val="100"/>
                      <w:sz w:val="20"/>
                      <w:vertAlign w:val="baseline"/>
                      <w:lang w:val="cs-CZ"/>
                    </w:rPr>
                    <w:t xml:space="preserve">V. Sankce</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250.05pt;height:40.55pt;z-index:-1;margin-left:41.3pt;margin-top:327.85pt;mso-wrap-distance-left:0pt;mso-wrap-distance-right:0pt;mso-position-horizontal-relative:page;mso-position-vertical-relative:page">
            <w10:wrap type="square" side="both"/>
            <v:fill opacity="1" o:opacity2="1" recolor="f" rotate="f" type="solid"/>
            <v:textbox inset="0pt, 0pt, 0pt, 0pt">
              <w:txbxContent>
                <w:p>
                  <w:pPr>
                    <w:spacing w:before="22" w:after="19" w:line="190"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Dodávka komodity je splněna jejím přechodem přes měřicí zařízení, které je ve vlastnictví PDS. Měření dodávky komodity, vyhodnocování a předávání výsledků měření a další nezbytné informace pro vyúčtování dodávky komodity zajišťuje PDS.</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257.25pt;height:30.95pt;z-index:-1;margin-left:302.65pt;margin-top:333.35pt;mso-wrap-distance-left:0pt;mso-wrap-distance-right:0pt;mso-position-horizontal-relative:page;mso-position-vertical-relative:page">
            <w10:wrap type="square" side="both"/>
            <v:fill opacity="1" o:opacity2="1" recolor="f" rotate="f" type="solid"/>
            <v:textbox inset="0pt, 0pt, 0pt, 0pt">
              <w:txbxContent>
                <w:p>
                  <w:pPr>
                    <w:spacing w:before="49" w:after="0" w:line="185"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Zákazník je povinen uhradit Obchodníkovi smluvní pokutu v případech a ve výši stanovené smlouvou, k její úhradě je Obchodník povinen Zákazníka písemně vyzvat.</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256.55pt;height:11.75pt;z-index:-1;margin-left:303.35pt;margin-top:366pt;mso-wrap-distance-left:0pt;mso-wrap-distance-right:0pt;mso-position-horizontal-relative:page;mso-position-vertical-relative:page">
            <w10:wrap type="square" side="both"/>
            <v:fill opacity="1" o:opacity2="1" recolor="f" rotate="f" type="solid"/>
            <v:textbox inset="0pt, 0pt, 0pt, 0pt">
              <w:txbxContent>
                <w:p>
                  <w:pPr>
                    <w:spacing w:before="35" w:after="0" w:line="190" w:lineRule="exact"/>
                    <w:ind w:right="0" w:left="0" w:firstLine="0"/>
                    <w:jc w:val="left"/>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Nastane-li prodlení s platbou jakékoli splatné pohledávky vzniklé ze</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84.75pt;height:11.8pt;z-index:-1;margin-left:41.5pt;margin-top:376.3pt;mso-wrap-distance-left:0pt;mso-wrap-distance-right:0pt;mso-position-horizontal-relative:page;mso-position-vertical-relative:page">
            <w10:wrap type="square" side="both"/>
            <v:fill opacity="1" o:opacity2="1" recolor="f" rotate="f" type="solid"/>
            <v:textbox inset="0pt, 0pt, 0pt, 0pt">
              <w:txbxContent>
                <w:p>
                  <w:pPr>
                    <w:spacing w:before="24" w:after="28" w:line="183" w:lineRule="exact"/>
                    <w:ind w:right="0" w:left="0" w:firstLine="0"/>
                    <w:jc w:val="left"/>
                    <w:textAlignment w:val="baseline"/>
                    <w:rPr>
                      <w:rFonts w:ascii="Arial" w:hAnsi="Arial" w:eastAsia="Arial"/>
                      <w:b w:val="true"/>
                      <w:color w:val="000000"/>
                      <w:spacing w:val="-4"/>
                      <w:w w:val="100"/>
                      <w:sz w:val="16"/>
                      <w:vertAlign w:val="baseline"/>
                      <w:lang w:val="cs-CZ"/>
                    </w:rPr>
                  </w:pPr>
                  <w:r>
                    <w:rPr>
                      <w:rFonts w:ascii="Arial" w:hAnsi="Arial" w:eastAsia="Arial"/>
                      <w:b w:val="true"/>
                      <w:color w:val="000000"/>
                      <w:spacing w:val="-4"/>
                      <w:w w:val="100"/>
                      <w:sz w:val="16"/>
                      <w:vertAlign w:val="baseline"/>
                      <w:lang w:val="cs-CZ"/>
                    </w:rPr>
                    <w:t xml:space="preserve">Obchodník je povinen</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257.25pt;height:20.4pt;z-index:-1;margin-left:302.65pt;margin-top:377.3pt;mso-wrap-distance-left:0pt;mso-wrap-distance-right:0pt;mso-position-horizontal-relative:page;mso-position-vertical-relative:page">
            <w10:wrap type="square" side="both"/>
            <v:fill opacity="1" o:opacity2="1" recolor="f" rotate="f" type="solid"/>
            <v:textbox inset="0pt, 0pt, 0pt, 0pt">
              <w:txbxContent>
                <w:p>
                  <w:pPr>
                    <w:spacing w:before="0" w:after="24" w:line="189"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smlouvy, je dlužník povinen zaplatit věřiteli úrok z prodlení dle obecně závazného právního předpisu.</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87.2pt;height:11.75pt;z-index:-1;margin-left:51.85pt;margin-top:389.75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144"/>
                      <w:tab w:val="left" w:pos="216"/>
                    </w:tabs>
                    <w:spacing w:before="26" w:after="9" w:line="190" w:lineRule="exact"/>
                    <w:ind w:right="0" w:left="72" w:firstLine="0"/>
                    <w:jc w:val="left"/>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dodávat komoditu do odběrného místa Zákazníka</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199.95pt;height:11.75pt;z-index:-1;margin-left:62.15pt;margin-top:399.85pt;mso-wrap-distance-left:0pt;mso-wrap-distance-right:0pt;mso-position-horizontal-relative:page;mso-position-vertical-relative:page">
            <w10:wrap type="square" side="both"/>
            <v:fill opacity="1" o:opacity2="1" recolor="f" rotate="f" type="solid"/>
            <v:textbox inset="0pt, 0pt, 0pt, 0pt">
              <w:txbxContent>
                <w:p>
                  <w:pPr>
                    <w:spacing w:before="16" w:after="19" w:line="190" w:lineRule="exact"/>
                    <w:ind w:right="0" w:left="0" w:firstLine="0"/>
                    <w:jc w:val="left"/>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specifikovaného ve smlouvě v kvalitě stanovené obecně</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106.6pt;height:11.75pt;z-index:-1;margin-left:61.9pt;margin-top:409.45pt;mso-wrap-distance-left:0pt;mso-wrap-distance-right:0pt;mso-position-horizontal-relative:page;mso-position-vertical-relative:page">
            <w10:wrap type="square" side="both"/>
            <v:fill opacity="1" o:opacity2="1" recolor="f" rotate="f" type="solid"/>
            <v:textbox inset="0pt, 0pt, 0pt, 0pt">
              <w:txbxContent>
                <w:p>
                  <w:pPr>
                    <w:spacing w:before="16" w:after="29" w:line="190" w:lineRule="exact"/>
                    <w:ind w:right="0" w:left="0" w:firstLine="0"/>
                    <w:jc w:val="left"/>
                    <w:textAlignment w:val="baseline"/>
                    <w:rPr>
                      <w:rFonts w:ascii="Arial" w:hAnsi="Arial" w:eastAsia="Arial"/>
                      <w:color w:val="000000"/>
                      <w:spacing w:val="-3"/>
                      <w:w w:val="100"/>
                      <w:sz w:val="16"/>
                      <w:vertAlign w:val="baseline"/>
                      <w:lang w:val="cs-CZ"/>
                    </w:rPr>
                  </w:pPr>
                  <w:r>
                    <w:rPr>
                      <w:rFonts w:ascii="Arial" w:hAnsi="Arial" w:eastAsia="Arial"/>
                      <w:color w:val="000000"/>
                      <w:spacing w:val="-3"/>
                      <w:w w:val="100"/>
                      <w:sz w:val="16"/>
                      <w:vertAlign w:val="baseline"/>
                      <w:lang w:val="cs-CZ"/>
                    </w:rPr>
                    <w:t xml:space="preserve">závaznými právními předpisy,</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202.3pt;height:12.95pt;z-index:-1;margin-left:302.4pt;margin-top:406.1pt;mso-wrap-distance-left:0pt;mso-wrap-distance-right:0pt;mso-position-horizontal-relative:page;mso-position-vertical-relative:page">
            <w10:wrap type="square" side="both"/>
            <v:fill opacity="1" o:opacity2="1" recolor="f" rotate="f" type="solid"/>
            <v:textbox inset="0pt, 0pt, 0pt, 0pt">
              <w:txbxContent>
                <w:p>
                  <w:pPr>
                    <w:spacing w:before="7" w:after="27" w:line="224" w:lineRule="exact"/>
                    <w:ind w:right="0" w:left="0" w:firstLine="0"/>
                    <w:jc w:val="left"/>
                    <w:textAlignment w:val="baseline"/>
                    <w:rPr>
                      <w:rFonts w:ascii="Arial" w:hAnsi="Arial" w:eastAsia="Arial"/>
                      <w:b w:val="true"/>
                      <w:color w:val="000000"/>
                      <w:spacing w:val="-2"/>
                      <w:w w:val="100"/>
                      <w:sz w:val="20"/>
                      <w:vertAlign w:val="baseline"/>
                      <w:lang w:val="cs-CZ"/>
                    </w:rPr>
                  </w:pPr>
                  <w:r>
                    <w:rPr>
                      <w:rFonts w:ascii="Arial" w:hAnsi="Arial" w:eastAsia="Arial"/>
                      <w:b w:val="true"/>
                      <w:color w:val="000000"/>
                      <w:spacing w:val="-2"/>
                      <w:w w:val="100"/>
                      <w:sz w:val="20"/>
                      <w:vertAlign w:val="baseline"/>
                      <w:lang w:val="cs-CZ"/>
                    </w:rPr>
                    <w:t xml:space="preserve">VI. Vznik, změna a doba platnosti smlouvy</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225.6pt;height:11.75pt;z-index:-1;margin-left:51.85pt;margin-top:418.55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144"/>
                      <w:tab w:val="left" w:pos="216"/>
                    </w:tabs>
                    <w:spacing w:before="26" w:after="9" w:line="190" w:lineRule="exact"/>
                    <w:ind w:right="0" w:left="72" w:firstLine="0"/>
                    <w:jc w:val="left"/>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zajistit na vlastní jméno a na vlastní účet související služby v</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241pt;height:21.35pt;z-index:-1;margin-left:303.1pt;margin-top:422.4pt;mso-wrap-distance-left:0pt;mso-wrap-distance-right:0pt;mso-position-horizontal-relative:page;mso-position-vertical-relative:page">
            <w10:wrap type="square" side="both"/>
            <v:fill opacity="1" o:opacity2="1" recolor="f" rotate="f" type="solid"/>
            <v:textbox inset="0pt, 0pt, 0pt, 0pt">
              <w:txbxContent>
                <w:p>
                  <w:pPr>
                    <w:spacing w:before="16" w:after="0" w:line="190" w:lineRule="exact"/>
                    <w:ind w:right="0" w:left="0"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Smlouva se uzavírá vždy písemně.</w:t>
                  </w:r>
                </w:p>
                <w:p>
                  <w:pPr>
                    <w:spacing w:before="2" w:after="24" w:line="190" w:lineRule="exact"/>
                    <w:ind w:right="0" w:left="0" w:firstLine="0"/>
                    <w:jc w:val="left"/>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Smlouva nabývá platnosti datem podpisu smlouvy a účinnosti dnem</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109.7pt;height:11.75pt;z-index:-1;margin-left:62.4pt;margin-top:428.65pt;mso-wrap-distance-left:0pt;mso-wrap-distance-right:0pt;mso-position-horizontal-relative:page;mso-position-vertical-relative:page">
            <w10:wrap type="square" side="both"/>
            <v:fill opacity="1" o:opacity2="1" recolor="f" rotate="f" type="solid"/>
            <v:textbox inset="0pt, 0pt, 0pt, 0pt">
              <w:txbxContent>
                <w:p>
                  <w:pPr>
                    <w:spacing w:before="16" w:after="19" w:line="190" w:lineRule="exact"/>
                    <w:ind w:right="0" w:left="0" w:firstLine="0"/>
                    <w:jc w:val="left"/>
                    <w:textAlignment w:val="baseline"/>
                    <w:rPr>
                      <w:rFonts w:ascii="Arial" w:hAnsi="Arial" w:eastAsia="Arial"/>
                      <w:color w:val="000000"/>
                      <w:spacing w:val="-3"/>
                      <w:w w:val="100"/>
                      <w:sz w:val="16"/>
                      <w:vertAlign w:val="baseline"/>
                      <w:lang w:val="cs-CZ"/>
                    </w:rPr>
                  </w:pPr>
                  <w:r>
                    <w:rPr>
                      <w:rFonts w:ascii="Arial" w:hAnsi="Arial" w:eastAsia="Arial"/>
                      <w:color w:val="000000"/>
                      <w:spacing w:val="-3"/>
                      <w:w w:val="100"/>
                      <w:sz w:val="16"/>
                      <w:vertAlign w:val="baseline"/>
                      <w:lang w:val="cs-CZ"/>
                    </w:rPr>
                    <w:t xml:space="preserve">plynárenství/elektroenergetice,</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179.5pt;height:11.75pt;z-index:-1;margin-left:51.85pt;margin-top:437.75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144"/>
                      <w:tab w:val="left" w:pos="216"/>
                    </w:tabs>
                    <w:spacing w:before="26" w:after="14" w:line="190" w:lineRule="exact"/>
                    <w:ind w:right="0" w:left="72" w:firstLine="0"/>
                    <w:jc w:val="left"/>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převzít za Zákazníka odpovědnost za odchylku.</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99.85pt;height:11.75pt;z-index:-1;margin-left:302.65pt;margin-top:441.6pt;mso-wrap-distance-left:0pt;mso-wrap-distance-right:0pt;mso-position-horizontal-relative:page;mso-position-vertical-relative:page">
            <w10:wrap type="square" side="both"/>
            <v:fill opacity="1" o:opacity2="1" recolor="f" rotate="f" type="solid"/>
            <v:textbox inset="0pt, 0pt, 0pt, 0pt">
              <w:txbxContent>
                <w:p>
                  <w:pPr>
                    <w:spacing w:before="16" w:after="19" w:line="190" w:lineRule="exact"/>
                    <w:ind w:right="0" w:left="0" w:firstLine="0"/>
                    <w:jc w:val="left"/>
                    <w:textAlignment w:val="baseline"/>
                    <w:rPr>
                      <w:rFonts w:ascii="Arial" w:hAnsi="Arial" w:eastAsia="Arial"/>
                      <w:color w:val="000000"/>
                      <w:spacing w:val="-3"/>
                      <w:w w:val="100"/>
                      <w:sz w:val="16"/>
                      <w:vertAlign w:val="baseline"/>
                      <w:lang w:val="cs-CZ"/>
                    </w:rPr>
                  </w:pPr>
                  <w:r>
                    <w:rPr>
                      <w:rFonts w:ascii="Arial" w:hAnsi="Arial" w:eastAsia="Arial"/>
                      <w:color w:val="000000"/>
                      <w:spacing w:val="-3"/>
                      <w:w w:val="100"/>
                      <w:sz w:val="16"/>
                      <w:vertAlign w:val="baseline"/>
                      <w:lang w:val="cs-CZ"/>
                    </w:rPr>
                    <w:t xml:space="preserve">zahájení dodávky komodity.</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257pt;height:11.75pt;z-index:-1;margin-left:302.9pt;margin-top:450.95pt;mso-wrap-distance-left:0pt;mso-wrap-distance-right:0pt;mso-position-horizontal-relative:page;mso-position-vertical-relative:page">
            <w10:wrap type="square" side="both"/>
            <v:fill opacity="1" o:opacity2="1" recolor="f" rotate="f" type="solid"/>
            <v:textbox inset="0pt, 0pt, 0pt, 0pt">
              <w:txbxContent>
                <w:p>
                  <w:pPr>
                    <w:spacing w:before="16" w:after="19" w:line="190" w:lineRule="exact"/>
                    <w:ind w:right="0" w:left="0" w:firstLine="0"/>
                    <w:jc w:val="left"/>
                    <w:textAlignment w:val="baseline"/>
                    <w:rPr>
                      <w:rFonts w:ascii="Arial" w:hAnsi="Arial" w:eastAsia="Arial"/>
                      <w:color w:val="000000"/>
                      <w:spacing w:val="8"/>
                      <w:w w:val="100"/>
                      <w:sz w:val="16"/>
                      <w:vertAlign w:val="baseline"/>
                      <w:lang w:val="cs-CZ"/>
                    </w:rPr>
                  </w:pPr>
                  <w:r>
                    <w:rPr>
                      <w:rFonts w:ascii="Arial" w:hAnsi="Arial" w:eastAsia="Arial"/>
                      <w:color w:val="000000"/>
                      <w:spacing w:val="8"/>
                      <w:w w:val="100"/>
                      <w:sz w:val="16"/>
                      <w:vertAlign w:val="baseline"/>
                      <w:lang w:val="cs-CZ"/>
                    </w:rPr>
                    <w:t xml:space="preserve">V případě, že Zákazník zasílá Obchodníkovi vyplněný návrh na</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76.8pt;height:11.75pt;z-index:-1;margin-left:41.75pt;margin-top:457.2pt;mso-wrap-distance-left:0pt;mso-wrap-distance-right:0pt;mso-position-horizontal-relative:page;mso-position-vertical-relative:page">
            <w10:wrap type="square" side="both"/>
            <v:fill opacity="1" o:opacity2="1" recolor="f" rotate="f" type="solid"/>
            <v:textbox inset="0pt, 0pt, 0pt, 0pt">
              <w:txbxContent>
                <w:p>
                  <w:pPr>
                    <w:spacing w:before="24" w:after="23" w:line="183" w:lineRule="exact"/>
                    <w:ind w:right="0" w:left="0" w:firstLine="0"/>
                    <w:jc w:val="left"/>
                    <w:textAlignment w:val="baseline"/>
                    <w:rPr>
                      <w:rFonts w:ascii="Arial" w:hAnsi="Arial" w:eastAsia="Arial"/>
                      <w:b w:val="true"/>
                      <w:color w:val="000000"/>
                      <w:spacing w:val="-4"/>
                      <w:w w:val="100"/>
                      <w:sz w:val="16"/>
                      <w:vertAlign w:val="baseline"/>
                      <w:lang w:val="cs-CZ"/>
                    </w:rPr>
                  </w:pPr>
                  <w:r>
                    <w:rPr>
                      <w:rFonts w:ascii="Arial" w:hAnsi="Arial" w:eastAsia="Arial"/>
                      <w:b w:val="true"/>
                      <w:color w:val="000000"/>
                      <w:spacing w:val="-4"/>
                      <w:w w:val="100"/>
                      <w:sz w:val="16"/>
                      <w:vertAlign w:val="baseline"/>
                      <w:lang w:val="cs-CZ"/>
                    </w:rPr>
                    <w:t xml:space="preserve">Zákazník je povinen</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256.8pt;height:11.75pt;z-index:-1;margin-left:303.1pt;margin-top:460.55pt;mso-wrap-distance-left:0pt;mso-wrap-distance-right:0pt;mso-position-horizontal-relative:page;mso-position-vertical-relative:page">
            <w10:wrap type="square" side="both"/>
            <v:fill opacity="1" o:opacity2="1" recolor="f" rotate="f" type="solid"/>
            <v:textbox inset="0pt, 0pt, 0pt, 0pt">
              <w:txbxContent>
                <w:p>
                  <w:pPr>
                    <w:spacing w:before="16" w:after="15" w:line="190" w:lineRule="exact"/>
                    <w:ind w:right="0" w:left="0" w:firstLine="0"/>
                    <w:jc w:val="left"/>
                    <w:textAlignment w:val="baseline"/>
                    <w:rPr>
                      <w:rFonts w:ascii="Arial" w:hAnsi="Arial" w:eastAsia="Arial"/>
                      <w:color w:val="000000"/>
                      <w:spacing w:val="4"/>
                      <w:w w:val="100"/>
                      <w:sz w:val="16"/>
                      <w:vertAlign w:val="baseline"/>
                      <w:lang w:val="cs-CZ"/>
                    </w:rPr>
                  </w:pPr>
                  <w:r>
                    <w:rPr>
                      <w:rFonts w:ascii="Arial" w:hAnsi="Arial" w:eastAsia="Arial"/>
                      <w:color w:val="000000"/>
                      <w:spacing w:val="4"/>
                      <w:w w:val="100"/>
                      <w:sz w:val="16"/>
                      <w:vertAlign w:val="baseline"/>
                      <w:lang w:val="cs-CZ"/>
                    </w:rPr>
                    <w:t xml:space="preserve">uzavření smlouvy dohodnutou formou jako první, je tímto návrhem</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504.7pt;height:11.75pt;z-index:-1;margin-left:55.2pt;margin-top:468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216"/>
                      <w:tab w:val="left" w:pos="288"/>
                    </w:tabs>
                    <w:spacing w:before="45" w:after="0" w:line="185" w:lineRule="exact"/>
                    <w:ind w:right="0" w:left="72" w:firstLine="0"/>
                    <w:jc w:val="left"/>
                    <w:textAlignment w:val="baseline"/>
                    <w:rPr>
                      <w:rFonts w:ascii="Arial" w:hAnsi="Arial" w:eastAsia="Arial"/>
                      <w:color w:val="000000"/>
                      <w:spacing w:val="5"/>
                      <w:w w:val="100"/>
                      <w:sz w:val="16"/>
                      <w:vertAlign w:val="baseline"/>
                      <w:lang w:val="cs-CZ"/>
                    </w:rPr>
                  </w:pPr>
                  <w:r>
                    <w:rPr>
                      <w:rFonts w:ascii="Arial" w:hAnsi="Arial" w:eastAsia="Arial"/>
                      <w:color w:val="000000"/>
                      <w:spacing w:val="5"/>
                      <w:w w:val="100"/>
                      <w:sz w:val="16"/>
                      <w:vertAlign w:val="baseline"/>
                      <w:lang w:val="cs-CZ"/>
                    </w:rPr>
                    <w:t xml:space="preserve">zajistit nezbytnou součinnost nutnou pro zahájení dodávky vázán po dobu 30 kalendářních dnů. Obchodník je povinen se v této</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35.05pt;height:11.75pt;z-index:-1;margin-left:62.65pt;margin-top:476.15pt;mso-wrap-distance-left:0pt;mso-wrap-distance-right:0pt;mso-position-horizontal-relative:page;mso-position-vertical-relative:page">
            <w10:wrap type="square" side="both"/>
            <v:fill opacity="1" o:opacity2="1" recolor="f" rotate="f" type="solid"/>
            <v:textbox inset="0pt, 0pt, 0pt, 0pt">
              <w:txbxContent>
                <w:p>
                  <w:pPr>
                    <w:spacing w:before="16" w:after="19" w:line="190" w:lineRule="exact"/>
                    <w:ind w:right="0" w:left="0" w:firstLine="0"/>
                    <w:jc w:val="left"/>
                    <w:textAlignment w:val="baseline"/>
                    <w:rPr>
                      <w:rFonts w:ascii="Arial" w:hAnsi="Arial" w:eastAsia="Arial"/>
                      <w:color w:val="000000"/>
                      <w:spacing w:val="-6"/>
                      <w:w w:val="100"/>
                      <w:sz w:val="16"/>
                      <w:vertAlign w:val="baseline"/>
                      <w:lang w:val="cs-CZ"/>
                    </w:rPr>
                  </w:pPr>
                  <w:r>
                    <w:rPr>
                      <w:rFonts w:ascii="Arial" w:hAnsi="Arial" w:eastAsia="Arial"/>
                      <w:color w:val="000000"/>
                      <w:spacing w:val="-6"/>
                      <w:w w:val="100"/>
                      <w:sz w:val="16"/>
                      <w:vertAlign w:val="baseline"/>
                      <w:lang w:val="cs-CZ"/>
                    </w:rPr>
                    <w:t xml:space="preserve">komodity,</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256.8pt;height:11.8pt;z-index:-1;margin-left:303.1pt;margin-top:479.5pt;mso-wrap-distance-left:0pt;mso-wrap-distance-right:0pt;mso-position-horizontal-relative:page;mso-position-vertical-relative:page">
            <w10:wrap type="square" side="both"/>
            <v:fill opacity="1" o:opacity2="1" recolor="f" rotate="f" type="solid"/>
            <v:textbox inset="0pt, 0pt, 0pt, 0pt">
              <w:txbxContent>
                <w:p>
                  <w:pPr>
                    <w:spacing w:before="16" w:after="24" w:line="190" w:lineRule="exact"/>
                    <w:ind w:right="0" w:left="0" w:firstLine="0"/>
                    <w:jc w:val="left"/>
                    <w:textAlignment w:val="baseline"/>
                    <w:rPr>
                      <w:rFonts w:ascii="Arial" w:hAnsi="Arial" w:eastAsia="Arial"/>
                      <w:color w:val="000000"/>
                      <w:spacing w:val="4"/>
                      <w:w w:val="100"/>
                      <w:sz w:val="16"/>
                      <w:vertAlign w:val="baseline"/>
                      <w:lang w:val="cs-CZ"/>
                    </w:rPr>
                  </w:pPr>
                  <w:r>
                    <w:rPr>
                      <w:rFonts w:ascii="Arial" w:hAnsi="Arial" w:eastAsia="Arial"/>
                      <w:color w:val="000000"/>
                      <w:spacing w:val="4"/>
                      <w:w w:val="100"/>
                      <w:sz w:val="16"/>
                      <w:vertAlign w:val="baseline"/>
                      <w:lang w:val="cs-CZ"/>
                    </w:rPr>
                    <w:t xml:space="preserve">lhůtě k obdrženému návrhu smlouvy vyjádřit. Pokud se v této lhůtě</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504.2pt;height:11.75pt;z-index:-1;margin-left:55.7pt;margin-top:486.95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216"/>
                      <w:tab w:val="left" w:pos="288"/>
                    </w:tabs>
                    <w:spacing w:before="45" w:after="0" w:line="180" w:lineRule="exact"/>
                    <w:ind w:right="0" w:left="72" w:firstLine="0"/>
                    <w:jc w:val="left"/>
                    <w:textAlignment w:val="baseline"/>
                    <w:rPr>
                      <w:rFonts w:ascii="Arial" w:hAnsi="Arial" w:eastAsia="Arial"/>
                      <w:color w:val="000000"/>
                      <w:spacing w:val="10"/>
                      <w:w w:val="100"/>
                      <w:sz w:val="16"/>
                      <w:vertAlign w:val="baseline"/>
                      <w:lang w:val="cs-CZ"/>
                    </w:rPr>
                  </w:pPr>
                  <w:r>
                    <w:rPr>
                      <w:rFonts w:ascii="Arial" w:hAnsi="Arial" w:eastAsia="Arial"/>
                      <w:color w:val="000000"/>
                      <w:spacing w:val="10"/>
                      <w:w w:val="100"/>
                      <w:sz w:val="16"/>
                      <w:vertAlign w:val="baseline"/>
                      <w:lang w:val="cs-CZ"/>
                    </w:rPr>
                    <w:t xml:space="preserve">zaplatit Obchodníkovi cenu za dodávku komodity a s ní Obchodník k návrhu nevyjádří, má se za to, že smlouva nebyla</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65.5pt;height:11.75pt;z-index:-1;margin-left:62.4pt;margin-top:495.6pt;mso-wrap-distance-left:0pt;mso-wrap-distance-right:0pt;mso-position-horizontal-relative:page;mso-position-vertical-relative:page">
            <w10:wrap type="square" side="both"/>
            <v:fill opacity="1" o:opacity2="1" recolor="f" rotate="f" type="solid"/>
            <v:textbox inset="0pt, 0pt, 0pt, 0pt">
              <w:txbxContent>
                <w:p>
                  <w:pPr>
                    <w:spacing w:before="6" w:after="29" w:line="190" w:lineRule="exact"/>
                    <w:ind w:right="0" w:left="0" w:firstLine="0"/>
                    <w:jc w:val="left"/>
                    <w:textAlignment w:val="baseline"/>
                    <w:rPr>
                      <w:rFonts w:ascii="Arial" w:hAnsi="Arial" w:eastAsia="Arial"/>
                      <w:color w:val="000000"/>
                      <w:spacing w:val="-4"/>
                      <w:w w:val="100"/>
                      <w:sz w:val="16"/>
                      <w:vertAlign w:val="baseline"/>
                      <w:lang w:val="cs-CZ"/>
                    </w:rPr>
                  </w:pPr>
                  <w:r>
                    <w:rPr>
                      <w:rFonts w:ascii="Arial" w:hAnsi="Arial" w:eastAsia="Arial"/>
                      <w:color w:val="000000"/>
                      <w:spacing w:val="-4"/>
                      <w:w w:val="100"/>
                      <w:sz w:val="16"/>
                      <w:vertAlign w:val="baseline"/>
                      <w:lang w:val="cs-CZ"/>
                    </w:rPr>
                    <w:t xml:space="preserve">související služby,</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36pt;height:11.8pt;z-index:-1;margin-left:303.1pt;margin-top:498.7pt;mso-wrap-distance-left:0pt;mso-wrap-distance-right:0pt;mso-position-horizontal-relative:page;mso-position-vertical-relative:page">
            <w10:wrap type="square" side="both"/>
            <v:fill opacity="1" o:opacity2="1" recolor="f" rotate="f" type="solid"/>
            <v:textbox inset="0pt, 0pt, 0pt, 0pt">
              <w:txbxContent>
                <w:p>
                  <w:pPr>
                    <w:spacing w:before="16" w:after="29" w:line="190" w:lineRule="exact"/>
                    <w:ind w:right="0" w:left="0" w:firstLine="0"/>
                    <w:jc w:val="left"/>
                    <w:textAlignment w:val="baseline"/>
                    <w:rPr>
                      <w:rFonts w:ascii="Arial" w:hAnsi="Arial" w:eastAsia="Arial"/>
                      <w:color w:val="000000"/>
                      <w:spacing w:val="-6"/>
                      <w:w w:val="100"/>
                      <w:sz w:val="16"/>
                      <w:vertAlign w:val="baseline"/>
                      <w:lang w:val="cs-CZ"/>
                    </w:rPr>
                  </w:pPr>
                  <w:r>
                    <w:rPr>
                      <w:rFonts w:ascii="Arial" w:hAnsi="Arial" w:eastAsia="Arial"/>
                      <w:color w:val="000000"/>
                      <w:spacing w:val="-6"/>
                      <w:w w:val="100"/>
                      <w:sz w:val="16"/>
                      <w:vertAlign w:val="baseline"/>
                      <w:lang w:val="cs-CZ"/>
                    </w:rPr>
                    <w:t xml:space="preserve">uzavřena.</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235.7pt;height:11.75pt;z-index:-1;margin-left:52.8pt;margin-top:503.3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144"/>
                      <w:tab w:val="left" w:pos="216"/>
                    </w:tabs>
                    <w:spacing w:before="25" w:after="15" w:line="190" w:lineRule="exact"/>
                    <w:ind w:right="0" w:left="72" w:firstLine="0"/>
                    <w:jc w:val="left"/>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nemít v době dodávky komodity uzavřenou smlouvu o dodávce</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210.25pt;height:11.8pt;z-index:-1;margin-left:62.65pt;margin-top:513.1pt;mso-wrap-distance-left:0pt;mso-wrap-distance-right:0pt;mso-position-horizontal-relative:page;mso-position-vertical-relative:page">
            <w10:wrap type="square" side="both"/>
            <v:fill opacity="1" o:opacity2="1" recolor="f" rotate="f" type="solid"/>
            <v:textbox inset="0pt, 0pt, 0pt, 0pt">
              <w:txbxContent>
                <w:p>
                  <w:pPr>
                    <w:spacing w:before="16" w:after="29" w:line="190" w:lineRule="exact"/>
                    <w:ind w:right="0" w:left="0" w:firstLine="0"/>
                    <w:jc w:val="left"/>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komodity do daného odběrného místa s jiným dodavatelem</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133.2pt;height:12.95pt;z-index:-1;margin-left:302.15pt;margin-top:518.65pt;mso-wrap-distance-left:0pt;mso-wrap-distance-right:0pt;mso-position-horizontal-relative:page;mso-position-vertical-relative:page">
            <w10:wrap type="square" side="both"/>
            <v:fill opacity="1" o:opacity2="1" recolor="f" rotate="f" type="solid"/>
            <v:textbox inset="0pt, 0pt, 0pt, 0pt">
              <w:txbxContent>
                <w:p>
                  <w:pPr>
                    <w:spacing w:before="7" w:after="23" w:line="224" w:lineRule="exact"/>
                    <w:ind w:right="0" w:left="0" w:firstLine="0"/>
                    <w:jc w:val="left"/>
                    <w:textAlignment w:val="baseline"/>
                    <w:rPr>
                      <w:rFonts w:ascii="Arial" w:hAnsi="Arial" w:eastAsia="Arial"/>
                      <w:b w:val="true"/>
                      <w:color w:val="000000"/>
                      <w:spacing w:val="-3"/>
                      <w:w w:val="100"/>
                      <w:sz w:val="20"/>
                      <w:vertAlign w:val="baseline"/>
                      <w:lang w:val="cs-CZ"/>
                    </w:rPr>
                  </w:pPr>
                  <w:r>
                    <w:rPr>
                      <w:rFonts w:ascii="Arial" w:hAnsi="Arial" w:eastAsia="Arial"/>
                      <w:b w:val="true"/>
                      <w:color w:val="000000"/>
                      <w:spacing w:val="-3"/>
                      <w:w w:val="100"/>
                      <w:sz w:val="20"/>
                      <w:vertAlign w:val="baseline"/>
                      <w:lang w:val="cs-CZ"/>
                    </w:rPr>
                    <w:t xml:space="preserve">VII. Změny obsahu smlouvy</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35.05pt;height:11.8pt;z-index:-1;margin-left:62.65pt;margin-top:522.7pt;mso-wrap-distance-left:0pt;mso-wrap-distance-right:0pt;mso-position-horizontal-relative:page;mso-position-vertical-relative:page">
            <w10:wrap type="square" side="both"/>
            <v:fill opacity="1" o:opacity2="1" recolor="f" rotate="f" type="solid"/>
            <v:textbox inset="0pt, 0pt, 0pt, 0pt">
              <w:txbxContent>
                <w:p>
                  <w:pPr>
                    <w:spacing w:before="16" w:after="24" w:line="190" w:lineRule="exact"/>
                    <w:ind w:right="0" w:left="0" w:firstLine="0"/>
                    <w:jc w:val="left"/>
                    <w:textAlignment w:val="baseline"/>
                    <w:rPr>
                      <w:rFonts w:ascii="Arial" w:hAnsi="Arial" w:eastAsia="Arial"/>
                      <w:color w:val="000000"/>
                      <w:spacing w:val="-6"/>
                      <w:w w:val="100"/>
                      <w:sz w:val="16"/>
                      <w:vertAlign w:val="baseline"/>
                      <w:lang w:val="cs-CZ"/>
                    </w:rPr>
                  </w:pPr>
                  <w:r>
                    <w:rPr>
                      <w:rFonts w:ascii="Arial" w:hAnsi="Arial" w:eastAsia="Arial"/>
                      <w:color w:val="000000"/>
                      <w:spacing w:val="-6"/>
                      <w:w w:val="100"/>
                      <w:sz w:val="16"/>
                      <w:vertAlign w:val="baseline"/>
                      <w:lang w:val="cs-CZ"/>
                    </w:rPr>
                    <w:t xml:space="preserve">komodity,</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499.2pt;height:11.75pt;z-index:-1;margin-left:52.8pt;margin-top:533.3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144"/>
                      <w:tab w:val="left" w:pos="216"/>
                    </w:tabs>
                    <w:spacing w:before="45" w:after="0" w:line="189" w:lineRule="exact"/>
                    <w:ind w:right="0" w:left="72"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odebírat komoditu pouze přes měřidlo instalované PDS nebo jím Z podnětu Obchodníka může dojít ke změně obsahu smlouvy pouze z</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69.1pt;height:11.75pt;z-index:-1;margin-left:62.65pt;margin-top:541.7pt;mso-wrap-distance-left:0pt;mso-wrap-distance-right:0pt;mso-position-horizontal-relative:page;mso-position-vertical-relative:page">
            <w10:wrap type="square" side="both"/>
            <v:fill opacity="1" o:opacity2="1" recolor="f" rotate="f" type="solid"/>
            <v:textbox inset="0pt, 0pt, 0pt, 0pt">
              <w:txbxContent>
                <w:p>
                  <w:pPr>
                    <w:spacing w:before="16" w:after="19" w:line="190" w:lineRule="exact"/>
                    <w:ind w:right="0" w:left="0" w:firstLine="0"/>
                    <w:jc w:val="left"/>
                    <w:textAlignment w:val="baseline"/>
                    <w:rPr>
                      <w:rFonts w:ascii="Arial" w:hAnsi="Arial" w:eastAsia="Arial"/>
                      <w:color w:val="000000"/>
                      <w:spacing w:val="-5"/>
                      <w:w w:val="100"/>
                      <w:sz w:val="16"/>
                      <w:vertAlign w:val="baseline"/>
                      <w:lang w:val="cs-CZ"/>
                    </w:rPr>
                  </w:pPr>
                  <w:r>
                    <w:rPr>
                      <w:rFonts w:ascii="Arial" w:hAnsi="Arial" w:eastAsia="Arial"/>
                      <w:color w:val="000000"/>
                      <w:spacing w:val="-5"/>
                      <w:w w:val="100"/>
                      <w:sz w:val="16"/>
                      <w:vertAlign w:val="baseline"/>
                      <w:lang w:val="cs-CZ"/>
                    </w:rPr>
                    <w:t xml:space="preserve">pověřenou osobou,</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157.2pt;height:11.75pt;z-index:-1;margin-left:302.9pt;margin-top:544.55pt;mso-wrap-distance-left:0pt;mso-wrap-distance-right:0pt;mso-position-horizontal-relative:page;mso-position-vertical-relative:page">
            <w10:wrap type="square" side="both"/>
            <v:fill opacity="1" o:opacity2="1" recolor="f" rotate="f" type="solid"/>
            <v:textbox inset="0pt, 0pt, 0pt, 0pt">
              <w:txbxContent>
                <w:p>
                  <w:pPr>
                    <w:spacing w:before="16" w:after="19" w:line="190" w:lineRule="exact"/>
                    <w:ind w:right="0" w:left="0" w:firstLine="0"/>
                    <w:jc w:val="left"/>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důvodů a způsobem uvedeným ve smlouvě.</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233.3pt;height:11.75pt;z-index:-1;margin-left:52.8pt;margin-top:550.8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144"/>
                      <w:tab w:val="left" w:pos="216"/>
                    </w:tabs>
                    <w:spacing w:before="26" w:after="14" w:line="190" w:lineRule="exact"/>
                    <w:ind w:right="0" w:left="72" w:firstLine="0"/>
                    <w:jc w:val="left"/>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zajistit přístup k měřidlu za účelem provedení kontroly, odečtu,</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179.75pt;height:11.75pt;z-index:-1;margin-left:62.4pt;margin-top:560.65pt;mso-wrap-distance-left:0pt;mso-wrap-distance-right:0pt;mso-position-horizontal-relative:page;mso-position-vertical-relative:page">
            <w10:wrap type="square" side="both"/>
            <v:fill opacity="1" o:opacity2="1" recolor="f" rotate="f" type="solid"/>
            <v:textbox inset="0pt, 0pt, 0pt, 0pt">
              <w:txbxContent>
                <w:p>
                  <w:pPr>
                    <w:spacing w:before="16" w:after="29" w:line="190" w:lineRule="exact"/>
                    <w:ind w:right="0" w:left="0" w:firstLine="0"/>
                    <w:jc w:val="left"/>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oprav, údržby, výměny, odebrání či zaplombování,</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232.55pt;height:24.95pt;z-index:-1;margin-left:302.65pt;margin-top:560.9pt;mso-wrap-distance-left:0pt;mso-wrap-distance-right:0pt;mso-position-horizontal-relative:page;mso-position-vertical-relative:page">
            <w10:wrap type="square" side="both"/>
            <v:fill opacity="1" o:opacity2="1" recolor="f" rotate="f" type="solid"/>
            <v:textbox inset="0pt, 0pt, 0pt, 0pt">
              <w:txbxContent>
                <w:p>
                  <w:pPr>
                    <w:spacing w:before="0" w:after="18" w:line="235" w:lineRule="exact"/>
                    <w:ind w:right="0" w:left="288" w:hanging="288"/>
                    <w:jc w:val="left"/>
                    <w:textAlignment w:val="baseline"/>
                    <w:rPr>
                      <w:rFonts w:ascii="Arial" w:hAnsi="Arial" w:eastAsia="Arial"/>
                      <w:b w:val="true"/>
                      <w:color w:val="000000"/>
                      <w:spacing w:val="0"/>
                      <w:w w:val="100"/>
                      <w:sz w:val="20"/>
                      <w:vertAlign w:val="baseline"/>
                      <w:lang w:val="cs-CZ"/>
                    </w:rPr>
                  </w:pPr>
                  <w:r>
                    <w:rPr>
                      <w:rFonts w:ascii="Arial" w:hAnsi="Arial" w:eastAsia="Arial"/>
                      <w:b w:val="true"/>
                      <w:color w:val="000000"/>
                      <w:spacing w:val="0"/>
                      <w:w w:val="100"/>
                      <w:sz w:val="20"/>
                      <w:vertAlign w:val="baseline"/>
                      <w:lang w:val="cs-CZ"/>
                    </w:rPr>
                    <w:t xml:space="preserve">VIII. Omezení, přerušení nebo ukončení platnosti smlouvy</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241.9pt;height:11.75pt;z-index:-1;margin-left:52.8pt;margin-top:569.75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144"/>
                      <w:tab w:val="left" w:pos="216"/>
                    </w:tabs>
                    <w:spacing w:before="26" w:after="9" w:line="190" w:lineRule="exact"/>
                    <w:ind w:right="0" w:left="72" w:firstLine="0"/>
                    <w:jc w:val="left"/>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zaplatit Obchodníkovi náklady spojené s přerušením, obnovením</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116.65pt;height:11.75pt;z-index:-1;margin-left:62.4pt;margin-top:579.85pt;mso-wrap-distance-left:0pt;mso-wrap-distance-right:0pt;mso-position-horizontal-relative:page;mso-position-vertical-relative:page">
            <w10:wrap type="square" side="both"/>
            <v:fill opacity="1" o:opacity2="1" recolor="f" rotate="f" type="solid"/>
            <v:textbox inset="0pt, 0pt, 0pt, 0pt">
              <w:txbxContent>
                <w:p>
                  <w:pPr>
                    <w:spacing w:before="16" w:after="19" w:line="190" w:lineRule="exact"/>
                    <w:ind w:right="0" w:left="0" w:firstLine="0"/>
                    <w:jc w:val="left"/>
                    <w:textAlignment w:val="baseline"/>
                    <w:rPr>
                      <w:rFonts w:ascii="Arial" w:hAnsi="Arial" w:eastAsia="Arial"/>
                      <w:color w:val="000000"/>
                      <w:spacing w:val="-3"/>
                      <w:w w:val="100"/>
                      <w:sz w:val="16"/>
                      <w:vertAlign w:val="baseline"/>
                      <w:lang w:val="cs-CZ"/>
                    </w:rPr>
                  </w:pPr>
                  <w:r>
                    <w:rPr>
                      <w:rFonts w:ascii="Arial" w:hAnsi="Arial" w:eastAsia="Arial"/>
                      <w:color w:val="000000"/>
                      <w:spacing w:val="-3"/>
                      <w:w w:val="100"/>
                      <w:sz w:val="16"/>
                      <w:vertAlign w:val="baseline"/>
                      <w:lang w:val="cs-CZ"/>
                    </w:rPr>
                    <w:t xml:space="preserve">či ukončením dodávky komodity,</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226.8pt;height:11.8pt;z-index:-1;margin-left:52.8pt;margin-top:588.7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144"/>
                      <w:tab w:val="left" w:pos="216"/>
                    </w:tabs>
                    <w:spacing w:before="26" w:after="19" w:line="190" w:lineRule="exact"/>
                    <w:ind w:right="0" w:left="72" w:firstLine="0"/>
                    <w:jc w:val="left"/>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hlásit Obchodníkovi všechny změny, které mohou mít vliv na</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256.1pt;height:30.7pt;z-index:-1;margin-left:303.35pt;margin-top:591.85pt;mso-wrap-distance-left:0pt;mso-wrap-distance-right:0pt;mso-position-horizontal-relative:page;mso-position-vertical-relative:page">
            <w10:wrap type="square" side="both"/>
            <v:fill opacity="1" o:opacity2="1" recolor="f" rotate="f" type="solid"/>
            <v:textbox inset="0pt, 0pt, 0pt, 0pt">
              <w:txbxContent>
                <w:p>
                  <w:pPr>
                    <w:spacing w:before="15" w:after="19" w:line="190"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Přerušením dodávky komodity se rozumí odpojení odběrného místa od distribuční sítě, aniž dojde k ukončení smluvního vztahu mezi Obchodníkem a Zákazníkem.</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215.75pt;height:21.1pt;z-index:-1;margin-left:62.65pt;margin-top:598.8pt;mso-wrap-distance-left:0pt;mso-wrap-distance-right:0pt;mso-position-horizontal-relative:page;mso-position-vertical-relative:page">
            <w10:wrap type="square" side="both"/>
            <v:fill opacity="1" o:opacity2="1" recolor="f" rotate="f" type="solid"/>
            <v:textbox inset="0pt, 0pt, 0pt, 0pt">
              <w:txbxContent>
                <w:p>
                  <w:pPr>
                    <w:spacing w:before="13" w:after="15" w:line="190" w:lineRule="exact"/>
                    <w:ind w:right="0" w:left="0" w:firstLine="0"/>
                    <w:jc w:val="both"/>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plnění smlouvy (změna počtu spotřebičů, změna kontaktních údajů, změna platnosti povolení k nabytí plynu/elektřiny</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168.95pt;height:11.75pt;z-index:-1;margin-left:62.4pt;margin-top:617.75pt;mso-wrap-distance-left:0pt;mso-wrap-distance-right:0pt;mso-position-horizontal-relative:page;mso-position-vertical-relative:page">
            <w10:wrap type="square" side="both"/>
            <v:fill opacity="1" o:opacity2="1" recolor="f" rotate="f" type="solid"/>
            <v:textbox inset="0pt, 0pt, 0pt, 0pt">
              <w:txbxContent>
                <w:p>
                  <w:pPr>
                    <w:spacing w:before="16" w:after="24" w:line="190" w:lineRule="exact"/>
                    <w:ind w:right="0" w:left="0" w:firstLine="0"/>
                    <w:jc w:val="left"/>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osvobozeného od daně z plynu/elektřiny apod.)</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256.35pt;height:40.3pt;z-index:-1;margin-left:303.35pt;margin-top:623.05pt;mso-wrap-distance-left:0pt;mso-wrap-distance-right:0pt;mso-position-horizontal-relative:page;mso-position-vertical-relative:page">
            <w10:wrap type="square" side="both"/>
            <v:fill opacity="1" o:opacity2="1" recolor="f" rotate="f" type="solid"/>
            <v:textbox inset="0pt, 0pt, 0pt, 0pt">
              <w:txbxContent>
                <w:p>
                  <w:pPr>
                    <w:spacing w:before="17" w:after="24" w:line="190"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V případě, že je dodávka komodity do odběrného místa přerušena z důvodu nezaplacení pohledávky vyplývající ze smlouvy a Zákazník neuhradí dlužnou částku a nepožádá o obnovení dodávky ve lhůtě 60 dnů od data přerušení, dojde marným uplynutím této lhůty k ukončení</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234.95pt;height:21.6pt;z-index:-1;margin-left:52.8pt;margin-top:626.9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144"/>
                      <w:tab w:val="left" w:pos="216"/>
                    </w:tabs>
                    <w:spacing w:before="22" w:after="20" w:line="190" w:lineRule="exact"/>
                    <w:ind w:right="0" w:left="216" w:hanging="144"/>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zdržet se jakýchkoli zásahů do měřidla a jeho připojení, chránit ho před poškozením a odcizením a případné zásahy či vady</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166.05pt;height:11.8pt;z-index:-1;margin-left:62.65pt;margin-top:646.3pt;mso-wrap-distance-left:0pt;mso-wrap-distance-right:0pt;mso-position-horizontal-relative:page;mso-position-vertical-relative:page">
            <w10:wrap type="square" side="both"/>
            <v:fill opacity="1" o:opacity2="1" recolor="f" rotate="f" type="solid"/>
            <v:textbox inset="0pt, 0pt, 0pt, 0pt">
              <w:txbxContent>
                <w:p>
                  <w:pPr>
                    <w:spacing w:before="16" w:after="29" w:line="190" w:lineRule="exact"/>
                    <w:ind w:right="0" w:left="0" w:firstLine="0"/>
                    <w:jc w:val="left"/>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měřidla ihned ohlásit Obchodníkovi nebo PDS.</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197.05pt;height:21.35pt;z-index:-1;margin-left:62.65pt;margin-top:655.7pt;mso-wrap-distance-left:0pt;mso-wrap-distance-right:0pt;mso-position-horizontal-relative:page;mso-position-vertical-relative:page">
            <w10:wrap type="square" side="both"/>
            <v:fill opacity="1" o:opacity2="1" recolor="f" rotate="f" type="solid"/>
            <v:textbox inset="0pt, 0pt, 0pt, 0pt">
              <w:txbxContent>
                <w:p>
                  <w:pPr>
                    <w:spacing w:before="18" w:after="24" w:line="190" w:lineRule="exact"/>
                    <w:ind w:right="0" w:left="0" w:firstLine="216"/>
                    <w:jc w:val="both"/>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podřídit se omezení spotřeby v případě stavu nouze, předcházení a odstraňování následků stavu nouze.</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64.3pt;height:11.75pt;z-index:-1;margin-left:303.6pt;margin-top:661.2pt;mso-wrap-distance-left:0pt;mso-wrap-distance-right:0pt;mso-position-horizontal-relative:page;mso-position-vertical-relative:page">
            <w10:wrap type="square" side="both"/>
            <v:fill opacity="1" o:opacity2="1" recolor="f" rotate="f" type="solid"/>
            <v:textbox inset="0pt, 0pt, 0pt, 0pt">
              <w:txbxContent>
                <w:p>
                  <w:pPr>
                    <w:spacing w:before="45" w:after="0" w:line="180" w:lineRule="exact"/>
                    <w:ind w:right="0" w:left="0" w:firstLine="0"/>
                    <w:jc w:val="left"/>
                    <w:textAlignment w:val="baseline"/>
                    <w:rPr>
                      <w:rFonts w:ascii="Arial" w:hAnsi="Arial" w:eastAsia="Arial"/>
                      <w:color w:val="000000"/>
                      <w:spacing w:val="-5"/>
                      <w:w w:val="100"/>
                      <w:sz w:val="16"/>
                      <w:vertAlign w:val="baseline"/>
                      <w:lang w:val="cs-CZ"/>
                    </w:rPr>
                  </w:pPr>
                  <w:r>
                    <w:rPr>
                      <w:rFonts w:ascii="Arial" w:hAnsi="Arial" w:eastAsia="Arial"/>
                      <w:color w:val="000000"/>
                      <w:spacing w:val="-5"/>
                      <w:w w:val="100"/>
                      <w:sz w:val="16"/>
                      <w:vertAlign w:val="baseline"/>
                      <w:lang w:val="cs-CZ"/>
                    </w:rPr>
                    <w:t xml:space="preserve">platnosti smlouvy.</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256.1pt;height:11.75pt;z-index:-1;margin-left:303.6pt;margin-top:670.55pt;mso-wrap-distance-left:0pt;mso-wrap-distance-right:0pt;mso-position-horizontal-relative:page;mso-position-vertical-relative:page">
            <w10:wrap type="square" side="both"/>
            <v:fill opacity="1" o:opacity2="1" recolor="f" rotate="f" type="solid"/>
            <v:textbox inset="0pt, 0pt, 0pt, 0pt">
              <w:txbxContent>
                <w:p>
                  <w:pPr>
                    <w:spacing w:before="16" w:after="19" w:line="190" w:lineRule="exact"/>
                    <w:ind w:right="0" w:left="0"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Omezení nebo přerušení dodávky při stavech nouze nebo předcházení</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204.75pt;height:11.75pt;z-index:-1;margin-left:303.35pt;margin-top:680.15pt;mso-wrap-distance-left:0pt;mso-wrap-distance-right:0pt;mso-position-horizontal-relative:page;mso-position-vertical-relative:page">
            <w10:wrap type="square" side="both"/>
            <v:fill opacity="1" o:opacity2="1" recolor="f" rotate="f" type="solid"/>
            <v:textbox inset="0pt, 0pt, 0pt, 0pt">
              <w:txbxContent>
                <w:p>
                  <w:pPr>
                    <w:spacing w:before="16" w:after="15" w:line="190" w:lineRule="exact"/>
                    <w:ind w:right="0" w:left="0" w:firstLine="0"/>
                    <w:jc w:val="left"/>
                    <w:textAlignment w:val="baseline"/>
                    <w:rPr>
                      <w:rFonts w:ascii="Arial" w:hAnsi="Arial" w:eastAsia="Arial"/>
                      <w:color w:val="000000"/>
                      <w:spacing w:val="-2"/>
                      <w:w w:val="100"/>
                      <w:sz w:val="16"/>
                      <w:vertAlign w:val="baseline"/>
                      <w:lang w:val="cs-CZ"/>
                    </w:rPr>
                  </w:pPr>
                  <w:r>
                    <w:rPr>
                      <w:rFonts w:ascii="Arial" w:hAnsi="Arial" w:eastAsia="Arial"/>
                      <w:color w:val="000000"/>
                      <w:spacing w:val="-2"/>
                      <w:w w:val="100"/>
                      <w:sz w:val="16"/>
                      <w:vertAlign w:val="baseline"/>
                      <w:lang w:val="cs-CZ"/>
                    </w:rPr>
                    <w:t xml:space="preserve">stavu nouze se řídí obecně závaznými právními předpisy.</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39.35pt;height:13pt;z-index:-1;margin-left:42.25pt;margin-top:689.5pt;mso-wrap-distance-left:0pt;mso-wrap-distance-right:0pt;mso-position-horizontal-relative:page;mso-position-vertical-relative:page">
            <w10:wrap type="square" side="both"/>
            <v:fill opacity="1" o:opacity2="1" recolor="f" rotate="f" type="solid"/>
            <v:textbox inset="0pt, 0pt, 0pt, 0pt">
              <w:txbxContent>
                <w:p>
                  <w:pPr>
                    <w:spacing w:before="8" w:after="18" w:line="224" w:lineRule="exact"/>
                    <w:ind w:right="0" w:left="0" w:firstLine="0"/>
                    <w:jc w:val="left"/>
                    <w:textAlignment w:val="baseline"/>
                    <w:rPr>
                      <w:rFonts w:ascii="Arial" w:hAnsi="Arial" w:eastAsia="Arial"/>
                      <w:b w:val="true"/>
                      <w:color w:val="000000"/>
                      <w:spacing w:val="-7"/>
                      <w:w w:val="100"/>
                      <w:sz w:val="20"/>
                      <w:vertAlign w:val="baseline"/>
                      <w:lang w:val="cs-CZ"/>
                    </w:rPr>
                  </w:pPr>
                  <w:r>
                    <w:rPr>
                      <w:rFonts w:ascii="Arial" w:hAnsi="Arial" w:eastAsia="Arial"/>
                      <w:b w:val="true"/>
                      <w:color w:val="000000"/>
                      <w:spacing w:val="-7"/>
                      <w:w w:val="100"/>
                      <w:sz w:val="20"/>
                      <w:vertAlign w:val="baseline"/>
                      <w:lang w:val="cs-CZ"/>
                    </w:rPr>
                    <w:t xml:space="preserve">III. Cena</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255.85pt;height:11.8pt;z-index:-1;margin-left:303.6pt;margin-top:689.5pt;mso-wrap-distance-left:0pt;mso-wrap-distance-right:0pt;mso-position-horizontal-relative:page;mso-position-vertical-relative:page">
            <w10:wrap type="square" side="both"/>
            <v:fill opacity="1" o:opacity2="1" recolor="f" rotate="f" type="solid"/>
            <v:textbox inset="0pt, 0pt, 0pt, 0pt">
              <w:txbxContent>
                <w:p>
                  <w:pPr>
                    <w:spacing w:before="16" w:after="29" w:line="190" w:lineRule="exact"/>
                    <w:ind w:right="0" w:left="0" w:firstLine="0"/>
                    <w:jc w:val="left"/>
                    <w:textAlignment w:val="baseline"/>
                    <w:rPr>
                      <w:rFonts w:ascii="Arial" w:hAnsi="Arial" w:eastAsia="Arial"/>
                      <w:color w:val="000000"/>
                      <w:spacing w:val="5"/>
                      <w:w w:val="100"/>
                      <w:sz w:val="16"/>
                      <w:vertAlign w:val="baseline"/>
                      <w:lang w:val="cs-CZ"/>
                    </w:rPr>
                  </w:pPr>
                  <w:r>
                    <w:rPr>
                      <w:rFonts w:ascii="Arial" w:hAnsi="Arial" w:eastAsia="Arial"/>
                      <w:color w:val="000000"/>
                      <w:spacing w:val="5"/>
                      <w:w w:val="100"/>
                      <w:sz w:val="16"/>
                      <w:vertAlign w:val="baseline"/>
                      <w:lang w:val="cs-CZ"/>
                    </w:rPr>
                    <w:t xml:space="preserve">Obchodník je oprávněn ukončit nebo přerušit dodávku komodity z</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251.3pt;height:40.1pt;z-index:-1;margin-left:41.75pt;margin-top:704.15pt;mso-wrap-distance-left:0pt;mso-wrap-distance-right:0pt;mso-position-horizontal-relative:page;mso-position-vertical-relative:page">
            <w10:wrap type="square" side="both"/>
            <v:fill opacity="1" o:opacity2="1" recolor="f" rotate="f" type="solid"/>
            <v:textbox inset="0pt, 0pt, 0pt, 0pt">
              <w:txbxContent>
                <w:p>
                  <w:pPr>
                    <w:spacing w:before="13" w:after="19" w:line="190"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Cena za dodávku komodity a způsob výpočtu celkové jednotkové ceny jsou stanoveny v ceníku příslušného produktu uvedeného ve smlouvě. Aktuální ceníky jsou vždy k dispozici na </w:t>
                  </w:r>
                  <w:hyperlink r:id="dhId1">
                    <w:r>
                      <w:rPr>
                        <w:rFonts w:ascii="Arial" w:hAnsi="Arial" w:eastAsia="Arial"/>
                        <w:color w:val="0000FF"/>
                        <w:spacing w:val="0"/>
                        <w:w w:val="100"/>
                        <w:sz w:val="16"/>
                        <w:u w:val="single"/>
                        <w:vertAlign w:val="baseline"/>
                        <w:lang w:val="cs-CZ"/>
                      </w:rPr>
                      <w:t xml:space="preserve">www.ppas.cz</w:t>
                    </w:r>
                  </w:hyperlink>
                  <w:r>
                    <w:rPr>
                      <w:rFonts w:ascii="Arial" w:hAnsi="Arial" w:eastAsia="Arial"/>
                      <w:color w:val="000000"/>
                      <w:spacing w:val="0"/>
                      <w:w w:val="100"/>
                      <w:sz w:val="16"/>
                      <w:vertAlign w:val="baseline"/>
                      <w:lang w:val="cs-CZ"/>
                    </w:rPr>
                    <w:t xml:space="preserve"> a na obchodních kancelářích Obchodníka.</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78.25pt;height:11.8pt;z-index:-1;margin-left:303.6pt;margin-top:699.1pt;mso-wrap-distance-left:0pt;mso-wrap-distance-right:0pt;mso-position-horizontal-relative:page;mso-position-vertical-relative:page">
            <w10:wrap type="square" side="both"/>
            <v:fill opacity="1" o:opacity2="1" recolor="f" rotate="f" type="solid"/>
            <v:textbox inset="0pt, 0pt, 0pt, 0pt">
              <w:txbxContent>
                <w:p>
                  <w:pPr>
                    <w:spacing w:before="16" w:after="24" w:line="190" w:lineRule="exact"/>
                    <w:ind w:right="0" w:left="0" w:firstLine="0"/>
                    <w:jc w:val="left"/>
                    <w:textAlignment w:val="baseline"/>
                    <w:rPr>
                      <w:rFonts w:ascii="Arial" w:hAnsi="Arial" w:eastAsia="Arial"/>
                      <w:color w:val="000000"/>
                      <w:spacing w:val="-4"/>
                      <w:w w:val="100"/>
                      <w:sz w:val="16"/>
                      <w:vertAlign w:val="baseline"/>
                      <w:lang w:val="cs-CZ"/>
                    </w:rPr>
                  </w:pPr>
                  <w:r>
                    <w:rPr>
                      <w:rFonts w:ascii="Arial" w:hAnsi="Arial" w:eastAsia="Arial"/>
                      <w:color w:val="000000"/>
                      <w:spacing w:val="-4"/>
                      <w:w w:val="100"/>
                      <w:sz w:val="16"/>
                      <w:vertAlign w:val="baseline"/>
                      <w:lang w:val="cs-CZ"/>
                    </w:rPr>
                    <w:t xml:space="preserve">následujících důvodů:</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244.8pt;height:40.55pt;z-index:-1;margin-left:313.7pt;margin-top:708.25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216"/>
                      <w:tab w:val="left" w:pos="216"/>
                    </w:tabs>
                    <w:spacing w:before="25" w:after="0" w:line="190" w:lineRule="exact"/>
                    <w:ind w:right="0" w:left="216" w:hanging="216"/>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v případě neoprávněného odběru,</w:t>
                  </w:r>
                </w:p>
                <w:p>
                  <w:pPr>
                    <w:numPr>
                      <w:ilvl w:val="0"/>
                      <w:numId w:val="1"/>
                    </w:numPr>
                    <w:tabs>
                      <w:tab w:val="clear" w:pos="216"/>
                      <w:tab w:val="left" w:pos="216"/>
                    </w:tabs>
                    <w:spacing w:before="0" w:after="29" w:line="189" w:lineRule="exact"/>
                    <w:ind w:right="0" w:left="216" w:hanging="216"/>
                    <w:jc w:val="left"/>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pokud je Zákazník v prodlení s úhradou jakékoli částky vyplývající ze smlouvy a tuto částku neuhradil ani v dodatečně stanovení lhůtě a Obchodník Zákazníka na možnost přerušení či ukončení</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252.2pt;height:40.35pt;z-index:-1;margin-left:41.3pt;margin-top:744.95pt;mso-wrap-distance-left:0pt;mso-wrap-distance-right:0pt;mso-position-horizontal-relative:page;mso-position-vertical-relative:page">
            <w10:wrap type="square" side="both"/>
            <v:fill opacity="1" o:opacity2="1" recolor="f" rotate="f" type="solid"/>
            <v:textbox inset="0pt, 0pt, 0pt, 0pt">
              <w:txbxContent>
                <w:p>
                  <w:pPr>
                    <w:spacing w:before="17" w:after="20" w:line="190"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Pokud Zákazník požaduje dodávku plynu/elektřiny osvobozenou od daně z plynu/elektřiny, je povinen doložit, že je oprávněn odebírat komoditu osvobozenou od daně. Pokud takové oprávnění nepředloží, je Obchodník oprávněn mu účtovat cenu komodity včetně všech daní.</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96.7pt;height:11.75pt;z-index:-1;margin-left:324.25pt;margin-top:746.65pt;mso-wrap-distance-left:0pt;mso-wrap-distance-right:0pt;mso-position-horizontal-relative:page;mso-position-vertical-relative:page">
            <w10:wrap type="square" side="both"/>
            <v:fill opacity="1" o:opacity2="1" recolor="f" rotate="f" type="solid"/>
            <v:textbox inset="0pt, 0pt, 0pt, 0pt">
              <w:txbxContent>
                <w:p>
                  <w:pPr>
                    <w:spacing w:before="16" w:after="24" w:line="190" w:lineRule="exact"/>
                    <w:ind w:right="0" w:left="0" w:firstLine="0"/>
                    <w:jc w:val="left"/>
                    <w:textAlignment w:val="baseline"/>
                    <w:rPr>
                      <w:rFonts w:ascii="Arial" w:hAnsi="Arial" w:eastAsia="Arial"/>
                      <w:color w:val="000000"/>
                      <w:spacing w:val="-4"/>
                      <w:w w:val="100"/>
                      <w:sz w:val="16"/>
                      <w:vertAlign w:val="baseline"/>
                      <w:lang w:val="cs-CZ"/>
                    </w:rPr>
                  </w:pPr>
                  <w:r>
                    <w:rPr>
                      <w:rFonts w:ascii="Arial" w:hAnsi="Arial" w:eastAsia="Arial"/>
                      <w:color w:val="000000"/>
                      <w:spacing w:val="-4"/>
                      <w:w w:val="100"/>
                      <w:sz w:val="16"/>
                      <w:vertAlign w:val="baseline"/>
                      <w:lang w:val="cs-CZ"/>
                    </w:rPr>
                    <w:t xml:space="preserve">dodávky předem upozornil,</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242.4pt;height:31.2pt;z-index:-1;margin-left:313.7pt;margin-top:755.75pt;mso-wrap-distance-left:0pt;mso-wrap-distance-right:0pt;mso-position-horizontal-relative:page;mso-position-vertical-relative:page">
            <w10:wrap type="square" side="both"/>
            <v:fill opacity="1" o:opacity2="1" recolor="f" rotate="f" type="solid"/>
            <v:textbox inset="0pt, 0pt, 0pt, 0pt">
              <w:txbxContent>
                <w:p>
                  <w:pPr>
                    <w:spacing w:before="25" w:after="14" w:line="190" w:lineRule="exact"/>
                    <w:ind w:right="0" w:left="216" w:hanging="216"/>
                    <w:jc w:val="left"/>
                    <w:textAlignment w:val="baseline"/>
                    <w:rPr>
                      <w:rFonts w:ascii="Symbol" w:hAnsi="Symbol" w:eastAsia="Symbol"/>
                      <w:color w:val="000000"/>
                      <w:spacing w:val="0"/>
                      <w:w w:val="100"/>
                      <w:sz w:val="11"/>
                      <w:vertAlign w:val="baseline"/>
                      <w:lang w:val="cs-CZ"/>
                    </w:rPr>
                  </w:pPr>
                  <w:r>
                    <w:rPr>
                      <w:rFonts w:ascii="Symbol" w:hAnsi="Symbol" w:eastAsia="Symbol"/>
                      <w:color w:val="000000"/>
                      <w:spacing w:val="0"/>
                      <w:w w:val="100"/>
                      <w:sz w:val="11"/>
                      <w:vertAlign w:val="baseline"/>
                      <w:lang w:val="cs-CZ"/>
                    </w:rPr>
                    <w:t xml:space="preserve">·</w:t>
                  </w:r>
                  <w:r>
                    <w:rPr>
                      <w:rFonts w:ascii="Arial" w:hAnsi="Arial" w:eastAsia="Arial"/>
                      <w:color w:val="000000"/>
                      <w:spacing w:val="0"/>
                      <w:w w:val="100"/>
                      <w:sz w:val="16"/>
                      <w:vertAlign w:val="baseline"/>
                      <w:lang w:val="cs-CZ"/>
                    </w:rPr>
                    <w:t xml:space="preserve"> Pokud Zákazník opakovaně bez vážného důvodu neumožní PDS přístup k měřidlu, přestože byl o povolení přístupu k měřidlu nejméně 15 dní předem vyzván.</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65.75pt;height:11.75pt;z-index:-1;margin-left:42.25pt;margin-top:809.05pt;mso-wrap-distance-left:0pt;mso-wrap-distance-right:0pt;mso-position-horizontal-relative:page;mso-position-vertical-relative:page">
            <w10:wrap type="square" side="both"/>
            <v:fill opacity="1" o:opacity2="1" recolor="f" rotate="f" type="solid"/>
            <v:textbox inset="0pt, 0pt, 0pt, 0pt">
              <w:txbxContent>
                <w:p>
                  <w:pPr>
                    <w:spacing w:before="45" w:after="0" w:line="190" w:lineRule="exact"/>
                    <w:ind w:right="0" w:left="0" w:firstLine="0"/>
                    <w:jc w:val="left"/>
                    <w:textAlignment w:val="baseline"/>
                    <w:rPr>
                      <w:rFonts w:ascii="Arial" w:hAnsi="Arial" w:eastAsia="Arial"/>
                      <w:color w:val="000000"/>
                      <w:spacing w:val="-6"/>
                      <w:w w:val="100"/>
                      <w:sz w:val="16"/>
                      <w:vertAlign w:val="baseline"/>
                      <w:lang w:val="cs-CZ"/>
                    </w:rPr>
                  </w:pPr>
                  <w:r>
                    <w:rPr>
                      <w:rFonts w:ascii="Arial" w:hAnsi="Arial" w:eastAsia="Arial"/>
                      <w:color w:val="000000"/>
                      <w:spacing w:val="-6"/>
                      <w:w w:val="100"/>
                      <w:sz w:val="16"/>
                      <w:vertAlign w:val="baseline"/>
                      <w:lang w:val="cs-CZ"/>
                    </w:rPr>
                    <w:t xml:space="preserve">PP-VOP-9-001-22</w:t>
                  </w:r>
                </w:p>
              </w:txbxContent>
            </v:textbox>
          </v:shape>
        </w:pict>
      </w:r>
    </w:p>
    <w:p>
      <w:pPr>
        <w:sectPr>
          <w:type w:val="nextPage"/>
          <w:pgSz w:w="11909" w:h="16838" w:orient="portrait"/>
          <w:pgMar w:bottom="0" w:top="0" w:right="0" w:left="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cs-CZ"/>
        </w:rPr>
      </w:pPr>
      <w:r>
        <w:pict>
          <v:shapetype id="_x0000_t81" coordsize="21600,21600" o:spt="202" path="m,l,21600r21600,l21600,xe">
            <v:stroke joinstyle="miter"/>
            <v:path gradientshapeok="t" o:connecttype="rect"/>
          </v:shapetype>
          <v:shape id="_x0000_s80" type="#_x0000_t81" filled="f" stroked="f" style="position:absolute;width:536.6pt;height:769.2pt;z-index:-1;margin-left:29.3pt;margin-top:29.3pt;mso-wrap-distance-left:0pt;mso-wrap-distance-right:0pt;mso-position-horizontal-relative:page;mso-position-vertical-relative:page">
            <w10:wrap type="square"/>
            <v:fill opacity="1" o:opacity2="1" recolor="f" rotate="f" type="solid"/>
            <v:textbox inset="0pt, 0pt, 0pt, 0pt">
              <w:txbxContent>
                <w:p>
                  <w:pPr>
                    <w:pBdr>
                      <w:top w:sz="16" w:space="0" w:color="365E94" w:val="single"/>
                      <w:left w:sz="16" w:space="0" w:color="365E94" w:val="single"/>
                      <w:bottom w:sz="16" w:space="0" w:color="365E94" w:val="single"/>
                      <w:right w:sz="16" w:space="0" w:color="365E94" w:val="single"/>
                    </w:pBdr>
                  </w:pP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249.6pt;height:22.3pt;z-index:-1;margin-left:42pt;margin-top:40.8pt;mso-wrap-distance-left:0pt;mso-wrap-distance-right:0pt;mso-position-horizontal-relative:page;mso-position-vertical-relative:page">
            <w10:wrap type="square" side="both"/>
            <v:fill opacity="1" o:opacity2="1" recolor="f" rotate="f" type="solid"/>
            <v:textbox inset="0pt, 0pt, 0pt, 0pt">
              <w:txbxContent>
                <w:p>
                  <w:pPr>
                    <w:spacing w:before="0" w:after="20" w:line="208"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Při oprávněném přerušení, omezení nebo ukončení dodávky komodity nevzniká Zákazníkovi právo na náhradu vzniklé škody.</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84.95pt;height:12.95pt;z-index:-1;margin-left:303.35pt;margin-top:39.6pt;mso-wrap-distance-left:0pt;mso-wrap-distance-right:0pt;mso-position-horizontal-relative:page;mso-position-vertical-relative:page">
            <w10:wrap type="square" side="both"/>
            <v:fill opacity="1" o:opacity2="1" recolor="f" rotate="f" type="solid"/>
            <v:textbox inset="0pt, 0pt, 0pt, 0pt">
              <w:txbxContent>
                <w:p>
                  <w:pPr>
                    <w:spacing w:before="0" w:after="12" w:line="232" w:lineRule="exact"/>
                    <w:ind w:right="0" w:left="0" w:firstLine="0"/>
                    <w:jc w:val="left"/>
                    <w:textAlignment w:val="baseline"/>
                    <w:rPr>
                      <w:rFonts w:ascii="Arial" w:hAnsi="Arial" w:eastAsia="Arial"/>
                      <w:b w:val="true"/>
                      <w:color w:val="000000"/>
                      <w:spacing w:val="-4"/>
                      <w:w w:val="100"/>
                      <w:sz w:val="20"/>
                      <w:vertAlign w:val="baseline"/>
                      <w:lang w:val="cs-CZ"/>
                    </w:rPr>
                  </w:pPr>
                  <w:r>
                    <w:rPr>
                      <w:rFonts w:ascii="Arial" w:hAnsi="Arial" w:eastAsia="Arial"/>
                      <w:b w:val="true"/>
                      <w:color w:val="000000"/>
                      <w:spacing w:val="-4"/>
                      <w:w w:val="100"/>
                      <w:sz w:val="20"/>
                      <w:vertAlign w:val="baseline"/>
                      <w:lang w:val="cs-CZ"/>
                    </w:rPr>
                    <w:t xml:space="preserve">XIII. Řešení sporů</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255.1pt;height:11.8pt;z-index:-1;margin-left:304.1pt;margin-top:53.5pt;mso-wrap-distance-left:0pt;mso-wrap-distance-right:0pt;mso-position-horizontal-relative:page;mso-position-vertical-relative:page">
            <w10:wrap type="square" side="both"/>
            <v:fill opacity="1" o:opacity2="1" recolor="f" rotate="f" type="solid"/>
            <v:textbox inset="0pt, 0pt, 0pt, 0pt">
              <w:txbxContent>
                <w:p>
                  <w:pPr>
                    <w:spacing w:before="13" w:after="21" w:line="192" w:lineRule="exact"/>
                    <w:ind w:right="0" w:left="0"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Veškeré spory vzniklé při plnění smlouvy nebo v souvislosti s ní budou</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517.2pt;height:11.75pt;z-index:-1;margin-left:42pt;margin-top:62.4pt;mso-wrap-distance-left:0pt;mso-wrap-distance-right:0pt;mso-position-horizontal-relative:page;mso-position-vertical-relative:page">
            <w10:wrap type="square" side="both"/>
            <v:fill opacity="1" o:opacity2="1" recolor="f" rotate="f" type="solid"/>
            <v:textbox inset="0pt, 0pt, 0pt, 0pt">
              <w:txbxContent>
                <w:p>
                  <w:pPr>
                    <w:spacing w:before="24" w:after="4" w:line="192" w:lineRule="exact"/>
                    <w:ind w:right="0" w:left="0" w:firstLine="0"/>
                    <w:jc w:val="left"/>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Oprávněné ukončení nebo přerušení dodávky provede PDS na žádost smluvní strany řešit především jednáním s cílem dosáhnout smírného</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287.3pt;height:11.75pt;z-index:-1;margin-left:42pt;margin-top:72.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760"/>
                    </w:tabs>
                    <w:spacing w:before="13" w:after="29" w:line="192" w:lineRule="exact"/>
                    <w:ind w:right="0" w:left="0"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Obchodníka a na náklady Zákazníka. Zákazník též nese náklady	</w:t>
                  </w:r>
                  <w:r>
                    <w:rPr>
                      <w:rFonts w:ascii="Arial" w:hAnsi="Arial" w:eastAsia="Arial"/>
                      <w:color w:val="000000"/>
                      <w:spacing w:val="0"/>
                      <w:w w:val="100"/>
                      <w:sz w:val="16"/>
                      <w:vertAlign w:val="baseline"/>
                      <w:lang w:val="cs-CZ"/>
                    </w:rPr>
                    <w:t xml:space="preserve">řešení.</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517.45pt;height:11.75pt;z-index:-1;margin-left:41.75pt;margin-top:84.2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368"/>
                    </w:tabs>
                    <w:spacing w:before="29" w:after="9" w:line="192" w:lineRule="exact"/>
                    <w:ind w:right="0" w:left="0"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spojené s případným následným obnovením dodávky do odběrného	</w:t>
                  </w:r>
                  <w:r>
                    <w:rPr>
                      <w:rFonts w:ascii="Arial" w:hAnsi="Arial" w:eastAsia="Arial"/>
                      <w:color w:val="000000"/>
                      <w:spacing w:val="0"/>
                      <w:w w:val="100"/>
                      <w:sz w:val="16"/>
                      <w:vertAlign w:val="baseline"/>
                      <w:lang w:val="cs-CZ"/>
                    </w:rPr>
                    <w:t xml:space="preserve">Pokud se spory se Zákazníkem v postavení spotřebitele nepovede</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20.4pt;height:11.75pt;z-index:-1;margin-left:42pt;margin-top:93.85pt;mso-wrap-distance-left:0pt;mso-wrap-distance-right:0pt;mso-position-horizontal-relative:page;mso-position-vertical-relative:page">
            <w10:wrap type="square" side="both"/>
            <v:fill opacity="1" o:opacity2="1" recolor="f" rotate="f" type="solid"/>
            <v:textbox inset="0pt, 0pt, 0pt, 0pt">
              <w:txbxContent>
                <w:p>
                  <w:pPr>
                    <w:spacing w:before="13" w:after="20" w:line="192" w:lineRule="exact"/>
                    <w:ind w:right="0" w:left="0" w:firstLine="0"/>
                    <w:jc w:val="left"/>
                    <w:textAlignment w:val="baseline"/>
                    <w:rPr>
                      <w:rFonts w:ascii="Arial" w:hAnsi="Arial" w:eastAsia="Arial"/>
                      <w:color w:val="000000"/>
                      <w:spacing w:val="-6"/>
                      <w:w w:val="100"/>
                      <w:sz w:val="16"/>
                      <w:vertAlign w:val="baseline"/>
                      <w:lang w:val="cs-CZ"/>
                    </w:rPr>
                  </w:pPr>
                  <w:r>
                    <w:rPr>
                      <w:rFonts w:ascii="Arial" w:hAnsi="Arial" w:eastAsia="Arial"/>
                      <w:color w:val="000000"/>
                      <w:spacing w:val="-6"/>
                      <w:w w:val="100"/>
                      <w:sz w:val="16"/>
                      <w:vertAlign w:val="baseline"/>
                      <w:lang w:val="cs-CZ"/>
                    </w:rPr>
                    <w:t xml:space="preserve">místa</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255.35pt;height:21.35pt;z-index:-1;margin-left:304.1pt;margin-top:94.8pt;mso-wrap-distance-left:0pt;mso-wrap-distance-right:0pt;mso-position-horizontal-relative:page;mso-position-vertical-relative:page">
            <w10:wrap type="square" side="both"/>
            <v:fill opacity="1" o:opacity2="1" recolor="f" rotate="f" type="solid"/>
            <v:textbox inset="0pt, 0pt, 0pt, 0pt">
              <w:txbxContent>
                <w:p>
                  <w:pPr>
                    <w:spacing w:before="13" w:after="25" w:line="192"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smírnou cestou vyřešit, má Zákazník právo takový spor řešit mimosoudně u Energetického regulačního úřadu, Masarykovo náměstí</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102.45pt;height:12.95pt;z-index:-1;margin-left:42.25pt;margin-top:110.4pt;mso-wrap-distance-left:0pt;mso-wrap-distance-right:0pt;mso-position-horizontal-relative:page;mso-position-vertical-relative:page">
            <w10:wrap type="square" side="both"/>
            <v:fill opacity="1" o:opacity2="1" recolor="f" rotate="f" type="solid"/>
            <v:textbox inset="0pt, 0pt, 0pt, 0pt">
              <w:txbxContent>
                <w:p>
                  <w:pPr>
                    <w:spacing w:before="7" w:after="22" w:line="225" w:lineRule="exact"/>
                    <w:ind w:right="0" w:left="0" w:firstLine="0"/>
                    <w:jc w:val="left"/>
                    <w:textAlignment w:val="baseline"/>
                    <w:rPr>
                      <w:rFonts w:ascii="Arial" w:hAnsi="Arial" w:eastAsia="Arial"/>
                      <w:b w:val="true"/>
                      <w:color w:val="000000"/>
                      <w:spacing w:val="-7"/>
                      <w:w w:val="100"/>
                      <w:sz w:val="20"/>
                      <w:vertAlign w:val="baseline"/>
                      <w:lang w:val="cs-CZ"/>
                    </w:rPr>
                  </w:pPr>
                  <w:r>
                    <w:rPr>
                      <w:rFonts w:ascii="Arial" w:hAnsi="Arial" w:eastAsia="Arial"/>
                      <w:b w:val="true"/>
                      <w:color w:val="000000"/>
                      <w:spacing w:val="-7"/>
                      <w:w w:val="100"/>
                      <w:sz w:val="20"/>
                      <w:vertAlign w:val="baseline"/>
                      <w:lang w:val="cs-CZ"/>
                    </w:rPr>
                    <w:t xml:space="preserve">IX. Ukončení smlouvy</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63.6pt;height:11.75pt;z-index:-1;margin-left:304.1pt;margin-top:114.5pt;mso-wrap-distance-left:0pt;mso-wrap-distance-right:0pt;mso-position-horizontal-relative:page;mso-position-vertical-relative:page">
            <w10:wrap type="square" side="both"/>
            <v:fill opacity="1" o:opacity2="1" recolor="f" rotate="f" type="solid"/>
            <v:textbox inset="0pt, 0pt, 0pt, 0pt">
              <w:txbxContent>
                <w:p>
                  <w:pPr>
                    <w:spacing w:before="3" w:after="35" w:line="192" w:lineRule="exact"/>
                    <w:ind w:right="0" w:left="0" w:firstLine="0"/>
                    <w:jc w:val="left"/>
                    <w:textAlignment w:val="baseline"/>
                    <w:rPr>
                      <w:rFonts w:ascii="Arial" w:hAnsi="Arial" w:eastAsia="Arial"/>
                      <w:color w:val="000000"/>
                      <w:spacing w:val="-5"/>
                      <w:w w:val="100"/>
                      <w:sz w:val="16"/>
                      <w:vertAlign w:val="baseline"/>
                      <w:lang w:val="cs-CZ"/>
                    </w:rPr>
                  </w:pPr>
                  <w:r>
                    <w:rPr>
                      <w:rFonts w:ascii="Arial" w:hAnsi="Arial" w:eastAsia="Arial"/>
                      <w:color w:val="000000"/>
                      <w:spacing w:val="-5"/>
                      <w:w w:val="100"/>
                      <w:sz w:val="16"/>
                      <w:vertAlign w:val="baseline"/>
                      <w:lang w:val="cs-CZ"/>
                    </w:rPr>
                    <w:t xml:space="preserve">5, 586 01 Jihlava.</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250.55pt;height:22.3pt;z-index:-1;margin-left:41.75pt;margin-top:127.7pt;mso-wrap-distance-left:0pt;mso-wrap-distance-right:0pt;mso-position-horizontal-relative:page;mso-position-vertical-relative:page">
            <w10:wrap type="square" side="both"/>
            <v:fill opacity="1" o:opacity2="1" recolor="f" rotate="f" type="solid"/>
            <v:textbox inset="0pt, 0pt, 0pt, 0pt">
              <w:txbxContent>
                <w:p>
                  <w:pPr>
                    <w:spacing w:before="0" w:after="25" w:line="208"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Smlouvu se závazkem na dobu neurčitou je možné ukončit výpovědí s 3měsíční výpovědní lhůtou</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255.35pt;height:21.35pt;z-index:-1;margin-left:304.1pt;margin-top:126.5pt;mso-wrap-distance-left:0pt;mso-wrap-distance-right:0pt;mso-position-horizontal-relative:page;mso-position-vertical-relative:page">
            <w10:wrap type="square" side="both"/>
            <v:fill opacity="1" o:opacity2="1" recolor="f" rotate="f" type="solid"/>
            <v:textbox inset="0pt, 0pt, 0pt, 0pt">
              <w:txbxContent>
                <w:p>
                  <w:pPr>
                    <w:spacing w:before="13" w:after="25" w:line="192"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V případě soudního řízení, jehož účastníkem bude Zákazník, který je podnikatelem a má sídlo či místo podnikání v zahraničí či mimo území</w:t>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254.9pt;height:11.75pt;z-index:-1;margin-left:304.3pt;margin-top:145.7pt;mso-wrap-distance-left:0pt;mso-wrap-distance-right:0pt;mso-position-horizontal-relative:page;mso-position-vertical-relative:page">
            <w10:wrap type="square" side="both"/>
            <v:fill opacity="1" o:opacity2="1" recolor="f" rotate="f" type="solid"/>
            <v:textbox inset="0pt, 0pt, 0pt, 0pt">
              <w:txbxContent>
                <w:p>
                  <w:pPr>
                    <w:spacing w:before="13" w:after="20" w:line="192" w:lineRule="exact"/>
                    <w:ind w:right="0" w:left="0" w:firstLine="0"/>
                    <w:jc w:val="left"/>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hlavního města Prahy, je místně příslušný soud dle sídla Obchodníka a</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423.1pt;height:11.75pt;z-index:-1;margin-left:42.25pt;margin-top:154.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8496"/>
                    </w:tabs>
                    <w:spacing w:before="33" w:after="5" w:line="192" w:lineRule="exact"/>
                    <w:ind w:right="0" w:left="0"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Kterákoli smluvní strana je oprávněna od smlouvy odstoupit v případě	</w:t>
                  </w:r>
                  <w:r>
                    <w:rPr>
                      <w:rFonts w:ascii="Arial" w:hAnsi="Arial" w:eastAsia="Arial"/>
                      <w:color w:val="000000"/>
                      <w:spacing w:val="0"/>
                      <w:w w:val="100"/>
                      <w:sz w:val="16"/>
                      <w:vertAlign w:val="baseline"/>
                      <w:lang w:val="cs-CZ"/>
                    </w:rPr>
                    <w:t xml:space="preserve">rozhodným právem je právo české republiky.</w:t>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253.2pt;height:11.75pt;z-index:-1;margin-left:41.5pt;margin-top:163.45pt;mso-wrap-distance-left:0pt;mso-wrap-distance-right:0pt;mso-position-horizontal-relative:page;mso-position-vertical-relative:page">
            <w10:wrap type="square" side="both"/>
            <v:fill opacity="1" o:opacity2="1" recolor="f" rotate="f" type="solid"/>
            <v:textbox inset="0pt, 0pt, 0pt, 0pt">
              <w:txbxContent>
                <w:p>
                  <w:pPr>
                    <w:spacing w:before="13" w:after="25" w:line="192" w:lineRule="exact"/>
                    <w:ind w:right="0" w:left="0" w:firstLine="0"/>
                    <w:jc w:val="left"/>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vydání rozhodnutí o úpadku druhé smluvní strany, případně rozhodnutí</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347.05pt;height:12.95pt;z-index:-1;margin-left:41.75pt;margin-top:173.05pt;mso-wrap-distance-left:0pt;mso-wrap-distance-right:0pt;mso-position-horizontal-relative:page;mso-position-vertical-relative:page">
            <w10:wrap type="square" side="both"/>
            <v:fill opacity="1" o:opacity2="1" recolor="f" rotate="f" type="solid"/>
            <v:textbox inset="0pt, 0pt, 0pt, 0pt">
              <w:txbxContent>
                <w:p>
                  <w:pPr>
                    <w:spacing w:before="41" w:after="21" w:line="192" w:lineRule="exact"/>
                    <w:ind w:right="0" w:left="0" w:firstLine="0"/>
                    <w:jc w:val="left"/>
                    <w:textAlignment w:val="baseline"/>
                    <w:rPr>
                      <w:rFonts w:ascii="Arial" w:hAnsi="Arial" w:eastAsia="Arial"/>
                      <w:color w:val="000000"/>
                      <w:spacing w:val="4"/>
                      <w:w w:val="100"/>
                      <w:sz w:val="16"/>
                      <w:vertAlign w:val="baseline"/>
                      <w:lang w:val="cs-CZ"/>
                    </w:rPr>
                  </w:pPr>
                  <w:r>
                    <w:rPr>
                      <w:rFonts w:ascii="Arial" w:hAnsi="Arial" w:eastAsia="Arial"/>
                      <w:color w:val="000000"/>
                      <w:spacing w:val="4"/>
                      <w:w w:val="100"/>
                      <w:sz w:val="16"/>
                      <w:vertAlign w:val="baseline"/>
                      <w:lang w:val="cs-CZ"/>
                    </w:rPr>
                    <w:t xml:space="preserve">o zamítnutí insolvenčního návrhu pro nedostatek majetku anebo v </w:t>
                  </w:r>
                  <w:r>
                    <w:rPr>
                      <w:rFonts w:ascii="Arial" w:hAnsi="Arial" w:eastAsia="Arial"/>
                      <w:b w:val="true"/>
                      <w:color w:val="000000"/>
                      <w:spacing w:val="4"/>
                      <w:w w:val="100"/>
                      <w:sz w:val="20"/>
                      <w:vertAlign w:val="baseline"/>
                      <w:lang w:val="cs-CZ"/>
                    </w:rPr>
                    <w:t xml:space="preserve">XIV. Osobní údaje</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517.45pt;height:21.1pt;z-index:-1;margin-left:41.75pt;margin-top:186pt;mso-wrap-distance-left:0pt;mso-wrap-distance-right:0pt;mso-position-horizontal-relative:page;mso-position-vertical-relative:page">
            <w10:wrap type="square" side="both"/>
            <v:fill opacity="1" o:opacity2="1" recolor="f" rotate="f" type="solid"/>
            <v:textbox inset="0pt, 0pt, 0pt, 0pt">
              <w:txbxContent>
                <w:p>
                  <w:pPr>
                    <w:spacing w:before="20" w:after="20" w:line="186"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případě kdy dojde k oprávněnému ukončení připojení k distribuční Obchodník ctí a respektuje nejvyšší standardy ochrany osobních údajů soustavě ze strany PDS.</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255.85pt;height:30.95pt;z-index:-1;margin-left:303.35pt;margin-top:197.05pt;mso-wrap-distance-left:0pt;mso-wrap-distance-right:0pt;mso-position-horizontal-relative:page;mso-position-vertical-relative:page">
            <w10:wrap type="square" side="both"/>
            <v:fill opacity="1" o:opacity2="1" recolor="f" rotate="f" type="solid"/>
            <v:textbox inset="0pt, 0pt, 0pt, 0pt">
              <w:txbxContent>
                <w:p>
                  <w:pPr>
                    <w:spacing w:before="13" w:after="20" w:line="192"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a nakládá s osobními údaji Zákazníka výhradně v souladu s příslušnými právními předpisy, zejména v souladu s obecným nařízením o ochraně osobních údajů.</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253.4pt;height:31.2pt;z-index:-1;margin-left:41.3pt;margin-top:214.8pt;mso-wrap-distance-left:0pt;mso-wrap-distance-right:0pt;mso-position-horizontal-relative:page;mso-position-vertical-relative:page">
            <w10:wrap type="square" side="both"/>
            <v:fill opacity="1" o:opacity2="1" recolor="f" rotate="f" type="solid"/>
            <v:textbox inset="0pt, 0pt, 0pt, 0pt">
              <w:txbxContent>
                <w:p>
                  <w:pPr>
                    <w:spacing w:before="7" w:after="0" w:line="225" w:lineRule="exact"/>
                    <w:ind w:right="0" w:left="0" w:firstLine="0"/>
                    <w:jc w:val="left"/>
                    <w:textAlignment w:val="baseline"/>
                    <w:rPr>
                      <w:rFonts w:ascii="Arial" w:hAnsi="Arial" w:eastAsia="Arial"/>
                      <w:b w:val="true"/>
                      <w:color w:val="000000"/>
                      <w:spacing w:val="0"/>
                      <w:w w:val="100"/>
                      <w:sz w:val="20"/>
                      <w:vertAlign w:val="baseline"/>
                      <w:lang w:val="cs-CZ"/>
                    </w:rPr>
                  </w:pPr>
                  <w:r>
                    <w:rPr>
                      <w:rFonts w:ascii="Arial" w:hAnsi="Arial" w:eastAsia="Arial"/>
                      <w:b w:val="true"/>
                      <w:color w:val="000000"/>
                      <w:spacing w:val="0"/>
                      <w:w w:val="100"/>
                      <w:sz w:val="20"/>
                      <w:vertAlign w:val="baseline"/>
                      <w:lang w:val="cs-CZ"/>
                    </w:rPr>
                    <w:t xml:space="preserve">X. Práva Zákazníka na ukončení smlouvy</w:t>
                  </w:r>
                </w:p>
                <w:p>
                  <w:pPr>
                    <w:spacing w:before="170" w:after="20" w:line="192" w:lineRule="exact"/>
                    <w:ind w:right="0" w:left="0" w:firstLine="0"/>
                    <w:jc w:val="left"/>
                    <w:textAlignment w:val="baseline"/>
                    <w:rPr>
                      <w:rFonts w:ascii="Arial" w:hAnsi="Arial" w:eastAsia="Arial"/>
                      <w:color w:val="000000"/>
                      <w:spacing w:val="6"/>
                      <w:w w:val="100"/>
                      <w:sz w:val="16"/>
                      <w:vertAlign w:val="baseline"/>
                      <w:lang w:val="cs-CZ"/>
                    </w:rPr>
                  </w:pPr>
                  <w:r>
                    <w:rPr>
                      <w:rFonts w:ascii="Arial" w:hAnsi="Arial" w:eastAsia="Arial"/>
                      <w:color w:val="000000"/>
                      <w:spacing w:val="6"/>
                      <w:w w:val="100"/>
                      <w:sz w:val="16"/>
                      <w:vertAlign w:val="baseline"/>
                      <w:lang w:val="cs-CZ"/>
                    </w:rPr>
                    <w:t xml:space="preserve">Na žádost Zákazníka může dojít k ukončení smlouvy dohodou v</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255.35pt;height:11.75pt;z-index:-1;margin-left:303.85pt;margin-top:228.5pt;mso-wrap-distance-left:0pt;mso-wrap-distance-right:0pt;mso-position-horizontal-relative:page;mso-position-vertical-relative:page">
            <w10:wrap type="square" side="both"/>
            <v:fill opacity="1" o:opacity2="1" recolor="f" rotate="f" type="solid"/>
            <v:textbox inset="0pt, 0pt, 0pt, 0pt">
              <w:txbxContent>
                <w:p>
                  <w:pPr>
                    <w:spacing w:before="13" w:after="20" w:line="192" w:lineRule="exact"/>
                    <w:ind w:right="0" w:left="0" w:firstLine="0"/>
                    <w:jc w:val="left"/>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Podrobnosti o zpracování osobních údajů jsou uvedeny v dokumentu</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255.6pt;height:11.75pt;z-index:-1;margin-left:303.85pt;margin-top:238.1pt;mso-wrap-distance-left:0pt;mso-wrap-distance-right:0pt;mso-position-horizontal-relative:page;mso-position-vertical-relative:page">
            <w10:wrap type="square" side="both"/>
            <v:fill opacity="1" o:opacity2="1" recolor="f" rotate="f" type="solid"/>
            <v:textbox inset="0pt, 0pt, 0pt, 0pt">
              <w:txbxContent>
                <w:p>
                  <w:pPr>
                    <w:spacing w:before="13" w:after="29" w:line="192" w:lineRule="exact"/>
                    <w:ind w:right="0" w:left="0" w:firstLine="0"/>
                    <w:jc w:val="left"/>
                    <w:textAlignment w:val="baseline"/>
                    <w:rPr>
                      <w:rFonts w:ascii="Arial" w:hAnsi="Arial" w:eastAsia="Arial"/>
                      <w:color w:val="000000"/>
                      <w:spacing w:val="6"/>
                      <w:w w:val="100"/>
                      <w:sz w:val="16"/>
                      <w:vertAlign w:val="baseline"/>
                      <w:lang w:val="cs-CZ"/>
                    </w:rPr>
                  </w:pPr>
                  <w:r>
                    <w:rPr>
                      <w:rFonts w:ascii="Arial" w:hAnsi="Arial" w:eastAsia="Arial"/>
                      <w:color w:val="000000"/>
                      <w:spacing w:val="6"/>
                      <w:w w:val="100"/>
                      <w:sz w:val="16"/>
                      <w:vertAlign w:val="baseline"/>
                      <w:lang w:val="cs-CZ"/>
                    </w:rPr>
                    <w:t xml:space="preserve">Informace o zpracování osobních údajů a jsou v aktuálním znění</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518.4pt;height:50.15pt;z-index:-1;margin-left:40.8pt;margin-top:245.75pt;mso-wrap-distance-left:0pt;mso-wrap-distance-right:0pt;mso-position-horizontal-relative:page;mso-position-vertical-relative:page">
            <w10:wrap type="square" side="both"/>
            <v:fill opacity="1" o:opacity2="1" recolor="f" rotate="f" type="solid"/>
            <v:textbox inset="0pt, 0pt, 0pt, 0pt">
              <w:txbxContent>
                <w:p>
                  <w:pPr>
                    <w:spacing w:before="10" w:after="0" w:line="199" w:lineRule="exact"/>
                    <w:ind w:right="0" w:left="0" w:firstLine="0"/>
                    <w:jc w:val="left"/>
                    <w:textAlignment w:val="baseline"/>
                    <w:rPr>
                      <w:rFonts w:ascii="Arial" w:hAnsi="Arial" w:eastAsia="Arial"/>
                      <w:color w:val="000000"/>
                      <w:spacing w:val="9"/>
                      <w:w w:val="100"/>
                      <w:sz w:val="16"/>
                      <w:vertAlign w:val="baseline"/>
                      <w:lang w:val="cs-CZ"/>
                    </w:rPr>
                  </w:pPr>
                  <w:r>
                    <w:rPr>
                      <w:rFonts w:ascii="Arial" w:hAnsi="Arial" w:eastAsia="Arial"/>
                      <w:color w:val="000000"/>
                      <w:spacing w:val="9"/>
                      <w:w w:val="100"/>
                      <w:sz w:val="16"/>
                      <w:vertAlign w:val="baseline"/>
                      <w:lang w:val="cs-CZ"/>
                    </w:rPr>
                    <w:t xml:space="preserve">případě, že Zákazník doloží, že ukončuje smlouvu z důvodu změny dostupné na </w:t>
                  </w:r>
                  <w:hyperlink r:id="dhId2">
                    <w:r>
                      <w:rPr>
                        <w:rFonts w:ascii="Arial" w:hAnsi="Arial" w:eastAsia="Arial"/>
                        <w:color w:val="0000FF"/>
                        <w:spacing w:val="9"/>
                        <w:w w:val="100"/>
                        <w:sz w:val="16"/>
                        <w:u w:val="single"/>
                        <w:vertAlign w:val="baseline"/>
                        <w:lang w:val="cs-CZ"/>
                      </w:rPr>
                      <w:t xml:space="preserve">www.ppas.cz/info</w:t>
                    </w:r>
                  </w:hyperlink>
                  <w:r>
                    <w:rPr>
                      <w:rFonts w:ascii="Arial" w:hAnsi="Arial" w:eastAsia="Arial"/>
                      <w:color w:val="000000"/>
                      <w:spacing w:val="9"/>
                      <w:w w:val="100"/>
                      <w:sz w:val="16"/>
                      <w:vertAlign w:val="baseline"/>
                      <w:lang w:val="cs-CZ"/>
                    </w:rPr>
                    <w:t xml:space="preserve"> či na obchodních kancelářích</w:t>
                  </w:r>
                </w:p>
                <w:p>
                  <w:pPr>
                    <w:spacing w:before="0" w:after="0" w:line="150" w:lineRule="exact"/>
                    <w:ind w:right="0" w:left="0"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sídla, provozovny, bydliště či z důvodu zcizení nemovitosti, nebo že do</w:t>
                  </w:r>
                </w:p>
                <w:p>
                  <w:pPr>
                    <w:spacing w:before="0" w:after="0" w:line="192" w:lineRule="exact"/>
                    <w:ind w:right="0" w:left="0"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odběrného místa nelze dodávat komoditu. Žádost o ukončení musí být</w:t>
                  </w:r>
                </w:p>
                <w:p>
                  <w:pPr>
                    <w:spacing w:before="0" w:after="0" w:line="192" w:lineRule="exact"/>
                    <w:ind w:right="0" w:left="0"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Obchodníkovi doručena minimálně 15 pracovních dnů předem.</w:t>
                  </w:r>
                </w:p>
                <w:p>
                  <w:pPr>
                    <w:spacing w:before="57" w:after="0" w:line="189" w:lineRule="exact"/>
                    <w:ind w:right="0" w:left="0" w:firstLine="0"/>
                    <w:jc w:val="left"/>
                    <w:textAlignment w:val="baseline"/>
                    <w:rPr>
                      <w:rFonts w:ascii="Arial" w:hAnsi="Arial" w:eastAsia="Arial"/>
                      <w:color w:val="000000"/>
                      <w:spacing w:val="7"/>
                      <w:w w:val="100"/>
                      <w:sz w:val="16"/>
                      <w:vertAlign w:val="baseline"/>
                      <w:lang w:val="cs-CZ"/>
                    </w:rPr>
                  </w:pPr>
                  <w:r>
                    <w:rPr>
                      <w:rFonts w:ascii="Arial" w:hAnsi="Arial" w:eastAsia="Arial"/>
                      <w:color w:val="000000"/>
                      <w:spacing w:val="7"/>
                      <w:w w:val="100"/>
                      <w:sz w:val="16"/>
                      <w:vertAlign w:val="baseline"/>
                      <w:lang w:val="cs-CZ"/>
                    </w:rPr>
                    <w:t xml:space="preserve">Uzavřel-li Zákazník v postavení spotřebitele smlouvu distančním</w:t>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46.1pt;height:11.75pt;z-index:-1;margin-left:303.6pt;margin-top:257.3pt;mso-wrap-distance-left:0pt;mso-wrap-distance-right:0pt;mso-position-horizontal-relative:page;mso-position-vertical-relative:page">
            <w10:wrap type="square" side="both"/>
            <v:fill opacity="1" o:opacity2="1" recolor="f" rotate="f" type="solid"/>
            <v:textbox inset="0pt, 0pt, 0pt, 0pt">
              <w:txbxContent>
                <w:p>
                  <w:pPr>
                    <w:spacing w:before="13" w:after="20" w:line="192" w:lineRule="exact"/>
                    <w:ind w:right="0" w:left="0" w:firstLine="0"/>
                    <w:jc w:val="left"/>
                    <w:textAlignment w:val="baseline"/>
                    <w:rPr>
                      <w:rFonts w:ascii="Arial" w:hAnsi="Arial" w:eastAsia="Arial"/>
                      <w:color w:val="000000"/>
                      <w:spacing w:val="-7"/>
                      <w:w w:val="100"/>
                      <w:sz w:val="16"/>
                      <w:vertAlign w:val="baseline"/>
                      <w:lang w:val="cs-CZ"/>
                    </w:rPr>
                  </w:pPr>
                  <w:r>
                    <w:rPr>
                      <w:rFonts w:ascii="Arial" w:hAnsi="Arial" w:eastAsia="Arial"/>
                      <w:color w:val="000000"/>
                      <w:spacing w:val="-7"/>
                      <w:w w:val="100"/>
                      <w:sz w:val="16"/>
                      <w:vertAlign w:val="baseline"/>
                      <w:lang w:val="cs-CZ"/>
                    </w:rPr>
                    <w:t xml:space="preserve">Obchodníka.</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256.1pt;height:30.95pt;z-index:-1;margin-left:303.1pt;margin-top:269.75pt;mso-wrap-distance-left:0pt;mso-wrap-distance-right:0pt;mso-position-horizontal-relative:page;mso-position-vertical-relative:page">
            <w10:wrap type="square" side="both"/>
            <v:fill opacity="1" o:opacity2="1" recolor="f" rotate="f" type="solid"/>
            <v:textbox inset="0pt, 0pt, 0pt, 0pt">
              <w:txbxContent>
                <w:p>
                  <w:pPr>
                    <w:spacing w:before="13" w:after="20" w:line="192"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Zákazník byl poučen o svých právech v souvislosti se zpracováním osobních údajů, zejména o svém právu odvolat souhlas, je-li zpracování založeno na souhlasu, nebo o právu vznést námitku.</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253.95pt;height:11.8pt;z-index:-1;margin-left:40.55pt;margin-top:294.7pt;mso-wrap-distance-left:0pt;mso-wrap-distance-right:0pt;mso-position-horizontal-relative:page;mso-position-vertical-relative:page">
            <w10:wrap type="square" side="both"/>
            <v:fill opacity="1" o:opacity2="1" recolor="f" rotate="f" type="solid"/>
            <v:textbox inset="0pt, 0pt, 0pt, 0pt">
              <w:txbxContent>
                <w:p>
                  <w:pPr>
                    <w:spacing w:before="13" w:after="21" w:line="192" w:lineRule="exact"/>
                    <w:ind w:right="0" w:left="0"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způsobem nebo mimo obchodní prostory, může využít svého práva od</w:t>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361.2pt;height:13pt;z-index:-1;margin-left:41.05pt;margin-top:304.3pt;mso-wrap-distance-left:0pt;mso-wrap-distance-right:0pt;mso-position-horizontal-relative:page;mso-position-vertical-relative:page">
            <w10:wrap type="square" side="both"/>
            <v:fill opacity="1" o:opacity2="1" recolor="f" rotate="f" type="solid"/>
            <v:textbox inset="0pt, 0pt, 0pt, 0pt">
              <w:txbxContent>
                <w:p>
                  <w:pPr>
                    <w:spacing w:before="58" w:after="0" w:line="192" w:lineRule="exact"/>
                    <w:ind w:right="0" w:left="0" w:firstLine="0"/>
                    <w:jc w:val="left"/>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uzavřené smlouvy odstoupit bez uvedení důvodu, a to ve lhůtě 14 dnů </w:t>
                  </w:r>
                  <w:r>
                    <w:rPr>
                      <w:rFonts w:ascii="Arial" w:hAnsi="Arial" w:eastAsia="Arial"/>
                      <w:b w:val="true"/>
                      <w:color w:val="000000"/>
                      <w:spacing w:val="1"/>
                      <w:w w:val="100"/>
                      <w:sz w:val="20"/>
                      <w:vertAlign w:val="baseline"/>
                      <w:lang w:val="cs-CZ"/>
                    </w:rPr>
                    <w:t xml:space="preserve">XV. Ostatní ujednání</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253.7pt;height:11.8pt;z-index:-1;margin-left:40.8pt;margin-top:313.9pt;mso-wrap-distance-left:0pt;mso-wrap-distance-right:0pt;mso-position-horizontal-relative:page;mso-position-vertical-relative:page">
            <w10:wrap type="square" side="both"/>
            <v:fill opacity="1" o:opacity2="1" recolor="f" rotate="f" type="solid"/>
            <v:textbox inset="0pt, 0pt, 0pt, 0pt">
              <w:txbxContent>
                <w:p>
                  <w:pPr>
                    <w:spacing w:before="13" w:after="25" w:line="192" w:lineRule="exact"/>
                    <w:ind w:right="0" w:left="0"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ode dne jejího uzavření, přičemž odstoupení je účinné jeho doručením</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518.4pt;height:21.35pt;z-index:-1;margin-left:41.05pt;margin-top:323.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368"/>
                    </w:tabs>
                    <w:spacing w:before="14" w:after="0" w:line="192" w:lineRule="exact"/>
                    <w:ind w:right="0" w:left="0"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Obchodníkovi. V případě, že Obchodník již dodávku do odběrného	</w:t>
                  </w:r>
                  <w:r>
                    <w:rPr>
                      <w:rFonts w:ascii="Arial" w:hAnsi="Arial" w:eastAsia="Arial"/>
                      <w:color w:val="000000"/>
                      <w:spacing w:val="0"/>
                      <w:w w:val="100"/>
                      <w:sz w:val="16"/>
                      <w:vertAlign w:val="baseline"/>
                      <w:lang w:val="cs-CZ"/>
                    </w:rPr>
                    <w:t xml:space="preserve">Smluvní strany se zavazují, že neposkytnou smlouvu jako celek či její</w:t>
                  </w:r>
                </w:p>
                <w:p>
                  <w:pPr>
                    <w:tabs>
                      <w:tab w:val="right" w:leader="none" w:pos="10368"/>
                    </w:tabs>
                    <w:spacing w:before="0" w:after="19" w:line="192" w:lineRule="exact"/>
                    <w:ind w:right="0" w:left="0"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místa zahájil, je Zákazník povinen uhradit cenu již poskytnutého plnění.	</w:t>
                  </w:r>
                  <w:r>
                    <w:rPr>
                      <w:rFonts w:ascii="Arial" w:hAnsi="Arial" w:eastAsia="Arial"/>
                      <w:color w:val="000000"/>
                      <w:spacing w:val="0"/>
                      <w:w w:val="100"/>
                      <w:sz w:val="16"/>
                      <w:vertAlign w:val="baseline"/>
                      <w:lang w:val="cs-CZ"/>
                    </w:rPr>
                    <w:t xml:space="preserve">část, která není veřejně známa, a ani neposkytnou informace v ní</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255.1pt;height:11.75pt;z-index:-1;margin-left:304.1pt;margin-top:342.25pt;mso-wrap-distance-left:0pt;mso-wrap-distance-right:0pt;mso-position-horizontal-relative:page;mso-position-vertical-relative:page">
            <w10:wrap type="square" side="both"/>
            <v:fill opacity="1" o:opacity2="1" recolor="f" rotate="f" type="solid"/>
            <v:textbox inset="0pt, 0pt, 0pt, 0pt">
              <w:txbxContent>
                <w:p>
                  <w:pPr>
                    <w:spacing w:before="13" w:after="20" w:line="192" w:lineRule="exact"/>
                    <w:ind w:right="0" w:left="0" w:firstLine="0"/>
                    <w:jc w:val="left"/>
                    <w:textAlignment w:val="baseline"/>
                    <w:rPr>
                      <w:rFonts w:ascii="Arial" w:hAnsi="Arial" w:eastAsia="Arial"/>
                      <w:color w:val="000000"/>
                      <w:spacing w:val="4"/>
                      <w:w w:val="100"/>
                      <w:sz w:val="16"/>
                      <w:vertAlign w:val="baseline"/>
                      <w:lang w:val="cs-CZ"/>
                    </w:rPr>
                  </w:pPr>
                  <w:r>
                    <w:rPr>
                      <w:rFonts w:ascii="Arial" w:hAnsi="Arial" w:eastAsia="Arial"/>
                      <w:color w:val="000000"/>
                      <w:spacing w:val="4"/>
                      <w:w w:val="100"/>
                      <w:sz w:val="16"/>
                      <w:vertAlign w:val="baseline"/>
                      <w:lang w:val="cs-CZ"/>
                    </w:rPr>
                    <w:t xml:space="preserve">obsažené třetí osobě bez předchozího písemného souhlasu druhé</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518.65pt;height:48.2pt;z-index:-1;margin-left:40.55pt;margin-top:349.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368"/>
                    </w:tabs>
                    <w:spacing w:before="9" w:after="0" w:line="199" w:lineRule="exact"/>
                    <w:ind w:right="0" w:left="0" w:firstLine="0"/>
                    <w:jc w:val="left"/>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Zákazník v postavení spotřebitele je dále oprávněn vypovědět	</w:t>
                  </w:r>
                  <w:r>
                    <w:rPr>
                      <w:rFonts w:ascii="Arial" w:hAnsi="Arial" w:eastAsia="Arial"/>
                      <w:color w:val="000000"/>
                      <w:spacing w:val="0"/>
                      <w:w w:val="100"/>
                      <w:sz w:val="16"/>
                      <w:vertAlign w:val="baseline"/>
                      <w:lang w:val="cs-CZ"/>
                    </w:rPr>
                    <w:t xml:space="preserve">smluvní strany. Tento závazek se netýká případu, kdy zveřejnění nebo</w:t>
                  </w:r>
                </w:p>
                <w:p>
                  <w:pPr>
                    <w:spacing w:before="0" w:after="20" w:line="181" w:lineRule="exact"/>
                    <w:ind w:right="5256"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smlouvu, kterou při změně dodavatele komodity uzavřel distančním způsobem či mimo obchodní prostory Obchodníka, a to ve lhůtě 15 dnů po zahájení dodávky komodity. Výpovědní lhůta činí 15 dnů a počíná běžet prvním dnem měsíce následujícího po doručení výpovědi.</w:t>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255.35pt;height:21.35pt;z-index:-1;margin-left:303.85pt;margin-top:361.2pt;mso-wrap-distance-left:0pt;mso-wrap-distance-right:0pt;mso-position-horizontal-relative:page;mso-position-vertical-relative:page">
            <w10:wrap type="square" side="both"/>
            <v:fill opacity="1" o:opacity2="1" recolor="f" rotate="f" type="solid"/>
            <v:textbox inset="0pt, 0pt, 0pt, 0pt">
              <w:txbxContent>
                <w:p>
                  <w:pPr>
                    <w:spacing w:before="13" w:after="25" w:line="192"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poskytnutí informace třetí osobě určuje smluvním stranám obecně závazný právní předpis.</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254.4pt;height:30.95pt;z-index:-1;margin-left:40.55pt;margin-top:400.8pt;mso-wrap-distance-left:0pt;mso-wrap-distance-right:0pt;mso-position-horizontal-relative:page;mso-position-vertical-relative:page">
            <w10:wrap type="square" side="both"/>
            <v:fill opacity="1" o:opacity2="1" recolor="f" rotate="f" type="solid"/>
            <v:textbox inset="0pt, 0pt, 0pt, 0pt">
              <w:txbxContent>
                <w:p>
                  <w:pPr>
                    <w:spacing w:before="13" w:after="20" w:line="192"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Zákazník je oprávněn od smlouvy odstoupit v případě, že Obchodník bezdůvodně ukončil dodávku komodity a nezajistil související služby v plynárenství/elektroenergetice.</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233.75pt;height:12.95pt;z-index:-1;margin-left:40.8pt;margin-top:444pt;mso-wrap-distance-left:0pt;mso-wrap-distance-right:0pt;mso-position-horizontal-relative:page;mso-position-vertical-relative:page">
            <w10:wrap type="square" side="both"/>
            <v:fill opacity="1" o:opacity2="1" recolor="f" rotate="f" type="solid"/>
            <v:textbox inset="0pt, 0pt, 0pt, 0pt">
              <w:txbxContent>
                <w:p>
                  <w:pPr>
                    <w:spacing w:before="7" w:after="17" w:line="225" w:lineRule="exact"/>
                    <w:ind w:right="0" w:left="0" w:firstLine="0"/>
                    <w:jc w:val="left"/>
                    <w:textAlignment w:val="baseline"/>
                    <w:rPr>
                      <w:rFonts w:ascii="Arial" w:hAnsi="Arial" w:eastAsia="Arial"/>
                      <w:b w:val="true"/>
                      <w:color w:val="000000"/>
                      <w:spacing w:val="-2"/>
                      <w:w w:val="100"/>
                      <w:sz w:val="20"/>
                      <w:vertAlign w:val="baseline"/>
                      <w:lang w:val="cs-CZ"/>
                    </w:rPr>
                  </w:pPr>
                  <w:r>
                    <w:rPr>
                      <w:rFonts w:ascii="Arial" w:hAnsi="Arial" w:eastAsia="Arial"/>
                      <w:b w:val="true"/>
                      <w:color w:val="000000"/>
                      <w:spacing w:val="-2"/>
                      <w:w w:val="100"/>
                      <w:sz w:val="20"/>
                      <w:vertAlign w:val="baseline"/>
                      <w:lang w:val="cs-CZ"/>
                    </w:rPr>
                    <w:t xml:space="preserve">XI. Práva Obchodníka na odstoupení od smlouvy</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239.75pt;height:21.85pt;z-index:-1;margin-left:54.95pt;margin-top:458.4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144"/>
                      <w:tab w:val="left" w:pos="216"/>
                    </w:tabs>
                    <w:spacing w:before="23" w:after="29" w:line="192" w:lineRule="exact"/>
                    <w:ind w:right="0" w:left="72"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Obchodník je oprávněn od smlouvy odstoupit v případě, že Zákazník neoprávněně přestane od Obchodníka odebírat</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59.5pt;height:11.75pt;z-index:-1;margin-left:58.8pt;margin-top:478.1pt;mso-wrap-distance-left:0pt;mso-wrap-distance-right:0pt;mso-position-horizontal-relative:page;mso-position-vertical-relative:page">
            <w10:wrap type="square" side="both"/>
            <v:fill opacity="1" o:opacity2="1" recolor="f" rotate="f" type="solid"/>
            <v:textbox inset="0pt, 0pt, 0pt, 0pt">
              <w:txbxContent>
                <w:p>
                  <w:pPr>
                    <w:spacing w:before="13" w:after="25" w:line="192" w:lineRule="exact"/>
                    <w:ind w:right="0" w:left="0" w:firstLine="0"/>
                    <w:jc w:val="left"/>
                    <w:textAlignment w:val="baseline"/>
                    <w:rPr>
                      <w:rFonts w:ascii="Arial" w:hAnsi="Arial" w:eastAsia="Arial"/>
                      <w:color w:val="000000"/>
                      <w:spacing w:val="-6"/>
                      <w:w w:val="100"/>
                      <w:sz w:val="16"/>
                      <w:vertAlign w:val="baseline"/>
                      <w:lang w:val="cs-CZ"/>
                    </w:rPr>
                  </w:pPr>
                  <w:r>
                    <w:rPr>
                      <w:rFonts w:ascii="Arial" w:hAnsi="Arial" w:eastAsia="Arial"/>
                      <w:color w:val="000000"/>
                      <w:spacing w:val="-6"/>
                      <w:w w:val="100"/>
                      <w:sz w:val="16"/>
                      <w:vertAlign w:val="baseline"/>
                      <w:lang w:val="cs-CZ"/>
                    </w:rPr>
                    <w:t xml:space="preserve">komoditu a dále,</w:t>
                  </w: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242.15pt;height:11.75pt;z-index:-1;margin-left:52.55pt;margin-top:487.2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72"/>
                      <w:tab w:val="left" w:pos="144"/>
                    </w:tabs>
                    <w:spacing w:before="23" w:after="5" w:line="192" w:lineRule="exact"/>
                    <w:ind w:right="0" w:left="72" w:firstLine="0"/>
                    <w:jc w:val="left"/>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v případě, že Zákazník přestane mít možnost odebírat komoditu v</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216.75pt;height:11.75pt;z-index:-1;margin-left:58.55pt;margin-top:497.3pt;mso-wrap-distance-left:0pt;mso-wrap-distance-right:0pt;mso-position-horizontal-relative:page;mso-position-vertical-relative:page">
            <w10:wrap type="square" side="both"/>
            <v:fill opacity="1" o:opacity2="1" recolor="f" rotate="f" type="solid"/>
            <v:textbox inset="0pt, 0pt, 0pt, 0pt">
              <w:txbxContent>
                <w:p>
                  <w:pPr>
                    <w:spacing w:before="13" w:after="29" w:line="192" w:lineRule="exact"/>
                    <w:ind w:right="0" w:left="0" w:firstLine="0"/>
                    <w:jc w:val="left"/>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odběrném místě či pozbude oprávnění užívat odběrné místo,</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242.2pt;height:31.45pt;z-index:-1;margin-left:52.3pt;margin-top:506.4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72"/>
                      <w:tab w:val="left" w:pos="144"/>
                    </w:tabs>
                    <w:spacing w:before="23" w:after="0" w:line="192" w:lineRule="exact"/>
                    <w:ind w:right="0" w:left="144" w:hanging="72"/>
                    <w:jc w:val="left"/>
                    <w:textAlignment w:val="baseline"/>
                    <w:rPr>
                      <w:rFonts w:ascii="Arial" w:hAnsi="Arial" w:eastAsia="Arial"/>
                      <w:color w:val="000000"/>
                      <w:spacing w:val="-1"/>
                      <w:w w:val="100"/>
                      <w:sz w:val="16"/>
                      <w:vertAlign w:val="baseline"/>
                      <w:lang w:val="cs-CZ"/>
                    </w:rPr>
                  </w:pPr>
                  <w:r>
                    <w:rPr>
                      <w:rFonts w:ascii="Arial" w:hAnsi="Arial" w:eastAsia="Arial"/>
                      <w:color w:val="000000"/>
                      <w:spacing w:val="-1"/>
                      <w:w w:val="100"/>
                      <w:sz w:val="16"/>
                      <w:vertAlign w:val="baseline"/>
                      <w:lang w:val="cs-CZ"/>
                    </w:rPr>
                    <w:t xml:space="preserve">v případě, že Zákazník nesloží Obchodníkem předepsanou kauci,</w:t>
                  </w:r>
                </w:p>
                <w:p>
                  <w:pPr>
                    <w:numPr>
                      <w:ilvl w:val="0"/>
                      <w:numId w:val="1"/>
                    </w:numPr>
                    <w:tabs>
                      <w:tab w:val="clear" w:pos="72"/>
                      <w:tab w:val="left" w:pos="144"/>
                    </w:tabs>
                    <w:spacing w:before="0" w:after="29" w:line="192" w:lineRule="exact"/>
                    <w:ind w:right="0" w:left="144" w:hanging="72"/>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pokud Obchodník nebude moci zahájit dodávku komodity do odběrného místa z důvodu na straně Zákazníka.</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253.45pt;height:21.35pt;z-index:-1;margin-left:40.8pt;margin-top:544.1pt;mso-wrap-distance-left:0pt;mso-wrap-distance-right:0pt;mso-position-horizontal-relative:page;mso-position-vertical-relative:page">
            <w10:wrap type="square" side="both"/>
            <v:fill opacity="1" o:opacity2="1" recolor="f" rotate="f" type="solid"/>
            <v:textbox inset="0pt, 0pt, 0pt, 0pt">
              <w:txbxContent>
                <w:p>
                  <w:pPr>
                    <w:spacing w:before="13" w:after="25" w:line="192"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Odstoupení od smlouvy musí být učiněno písemně a je účinné dnem doručení druhé smluvní straně, případně pozdějším datem uvedeným</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93.35pt;height:11.75pt;z-index:-1;margin-left:40.55pt;margin-top:563.3pt;mso-wrap-distance-left:0pt;mso-wrap-distance-right:0pt;mso-position-horizontal-relative:page;mso-position-vertical-relative:page">
            <w10:wrap type="square" side="both"/>
            <v:fill opacity="1" o:opacity2="1" recolor="f" rotate="f" type="solid"/>
            <v:textbox inset="0pt, 0pt, 0pt, 0pt">
              <w:txbxContent>
                <w:p>
                  <w:pPr>
                    <w:spacing w:before="13" w:after="20" w:line="192" w:lineRule="exact"/>
                    <w:ind w:right="0" w:left="0" w:firstLine="0"/>
                    <w:jc w:val="left"/>
                    <w:textAlignment w:val="baseline"/>
                    <w:rPr>
                      <w:rFonts w:ascii="Arial" w:hAnsi="Arial" w:eastAsia="Arial"/>
                      <w:color w:val="000000"/>
                      <w:spacing w:val="-3"/>
                      <w:w w:val="100"/>
                      <w:sz w:val="16"/>
                      <w:vertAlign w:val="baseline"/>
                      <w:lang w:val="cs-CZ"/>
                    </w:rPr>
                  </w:pPr>
                  <w:r>
                    <w:rPr>
                      <w:rFonts w:ascii="Arial" w:hAnsi="Arial" w:eastAsia="Arial"/>
                      <w:color w:val="000000"/>
                      <w:spacing w:val="-3"/>
                      <w:w w:val="100"/>
                      <w:sz w:val="16"/>
                      <w:vertAlign w:val="baseline"/>
                      <w:lang w:val="cs-CZ"/>
                    </w:rPr>
                    <w:t xml:space="preserve">v oznámení o odstoupení.</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254.2pt;height:31.45pt;z-index:-1;margin-left:40.3pt;margin-top:572.4pt;mso-wrap-distance-left:0pt;mso-wrap-distance-right:0pt;mso-position-horizontal-relative:page;mso-position-vertical-relative:page">
            <w10:wrap type="square" side="both"/>
            <v:fill opacity="1" o:opacity2="1" recolor="f" rotate="f" type="solid"/>
            <v:textbox inset="0pt, 0pt, 0pt, 0pt">
              <w:txbxContent>
                <w:p>
                  <w:pPr>
                    <w:spacing w:before="23" w:after="20" w:line="192"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Opustí-li Zákazník odběrné místo, aniž by řádně ukončil smluvní vztah, je povinen platit cenu dodávky komodity do doby ukončení platnosti smlouvy.</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224.4pt;height:13pt;z-index:-1;margin-left:38.9pt;margin-top:609.1pt;mso-wrap-distance-left:0pt;mso-wrap-distance-right:0pt;mso-position-horizontal-relative:page;mso-position-vertical-relative:page">
            <w10:wrap type="square" side="both"/>
            <v:fill opacity="1" o:opacity2="1" recolor="f" rotate="f" type="solid"/>
            <v:textbox inset="0pt, 0pt, 0pt, 0pt">
              <w:txbxContent>
                <w:p>
                  <w:pPr>
                    <w:spacing w:before="8" w:after="26" w:line="225" w:lineRule="exact"/>
                    <w:ind w:right="0" w:left="0" w:firstLine="0"/>
                    <w:jc w:val="left"/>
                    <w:textAlignment w:val="baseline"/>
                    <w:rPr>
                      <w:rFonts w:ascii="Arial" w:hAnsi="Arial" w:eastAsia="Arial"/>
                      <w:b w:val="true"/>
                      <w:color w:val="000000"/>
                      <w:spacing w:val="-2"/>
                      <w:w w:val="100"/>
                      <w:sz w:val="20"/>
                      <w:vertAlign w:val="baseline"/>
                      <w:lang w:val="cs-CZ"/>
                    </w:rPr>
                  </w:pPr>
                  <w:r>
                    <w:rPr>
                      <w:rFonts w:ascii="Arial" w:hAnsi="Arial" w:eastAsia="Arial"/>
                      <w:b w:val="true"/>
                      <w:color w:val="000000"/>
                      <w:spacing w:val="-2"/>
                      <w:w w:val="100"/>
                      <w:sz w:val="20"/>
                      <w:vertAlign w:val="baseline"/>
                      <w:lang w:val="cs-CZ"/>
                    </w:rPr>
                    <w:t xml:space="preserve">XII. Doručování, vzájemná komunikace a forma</w:t>
                  </w:r>
                </w:p>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37.45pt;height:13pt;z-index:-1;margin-left:57.6pt;margin-top:621.1pt;mso-wrap-distance-left:0pt;mso-wrap-distance-right:0pt;mso-position-horizontal-relative:page;mso-position-vertical-relative:page">
            <w10:wrap type="square" side="both"/>
            <v:fill opacity="1" o:opacity2="1" recolor="f" rotate="f" type="solid"/>
            <v:textbox inset="0pt, 0pt, 0pt, 0pt">
              <w:txbxContent>
                <w:p>
                  <w:pPr>
                    <w:spacing w:before="8" w:after="17" w:line="225" w:lineRule="exact"/>
                    <w:ind w:right="0" w:left="0" w:firstLine="0"/>
                    <w:jc w:val="left"/>
                    <w:textAlignment w:val="baseline"/>
                    <w:rPr>
                      <w:rFonts w:ascii="Arial" w:hAnsi="Arial" w:eastAsia="Arial"/>
                      <w:b w:val="true"/>
                      <w:color w:val="000000"/>
                      <w:spacing w:val="-2"/>
                      <w:w w:val="100"/>
                      <w:sz w:val="20"/>
                      <w:vertAlign w:val="baseline"/>
                      <w:lang w:val="cs-CZ"/>
                    </w:rPr>
                  </w:pPr>
                  <w:r>
                    <w:rPr>
                      <w:rFonts w:ascii="Arial" w:hAnsi="Arial" w:eastAsia="Arial"/>
                      <w:b w:val="true"/>
                      <w:color w:val="000000"/>
                      <w:spacing w:val="-2"/>
                      <w:w w:val="100"/>
                      <w:sz w:val="20"/>
                      <w:vertAlign w:val="baseline"/>
                      <w:lang w:val="cs-CZ"/>
                    </w:rPr>
                    <w:t xml:space="preserve">jednání</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255.85pt;height:21.35pt;z-index:-1;margin-left:39.6pt;margin-top:636.25pt;mso-wrap-distance-left:0pt;mso-wrap-distance-right:0pt;mso-position-horizontal-relative:page;mso-position-vertical-relative:page">
            <w10:wrap type="square" side="both"/>
            <v:fill opacity="1" o:opacity2="1" recolor="f" rotate="f" type="solid"/>
            <v:textbox inset="0pt, 0pt, 0pt, 0pt">
              <w:txbxContent>
                <w:p>
                  <w:pPr>
                    <w:spacing w:before="13" w:after="25" w:line="192"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Smluvní strany berou na vědomí, že za písemné doručení nebo vyhotovení se považuje doručení či vyhotovení učiněné jak v listinné</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89pt;height:11.75pt;z-index:-1;margin-left:40.1pt;margin-top:655.45pt;mso-wrap-distance-left:0pt;mso-wrap-distance-right:0pt;mso-position-horizontal-relative:page;mso-position-vertical-relative:page">
            <w10:wrap type="square" side="both"/>
            <v:fill opacity="1" o:opacity2="1" recolor="f" rotate="f" type="solid"/>
            <v:textbox inset="0pt, 0pt, 0pt, 0pt">
              <w:txbxContent>
                <w:p>
                  <w:pPr>
                    <w:spacing w:before="13" w:after="20" w:line="192" w:lineRule="exact"/>
                    <w:ind w:right="0" w:left="0" w:firstLine="0"/>
                    <w:jc w:val="left"/>
                    <w:textAlignment w:val="baseline"/>
                    <w:rPr>
                      <w:rFonts w:ascii="Arial" w:hAnsi="Arial" w:eastAsia="Arial"/>
                      <w:color w:val="000000"/>
                      <w:spacing w:val="-4"/>
                      <w:w w:val="100"/>
                      <w:sz w:val="16"/>
                      <w:vertAlign w:val="baseline"/>
                      <w:lang w:val="cs-CZ"/>
                    </w:rPr>
                  </w:pPr>
                  <w:r>
                    <w:rPr>
                      <w:rFonts w:ascii="Arial" w:hAnsi="Arial" w:eastAsia="Arial"/>
                      <w:color w:val="000000"/>
                      <w:spacing w:val="-4"/>
                      <w:w w:val="100"/>
                      <w:sz w:val="16"/>
                      <w:vertAlign w:val="baseline"/>
                      <w:lang w:val="cs-CZ"/>
                    </w:rPr>
                    <w:t xml:space="preserve">podobě, tak elektronicky.</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256.1pt;height:40.55pt;z-index:-1;margin-left:39.35pt;margin-top:665.05pt;mso-wrap-distance-left:0pt;mso-wrap-distance-right:0pt;mso-position-horizontal-relative:page;mso-position-vertical-relative:page">
            <w10:wrap type="square" side="both"/>
            <v:fill opacity="1" o:opacity2="1" recolor="f" rotate="f" type="solid"/>
            <v:textbox inset="0pt, 0pt, 0pt, 0pt">
              <w:txbxContent>
                <w:p>
                  <w:pPr>
                    <w:spacing w:before="13" w:after="30" w:line="192"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Jakékoli oznámení či dokument si smluvní strany doručují na korespondenční adresu uvedenou ve smlouvě nebo jinak dohodnutou mezi smluvními stranami. Pokud taková adresa není ve smlouvě či jinak oznámena, doručují se písemnosti na adresu sídla/bydliště</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59.05pt;height:11.75pt;z-index:-1;margin-left:39.85pt;margin-top:703.45pt;mso-wrap-distance-left:0pt;mso-wrap-distance-right:0pt;mso-position-horizontal-relative:page;mso-position-vertical-relative:page">
            <w10:wrap type="square" side="both"/>
            <v:fill opacity="1" o:opacity2="1" recolor="f" rotate="f" type="solid"/>
            <v:textbox inset="0pt, 0pt, 0pt, 0pt">
              <w:txbxContent>
                <w:p>
                  <w:pPr>
                    <w:spacing w:before="13" w:after="25" w:line="192" w:lineRule="exact"/>
                    <w:ind w:right="0" w:left="0" w:firstLine="0"/>
                    <w:jc w:val="left"/>
                    <w:textAlignment w:val="baseline"/>
                    <w:rPr>
                      <w:rFonts w:ascii="Arial" w:hAnsi="Arial" w:eastAsia="Arial"/>
                      <w:color w:val="000000"/>
                      <w:spacing w:val="-5"/>
                      <w:w w:val="100"/>
                      <w:sz w:val="16"/>
                      <w:vertAlign w:val="baseline"/>
                      <w:lang w:val="cs-CZ"/>
                    </w:rPr>
                  </w:pPr>
                  <w:r>
                    <w:rPr>
                      <w:rFonts w:ascii="Arial" w:hAnsi="Arial" w:eastAsia="Arial"/>
                      <w:color w:val="000000"/>
                      <w:spacing w:val="-5"/>
                      <w:w w:val="100"/>
                      <w:sz w:val="16"/>
                      <w:vertAlign w:val="baseline"/>
                      <w:lang w:val="cs-CZ"/>
                    </w:rPr>
                    <w:t xml:space="preserve">smluvních stran.</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256.3pt;height:40.55pt;z-index:-1;margin-left:39.6pt;margin-top:713.05pt;mso-wrap-distance-left:0pt;mso-wrap-distance-right:0pt;mso-position-horizontal-relative:page;mso-position-vertical-relative:page">
            <w10:wrap type="square" side="both"/>
            <v:fill opacity="1" o:opacity2="1" recolor="f" rotate="f" type="solid"/>
            <v:textbox inset="0pt, 0pt, 0pt, 0pt">
              <w:txbxContent>
                <w:p>
                  <w:pPr>
                    <w:spacing w:before="13" w:after="20" w:line="192" w:lineRule="exact"/>
                    <w:ind w:right="0" w:left="0" w:firstLine="0"/>
                    <w:jc w:val="both"/>
                    <w:textAlignment w:val="baseline"/>
                    <w:rPr>
                      <w:rFonts w:ascii="Arial" w:hAnsi="Arial" w:eastAsia="Arial"/>
                      <w:color w:val="000000"/>
                      <w:spacing w:val="0"/>
                      <w:w w:val="100"/>
                      <w:sz w:val="16"/>
                      <w:vertAlign w:val="baseline"/>
                      <w:lang w:val="cs-CZ"/>
                    </w:rPr>
                  </w:pPr>
                  <w:r>
                    <w:rPr>
                      <w:rFonts w:ascii="Arial" w:hAnsi="Arial" w:eastAsia="Arial"/>
                      <w:color w:val="000000"/>
                      <w:spacing w:val="0"/>
                      <w:w w:val="100"/>
                      <w:sz w:val="16"/>
                      <w:vertAlign w:val="baseline"/>
                      <w:lang w:val="cs-CZ"/>
                    </w:rPr>
                    <w:t xml:space="preserve">Zákazník a Obchodník se dohodli, že s výjimkou právního jednání vedoucího k ukončení této smlouvy lze práva a povinnosti založené smlouvou měnit právním jednáním učiněným i jinou než písemnou formou.</w:t>
                  </w: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65.75pt;height:11.75pt;z-index:-1;margin-left:42.25pt;margin-top:809.05pt;mso-wrap-distance-left:0pt;mso-wrap-distance-right:0pt;mso-position-horizontal-relative:page;mso-position-vertical-relative:page">
            <w10:wrap type="square" side="both"/>
            <v:fill opacity="1" o:opacity2="1" recolor="f" rotate="f" type="solid"/>
            <v:textbox inset="0pt, 0pt, 0pt, 0pt">
              <w:txbxContent>
                <w:p>
                  <w:pPr>
                    <w:spacing w:before="42" w:after="1" w:line="192" w:lineRule="exact"/>
                    <w:ind w:right="0" w:left="0" w:firstLine="0"/>
                    <w:jc w:val="left"/>
                    <w:textAlignment w:val="baseline"/>
                    <w:rPr>
                      <w:rFonts w:ascii="Arial" w:hAnsi="Arial" w:eastAsia="Arial"/>
                      <w:color w:val="000000"/>
                      <w:spacing w:val="-6"/>
                      <w:w w:val="100"/>
                      <w:sz w:val="16"/>
                      <w:vertAlign w:val="baseline"/>
                      <w:lang w:val="cs-CZ"/>
                    </w:rPr>
                  </w:pPr>
                  <w:r>
                    <w:rPr>
                      <w:rFonts w:ascii="Arial" w:hAnsi="Arial" w:eastAsia="Arial"/>
                      <w:color w:val="000000"/>
                      <w:spacing w:val="-6"/>
                      <w:w w:val="100"/>
                      <w:sz w:val="16"/>
                      <w:vertAlign w:val="baseline"/>
                      <w:lang w:val="cs-CZ"/>
                    </w:rPr>
                    <w:t xml:space="preserve">PP-VOP-9-001-22</w:t>
                  </w:r>
                </w:p>
              </w:txbxContent>
            </v:textbox>
          </v:shape>
        </w:pict>
      </w:r>
    </w:p>
    <w:sectPr>
      <w:type w:val="nextPage"/>
      <w:pgSz w:w="11909" w:h="16838" w:orient="portrait"/>
      <w:pgMar w:bottom="0" w:top="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ymbol">
    <w:charset w:val="00"/>
    <w:pitch w:val="variable"/>
    <w:family w:val="swiss"/>
    <w:panose1 w:val="02020603050405020304"/>
  </w:font>
  <w:font w:name="Times New Roman">
    <w:charset w:val="00"/>
    <w:pitch w:val="variable"/>
    <w:family w:val="moder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144"/>
        </w:tabs>
      </w:pPr>
      <w:rPr>
        <w:rFonts w:ascii="Symbol" w:hAnsi="Symbol" w:eastAsia="Symbol"/>
        <w:color w:val="000000"/>
        <w:spacing w:val="-2"/>
        <w:w w:val="100"/>
        <w:sz w:val="16"/>
        <w:vertAlign w:val="baseline"/>
        <w:lang w:val="cs-CZ"/>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ppas.cz"/><Relationship Id="dhId2" Type="http://schemas.openxmlformats.org/officeDocument/2006/relationships/hyperlink" TargetMode="External" Target="http://www.ppas.cz/info"/><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2024-06-25T07:36:38Z</dcterms:created>
  <dcterms:modified xsi:type="dcterms:W3CDTF">2024-06-25T07:36:38Z</dcterms:modified>
</cp:coreProperties>
</file>