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C063C" w14:textId="77777777" w:rsidR="00B049A9" w:rsidRDefault="00B049A9">
      <w:pPr>
        <w:pStyle w:val="Nadpis2"/>
        <w:jc w:val="center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OBJEDNÁVKOVÝ LIST</w:t>
      </w:r>
    </w:p>
    <w:p w14:paraId="4BE7FD05" w14:textId="66189B38" w:rsidR="00A06961" w:rsidRDefault="00EA678A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40"/>
          <w:szCs w:val="16"/>
        </w:rPr>
        <w:t>45</w:t>
      </w:r>
      <w:bookmarkStart w:id="0" w:name="_GoBack"/>
      <w:bookmarkEnd w:id="0"/>
      <w:r w:rsidR="00CD5447" w:rsidRPr="00CD5447">
        <w:rPr>
          <w:rFonts w:ascii="Tahoma" w:hAnsi="Tahoma" w:cs="Tahoma"/>
          <w:sz w:val="40"/>
          <w:szCs w:val="16"/>
        </w:rPr>
        <w:t>/00069221/2024</w:t>
      </w:r>
    </w:p>
    <w:p w14:paraId="1DE27EC3" w14:textId="77777777" w:rsidR="00B049A9" w:rsidRDefault="00B049A9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21"/>
      </w:tblGrid>
      <w:tr w:rsidR="00B049A9" w14:paraId="46A4BE56" w14:textId="77777777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5BF6E" w14:textId="77777777"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bCs/>
              </w:rPr>
            </w:pPr>
            <w:r w:rsidRPr="00CA0B71">
              <w:rPr>
                <w:rFonts w:ascii="Open Sans" w:hAnsi="Open Sans" w:cs="Open Sans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DA877" w14:textId="77777777"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bCs/>
              </w:rPr>
            </w:pPr>
            <w:r w:rsidRPr="00CA0B71">
              <w:rPr>
                <w:rFonts w:ascii="Open Sans" w:hAnsi="Open Sans" w:cs="Open Sans"/>
                <w:b/>
                <w:bCs/>
              </w:rPr>
              <w:t>Odběratel:</w:t>
            </w:r>
          </w:p>
        </w:tc>
      </w:tr>
      <w:tr w:rsidR="00B049A9" w14:paraId="29460298" w14:textId="77777777"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3926D2AB" w14:textId="1DE1E3DF" w:rsidR="00954030" w:rsidRPr="00B04D02" w:rsidRDefault="00B049A9" w:rsidP="00B04D02">
            <w:pPr>
              <w:pStyle w:val="Normlnweb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Název</w:t>
            </w:r>
            <w:r w:rsidR="00B86629">
              <w:rPr>
                <w:rFonts w:ascii="Open Sans" w:hAnsi="Open Sans" w:cs="Open Sans"/>
                <w:sz w:val="18"/>
                <w:szCs w:val="18"/>
              </w:rPr>
              <w:t xml:space="preserve">: </w:t>
            </w:r>
            <w:r w:rsidR="00EA3D20" w:rsidRPr="00EA3D20">
              <w:rPr>
                <w:rFonts w:ascii="Open Sans" w:hAnsi="Open Sans" w:cs="Open Sans"/>
                <w:b/>
                <w:sz w:val="18"/>
                <w:szCs w:val="18"/>
              </w:rPr>
              <w:t>Ivan Fryč</w:t>
            </w:r>
          </w:p>
          <w:p w14:paraId="216CB367" w14:textId="77777777" w:rsidR="00147157" w:rsidRPr="00CA0B71" w:rsidRDefault="0002012A" w:rsidP="00B04D02">
            <w:pPr>
              <w:pStyle w:val="Normlnweb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br/>
            </w:r>
            <w:r w:rsidR="00CA0B71" w:rsidRPr="00CA0B71">
              <w:rPr>
                <w:rFonts w:ascii="Open Sans" w:hAnsi="Open Sans" w:cs="Open Sans"/>
                <w:color w:val="000000"/>
                <w:sz w:val="18"/>
                <w:szCs w:val="18"/>
              </w:rPr>
              <w:br/>
            </w:r>
          </w:p>
          <w:p w14:paraId="622B429E" w14:textId="77777777" w:rsidR="00B049A9" w:rsidRPr="00CA0B71" w:rsidRDefault="000D5C5F" w:rsidP="000D241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30A79D30" w14:textId="77777777"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 xml:space="preserve">Název: </w:t>
            </w: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>Česká zahradn</w:t>
            </w:r>
            <w:r w:rsidR="00CA0B71" w:rsidRPr="00CA0B71">
              <w:rPr>
                <w:rFonts w:ascii="Open Sans" w:hAnsi="Open Sans" w:cs="Open Sans"/>
                <w:b/>
                <w:sz w:val="18"/>
                <w:szCs w:val="18"/>
              </w:rPr>
              <w:t>ická akademie Mělník-střední ško</w:t>
            </w: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>la a vyšší odborná škola, příspěvková organizace</w:t>
            </w:r>
          </w:p>
        </w:tc>
      </w:tr>
      <w:tr w:rsidR="00B049A9" w14:paraId="648E2935" w14:textId="77777777">
        <w:tc>
          <w:tcPr>
            <w:tcW w:w="4606" w:type="dxa"/>
            <w:tcBorders>
              <w:left w:val="single" w:sz="12" w:space="0" w:color="auto"/>
            </w:tcBorders>
          </w:tcPr>
          <w:p w14:paraId="7DDE57FB" w14:textId="0C7F55BC" w:rsidR="007B6CEF" w:rsidRPr="00CA0B71" w:rsidRDefault="00B049A9" w:rsidP="00EA3D20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Sídlo</w:t>
            </w:r>
            <w:r w:rsidR="00EA3D20">
              <w:rPr>
                <w:rFonts w:ascii="Open Sans" w:hAnsi="Open Sans" w:cs="Open Sans"/>
                <w:sz w:val="18"/>
                <w:szCs w:val="18"/>
              </w:rPr>
              <w:t>: Dykova 725, 276 01 Mělník</w:t>
            </w:r>
            <w:r w:rsidR="00CD5447">
              <w:rPr>
                <w:rFonts w:ascii="Arial" w:hAnsi="Arial" w:cs="Arial"/>
                <w:color w:val="606060"/>
                <w:sz w:val="22"/>
                <w:szCs w:val="22"/>
              </w:rPr>
              <w:t>.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55E2456C" w14:textId="77777777"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 xml:space="preserve">Sídlo: </w:t>
            </w:r>
            <w:r w:rsidR="000D241A" w:rsidRPr="00CA0B71">
              <w:rPr>
                <w:rFonts w:ascii="Open Sans" w:hAnsi="Open Sans" w:cs="Open Sans"/>
                <w:sz w:val="18"/>
                <w:szCs w:val="18"/>
              </w:rPr>
              <w:t xml:space="preserve">sady 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Na Polabí 411, 276 01 Mělník</w:t>
            </w:r>
          </w:p>
        </w:tc>
      </w:tr>
      <w:tr w:rsidR="00B049A9" w14:paraId="4282A082" w14:textId="77777777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3CCFC273" w14:textId="77777777" w:rsidR="007148F0" w:rsidRDefault="007148F0" w:rsidP="007148F0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14:paraId="09639AB6" w14:textId="49E8FA4C" w:rsidR="0090167B" w:rsidRDefault="00B86629" w:rsidP="007148F0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IČO: </w:t>
            </w:r>
            <w:r w:rsidR="00EA3D20">
              <w:rPr>
                <w:rFonts w:ascii="Open Sans" w:hAnsi="Open Sans" w:cs="Open Sans"/>
                <w:sz w:val="18"/>
                <w:szCs w:val="18"/>
              </w:rPr>
              <w:t>46364048</w:t>
            </w:r>
          </w:p>
          <w:p w14:paraId="4D32DEEE" w14:textId="164F0616" w:rsidR="000D241A" w:rsidRPr="007148F0" w:rsidRDefault="00B21025" w:rsidP="00EA3D20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7148F0">
              <w:rPr>
                <w:rFonts w:ascii="Open Sans" w:hAnsi="Open Sans" w:cs="Open Sans"/>
                <w:sz w:val="18"/>
                <w:szCs w:val="18"/>
              </w:rPr>
              <w:t>DIČ:</w:t>
            </w:r>
            <w:r w:rsidR="004746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A3D20" w:rsidRPr="00EA3D20">
              <w:rPr>
                <w:rFonts w:ascii="Open Sans" w:hAnsi="Open Sans" w:cs="Open Sans"/>
                <w:sz w:val="18"/>
                <w:szCs w:val="18"/>
              </w:rPr>
              <w:t>CZ5505131357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339F2DBF" w14:textId="77777777" w:rsidR="006E08E9" w:rsidRPr="00CA0B71" w:rsidRDefault="006E08E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14:paraId="7CAAD7B1" w14:textId="77777777"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IČ: 00069221</w:t>
            </w:r>
          </w:p>
          <w:p w14:paraId="4121A34D" w14:textId="77777777" w:rsidR="007F4104" w:rsidRPr="00CA0B71" w:rsidRDefault="007F4104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DIČ: CZ00069221</w:t>
            </w:r>
          </w:p>
        </w:tc>
      </w:tr>
      <w:tr w:rsidR="00B049A9" w14:paraId="7FC49112" w14:textId="77777777">
        <w:tc>
          <w:tcPr>
            <w:tcW w:w="4606" w:type="dxa"/>
            <w:tcBorders>
              <w:top w:val="single" w:sz="12" w:space="0" w:color="auto"/>
            </w:tcBorders>
          </w:tcPr>
          <w:p w14:paraId="28546568" w14:textId="77777777" w:rsidR="00B049A9" w:rsidRPr="00CA0B71" w:rsidRDefault="0005426D" w:rsidP="003B4D0E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1)</w:t>
            </w:r>
            <w:r w:rsidR="00373F65" w:rsidRPr="00CA0B7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S</w:t>
            </w:r>
            <w:r w:rsidR="0064223B" w:rsidRPr="00CA0B71">
              <w:rPr>
                <w:rFonts w:ascii="Open Sans" w:hAnsi="Open Sans" w:cs="Open Sans"/>
                <w:sz w:val="18"/>
                <w:szCs w:val="18"/>
              </w:rPr>
              <w:t>pecifikac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e zboží či služeb: </w:t>
            </w: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48C319E0" w14:textId="4F425737" w:rsidR="00764AAB" w:rsidRPr="00CA0B71" w:rsidRDefault="00EA3D20" w:rsidP="00D914A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Oprava a revize regulační armatury </w:t>
            </w:r>
            <w:proofErr w:type="gramStart"/>
            <w:r>
              <w:rPr>
                <w:rFonts w:ascii="Open Sans" w:hAnsi="Open Sans" w:cs="Open Sans"/>
                <w:sz w:val="18"/>
                <w:szCs w:val="18"/>
              </w:rPr>
              <w:t>T.U.V - CHI</w:t>
            </w:r>
            <w:proofErr w:type="gramEnd"/>
          </w:p>
        </w:tc>
      </w:tr>
      <w:tr w:rsidR="00B049A9" w14:paraId="0099122C" w14:textId="77777777">
        <w:tc>
          <w:tcPr>
            <w:tcW w:w="4606" w:type="dxa"/>
          </w:tcPr>
          <w:p w14:paraId="32FE528E" w14:textId="77777777" w:rsidR="000D241A" w:rsidRPr="00CA0B71" w:rsidRDefault="0064223B" w:rsidP="003B4D0E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2) Termín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 dodání: </w:t>
            </w:r>
          </w:p>
        </w:tc>
        <w:tc>
          <w:tcPr>
            <w:tcW w:w="4606" w:type="dxa"/>
          </w:tcPr>
          <w:p w14:paraId="61B1E488" w14:textId="5C6AEE89" w:rsidR="000D241A" w:rsidRPr="00CA0B71" w:rsidRDefault="00EA3D20" w:rsidP="00591E45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Do </w:t>
            </w:r>
            <w:proofErr w:type="gramStart"/>
            <w:r>
              <w:rPr>
                <w:rFonts w:ascii="Open Sans" w:hAnsi="Open Sans" w:cs="Open Sans"/>
                <w:sz w:val="18"/>
                <w:szCs w:val="18"/>
              </w:rPr>
              <w:t>21.6. 2024</w:t>
            </w:r>
            <w:proofErr w:type="gramEnd"/>
          </w:p>
        </w:tc>
      </w:tr>
      <w:tr w:rsidR="00B049A9" w14:paraId="6878073B" w14:textId="77777777">
        <w:tc>
          <w:tcPr>
            <w:tcW w:w="4606" w:type="dxa"/>
          </w:tcPr>
          <w:p w14:paraId="0B5AD085" w14:textId="77777777" w:rsidR="0002012A" w:rsidRDefault="0002012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14:paraId="35FE2A14" w14:textId="32E5BB7D"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3) Cena</w:t>
            </w:r>
            <w:r w:rsidR="003B4D0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A3D20">
              <w:rPr>
                <w:rFonts w:ascii="Open Sans" w:hAnsi="Open Sans" w:cs="Open Sans"/>
                <w:sz w:val="18"/>
                <w:szCs w:val="18"/>
              </w:rPr>
              <w:t>bez DPH:</w:t>
            </w:r>
            <w:r w:rsidR="008E1E28" w:rsidRPr="00CA0B71">
              <w:rPr>
                <w:rFonts w:ascii="Open Sans" w:hAnsi="Open Sans" w:cs="Open Sans"/>
                <w:sz w:val="18"/>
                <w:szCs w:val="18"/>
              </w:rPr>
              <w:t>:</w:t>
            </w:r>
            <w:r w:rsidR="008474EA">
              <w:t xml:space="preserve"> </w:t>
            </w:r>
          </w:p>
          <w:p w14:paraId="72A1033D" w14:textId="77777777" w:rsidR="000D241A" w:rsidRPr="00CA0B71" w:rsidRDefault="000D241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60625B6" w14:textId="77777777" w:rsidR="00954030" w:rsidRDefault="00954030" w:rsidP="00764AAB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14:paraId="54E175FB" w14:textId="5F4177F4" w:rsidR="00373F65" w:rsidRPr="00CA0B71" w:rsidRDefault="00EA3D20" w:rsidP="00764AAB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65 266,- </w:t>
            </w:r>
            <w:r w:rsidR="00764AAB" w:rsidRPr="006E3D89">
              <w:rPr>
                <w:rFonts w:ascii="Open Sans" w:hAnsi="Open Sans" w:cs="Open Sans"/>
                <w:sz w:val="18"/>
                <w:szCs w:val="18"/>
              </w:rPr>
              <w:t>Kč</w:t>
            </w:r>
          </w:p>
        </w:tc>
      </w:tr>
      <w:tr w:rsidR="00B049A9" w14:paraId="045AFD82" w14:textId="77777777">
        <w:tc>
          <w:tcPr>
            <w:tcW w:w="4606" w:type="dxa"/>
          </w:tcPr>
          <w:p w14:paraId="5FBA5599" w14:textId="77777777" w:rsidR="00B049A9" w:rsidRPr="00CA0B71" w:rsidRDefault="00373F65" w:rsidP="0064223B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4) Místo a datum splatnost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 ceny, forma fakturace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4606" w:type="dxa"/>
          </w:tcPr>
          <w:p w14:paraId="6CBF5CE0" w14:textId="0E5AE0FD" w:rsidR="00D84C86" w:rsidRPr="00CA0B71" w:rsidRDefault="00EA3D20" w:rsidP="00EA3D20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PP</w:t>
            </w:r>
          </w:p>
        </w:tc>
      </w:tr>
      <w:tr w:rsidR="00B049A9" w14:paraId="72C17A14" w14:textId="77777777">
        <w:trPr>
          <w:cantSplit/>
        </w:trPr>
        <w:tc>
          <w:tcPr>
            <w:tcW w:w="9212" w:type="dxa"/>
            <w:gridSpan w:val="2"/>
          </w:tcPr>
          <w:p w14:paraId="31BC08B8" w14:textId="77777777" w:rsidR="0090727B" w:rsidRPr="00CA0B71" w:rsidRDefault="009479E2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CA0B71">
              <w:rPr>
                <w:rFonts w:ascii="Tahoma" w:hAnsi="Tahoma" w:cs="Tahoma"/>
                <w:sz w:val="18"/>
                <w:szCs w:val="18"/>
              </w:rPr>
              <w:t>Zadavatel objednávky vylučuje možnost akceptace s dodatkem nebo odchylkou ve smyslu § 1740 odst. 3 zákona 89/2012,Sb. občanský zákoník a sta</w:t>
            </w:r>
            <w:r w:rsidR="0064223B" w:rsidRPr="00CA0B71">
              <w:rPr>
                <w:rFonts w:ascii="Tahoma" w:hAnsi="Tahoma" w:cs="Tahoma"/>
                <w:sz w:val="18"/>
                <w:szCs w:val="18"/>
              </w:rPr>
              <w:t>no</w:t>
            </w:r>
            <w:r w:rsidRPr="00CA0B71">
              <w:rPr>
                <w:rFonts w:ascii="Tahoma" w:hAnsi="Tahoma" w:cs="Tahoma"/>
                <w:sz w:val="18"/>
                <w:szCs w:val="18"/>
              </w:rPr>
              <w:t>vuje 3 denní lhůtu</w:t>
            </w:r>
            <w:r w:rsidR="001710F3" w:rsidRPr="00CA0B71">
              <w:rPr>
                <w:rFonts w:ascii="Tahoma" w:hAnsi="Tahoma" w:cs="Tahoma"/>
                <w:sz w:val="18"/>
                <w:szCs w:val="18"/>
              </w:rPr>
              <w:t xml:space="preserve"> pro akceptaci výzvy k plnění. </w:t>
            </w:r>
          </w:p>
          <w:p w14:paraId="15A73FEE" w14:textId="77777777" w:rsidR="0002012A" w:rsidRDefault="0002012A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  <w:p w14:paraId="4C4C5312" w14:textId="77777777" w:rsidR="00D84C86" w:rsidRDefault="00D84C86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  <w:p w14:paraId="271BA990" w14:textId="2BD10FE0" w:rsidR="009479E2" w:rsidRPr="00CA0B71" w:rsidRDefault="0002012A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426D" w:rsidRPr="00CA0B71">
              <w:rPr>
                <w:rFonts w:ascii="Tahoma" w:hAnsi="Tahoma" w:cs="Tahoma"/>
                <w:sz w:val="18"/>
                <w:szCs w:val="18"/>
              </w:rPr>
              <w:t xml:space="preserve">V Mělníku </w:t>
            </w:r>
            <w:r w:rsidR="0090167B">
              <w:rPr>
                <w:rFonts w:ascii="Tahoma" w:hAnsi="Tahoma" w:cs="Tahoma"/>
                <w:sz w:val="18"/>
                <w:szCs w:val="18"/>
              </w:rPr>
              <w:t>dne</w:t>
            </w:r>
            <w:r w:rsidR="008D28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A3D20">
              <w:rPr>
                <w:rFonts w:ascii="Tahoma" w:hAnsi="Tahoma" w:cs="Tahoma"/>
                <w:sz w:val="18"/>
                <w:szCs w:val="18"/>
              </w:rPr>
              <w:t>16</w:t>
            </w:r>
            <w:r w:rsidR="00CD5447">
              <w:rPr>
                <w:rFonts w:ascii="Tahoma" w:hAnsi="Tahoma" w:cs="Tahoma"/>
                <w:sz w:val="18"/>
                <w:szCs w:val="18"/>
              </w:rPr>
              <w:t>. 6</w:t>
            </w:r>
            <w:r w:rsidR="004F6736">
              <w:rPr>
                <w:rFonts w:ascii="Tahoma" w:hAnsi="Tahoma" w:cs="Tahoma"/>
                <w:sz w:val="18"/>
                <w:szCs w:val="18"/>
              </w:rPr>
              <w:t>.</w:t>
            </w:r>
            <w:r w:rsidR="00CD544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6736">
              <w:rPr>
                <w:rFonts w:ascii="Tahoma" w:hAnsi="Tahoma" w:cs="Tahoma"/>
                <w:sz w:val="18"/>
                <w:szCs w:val="18"/>
              </w:rPr>
              <w:t>2024</w:t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1710F3" w:rsidRPr="00CA0B71">
              <w:rPr>
                <w:rFonts w:ascii="Tahoma" w:hAnsi="Tahoma" w:cs="Tahoma"/>
                <w:sz w:val="18"/>
                <w:szCs w:val="18"/>
              </w:rPr>
              <w:t>Č</w:t>
            </w:r>
            <w:r w:rsidR="0064310F">
              <w:rPr>
                <w:rFonts w:ascii="Tahoma" w:hAnsi="Tahoma" w:cs="Tahoma"/>
                <w:sz w:val="18"/>
                <w:szCs w:val="18"/>
              </w:rPr>
              <w:t xml:space="preserve">eská zahradnická akademie </w:t>
            </w:r>
            <w:r w:rsidR="004F6736">
              <w:rPr>
                <w:rFonts w:ascii="Tahoma" w:hAnsi="Tahoma" w:cs="Tahoma"/>
                <w:sz w:val="18"/>
                <w:szCs w:val="18"/>
              </w:rPr>
              <w:br/>
            </w:r>
            <w:r w:rsidR="004F6736">
              <w:rPr>
                <w:rFonts w:ascii="Tahoma" w:hAnsi="Tahoma" w:cs="Tahoma"/>
                <w:sz w:val="18"/>
                <w:szCs w:val="18"/>
              </w:rPr>
              <w:tab/>
            </w:r>
            <w:r w:rsidR="004F6736">
              <w:rPr>
                <w:rFonts w:ascii="Tahoma" w:hAnsi="Tahoma" w:cs="Tahoma"/>
                <w:sz w:val="18"/>
                <w:szCs w:val="18"/>
              </w:rPr>
              <w:tab/>
            </w:r>
            <w:r w:rsidR="004F6736">
              <w:rPr>
                <w:rFonts w:ascii="Tahoma" w:hAnsi="Tahoma" w:cs="Tahoma"/>
                <w:sz w:val="18"/>
                <w:szCs w:val="18"/>
              </w:rPr>
              <w:tab/>
            </w:r>
            <w:r w:rsidR="004F6736">
              <w:rPr>
                <w:rFonts w:ascii="Tahoma" w:hAnsi="Tahoma" w:cs="Tahoma"/>
                <w:sz w:val="18"/>
                <w:szCs w:val="18"/>
              </w:rPr>
              <w:tab/>
            </w:r>
            <w:r w:rsidR="004F6736">
              <w:rPr>
                <w:rFonts w:ascii="Tahoma" w:hAnsi="Tahoma" w:cs="Tahoma"/>
                <w:sz w:val="18"/>
                <w:szCs w:val="18"/>
              </w:rPr>
              <w:tab/>
            </w:r>
            <w:r w:rsidR="004F6736">
              <w:rPr>
                <w:rFonts w:ascii="Tahoma" w:hAnsi="Tahoma" w:cs="Tahoma"/>
                <w:sz w:val="18"/>
                <w:szCs w:val="18"/>
              </w:rPr>
              <w:tab/>
            </w:r>
            <w:r w:rsidR="004F6736">
              <w:rPr>
                <w:rFonts w:ascii="Tahoma" w:hAnsi="Tahoma" w:cs="Tahoma"/>
                <w:sz w:val="18"/>
                <w:szCs w:val="18"/>
              </w:rPr>
              <w:tab/>
            </w:r>
            <w:r w:rsidR="004F6736">
              <w:rPr>
                <w:rFonts w:ascii="Tahoma" w:hAnsi="Tahoma" w:cs="Tahoma"/>
                <w:sz w:val="18"/>
                <w:szCs w:val="18"/>
              </w:rPr>
              <w:tab/>
            </w:r>
            <w:r w:rsidR="00604869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9479E2" w:rsidRPr="00CA0B71">
              <w:rPr>
                <w:rFonts w:ascii="Tahoma" w:hAnsi="Tahoma" w:cs="Tahoma"/>
                <w:sz w:val="18"/>
                <w:szCs w:val="18"/>
              </w:rPr>
              <w:t>odběratel</w:t>
            </w:r>
          </w:p>
          <w:p w14:paraId="6B44D2D9" w14:textId="77777777" w:rsidR="00B049A9" w:rsidRDefault="00B049A9" w:rsidP="0002012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14:paraId="4A59D15B" w14:textId="77777777" w:rsidR="0002012A" w:rsidRPr="00CA0B71" w:rsidRDefault="0002012A" w:rsidP="0002012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7148F0" w14:paraId="46E2D8FE" w14:textId="77777777">
        <w:trPr>
          <w:cantSplit/>
        </w:trPr>
        <w:tc>
          <w:tcPr>
            <w:tcW w:w="9212" w:type="dxa"/>
            <w:gridSpan w:val="2"/>
          </w:tcPr>
          <w:p w14:paraId="0375524C" w14:textId="77777777" w:rsidR="007148F0" w:rsidRPr="00CA0B71" w:rsidRDefault="007148F0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AB68A3" w14:textId="77777777" w:rsidR="00B049A9" w:rsidRDefault="00B049A9">
      <w:pPr>
        <w:pStyle w:val="Normlnweb"/>
        <w:spacing w:before="0" w:beforeAutospacing="0" w:after="0" w:afterAutospacing="0"/>
      </w:pPr>
    </w:p>
    <w:sectPr w:rsidR="00B04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57A85" w14:textId="77777777" w:rsidR="003A6228" w:rsidRDefault="003A6228" w:rsidP="00055205">
      <w:r>
        <w:separator/>
      </w:r>
    </w:p>
  </w:endnote>
  <w:endnote w:type="continuationSeparator" w:id="0">
    <w:p w14:paraId="42430913" w14:textId="77777777" w:rsidR="003A6228" w:rsidRDefault="003A6228" w:rsidP="0005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CA96" w14:textId="77777777" w:rsidR="00055205" w:rsidRDefault="000552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84D40" w14:textId="77777777" w:rsidR="00055205" w:rsidRDefault="000552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3D6F1" w14:textId="77777777" w:rsidR="00055205" w:rsidRDefault="000552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4FB22" w14:textId="77777777" w:rsidR="003A6228" w:rsidRDefault="003A6228" w:rsidP="00055205">
      <w:r>
        <w:separator/>
      </w:r>
    </w:p>
  </w:footnote>
  <w:footnote w:type="continuationSeparator" w:id="0">
    <w:p w14:paraId="2282447A" w14:textId="77777777" w:rsidR="003A6228" w:rsidRDefault="003A6228" w:rsidP="0005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4F43" w14:textId="77777777" w:rsidR="00055205" w:rsidRDefault="00055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45362" w14:textId="77777777" w:rsidR="00055205" w:rsidRDefault="000552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F0467" w14:textId="77777777" w:rsidR="00055205" w:rsidRDefault="000552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54485"/>
    <w:multiLevelType w:val="multilevel"/>
    <w:tmpl w:val="B58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A9"/>
    <w:rsid w:val="00005D20"/>
    <w:rsid w:val="0002012A"/>
    <w:rsid w:val="0005426D"/>
    <w:rsid w:val="00055205"/>
    <w:rsid w:val="000C7442"/>
    <w:rsid w:val="000D241A"/>
    <w:rsid w:val="000D5C5F"/>
    <w:rsid w:val="000F7EB4"/>
    <w:rsid w:val="00104299"/>
    <w:rsid w:val="0012100F"/>
    <w:rsid w:val="00147157"/>
    <w:rsid w:val="001710F3"/>
    <w:rsid w:val="001A58F1"/>
    <w:rsid w:val="00215AC7"/>
    <w:rsid w:val="00257FBF"/>
    <w:rsid w:val="002724BC"/>
    <w:rsid w:val="002F7C53"/>
    <w:rsid w:val="00340454"/>
    <w:rsid w:val="00373F65"/>
    <w:rsid w:val="003A6228"/>
    <w:rsid w:val="003B24F5"/>
    <w:rsid w:val="003B4D0E"/>
    <w:rsid w:val="003D39B3"/>
    <w:rsid w:val="003D4360"/>
    <w:rsid w:val="003D7D98"/>
    <w:rsid w:val="003E6209"/>
    <w:rsid w:val="004179D9"/>
    <w:rsid w:val="00440EB9"/>
    <w:rsid w:val="0047467E"/>
    <w:rsid w:val="004F4FD1"/>
    <w:rsid w:val="004F6736"/>
    <w:rsid w:val="0052508D"/>
    <w:rsid w:val="005255E4"/>
    <w:rsid w:val="0052710E"/>
    <w:rsid w:val="00537FB7"/>
    <w:rsid w:val="00591E45"/>
    <w:rsid w:val="005C61DF"/>
    <w:rsid w:val="00604869"/>
    <w:rsid w:val="00610AAF"/>
    <w:rsid w:val="0064223B"/>
    <w:rsid w:val="0064310F"/>
    <w:rsid w:val="00652E5E"/>
    <w:rsid w:val="006B2802"/>
    <w:rsid w:val="006E08E9"/>
    <w:rsid w:val="006E3D89"/>
    <w:rsid w:val="00710261"/>
    <w:rsid w:val="007148F0"/>
    <w:rsid w:val="00735B04"/>
    <w:rsid w:val="007470D0"/>
    <w:rsid w:val="00764AAB"/>
    <w:rsid w:val="00765F26"/>
    <w:rsid w:val="007B6CEF"/>
    <w:rsid w:val="007F4104"/>
    <w:rsid w:val="0083531F"/>
    <w:rsid w:val="0084478D"/>
    <w:rsid w:val="008474EA"/>
    <w:rsid w:val="00894545"/>
    <w:rsid w:val="008A1857"/>
    <w:rsid w:val="008B67C6"/>
    <w:rsid w:val="008C2581"/>
    <w:rsid w:val="008D28C2"/>
    <w:rsid w:val="008E1E28"/>
    <w:rsid w:val="0090167B"/>
    <w:rsid w:val="00902830"/>
    <w:rsid w:val="0090727B"/>
    <w:rsid w:val="009479E2"/>
    <w:rsid w:val="00954030"/>
    <w:rsid w:val="00955D46"/>
    <w:rsid w:val="0095638A"/>
    <w:rsid w:val="00991A00"/>
    <w:rsid w:val="00992245"/>
    <w:rsid w:val="0099357E"/>
    <w:rsid w:val="009F5E59"/>
    <w:rsid w:val="00A06961"/>
    <w:rsid w:val="00A65602"/>
    <w:rsid w:val="00A65F73"/>
    <w:rsid w:val="00A87BC6"/>
    <w:rsid w:val="00A90BA9"/>
    <w:rsid w:val="00AC69AA"/>
    <w:rsid w:val="00AE138D"/>
    <w:rsid w:val="00AE6445"/>
    <w:rsid w:val="00B049A9"/>
    <w:rsid w:val="00B04D02"/>
    <w:rsid w:val="00B21025"/>
    <w:rsid w:val="00B238E1"/>
    <w:rsid w:val="00B24D16"/>
    <w:rsid w:val="00B86629"/>
    <w:rsid w:val="00BB08C4"/>
    <w:rsid w:val="00BE16B6"/>
    <w:rsid w:val="00BF1B2A"/>
    <w:rsid w:val="00BF62AC"/>
    <w:rsid w:val="00C1167B"/>
    <w:rsid w:val="00C43A3D"/>
    <w:rsid w:val="00C96FB5"/>
    <w:rsid w:val="00CA0B71"/>
    <w:rsid w:val="00CB4EA4"/>
    <w:rsid w:val="00CD5447"/>
    <w:rsid w:val="00CF1937"/>
    <w:rsid w:val="00D27ABD"/>
    <w:rsid w:val="00D617BD"/>
    <w:rsid w:val="00D8003F"/>
    <w:rsid w:val="00D84C86"/>
    <w:rsid w:val="00D914AF"/>
    <w:rsid w:val="00E41838"/>
    <w:rsid w:val="00E80C26"/>
    <w:rsid w:val="00E85ED7"/>
    <w:rsid w:val="00E96693"/>
    <w:rsid w:val="00EA3D20"/>
    <w:rsid w:val="00EA678A"/>
    <w:rsid w:val="00ED590A"/>
    <w:rsid w:val="00EF0453"/>
    <w:rsid w:val="00F4536D"/>
    <w:rsid w:val="00FC388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DDF63"/>
  <w15:docId w15:val="{40035CC8-1B88-4D14-9056-3C4EEFB3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semiHidden/>
    <w:unhideWhenUsed/>
    <w:rsid w:val="00B049A9"/>
    <w:rPr>
      <w:color w:val="0000FF"/>
      <w:u w:val="single"/>
    </w:rPr>
  </w:style>
  <w:style w:type="paragraph" w:customStyle="1" w:styleId="CharCharCharCharChar">
    <w:name w:val="Char Char Char Char Char"/>
    <w:basedOn w:val="Normln"/>
    <w:rsid w:val="00257FB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6E08E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520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520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61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0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46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4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Student</dc:creator>
  <cp:lastModifiedBy>student</cp:lastModifiedBy>
  <cp:revision>2</cp:revision>
  <cp:lastPrinted>2023-09-27T10:43:00Z</cp:lastPrinted>
  <dcterms:created xsi:type="dcterms:W3CDTF">2024-07-15T07:51:00Z</dcterms:created>
  <dcterms:modified xsi:type="dcterms:W3CDTF">2024-07-15T07:51:00Z</dcterms:modified>
</cp:coreProperties>
</file>