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83302" w14:textId="77777777"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60499955" w14:textId="77777777" w:rsidR="00D827EC" w:rsidRPr="00D827EC" w:rsidRDefault="00D827EC" w:rsidP="00D827EC">
      <w:pPr>
        <w:jc w:val="both"/>
        <w:rPr>
          <w:rFonts w:ascii="Times New Roman" w:hAnsi="Times New Roman" w:cs="Times New Roman"/>
          <w:b/>
        </w:rPr>
      </w:pPr>
    </w:p>
    <w:p w14:paraId="028C4845"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5ABD323E"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273D50B0" w14:textId="77777777" w:rsidR="00D827EC" w:rsidRPr="00D827EC" w:rsidRDefault="00D827EC" w:rsidP="00D827EC">
      <w:pPr>
        <w:jc w:val="both"/>
        <w:rPr>
          <w:rFonts w:ascii="Times New Roman" w:hAnsi="Times New Roman" w:cs="Times New Roman"/>
          <w:sz w:val="24"/>
          <w:szCs w:val="24"/>
        </w:rPr>
      </w:pPr>
    </w:p>
    <w:p w14:paraId="764D4A73" w14:textId="3203523B" w:rsidR="00D827EC" w:rsidRPr="00C37780" w:rsidRDefault="00C37780" w:rsidP="00D827EC">
      <w:pPr>
        <w:spacing w:after="0" w:line="240" w:lineRule="auto"/>
        <w:rPr>
          <w:rFonts w:ascii="Times New Roman" w:eastAsia="Times New Roman" w:hAnsi="Times New Roman" w:cs="Times New Roman"/>
          <w:b/>
          <w:color w:val="000000"/>
          <w:sz w:val="24"/>
          <w:szCs w:val="24"/>
          <w:lang w:eastAsia="cs-CZ"/>
        </w:rPr>
      </w:pPr>
      <w:r w:rsidRPr="00C37780">
        <w:rPr>
          <w:rFonts w:ascii="Times New Roman" w:eastAsia="Times New Roman" w:hAnsi="Times New Roman" w:cs="Times New Roman"/>
          <w:b/>
          <w:color w:val="000000"/>
          <w:sz w:val="24"/>
          <w:szCs w:val="24"/>
          <w:lang w:eastAsia="cs-CZ"/>
        </w:rPr>
        <w:t>DI-ELCOM s.r.o.</w:t>
      </w:r>
    </w:p>
    <w:p w14:paraId="0E2E07CE" w14:textId="4D76799B"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se sídlem </w:t>
      </w:r>
      <w:r w:rsidR="00C37780">
        <w:rPr>
          <w:rFonts w:ascii="Times New Roman" w:eastAsia="Times New Roman" w:hAnsi="Times New Roman" w:cs="Times New Roman"/>
          <w:bCs/>
          <w:color w:val="000000"/>
          <w:sz w:val="24"/>
          <w:szCs w:val="24"/>
          <w:lang w:eastAsia="cs-CZ"/>
        </w:rPr>
        <w:t>U Seřadiště 93/213, 326 00 Plzeň</w:t>
      </w:r>
    </w:p>
    <w:p w14:paraId="16EE1E37" w14:textId="46249F4D"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C37780">
        <w:rPr>
          <w:rFonts w:ascii="Times New Roman" w:eastAsia="Times New Roman" w:hAnsi="Times New Roman" w:cs="Times New Roman"/>
          <w:bCs/>
          <w:color w:val="000000"/>
          <w:sz w:val="24"/>
          <w:szCs w:val="24"/>
          <w:lang w:eastAsia="cs-CZ"/>
        </w:rPr>
        <w:t>Ing. Josefem Čechurou</w:t>
      </w:r>
    </w:p>
    <w:p w14:paraId="4809D62F" w14:textId="096FAF46"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C37780">
        <w:rPr>
          <w:rFonts w:ascii="Times New Roman" w:eastAsia="Times New Roman" w:hAnsi="Times New Roman" w:cs="Times New Roman"/>
          <w:bCs/>
          <w:color w:val="000000"/>
          <w:sz w:val="24"/>
          <w:szCs w:val="24"/>
          <w:lang w:eastAsia="cs-CZ"/>
        </w:rPr>
        <w:t>Krajského</w:t>
      </w:r>
      <w:r w:rsidRPr="00D827EC">
        <w:rPr>
          <w:rFonts w:ascii="Times New Roman" w:eastAsia="Times New Roman" w:hAnsi="Times New Roman" w:cs="Times New Roman"/>
          <w:bCs/>
          <w:color w:val="000000"/>
          <w:sz w:val="24"/>
          <w:szCs w:val="24"/>
          <w:lang w:eastAsia="cs-CZ"/>
        </w:rPr>
        <w:t xml:space="preserve"> soudu</w:t>
      </w:r>
      <w:r w:rsidR="00C37780">
        <w:rPr>
          <w:rFonts w:ascii="Times New Roman" w:eastAsia="Times New Roman" w:hAnsi="Times New Roman" w:cs="Times New Roman"/>
          <w:bCs/>
          <w:color w:val="000000"/>
          <w:sz w:val="24"/>
          <w:szCs w:val="24"/>
          <w:lang w:eastAsia="cs-CZ"/>
        </w:rPr>
        <w:t xml:space="preserve"> v Plzni</w:t>
      </w:r>
      <w:r w:rsidRPr="00D827EC">
        <w:rPr>
          <w:rFonts w:ascii="Times New Roman" w:eastAsia="Times New Roman" w:hAnsi="Times New Roman" w:cs="Times New Roman"/>
          <w:bCs/>
          <w:color w:val="000000"/>
          <w:sz w:val="24"/>
          <w:szCs w:val="24"/>
          <w:lang w:eastAsia="cs-CZ"/>
        </w:rPr>
        <w:t xml:space="preserve">, spisová značka </w:t>
      </w:r>
      <w:r w:rsidR="00C37780">
        <w:rPr>
          <w:rFonts w:ascii="Times New Roman" w:eastAsia="Times New Roman" w:hAnsi="Times New Roman" w:cs="Times New Roman"/>
          <w:bCs/>
          <w:color w:val="000000"/>
          <w:sz w:val="24"/>
          <w:szCs w:val="24"/>
          <w:lang w:eastAsia="cs-CZ"/>
        </w:rPr>
        <w:t>oddíl C, vložka 236</w:t>
      </w:r>
    </w:p>
    <w:p w14:paraId="3C6A9760" w14:textId="5982E24F"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r w:rsidR="00C37780">
        <w:rPr>
          <w:rFonts w:ascii="Times New Roman" w:eastAsia="Times New Roman" w:hAnsi="Times New Roman" w:cs="Times New Roman"/>
          <w:bCs/>
          <w:color w:val="000000"/>
          <w:sz w:val="24"/>
          <w:szCs w:val="24"/>
          <w:lang w:eastAsia="cs-CZ"/>
        </w:rPr>
        <w:t>14705028</w:t>
      </w:r>
    </w:p>
    <w:p w14:paraId="603E109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480F857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167EFAF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206DE6EA"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3340600C"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47B179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7BA71" w14:textId="1C0FCA9D"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FD3373">
        <w:rPr>
          <w:rFonts w:ascii="Times New Roman" w:eastAsia="Times New Roman" w:hAnsi="Times New Roman" w:cs="Times New Roman"/>
          <w:bCs/>
          <w:color w:val="000000"/>
          <w:sz w:val="24"/>
          <w:szCs w:val="24"/>
          <w:lang w:eastAsia="cs-CZ"/>
        </w:rPr>
        <w:t>Jiřím Hammerbauerem</w:t>
      </w:r>
      <w:r w:rsidRPr="00D827EC">
        <w:rPr>
          <w:rFonts w:ascii="Times New Roman" w:eastAsia="Times New Roman" w:hAnsi="Times New Roman" w:cs="Times New Roman"/>
          <w:bCs/>
          <w:color w:val="000000"/>
          <w:sz w:val="24"/>
          <w:szCs w:val="24"/>
          <w:lang w:eastAsia="cs-CZ"/>
        </w:rPr>
        <w:t xml:space="preserve">, Ph.D., prorektorem pro </w:t>
      </w:r>
      <w:r w:rsidR="00FD3373">
        <w:rPr>
          <w:rFonts w:ascii="Times New Roman" w:eastAsia="Times New Roman" w:hAnsi="Times New Roman" w:cs="Times New Roman"/>
          <w:bCs/>
          <w:color w:val="000000"/>
          <w:sz w:val="24"/>
          <w:szCs w:val="24"/>
          <w:lang w:eastAsia="cs-CZ"/>
        </w:rPr>
        <w:t>tvůrčí činnost a doktorské studium</w:t>
      </w:r>
    </w:p>
    <w:p w14:paraId="38086CB9"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r w:rsidR="00C00179">
        <w:rPr>
          <w:rFonts w:ascii="Times New Roman" w:eastAsia="Times New Roman" w:hAnsi="Times New Roman" w:cs="Times New Roman"/>
          <w:bCs/>
          <w:color w:val="000000"/>
          <w:sz w:val="24"/>
          <w:szCs w:val="24"/>
          <w:lang w:eastAsia="cs-CZ"/>
        </w:rPr>
        <w:t>¨veřejná vysoká škola dle zákona č. 111/1998 Sb., v platném znění</w:t>
      </w:r>
    </w:p>
    <w:p w14:paraId="363FC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49138FBD"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0E7E1C35"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170CC8DD"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6082952F"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0CA2102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405381F6"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5EAD9E9F" w14:textId="6EE5A74E"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 názvem "</w:t>
      </w:r>
      <w:r w:rsidR="003375BF">
        <w:rPr>
          <w:rFonts w:ascii="Times New Roman" w:hAnsi="Times New Roman" w:cs="Times New Roman"/>
          <w:sz w:val="24"/>
          <w:szCs w:val="24"/>
        </w:rPr>
        <w:t>VV bezeztrátové bezemisní hybridní elektrické posunovací lokomotivy“</w:t>
      </w:r>
      <w:r w:rsidRPr="00D827EC">
        <w:rPr>
          <w:rFonts w:ascii="Times New Roman" w:hAnsi="Times New Roman" w:cs="Times New Roman"/>
          <w:sz w:val="24"/>
          <w:szCs w:val="24"/>
        </w:rPr>
        <w:t xml:space="preserve"> (dále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rogramu podpory Aplikace</w:t>
      </w:r>
      <w:r w:rsidR="008F0566">
        <w:rPr>
          <w:rFonts w:ascii="Times New Roman" w:hAnsi="Times New Roman" w:cs="Times New Roman"/>
          <w:sz w:val="24"/>
          <w:szCs w:val="24"/>
        </w:rPr>
        <w:t xml:space="preserve"> -</w:t>
      </w:r>
      <w:r w:rsidRPr="00D827EC">
        <w:rPr>
          <w:rFonts w:ascii="Times New Roman" w:hAnsi="Times New Roman" w:cs="Times New Roman"/>
          <w:sz w:val="24"/>
          <w:szCs w:val="24"/>
        </w:rPr>
        <w:t xml:space="preserve"> I. výzv</w:t>
      </w:r>
      <w:r w:rsidR="008F0566">
        <w:rPr>
          <w:rFonts w:ascii="Times New Roman" w:hAnsi="Times New Roman" w:cs="Times New Roman"/>
          <w:sz w:val="24"/>
          <w:szCs w:val="24"/>
        </w:rPr>
        <w:t>a</w:t>
      </w:r>
      <w:r w:rsidRPr="00D827EC">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45AB14F3"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4F4F8A4A"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397914D2" w14:textId="77777777" w:rsidR="00D827EC" w:rsidRDefault="00D827EC" w:rsidP="00651BFA">
      <w:pPr>
        <w:spacing w:line="240" w:lineRule="auto"/>
        <w:jc w:val="both"/>
        <w:rPr>
          <w:rFonts w:ascii="Times New Roman" w:hAnsi="Times New Roman" w:cs="Times New Roman"/>
          <w:sz w:val="24"/>
          <w:szCs w:val="24"/>
        </w:rPr>
      </w:pPr>
    </w:p>
    <w:p w14:paraId="75209141" w14:textId="77777777" w:rsidR="009472CF" w:rsidRPr="00D827EC" w:rsidRDefault="009472CF" w:rsidP="009472CF">
      <w:pPr>
        <w:spacing w:line="240" w:lineRule="auto"/>
        <w:ind w:left="357"/>
        <w:jc w:val="both"/>
        <w:rPr>
          <w:rFonts w:ascii="Times New Roman" w:hAnsi="Times New Roman" w:cs="Times New Roman"/>
          <w:sz w:val="24"/>
          <w:szCs w:val="24"/>
        </w:rPr>
      </w:pPr>
    </w:p>
    <w:p w14:paraId="7D716A10"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02FEE6F8"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07EF7504"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0868C16C" w14:textId="77777777"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touto smlouvou,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w:t>
      </w:r>
      <w:r>
        <w:rPr>
          <w:rFonts w:ascii="Times New Roman" w:hAnsi="Times New Roman" w:cs="Times New Roman"/>
          <w:sz w:val="24"/>
          <w:szCs w:val="24"/>
        </w:rPr>
        <w:t>I</w:t>
      </w:r>
      <w:r w:rsidRPr="00D827EC">
        <w:rPr>
          <w:rFonts w:ascii="Times New Roman" w:hAnsi="Times New Roman" w:cs="Times New Roman"/>
          <w:sz w:val="24"/>
          <w:szCs w:val="24"/>
        </w:rPr>
        <w:t xml:space="preserve"> programu podpory APLIKACE,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p>
    <w:p w14:paraId="35D101BA"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E3BFB51"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4E250E98"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7EADB196" w14:textId="6AC48223"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3B2020">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882B58F"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797C28B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2B3287F7"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4C96CAE6"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4FF2ADEC"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2C0724C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291BC628"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98DC5C6"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3EE8FD38"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0B472158"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42D6D1D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63CC04E"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w:t>
      </w:r>
      <w:r w:rsidR="00651BFA">
        <w:rPr>
          <w:rFonts w:ascii="Times New Roman" w:hAnsi="Times New Roman" w:cs="Times New Roman"/>
          <w:sz w:val="24"/>
          <w:szCs w:val="24"/>
        </w:rPr>
        <w:t xml:space="preserve"> započetí realizace projektu </w:t>
      </w:r>
      <w:r w:rsidRPr="00D827EC">
        <w:rPr>
          <w:rFonts w:ascii="Times New Roman" w:hAnsi="Times New Roman" w:cs="Times New Roman"/>
          <w:sz w:val="24"/>
          <w:szCs w:val="24"/>
        </w:rPr>
        <w:t xml:space="preserve">není Příjemce oprávněn vzdát se práva na čerpání dotace přiznané Rozhodnutím o poskytnutí dotace bez předchozího písemného souhlasu dalšího účastníka projektu. </w:t>
      </w:r>
    </w:p>
    <w:p w14:paraId="23AA47B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568D964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10CB5CD1"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4B47FC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7B973542"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72E30CC0"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0B6D119F"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7249BB94"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11AE0D29"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a </w:t>
      </w:r>
      <w:r w:rsidR="00651BFA">
        <w:rPr>
          <w:rFonts w:ascii="Times New Roman" w:hAnsi="Times New Roman" w:cs="Times New Roman"/>
          <w:sz w:val="24"/>
          <w:szCs w:val="24"/>
        </w:rPr>
        <w:t>e</w:t>
      </w:r>
      <w:r w:rsidRPr="00A375E1">
        <w:rPr>
          <w:rFonts w:ascii="Times New Roman" w:hAnsi="Times New Roman" w:cs="Times New Roman"/>
          <w:sz w:val="24"/>
          <w:szCs w:val="24"/>
        </w:rPr>
        <w:t>xperimentálního vývoje mezi jednotlivé smluvní strany</w:t>
      </w:r>
      <w:r w:rsidR="00A375E1">
        <w:rPr>
          <w:rFonts w:ascii="Times New Roman" w:hAnsi="Times New Roman" w:cs="Times New Roman"/>
          <w:sz w:val="24"/>
          <w:szCs w:val="24"/>
        </w:rPr>
        <w:t>.</w:t>
      </w:r>
    </w:p>
    <w:p w14:paraId="5D3BA30D" w14:textId="49350B28" w:rsidR="00D827EC" w:rsidRPr="00B00D8B"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V případě rozporu přílohy č. 1 této smlouvy a Rozhodnutí o poskytnutí dotace </w:t>
      </w:r>
      <w:r w:rsidRPr="00B00D8B">
        <w:rPr>
          <w:rFonts w:ascii="Times New Roman" w:hAnsi="Times New Roman" w:cs="Times New Roman"/>
          <w:sz w:val="24"/>
          <w:szCs w:val="24"/>
        </w:rPr>
        <w:t>k</w:t>
      </w:r>
      <w:r w:rsidR="00C54B0B" w:rsidRPr="00B00D8B">
        <w:rPr>
          <w:rFonts w:ascii="Times New Roman" w:hAnsi="Times New Roman" w:cs="Times New Roman"/>
          <w:sz w:val="24"/>
          <w:szCs w:val="24"/>
        </w:rPr>
        <w:t> </w:t>
      </w:r>
      <w:r w:rsidRPr="00B00D8B">
        <w:rPr>
          <w:rFonts w:ascii="Times New Roman" w:hAnsi="Times New Roman" w:cs="Times New Roman"/>
          <w:sz w:val="24"/>
          <w:szCs w:val="24"/>
        </w:rPr>
        <w:t>projektu</w:t>
      </w:r>
      <w:r w:rsidR="00C54B0B" w:rsidRPr="00B00D8B">
        <w:rPr>
          <w:rFonts w:ascii="Times New Roman" w:hAnsi="Times New Roman" w:cs="Times New Roman"/>
          <w:sz w:val="24"/>
          <w:szCs w:val="24"/>
        </w:rPr>
        <w:t>, vč. jeho příloh,</w:t>
      </w:r>
      <w:r w:rsidRPr="00B00D8B">
        <w:rPr>
          <w:rFonts w:ascii="Times New Roman" w:hAnsi="Times New Roman" w:cs="Times New Roman"/>
          <w:sz w:val="24"/>
          <w:szCs w:val="24"/>
        </w:rPr>
        <w:t xml:space="preserve"> se postupuje dle Rozhodnutí o poskytnutí dotace</w:t>
      </w:r>
      <w:r w:rsidR="00A375E1" w:rsidRPr="00B00D8B">
        <w:rPr>
          <w:rFonts w:ascii="Times New Roman" w:hAnsi="Times New Roman" w:cs="Times New Roman"/>
          <w:sz w:val="24"/>
          <w:szCs w:val="24"/>
        </w:rPr>
        <w:t>.</w:t>
      </w:r>
    </w:p>
    <w:p w14:paraId="12F9D3B4" w14:textId="151FC481" w:rsidR="00705787" w:rsidRPr="00D827EC" w:rsidRDefault="00705787" w:rsidP="00A375E1">
      <w:pPr>
        <w:spacing w:after="120" w:line="240" w:lineRule="auto"/>
        <w:ind w:left="851" w:hanging="425"/>
        <w:jc w:val="both"/>
        <w:rPr>
          <w:rFonts w:ascii="Times New Roman" w:hAnsi="Times New Roman" w:cs="Times New Roman"/>
          <w:sz w:val="24"/>
          <w:szCs w:val="24"/>
        </w:rPr>
      </w:pPr>
      <w:r w:rsidRPr="00B00D8B">
        <w:rPr>
          <w:rFonts w:ascii="Times New Roman" w:hAnsi="Times New Roman" w:cs="Times New Roman"/>
          <w:sz w:val="24"/>
          <w:szCs w:val="24"/>
        </w:rPr>
        <w:t>2.4. Další účastník projektu bude čerpat dotaci ve výši 85 % způsobilých výdajů dalšího účastníka projektu (tj. míra podpory dalšího účastníka bude 85 % způsobilých výdajů dalšího účastníka projektu).</w:t>
      </w:r>
    </w:p>
    <w:p w14:paraId="53EB1CA9"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w:t>
      </w:r>
      <w:r w:rsidRPr="009E4007">
        <w:rPr>
          <w:rFonts w:ascii="Times New Roman" w:hAnsi="Times New Roman" w:cs="Times New Roman"/>
          <w:sz w:val="24"/>
          <w:szCs w:val="24"/>
        </w:rPr>
        <w:lastRenderedPageBreak/>
        <w:t xml:space="preserve">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7DB771A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01903A50"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1519C158"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181AFBE1"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5E3D9A7A"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7C5C1132" w14:textId="0554F40D"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27233ED0" w14:textId="41E6360F" w:rsidR="00F732A8" w:rsidRPr="00F732A8" w:rsidRDefault="00F732A8" w:rsidP="009E4007">
      <w:pPr>
        <w:numPr>
          <w:ilvl w:val="0"/>
          <w:numId w:val="4"/>
        </w:numPr>
        <w:spacing w:after="120" w:line="240" w:lineRule="auto"/>
        <w:ind w:left="357" w:hanging="357"/>
        <w:jc w:val="both"/>
        <w:rPr>
          <w:rFonts w:ascii="Times New Roman" w:hAnsi="Times New Roman" w:cs="Times New Roman"/>
          <w:sz w:val="24"/>
          <w:szCs w:val="24"/>
        </w:rPr>
      </w:pPr>
      <w:r w:rsidRPr="00F732A8">
        <w:rPr>
          <w:rFonts w:ascii="Times New Roman" w:hAnsi="Times New Roman" w:cs="Times New Roman"/>
          <w:sz w:val="24"/>
          <w:szCs w:val="24"/>
        </w:rPr>
        <w:t xml:space="preserve">V případě požadavku </w:t>
      </w:r>
      <w:r>
        <w:rPr>
          <w:rFonts w:ascii="Times New Roman" w:hAnsi="Times New Roman" w:cs="Times New Roman"/>
          <w:sz w:val="24"/>
          <w:szCs w:val="24"/>
        </w:rPr>
        <w:t>p</w:t>
      </w:r>
      <w:r w:rsidRPr="00F732A8">
        <w:rPr>
          <w:rFonts w:ascii="Times New Roman" w:hAnsi="Times New Roman" w:cs="Times New Roman"/>
          <w:sz w:val="24"/>
          <w:szCs w:val="24"/>
        </w:rPr>
        <w:t xml:space="preserve">oskytovatele na vrácení účelové podpory </w:t>
      </w:r>
      <w:r w:rsidR="00523A76">
        <w:rPr>
          <w:rFonts w:ascii="Times New Roman" w:hAnsi="Times New Roman" w:cs="Times New Roman"/>
          <w:sz w:val="24"/>
          <w:szCs w:val="24"/>
        </w:rPr>
        <w:t xml:space="preserve">nebo uplatnění sankcí </w:t>
      </w:r>
      <w:r w:rsidRPr="00F732A8">
        <w:rPr>
          <w:rFonts w:ascii="Times New Roman" w:hAnsi="Times New Roman" w:cs="Times New Roman"/>
          <w:sz w:val="24"/>
          <w:szCs w:val="24"/>
        </w:rPr>
        <w:t xml:space="preserve">z důvodů na straně </w:t>
      </w:r>
      <w:r>
        <w:rPr>
          <w:rFonts w:ascii="Times New Roman" w:hAnsi="Times New Roman" w:cs="Times New Roman"/>
          <w:sz w:val="24"/>
          <w:szCs w:val="24"/>
        </w:rPr>
        <w:t>d</w:t>
      </w:r>
      <w:r w:rsidRPr="00F732A8">
        <w:rPr>
          <w:rFonts w:ascii="Times New Roman" w:hAnsi="Times New Roman" w:cs="Times New Roman"/>
          <w:sz w:val="24"/>
          <w:szCs w:val="24"/>
        </w:rPr>
        <w:t xml:space="preserve">alšího účastníka projektu, je </w:t>
      </w:r>
      <w:r>
        <w:rPr>
          <w:rFonts w:ascii="Times New Roman" w:hAnsi="Times New Roman" w:cs="Times New Roman"/>
          <w:sz w:val="24"/>
          <w:szCs w:val="24"/>
        </w:rPr>
        <w:t>d</w:t>
      </w:r>
      <w:r w:rsidRPr="00F732A8">
        <w:rPr>
          <w:rFonts w:ascii="Times New Roman" w:hAnsi="Times New Roman" w:cs="Times New Roman"/>
          <w:sz w:val="24"/>
          <w:szCs w:val="24"/>
        </w:rPr>
        <w:t xml:space="preserve">alší účastník projektu povinen vrátit </w:t>
      </w:r>
      <w:r>
        <w:rPr>
          <w:rFonts w:ascii="Times New Roman" w:hAnsi="Times New Roman" w:cs="Times New Roman"/>
          <w:sz w:val="24"/>
          <w:szCs w:val="24"/>
        </w:rPr>
        <w:t>p</w:t>
      </w:r>
      <w:r w:rsidRPr="00F732A8">
        <w:rPr>
          <w:rFonts w:ascii="Times New Roman" w:hAnsi="Times New Roman" w:cs="Times New Roman"/>
          <w:sz w:val="24"/>
          <w:szCs w:val="24"/>
        </w:rPr>
        <w:t xml:space="preserve">říjemci způsobem a v termínu stanoveném </w:t>
      </w:r>
      <w:r>
        <w:rPr>
          <w:rFonts w:ascii="Times New Roman" w:hAnsi="Times New Roman" w:cs="Times New Roman"/>
          <w:sz w:val="24"/>
          <w:szCs w:val="24"/>
        </w:rPr>
        <w:t>p</w:t>
      </w:r>
      <w:r w:rsidRPr="00F732A8">
        <w:rPr>
          <w:rFonts w:ascii="Times New Roman" w:hAnsi="Times New Roman" w:cs="Times New Roman"/>
          <w:sz w:val="24"/>
          <w:szCs w:val="24"/>
        </w:rPr>
        <w:t xml:space="preserve">říjemcem dotčenou část </w:t>
      </w:r>
      <w:r>
        <w:rPr>
          <w:rFonts w:ascii="Times New Roman" w:hAnsi="Times New Roman" w:cs="Times New Roman"/>
          <w:sz w:val="24"/>
          <w:szCs w:val="24"/>
        </w:rPr>
        <w:t>podpory</w:t>
      </w:r>
      <w:r w:rsidR="00523A76">
        <w:rPr>
          <w:rFonts w:ascii="Times New Roman" w:hAnsi="Times New Roman" w:cs="Times New Roman"/>
          <w:sz w:val="24"/>
          <w:szCs w:val="24"/>
        </w:rPr>
        <w:t xml:space="preserve"> či uhradit sankci</w:t>
      </w:r>
      <w:r w:rsidRPr="00F732A8">
        <w:rPr>
          <w:rFonts w:ascii="Times New Roman" w:hAnsi="Times New Roman" w:cs="Times New Roman"/>
          <w:sz w:val="24"/>
          <w:szCs w:val="24"/>
        </w:rPr>
        <w:t xml:space="preserve">, když je před tím oprávněn vnést odůvodněné námitky proti takovému vracení </w:t>
      </w:r>
      <w:r>
        <w:rPr>
          <w:rFonts w:ascii="Times New Roman" w:hAnsi="Times New Roman" w:cs="Times New Roman"/>
          <w:sz w:val="24"/>
          <w:szCs w:val="24"/>
        </w:rPr>
        <w:t>podpory</w:t>
      </w:r>
      <w:r w:rsidRPr="00F732A8">
        <w:rPr>
          <w:rFonts w:ascii="Times New Roman" w:hAnsi="Times New Roman" w:cs="Times New Roman"/>
          <w:sz w:val="24"/>
          <w:szCs w:val="24"/>
        </w:rPr>
        <w:t xml:space="preserve"> </w:t>
      </w:r>
      <w:r w:rsidR="00523A76">
        <w:rPr>
          <w:rFonts w:ascii="Times New Roman" w:hAnsi="Times New Roman" w:cs="Times New Roman"/>
          <w:sz w:val="24"/>
          <w:szCs w:val="24"/>
        </w:rPr>
        <w:t xml:space="preserve">či uplatněné sankci </w:t>
      </w:r>
      <w:r w:rsidRPr="00F732A8">
        <w:rPr>
          <w:rFonts w:ascii="Times New Roman" w:hAnsi="Times New Roman" w:cs="Times New Roman"/>
          <w:sz w:val="24"/>
          <w:szCs w:val="24"/>
        </w:rPr>
        <w:t xml:space="preserve">u </w:t>
      </w:r>
      <w:r>
        <w:rPr>
          <w:rFonts w:ascii="Times New Roman" w:hAnsi="Times New Roman" w:cs="Times New Roman"/>
          <w:sz w:val="24"/>
          <w:szCs w:val="24"/>
        </w:rPr>
        <w:t>p</w:t>
      </w:r>
      <w:r w:rsidRPr="00F732A8">
        <w:rPr>
          <w:rFonts w:ascii="Times New Roman" w:hAnsi="Times New Roman" w:cs="Times New Roman"/>
          <w:sz w:val="24"/>
          <w:szCs w:val="24"/>
        </w:rPr>
        <w:t xml:space="preserve">oskytovatele, k čemuž mu </w:t>
      </w:r>
      <w:r>
        <w:rPr>
          <w:rFonts w:ascii="Times New Roman" w:hAnsi="Times New Roman" w:cs="Times New Roman"/>
          <w:sz w:val="24"/>
          <w:szCs w:val="24"/>
        </w:rPr>
        <w:t>p</w:t>
      </w:r>
      <w:r w:rsidRPr="00F732A8">
        <w:rPr>
          <w:rFonts w:ascii="Times New Roman" w:hAnsi="Times New Roman" w:cs="Times New Roman"/>
          <w:sz w:val="24"/>
          <w:szCs w:val="24"/>
        </w:rPr>
        <w:t>říjemce poskytne součinnost.</w:t>
      </w:r>
    </w:p>
    <w:p w14:paraId="730CAFA2" w14:textId="77777777" w:rsidR="00D827EC" w:rsidRPr="00D827EC" w:rsidRDefault="00D827EC" w:rsidP="00D827EC">
      <w:pPr>
        <w:spacing w:line="240" w:lineRule="auto"/>
        <w:jc w:val="both"/>
        <w:rPr>
          <w:rFonts w:ascii="Times New Roman" w:hAnsi="Times New Roman" w:cs="Times New Roman"/>
          <w:i/>
          <w:sz w:val="24"/>
          <w:szCs w:val="24"/>
        </w:rPr>
      </w:pPr>
    </w:p>
    <w:p w14:paraId="48BADF7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441B1385"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5DC8BFD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7975665C"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27E4D8E6"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1161C49A"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6EC001A3"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70BC52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799805AB"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581E6569"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21254364"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2D97096E"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165179FC" w14:textId="77777777" w:rsidR="00D827EC" w:rsidRPr="00D827EC" w:rsidRDefault="00D827EC" w:rsidP="00D827EC">
      <w:pPr>
        <w:spacing w:line="240" w:lineRule="auto"/>
        <w:jc w:val="both"/>
        <w:rPr>
          <w:rFonts w:ascii="Times New Roman" w:hAnsi="Times New Roman" w:cs="Times New Roman"/>
          <w:b/>
          <w:sz w:val="24"/>
          <w:szCs w:val="24"/>
        </w:rPr>
      </w:pPr>
    </w:p>
    <w:p w14:paraId="4EC174C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6EAA44B8"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151B30CC"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4F2BAF97"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59FC1782"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371EC665"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32ADE74F"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w:t>
      </w:r>
      <w:r w:rsidRPr="00D827EC">
        <w:rPr>
          <w:rFonts w:ascii="Times New Roman" w:hAnsi="Times New Roman" w:cs="Times New Roman"/>
          <w:sz w:val="24"/>
          <w:szCs w:val="24"/>
        </w:rPr>
        <w:lastRenderedPageBreak/>
        <w:t>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548F9AA3"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242C505C" w14:textId="77777777"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53139789"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31A952DD"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7DCB7EF"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98928E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1DF256DF"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74FB6AB9"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6C3A2082"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0CFE0B3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090238A5"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3543D3BB"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61E72D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59288E00"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03DC856C"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3DF73788"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w:t>
      </w:r>
      <w:r w:rsidRPr="00D827EC">
        <w:rPr>
          <w:rFonts w:ascii="Times New Roman" w:hAnsi="Times New Roman" w:cs="Times New Roman"/>
          <w:sz w:val="24"/>
          <w:szCs w:val="24"/>
        </w:rPr>
        <w:lastRenderedPageBreak/>
        <w:t xml:space="preserve">oprávněna požadovat vrácení všech materiálů obsahující důvěrné informace a tato smluvní strana je povinna uvedené materiály včetně případných kopií neprodleně vrátit.  </w:t>
      </w:r>
    </w:p>
    <w:p w14:paraId="501A3831" w14:textId="77777777" w:rsidR="00D827EC" w:rsidRDefault="00D827EC" w:rsidP="00D827EC">
      <w:pPr>
        <w:spacing w:line="240" w:lineRule="auto"/>
        <w:jc w:val="both"/>
        <w:rPr>
          <w:rFonts w:ascii="Times New Roman" w:hAnsi="Times New Roman" w:cs="Times New Roman"/>
          <w:b/>
          <w:sz w:val="24"/>
          <w:szCs w:val="24"/>
        </w:rPr>
      </w:pPr>
    </w:p>
    <w:p w14:paraId="18EA9D3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7B9D687E"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60BEA81A"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0D43D0E1"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7DB0FCA2"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09D8DC33"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5F84420E"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6FE6EF65"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097AED81"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4BF6326C"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3EF93AC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7A514440"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1AB44888"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dalšího účastníka projektu,</w:t>
      </w:r>
    </w:p>
    <w:p w14:paraId="114F57DC" w14:textId="77777777"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2BEA4D38"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6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56A11CF5"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8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p>
    <w:p w14:paraId="7DE0C502"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32F2CE0C" w14:textId="77777777" w:rsidR="00D827EC" w:rsidRPr="00D827EC" w:rsidRDefault="00D827EC" w:rsidP="00D827EC">
      <w:pPr>
        <w:spacing w:line="240" w:lineRule="auto"/>
        <w:jc w:val="both"/>
        <w:rPr>
          <w:rFonts w:ascii="Times New Roman" w:hAnsi="Times New Roman" w:cs="Times New Roman"/>
          <w:b/>
          <w:sz w:val="24"/>
          <w:szCs w:val="24"/>
        </w:rPr>
      </w:pPr>
    </w:p>
    <w:p w14:paraId="27D760A0"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0CA2B1C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588B8027"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7AC035FA"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3AE3A18B"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49B936B9"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61754041"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 účastník projektu, za účelem uveřejnění musí být tato Smlouva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alšímu účastníkovi projektu</w:t>
      </w:r>
      <w:r w:rsidR="00AC0FB0">
        <w:rPr>
          <w:rFonts w:ascii="Times New Roman" w:hAnsi="Times New Roman" w:cs="Times New Roman"/>
          <w:sz w:val="24"/>
          <w:szCs w:val="24"/>
        </w:rPr>
        <w:t>,</w:t>
      </w:r>
      <w:r w:rsidR="00AC0FB0" w:rsidRPr="00AC0FB0">
        <w:rPr>
          <w:rFonts w:ascii="Times New Roman" w:hAnsi="Times New Roman" w:cs="Times New Roman"/>
          <w:sz w:val="24"/>
          <w:szCs w:val="24"/>
        </w:rPr>
        <w:t xml:space="preserve">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AC0FB0" w:rsidRPr="00AC0FB0">
        <w:rPr>
          <w:rFonts w:ascii="Times New Roman" w:hAnsi="Times New Roman" w:cs="Times New Roman"/>
          <w:sz w:val="24"/>
          <w:szCs w:val="24"/>
        </w:rPr>
        <w:t>.</w:t>
      </w:r>
    </w:p>
    <w:p w14:paraId="6A2EF0C7"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25D7E31A"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663029FE" w14:textId="77777777" w:rsidR="00D827EC" w:rsidRPr="00D827EC" w:rsidRDefault="00D827EC" w:rsidP="009E4007">
      <w:pPr>
        <w:spacing w:after="120" w:line="240" w:lineRule="auto"/>
        <w:ind w:left="357"/>
        <w:jc w:val="both"/>
        <w:rPr>
          <w:rFonts w:ascii="Times New Roman" w:hAnsi="Times New Roman" w:cs="Times New Roman"/>
          <w:sz w:val="24"/>
          <w:szCs w:val="24"/>
        </w:rPr>
      </w:pPr>
    </w:p>
    <w:p w14:paraId="60C7F566" w14:textId="77777777" w:rsidR="00D827EC" w:rsidRPr="00D827EC" w:rsidRDefault="00AC0FB0" w:rsidP="00D827EC">
      <w:pPr>
        <w:spacing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projetu</w:t>
      </w:r>
    </w:p>
    <w:p w14:paraId="721E3B1E" w14:textId="77777777" w:rsidR="00D827EC" w:rsidRPr="00D827EC" w:rsidRDefault="00D827EC" w:rsidP="00D827EC">
      <w:pPr>
        <w:spacing w:line="240" w:lineRule="auto"/>
        <w:jc w:val="both"/>
        <w:rPr>
          <w:rFonts w:ascii="Times New Roman" w:hAnsi="Times New Roman" w:cs="Times New Roman"/>
          <w:sz w:val="24"/>
          <w:szCs w:val="24"/>
        </w:rPr>
      </w:pPr>
    </w:p>
    <w:p w14:paraId="0CCEF1C7" w14:textId="77777777"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46"/>
        <w:gridCol w:w="1014"/>
        <w:gridCol w:w="4112"/>
      </w:tblGrid>
      <w:tr w:rsidR="00D827EC" w:rsidRPr="00D827EC" w14:paraId="5C2020D2" w14:textId="77777777" w:rsidTr="003867E8">
        <w:trPr>
          <w:jc w:val="center"/>
        </w:trPr>
        <w:tc>
          <w:tcPr>
            <w:tcW w:w="4156" w:type="dxa"/>
          </w:tcPr>
          <w:p w14:paraId="7A1E06C7" w14:textId="77777777"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V ………. dne………..</w:t>
            </w:r>
          </w:p>
        </w:tc>
        <w:tc>
          <w:tcPr>
            <w:tcW w:w="1080" w:type="dxa"/>
          </w:tcPr>
          <w:p w14:paraId="6CF6F5EE"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59458C31" w14:textId="77777777"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 …………dne</w:t>
            </w:r>
            <w:r w:rsidRPr="00D827EC">
              <w:rPr>
                <w:rFonts w:ascii="Times New Roman" w:hAnsi="Times New Roman" w:cs="Times New Roman"/>
                <w:bCs/>
                <w:iCs/>
                <w:sz w:val="24"/>
                <w:szCs w:val="24"/>
              </w:rPr>
              <w:t>……………</w:t>
            </w:r>
          </w:p>
        </w:tc>
      </w:tr>
      <w:tr w:rsidR="00D827EC" w:rsidRPr="00D827EC" w14:paraId="4353CC0D" w14:textId="77777777" w:rsidTr="003867E8">
        <w:trPr>
          <w:jc w:val="center"/>
        </w:trPr>
        <w:tc>
          <w:tcPr>
            <w:tcW w:w="4156" w:type="dxa"/>
          </w:tcPr>
          <w:p w14:paraId="5797FD24"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7CD73AA5"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67F1D3B6"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609F904F" w14:textId="77777777" w:rsidTr="003867E8">
        <w:trPr>
          <w:trHeight w:val="947"/>
          <w:jc w:val="center"/>
        </w:trPr>
        <w:tc>
          <w:tcPr>
            <w:tcW w:w="4156" w:type="dxa"/>
            <w:tcBorders>
              <w:bottom w:val="dashed" w:sz="8" w:space="0" w:color="auto"/>
            </w:tcBorders>
          </w:tcPr>
          <w:p w14:paraId="00C7EDE3"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10FDC4CE"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7273D42C"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1713A3D4" w14:textId="77777777" w:rsidTr="003867E8">
        <w:trPr>
          <w:jc w:val="center"/>
        </w:trPr>
        <w:tc>
          <w:tcPr>
            <w:tcW w:w="4156" w:type="dxa"/>
            <w:tcBorders>
              <w:top w:val="dashed" w:sz="8" w:space="0" w:color="auto"/>
            </w:tcBorders>
          </w:tcPr>
          <w:p w14:paraId="647013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3AB15EB3"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418ABF3C"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02D74235"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6780B4D0" w14:textId="77777777" w:rsidR="00D827EC" w:rsidRPr="00D827EC" w:rsidRDefault="00D827EC" w:rsidP="00D827EC">
      <w:pPr>
        <w:spacing w:line="240" w:lineRule="auto"/>
        <w:jc w:val="both"/>
        <w:rPr>
          <w:rFonts w:ascii="Times New Roman" w:hAnsi="Times New Roman" w:cs="Times New Roman"/>
          <w:sz w:val="24"/>
          <w:szCs w:val="24"/>
        </w:rPr>
      </w:pPr>
    </w:p>
    <w:p w14:paraId="4FA57444" w14:textId="77777777" w:rsidR="00D827EC" w:rsidRPr="00D827EC" w:rsidRDefault="00D827EC" w:rsidP="00D827EC">
      <w:pPr>
        <w:spacing w:line="240" w:lineRule="auto"/>
        <w:jc w:val="both"/>
        <w:rPr>
          <w:rFonts w:ascii="Times New Roman" w:hAnsi="Times New Roman" w:cs="Times New Roman"/>
          <w:sz w:val="24"/>
          <w:szCs w:val="24"/>
        </w:rPr>
      </w:pPr>
    </w:p>
    <w:p w14:paraId="7D41C94A" w14:textId="77777777" w:rsidR="00D827EC" w:rsidRPr="00D827EC" w:rsidRDefault="00D827EC" w:rsidP="00D827EC">
      <w:pPr>
        <w:spacing w:line="240" w:lineRule="auto"/>
        <w:jc w:val="both"/>
        <w:rPr>
          <w:rFonts w:ascii="Times New Roman" w:hAnsi="Times New Roman" w:cs="Times New Roman"/>
          <w:sz w:val="24"/>
          <w:szCs w:val="24"/>
        </w:rPr>
      </w:pPr>
    </w:p>
    <w:p w14:paraId="5FD412CB" w14:textId="77777777" w:rsidR="00D827EC" w:rsidRPr="00D827EC" w:rsidRDefault="00D827EC" w:rsidP="00D827EC">
      <w:pPr>
        <w:spacing w:line="240" w:lineRule="auto"/>
        <w:jc w:val="both"/>
        <w:rPr>
          <w:rFonts w:ascii="Times New Roman" w:hAnsi="Times New Roman" w:cs="Times New Roman"/>
          <w:sz w:val="24"/>
          <w:szCs w:val="24"/>
        </w:rPr>
      </w:pPr>
    </w:p>
    <w:p w14:paraId="65E1D9C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r w:rsidRPr="00D827EC">
        <w:rPr>
          <w:rFonts w:ascii="Times New Roman" w:hAnsi="Times New Roman" w:cs="Times New Roman"/>
          <w:sz w:val="24"/>
          <w:szCs w:val="24"/>
        </w:rPr>
        <w:tab/>
      </w:r>
    </w:p>
    <w:p w14:paraId="246C6D94" w14:textId="77777777" w:rsidR="00D827EC" w:rsidRPr="00D827EC" w:rsidRDefault="00D827EC" w:rsidP="00D827EC">
      <w:pPr>
        <w:spacing w:line="240" w:lineRule="auto"/>
        <w:jc w:val="both"/>
        <w:rPr>
          <w:rFonts w:ascii="Times New Roman" w:hAnsi="Times New Roman" w:cs="Times New Roman"/>
          <w:sz w:val="24"/>
          <w:szCs w:val="24"/>
        </w:rPr>
      </w:pPr>
    </w:p>
    <w:p w14:paraId="6EB488C6" w14:textId="77777777" w:rsidR="00D827EC" w:rsidRPr="00D827EC" w:rsidRDefault="00D827EC" w:rsidP="00D827EC">
      <w:pPr>
        <w:spacing w:line="240" w:lineRule="auto"/>
        <w:jc w:val="both"/>
        <w:rPr>
          <w:rFonts w:ascii="Times New Roman" w:hAnsi="Times New Roman" w:cs="Times New Roman"/>
          <w:i/>
          <w:sz w:val="24"/>
          <w:szCs w:val="24"/>
        </w:rPr>
      </w:pPr>
    </w:p>
    <w:sectPr w:rsidR="00D827EC" w:rsidRPr="00D827EC" w:rsidSect="00F001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AD78D" w14:textId="77777777" w:rsidR="00D32377" w:rsidRDefault="00D32377">
      <w:pPr>
        <w:spacing w:after="0" w:line="240" w:lineRule="auto"/>
      </w:pPr>
      <w:r>
        <w:separator/>
      </w:r>
    </w:p>
  </w:endnote>
  <w:endnote w:type="continuationSeparator" w:id="0">
    <w:p w14:paraId="631330A8" w14:textId="77777777" w:rsidR="00D32377" w:rsidRDefault="00D3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4EFC" w14:textId="77777777" w:rsidR="00E33C9E" w:rsidRDefault="009E4007">
    <w:pPr>
      <w:pStyle w:val="Zpat"/>
      <w:jc w:val="right"/>
    </w:pPr>
    <w:r>
      <w:fldChar w:fldCharType="begin"/>
    </w:r>
    <w:r>
      <w:instrText xml:space="preserve"> PAGE   \* MERGEFORMAT </w:instrText>
    </w:r>
    <w:r>
      <w:fldChar w:fldCharType="separate"/>
    </w:r>
    <w:r>
      <w:rPr>
        <w:noProof/>
      </w:rPr>
      <w:t>8</w:t>
    </w:r>
    <w:r>
      <w:fldChar w:fldCharType="end"/>
    </w:r>
  </w:p>
  <w:p w14:paraId="25CAF868" w14:textId="77777777" w:rsidR="00E33C9E" w:rsidRDefault="00E33C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CCB46" w14:textId="77777777" w:rsidR="00D32377" w:rsidRDefault="00D32377">
      <w:pPr>
        <w:spacing w:after="0" w:line="240" w:lineRule="auto"/>
      </w:pPr>
      <w:r>
        <w:separator/>
      </w:r>
    </w:p>
  </w:footnote>
  <w:footnote w:type="continuationSeparator" w:id="0">
    <w:p w14:paraId="386B23A3" w14:textId="77777777" w:rsidR="00D32377" w:rsidRDefault="00D32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4EFD" w14:textId="77777777" w:rsidR="00E33C9E" w:rsidRDefault="00E33C9E">
    <w:pPr>
      <w:pStyle w:val="Zhlav"/>
    </w:pPr>
  </w:p>
  <w:p w14:paraId="26953BC5" w14:textId="77777777" w:rsidR="00E33C9E" w:rsidRDefault="00E33C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814133240">
    <w:abstractNumId w:val="8"/>
  </w:num>
  <w:num w:numId="2" w16cid:durableId="159660270">
    <w:abstractNumId w:val="15"/>
  </w:num>
  <w:num w:numId="3" w16cid:durableId="704522820">
    <w:abstractNumId w:val="6"/>
  </w:num>
  <w:num w:numId="4" w16cid:durableId="1298146341">
    <w:abstractNumId w:val="16"/>
  </w:num>
  <w:num w:numId="5" w16cid:durableId="228469019">
    <w:abstractNumId w:val="11"/>
  </w:num>
  <w:num w:numId="6" w16cid:durableId="218438217">
    <w:abstractNumId w:val="7"/>
  </w:num>
  <w:num w:numId="7" w16cid:durableId="453208892">
    <w:abstractNumId w:val="10"/>
  </w:num>
  <w:num w:numId="8" w16cid:durableId="1263100953">
    <w:abstractNumId w:val="3"/>
  </w:num>
  <w:num w:numId="9" w16cid:durableId="586227936">
    <w:abstractNumId w:val="14"/>
  </w:num>
  <w:num w:numId="10" w16cid:durableId="1425765184">
    <w:abstractNumId w:val="12"/>
  </w:num>
  <w:num w:numId="11" w16cid:durableId="872423201">
    <w:abstractNumId w:val="1"/>
  </w:num>
  <w:num w:numId="12" w16cid:durableId="1487160006">
    <w:abstractNumId w:val="13"/>
  </w:num>
  <w:num w:numId="13" w16cid:durableId="1639802216">
    <w:abstractNumId w:val="2"/>
  </w:num>
  <w:num w:numId="14" w16cid:durableId="243878033">
    <w:abstractNumId w:val="9"/>
  </w:num>
  <w:num w:numId="15" w16cid:durableId="181289810">
    <w:abstractNumId w:val="5"/>
  </w:num>
  <w:num w:numId="16" w16cid:durableId="1573008595">
    <w:abstractNumId w:val="4"/>
  </w:num>
  <w:num w:numId="17" w16cid:durableId="154293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91F7B"/>
    <w:rsid w:val="000C574C"/>
    <w:rsid w:val="00124424"/>
    <w:rsid w:val="001C4DDB"/>
    <w:rsid w:val="002169CF"/>
    <w:rsid w:val="00222DD0"/>
    <w:rsid w:val="00273245"/>
    <w:rsid w:val="002C20F6"/>
    <w:rsid w:val="002F2B3E"/>
    <w:rsid w:val="002F4A1C"/>
    <w:rsid w:val="0032387B"/>
    <w:rsid w:val="00334778"/>
    <w:rsid w:val="003375BF"/>
    <w:rsid w:val="00393CF0"/>
    <w:rsid w:val="003B2020"/>
    <w:rsid w:val="004668E6"/>
    <w:rsid w:val="004826BE"/>
    <w:rsid w:val="004C4789"/>
    <w:rsid w:val="004E7407"/>
    <w:rsid w:val="00505CF9"/>
    <w:rsid w:val="00513180"/>
    <w:rsid w:val="00523A76"/>
    <w:rsid w:val="0056492D"/>
    <w:rsid w:val="00651BFA"/>
    <w:rsid w:val="00705787"/>
    <w:rsid w:val="00706877"/>
    <w:rsid w:val="00707AFE"/>
    <w:rsid w:val="007A25DD"/>
    <w:rsid w:val="007B3829"/>
    <w:rsid w:val="007C36EB"/>
    <w:rsid w:val="007D63BF"/>
    <w:rsid w:val="00892AFC"/>
    <w:rsid w:val="008B0CEC"/>
    <w:rsid w:val="008E708D"/>
    <w:rsid w:val="008F0566"/>
    <w:rsid w:val="008F097D"/>
    <w:rsid w:val="00902F1C"/>
    <w:rsid w:val="009472CF"/>
    <w:rsid w:val="0097067C"/>
    <w:rsid w:val="009E4007"/>
    <w:rsid w:val="00A06C38"/>
    <w:rsid w:val="00A13CD7"/>
    <w:rsid w:val="00A375E1"/>
    <w:rsid w:val="00A75DD4"/>
    <w:rsid w:val="00AC0FB0"/>
    <w:rsid w:val="00B00D8B"/>
    <w:rsid w:val="00B32AB9"/>
    <w:rsid w:val="00B43BD6"/>
    <w:rsid w:val="00B7097D"/>
    <w:rsid w:val="00B80F28"/>
    <w:rsid w:val="00BA26FC"/>
    <w:rsid w:val="00BE7233"/>
    <w:rsid w:val="00C00179"/>
    <w:rsid w:val="00C37780"/>
    <w:rsid w:val="00C54B0B"/>
    <w:rsid w:val="00C800DE"/>
    <w:rsid w:val="00CC2462"/>
    <w:rsid w:val="00D32377"/>
    <w:rsid w:val="00D827EC"/>
    <w:rsid w:val="00D9711A"/>
    <w:rsid w:val="00DB0501"/>
    <w:rsid w:val="00E33C9E"/>
    <w:rsid w:val="00E83CF1"/>
    <w:rsid w:val="00EA0B4C"/>
    <w:rsid w:val="00EF394A"/>
    <w:rsid w:val="00F00156"/>
    <w:rsid w:val="00F65E34"/>
    <w:rsid w:val="00F732A8"/>
    <w:rsid w:val="00FD3373"/>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353F"/>
  <w15:docId w15:val="{3AF096E7-3E2F-4510-8D2E-1A21F25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3132</Words>
  <Characters>18481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cp:lastPrinted>2024-07-03T13:07:00Z</cp:lastPrinted>
  <dcterms:created xsi:type="dcterms:W3CDTF">2024-07-15T06:12:00Z</dcterms:created>
  <dcterms:modified xsi:type="dcterms:W3CDTF">2024-07-15T06:12:00Z</dcterms:modified>
</cp:coreProperties>
</file>