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14:paraId="00000005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3AA98D5" w14:textId="77777777" w:rsidR="006A084C" w:rsidRDefault="006A084C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 w:rsidRPr="006A084C">
        <w:rPr>
          <w:b/>
        </w:rPr>
        <w:t>Městská</w:t>
      </w:r>
      <w:proofErr w:type="spellEnd"/>
      <w:r w:rsidRPr="006A084C">
        <w:rPr>
          <w:b/>
        </w:rPr>
        <w:t xml:space="preserve"> </w:t>
      </w:r>
      <w:proofErr w:type="spellStart"/>
      <w:r w:rsidRPr="006A084C">
        <w:rPr>
          <w:b/>
        </w:rPr>
        <w:t>knihovna</w:t>
      </w:r>
      <w:proofErr w:type="spellEnd"/>
      <w:r w:rsidRPr="006A084C">
        <w:rPr>
          <w:b/>
        </w:rPr>
        <w:t xml:space="preserve"> </w:t>
      </w:r>
      <w:proofErr w:type="spellStart"/>
      <w:r w:rsidRPr="006A084C">
        <w:rPr>
          <w:b/>
        </w:rPr>
        <w:t>Nymburk</w:t>
      </w:r>
      <w:proofErr w:type="spellEnd"/>
    </w:p>
    <w:p w14:paraId="0000000E" w14:textId="3DBD8A78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6A084C" w:rsidRPr="006A084C">
        <w:t>Palackého</w:t>
      </w:r>
      <w:proofErr w:type="spellEnd"/>
      <w:r w:rsidR="006A084C" w:rsidRPr="006A084C">
        <w:t xml:space="preserve"> </w:t>
      </w:r>
      <w:proofErr w:type="spellStart"/>
      <w:r w:rsidR="006A084C" w:rsidRPr="006A084C">
        <w:t>třída</w:t>
      </w:r>
      <w:proofErr w:type="spellEnd"/>
      <w:r w:rsidR="006A084C" w:rsidRPr="006A084C">
        <w:t xml:space="preserve"> 1749/19, 28802, </w:t>
      </w:r>
      <w:proofErr w:type="spellStart"/>
      <w:r w:rsidR="006A084C" w:rsidRPr="006A084C">
        <w:t>Nymburk</w:t>
      </w:r>
      <w:proofErr w:type="spellEnd"/>
    </w:p>
    <w:p w14:paraId="00000010" w14:textId="1D2CB3A5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6A084C" w:rsidRPr="006A084C">
        <w:t>00353701</w:t>
      </w:r>
    </w:p>
    <w:p w14:paraId="28D35331" w14:textId="60C968CF" w:rsidR="00271D37" w:rsidRDefault="00271D37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DIČ: </w:t>
      </w:r>
      <w:r>
        <w:tab/>
        <w:t>CZ</w:t>
      </w:r>
      <w:r w:rsidR="006A084C" w:rsidRPr="006A084C">
        <w:t xml:space="preserve"> 00353701</w:t>
      </w:r>
    </w:p>
    <w:p w14:paraId="00000011" w14:textId="5F9AB64F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8639191/0100</w:t>
      </w:r>
    </w:p>
    <w:p w14:paraId="00000012" w14:textId="739A935E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  <w:t xml:space="preserve">Mgr. </w:t>
      </w:r>
      <w:proofErr w:type="spellStart"/>
      <w:r>
        <w:t>Janem</w:t>
      </w:r>
      <w:proofErr w:type="spellEnd"/>
      <w:r>
        <w:t xml:space="preserve"> </w:t>
      </w:r>
      <w:proofErr w:type="spellStart"/>
      <w:r>
        <w:t>Červinkou</w:t>
      </w:r>
      <w:proofErr w:type="spellEnd"/>
      <w:r>
        <w:t xml:space="preserve">, </w:t>
      </w:r>
      <w:proofErr w:type="spellStart"/>
      <w:r>
        <w:t>ředitelem</w:t>
      </w:r>
      <w:proofErr w:type="spellEnd"/>
      <w:r w:rsidR="00271D37">
        <w:t xml:space="preserve"> </w:t>
      </w:r>
    </w:p>
    <w:p w14:paraId="00000013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bookmarkStart w:id="0" w:name="_heading=h.30j0zll" w:colFirst="0" w:colLast="0"/>
      <w:bookmarkEnd w:id="0"/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427FB2" w:rsidRDefault="005735C1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1" w:name="_heading=h.gjdgxs" w:colFirst="0" w:colLast="0"/>
      <w:bookmarkEnd w:id="1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</w:t>
      </w:r>
      <w:r>
        <w:t>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427FB2" w:rsidRDefault="005735C1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2" w:name="_heading=h.8kmc9gqbqcur" w:colFirst="0" w:colLast="0"/>
      <w:bookmarkEnd w:id="2"/>
      <w:r>
        <w:t>V </w:t>
      </w:r>
      <w:proofErr w:type="spellStart"/>
      <w:r>
        <w:t>rám</w:t>
      </w:r>
      <w:r>
        <w:t>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427FB2" w:rsidRDefault="005735C1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3" w:name="_heading=h.1rxfyeavyxc8" w:colFirst="0" w:colLast="0"/>
      <w:bookmarkEnd w:id="3"/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</w:t>
      </w:r>
      <w:r>
        <w:t>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427FB2" w:rsidRDefault="005735C1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4" w:name="_heading=h.4jynmvocedzk" w:colFirst="0" w:colLast="0"/>
      <w:bookmarkEnd w:id="4"/>
      <w:proofErr w:type="spellStart"/>
      <w:r>
        <w:t>Spolupráce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do 31. 3. 2025.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prodloužena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ročník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1E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1F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427FB2" w:rsidRDefault="005735C1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</w:t>
      </w:r>
      <w:r>
        <w:t>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427FB2" w:rsidRDefault="005735C1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427FB2" w:rsidRDefault="005735C1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427FB2" w:rsidRDefault="005735C1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5-12 </w:t>
      </w:r>
      <w:proofErr w:type="spellStart"/>
      <w:r>
        <w:t>seniorů</w:t>
      </w:r>
      <w:proofErr w:type="spellEnd"/>
      <w:r>
        <w:t>.</w:t>
      </w:r>
    </w:p>
    <w:p w14:paraId="00000024" w14:textId="77777777" w:rsidR="00427FB2" w:rsidRDefault="005735C1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r>
        <w:t>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427FB2" w:rsidRDefault="005735C1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427FB2" w:rsidRDefault="005735C1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427FB2" w:rsidRDefault="005735C1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427FB2" w:rsidRDefault="005735C1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427FB2" w:rsidRDefault="005735C1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>.</w:t>
      </w:r>
    </w:p>
    <w:p w14:paraId="0000002A" w14:textId="77777777" w:rsidR="00427FB2" w:rsidRDefault="005735C1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</w:t>
      </w:r>
      <w:r>
        <w:t>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427FB2" w:rsidRDefault="005735C1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427FB2" w:rsidRDefault="005735C1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427FB2" w:rsidRDefault="005735C1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</w:t>
      </w:r>
      <w:r>
        <w:t>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427FB2" w:rsidRDefault="005735C1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</w:t>
      </w:r>
      <w:r>
        <w:t>em</w:t>
      </w:r>
      <w:proofErr w:type="spellEnd"/>
      <w:r>
        <w:t>.</w:t>
      </w:r>
    </w:p>
    <w:p w14:paraId="00000035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6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7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r>
        <w:t>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8" w14:textId="77777777" w:rsidR="00427FB2" w:rsidRDefault="005735C1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17. 6. 2024</w:t>
      </w:r>
    </w:p>
    <w:p w14:paraId="00000039" w14:textId="77777777" w:rsidR="00427FB2" w:rsidRDefault="005735C1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18. 11. 2024</w:t>
      </w:r>
    </w:p>
    <w:p w14:paraId="0000003A" w14:textId="77777777" w:rsidR="00427FB2" w:rsidRDefault="005735C1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19. 3. 2025</w:t>
      </w:r>
    </w:p>
    <w:p w14:paraId="0000003B" w14:textId="77777777" w:rsidR="00427FB2" w:rsidRDefault="005735C1">
      <w:pPr>
        <w:tabs>
          <w:tab w:val="left" w:pos="2880"/>
          <w:tab w:val="left" w:pos="2880"/>
          <w:tab w:val="left" w:pos="2880"/>
        </w:tabs>
        <w:spacing w:line="240" w:lineRule="auto"/>
        <w:ind w:left="720"/>
        <w:rPr>
          <w:highlight w:val="white"/>
        </w:rPr>
      </w:pPr>
      <w:proofErr w:type="spellStart"/>
      <w:proofErr w:type="gram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  <w:proofErr w:type="gramEnd"/>
      <w:r>
        <w:rPr>
          <w:highlight w:val="white"/>
        </w:rP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proofErr w:type="gram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  <w:proofErr w:type="gramEnd"/>
    </w:p>
    <w:p w14:paraId="0000003C" w14:textId="77777777" w:rsidR="00427FB2" w:rsidRDefault="005735C1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</w:t>
      </w:r>
      <w:r>
        <w:t>oupit</w:t>
      </w:r>
      <w:proofErr w:type="spellEnd"/>
      <w:r>
        <w:t>.</w:t>
      </w:r>
    </w:p>
    <w:p w14:paraId="0000003D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20"/>
      </w:pPr>
    </w:p>
    <w:p w14:paraId="0000003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</w:p>
    <w:p w14:paraId="0000003F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0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1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lastRenderedPageBreak/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2" w14:textId="77777777" w:rsidR="00427FB2" w:rsidRDefault="005735C1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poskytnul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ročníku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3" w14:textId="77777777" w:rsidR="00427FB2" w:rsidRDefault="005735C1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</w:t>
      </w:r>
      <w:r>
        <w:t>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</w:t>
      </w:r>
    </w:p>
    <w:p w14:paraId="00000044" w14:textId="77777777" w:rsidR="00427FB2" w:rsidRDefault="005735C1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</w:t>
      </w:r>
      <w:r>
        <w:t>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5" w14:textId="77777777" w:rsidR="00427FB2" w:rsidRDefault="005735C1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6" w14:textId="77777777" w:rsidR="00427FB2" w:rsidRDefault="005735C1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</w:t>
      </w:r>
      <w:r>
        <w:t>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7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</w:pPr>
    </w:p>
    <w:p w14:paraId="00000048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49" w14:textId="77777777" w:rsidR="00427FB2" w:rsidRDefault="005735C1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</w:t>
      </w:r>
      <w:r>
        <w:t>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4A" w14:textId="77777777" w:rsidR="00427FB2" w:rsidRDefault="005735C1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5-12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5)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4B" w14:textId="77777777" w:rsidR="00427FB2" w:rsidRDefault="005735C1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</w:t>
      </w:r>
      <w:r>
        <w:t>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6.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4C" w14:textId="77777777" w:rsidR="00427FB2" w:rsidRDefault="005735C1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</w:t>
      </w:r>
      <w:r>
        <w:t>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4D" w14:textId="77777777" w:rsidR="00427FB2" w:rsidRDefault="005735C1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</w:t>
      </w:r>
      <w:r>
        <w:t>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4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F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0" w14:textId="77777777" w:rsidR="00427FB2" w:rsidRDefault="005735C1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</w:t>
      </w:r>
      <w:r>
        <w:t xml:space="preserve">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1" w14:textId="77777777" w:rsidR="00427FB2" w:rsidRDefault="005735C1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</w:t>
      </w:r>
      <w:r>
        <w:t>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2" w14:textId="77777777" w:rsidR="00427FB2" w:rsidRDefault="005735C1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3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4" w14:textId="77777777" w:rsidR="00427FB2" w:rsidRDefault="005735C1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lastRenderedPageBreak/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5" w14:textId="77777777" w:rsidR="00427FB2" w:rsidRDefault="005735C1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6" w14:textId="77777777" w:rsidR="00427FB2" w:rsidRDefault="005735C1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57" w14:textId="77777777" w:rsidR="00427FB2" w:rsidRDefault="005735C1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58" w14:textId="77777777" w:rsidR="00427FB2" w:rsidRDefault="005735C1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59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A" w14:textId="77777777" w:rsidR="00427FB2" w:rsidRPr="00C513F8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B" w14:textId="29DBC136" w:rsidR="00427FB2" w:rsidRPr="00C513F8" w:rsidRDefault="00271D37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ab/>
      </w:r>
      <w:r>
        <w:tab/>
        <w:t xml:space="preserve">V </w:t>
      </w:r>
      <w:r w:rsidR="005735C1">
        <w:t>Nymburce</w:t>
      </w:r>
      <w:bookmarkStart w:id="5" w:name="_GoBack"/>
      <w:bookmarkEnd w:id="5"/>
      <w:r w:rsidR="000E7662">
        <w:t xml:space="preserve"> </w:t>
      </w:r>
      <w:proofErr w:type="spellStart"/>
      <w:r w:rsidR="005735C1" w:rsidRPr="00C513F8">
        <w:t>dne</w:t>
      </w:r>
      <w:proofErr w:type="spellEnd"/>
      <w:r w:rsidR="005735C1" w:rsidRPr="00C513F8">
        <w:tab/>
      </w:r>
    </w:p>
    <w:p w14:paraId="0000005C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F" w14:textId="77777777" w:rsidR="00427FB2" w:rsidRDefault="005735C1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19E92F8E" w14:textId="12FF4E21" w:rsidR="005735C1" w:rsidRDefault="005735C1" w:rsidP="005735C1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proofErr w:type="gramStart"/>
      <w:r>
        <w:t>RND</w:t>
      </w:r>
      <w:r>
        <w:t>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Řehák</w:t>
      </w:r>
      <w:proofErr w:type="spellEnd"/>
      <w:r>
        <w:t>, Ph.D.</w:t>
      </w:r>
      <w:proofErr w:type="gramEnd"/>
      <w:r>
        <w:tab/>
      </w:r>
      <w:r>
        <w:tab/>
        <w:t xml:space="preserve">Mgr. Jan </w:t>
      </w:r>
      <w:proofErr w:type="spellStart"/>
      <w:r>
        <w:t>Červinka</w:t>
      </w:r>
      <w:proofErr w:type="spellEnd"/>
    </w:p>
    <w:p w14:paraId="6F8695A9" w14:textId="7AB7BBA1" w:rsidR="006064D9" w:rsidRDefault="005735C1" w:rsidP="005735C1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b/>
        </w:rPr>
      </w:pPr>
      <w:proofErr w:type="spellStart"/>
      <w:proofErr w:type="gramStart"/>
      <w:r>
        <w:t>Sdružení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ČR, </w:t>
      </w:r>
      <w:proofErr w:type="spellStart"/>
      <w:r>
        <w:t>z.s</w:t>
      </w:r>
      <w:proofErr w:type="spellEnd"/>
      <w:r>
        <w:t>.</w:t>
      </w:r>
      <w:proofErr w:type="gramEnd"/>
      <w:r>
        <w:tab/>
      </w:r>
      <w:r>
        <w:tab/>
      </w:r>
      <w:proofErr w:type="spellStart"/>
      <w:r w:rsidRPr="005735C1">
        <w:t>Městská</w:t>
      </w:r>
      <w:proofErr w:type="spellEnd"/>
      <w:r w:rsidRPr="005735C1">
        <w:t xml:space="preserve"> </w:t>
      </w:r>
      <w:proofErr w:type="spellStart"/>
      <w:r w:rsidRPr="005735C1">
        <w:t>knihovna</w:t>
      </w:r>
      <w:proofErr w:type="spellEnd"/>
      <w:r w:rsidRPr="005735C1">
        <w:t xml:space="preserve"> </w:t>
      </w:r>
      <w:proofErr w:type="spellStart"/>
      <w:r w:rsidRPr="005735C1">
        <w:t>Nymburk</w:t>
      </w:r>
      <w:proofErr w:type="spellEnd"/>
    </w:p>
    <w:p w14:paraId="00000062" w14:textId="31E31417" w:rsidR="00427FB2" w:rsidRDefault="00427FB2" w:rsidP="00E909FB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</w:p>
    <w:sectPr w:rsidR="00427FB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6D5"/>
    <w:multiLevelType w:val="multilevel"/>
    <w:tmpl w:val="B6E0239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312B"/>
    <w:multiLevelType w:val="multilevel"/>
    <w:tmpl w:val="FDB83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A92E05"/>
    <w:multiLevelType w:val="multilevel"/>
    <w:tmpl w:val="5B648A5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225E238A"/>
    <w:multiLevelType w:val="multilevel"/>
    <w:tmpl w:val="1E24959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4B720E2"/>
    <w:multiLevelType w:val="multilevel"/>
    <w:tmpl w:val="6DE0CA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A7250"/>
    <w:multiLevelType w:val="multilevel"/>
    <w:tmpl w:val="665C36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F030B1A"/>
    <w:multiLevelType w:val="multilevel"/>
    <w:tmpl w:val="37983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375041C"/>
    <w:multiLevelType w:val="multilevel"/>
    <w:tmpl w:val="B80C1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C4625C3"/>
    <w:multiLevelType w:val="multilevel"/>
    <w:tmpl w:val="B91AC8D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64B35"/>
    <w:multiLevelType w:val="multilevel"/>
    <w:tmpl w:val="007AC4C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20CF6"/>
    <w:multiLevelType w:val="multilevel"/>
    <w:tmpl w:val="B6C2A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9366582"/>
    <w:multiLevelType w:val="multilevel"/>
    <w:tmpl w:val="D36AFF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7FB2"/>
    <w:rsid w:val="000415B3"/>
    <w:rsid w:val="000D2DF5"/>
    <w:rsid w:val="000E7662"/>
    <w:rsid w:val="002049E5"/>
    <w:rsid w:val="00271D37"/>
    <w:rsid w:val="0039470D"/>
    <w:rsid w:val="003A4835"/>
    <w:rsid w:val="00427FB2"/>
    <w:rsid w:val="005735C1"/>
    <w:rsid w:val="006064D9"/>
    <w:rsid w:val="00610761"/>
    <w:rsid w:val="006A084C"/>
    <w:rsid w:val="00BA6488"/>
    <w:rsid w:val="00C513F8"/>
    <w:rsid w:val="00E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2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2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egpUHJeOmdAP9EPa4EPDu3P/A==">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Feldmanová</dc:creator>
  <cp:lastModifiedBy>Scar</cp:lastModifiedBy>
  <cp:revision>2</cp:revision>
  <dcterms:created xsi:type="dcterms:W3CDTF">2024-07-13T08:21:00Z</dcterms:created>
  <dcterms:modified xsi:type="dcterms:W3CDTF">2024-07-13T08:21:00Z</dcterms:modified>
</cp:coreProperties>
</file>