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E30" w:rsidRPr="00CF51C2" w:rsidRDefault="00437E30" w:rsidP="00CF51C2">
      <w:pPr>
        <w:jc w:val="center"/>
        <w:rPr>
          <w:b/>
          <w:bCs/>
          <w:sz w:val="36"/>
          <w:szCs w:val="36"/>
        </w:rPr>
      </w:pPr>
      <w:bookmarkStart w:id="0" w:name="_GoBack"/>
      <w:bookmarkEnd w:id="0"/>
      <w:r w:rsidRPr="00CF51C2">
        <w:rPr>
          <w:b/>
          <w:bCs/>
          <w:sz w:val="36"/>
          <w:szCs w:val="36"/>
        </w:rPr>
        <w:t>Smlouva o dodávce tepelné energie</w:t>
      </w:r>
    </w:p>
    <w:p w:rsidR="00437E30" w:rsidRPr="00CF51C2" w:rsidRDefault="00437E30" w:rsidP="00CF51C2">
      <w:pPr>
        <w:jc w:val="center"/>
        <w:rPr>
          <w:b/>
          <w:bCs/>
        </w:rPr>
      </w:pPr>
      <w:r w:rsidRPr="00CF51C2">
        <w:rPr>
          <w:b/>
          <w:bCs/>
        </w:rPr>
        <w:t xml:space="preserve">dodatek č. </w:t>
      </w:r>
      <w:r>
        <w:rPr>
          <w:b/>
          <w:bCs/>
        </w:rPr>
        <w:t xml:space="preserve">5 </w:t>
      </w:r>
      <w:r w:rsidRPr="00CF51C2">
        <w:rPr>
          <w:b/>
          <w:bCs/>
        </w:rPr>
        <w:t>– úplné znění smlouvy</w:t>
      </w:r>
    </w:p>
    <w:p w:rsidR="00437E30" w:rsidRPr="00A04DA3" w:rsidRDefault="00437E30" w:rsidP="00CF51C2">
      <w:pPr>
        <w:spacing w:before="120" w:line="23" w:lineRule="atLeast"/>
        <w:ind w:right="260"/>
        <w:jc w:val="center"/>
      </w:pPr>
      <w:r w:rsidRPr="00A04DA3">
        <w:t>podle § 76 odst. 3 zákona č. 458/2000 Sb., (dále jen „energetický zákon“)</w:t>
      </w:r>
    </w:p>
    <w:p w:rsidR="00437E30" w:rsidRPr="00A04DA3" w:rsidRDefault="00437E30" w:rsidP="00715885">
      <w:pPr>
        <w:pStyle w:val="Heading2"/>
      </w:pPr>
      <w:r w:rsidRPr="00A04DA3">
        <w:t>Smluvní strany</w:t>
      </w:r>
    </w:p>
    <w:p w:rsidR="00437E30" w:rsidRPr="00A04DA3" w:rsidRDefault="00437E30" w:rsidP="009E6DBF">
      <w:pPr>
        <w:numPr>
          <w:ilvl w:val="0"/>
          <w:numId w:val="1"/>
        </w:numPr>
        <w:tabs>
          <w:tab w:val="left" w:pos="284"/>
        </w:tabs>
        <w:spacing w:before="120" w:line="23" w:lineRule="atLeast"/>
      </w:pPr>
      <w:r w:rsidRPr="00A04DA3">
        <w:rPr>
          <w:b/>
          <w:bCs/>
        </w:rPr>
        <w:t>TEPLO Kopřivnice s.r.o.</w:t>
      </w:r>
    </w:p>
    <w:p w:rsidR="00437E30" w:rsidRPr="00A04DA3" w:rsidRDefault="00437E30" w:rsidP="00B3682B">
      <w:pPr>
        <w:spacing w:before="60" w:line="23" w:lineRule="atLeast"/>
        <w:ind w:left="284" w:right="-34"/>
      </w:pPr>
      <w:r w:rsidRPr="00A04DA3">
        <w:t>se sídlem:</w:t>
      </w:r>
      <w:r w:rsidRPr="00A04DA3">
        <w:tab/>
      </w:r>
      <w:r w:rsidRPr="00A04DA3">
        <w:tab/>
        <w:t>Kopřivnice, Štefánikova 1163, PSČ 742 21</w:t>
      </w:r>
    </w:p>
    <w:p w:rsidR="00437E30" w:rsidRPr="00A04DA3" w:rsidRDefault="00437E30" w:rsidP="00B3682B">
      <w:pPr>
        <w:spacing w:before="60" w:line="23" w:lineRule="atLeast"/>
        <w:ind w:left="284" w:right="-34"/>
      </w:pPr>
      <w:r w:rsidRPr="00A04DA3">
        <w:t>zastoupená:</w:t>
      </w:r>
      <w:r w:rsidRPr="00A04DA3">
        <w:tab/>
        <w:t>Ing. Igorem Kocurkem, jednatelem společnosti</w:t>
      </w:r>
    </w:p>
    <w:p w:rsidR="00437E30" w:rsidRPr="00A04DA3" w:rsidRDefault="00437E30" w:rsidP="00B3682B">
      <w:pPr>
        <w:spacing w:before="60" w:line="23" w:lineRule="atLeast"/>
        <w:ind w:left="284" w:right="-34"/>
      </w:pPr>
      <w:r w:rsidRPr="00A04DA3">
        <w:t>zapsaná v obchodním rejstříku vedeném krajským soudem v Ostravě, oddíl C, číslo vložky 27 216,</w:t>
      </w:r>
    </w:p>
    <w:p w:rsidR="00437E30" w:rsidRPr="00A04DA3" w:rsidRDefault="00437E30" w:rsidP="00B3682B">
      <w:pPr>
        <w:spacing w:before="60" w:line="23" w:lineRule="atLeast"/>
        <w:ind w:left="284" w:right="-34"/>
      </w:pPr>
      <w:r w:rsidRPr="00A04DA3">
        <w:t>držitel licence k podnikání ve smyslu energetického zákona, skupina 32 – rozvod tepelné energie, číslo udělené licence 320504821</w:t>
      </w:r>
    </w:p>
    <w:p w:rsidR="00437E30" w:rsidRPr="00A04DA3" w:rsidRDefault="00437E30" w:rsidP="00B3682B">
      <w:pPr>
        <w:spacing w:before="60" w:line="23" w:lineRule="atLeast"/>
        <w:ind w:left="284" w:right="-34"/>
      </w:pPr>
      <w:r w:rsidRPr="00A04DA3">
        <w:t>IČ:</w:t>
      </w:r>
      <w:r w:rsidRPr="00A04DA3">
        <w:tab/>
        <w:t>267 89</w:t>
      </w:r>
      <w:r>
        <w:t xml:space="preserve"> </w:t>
      </w:r>
      <w:r w:rsidRPr="00A04DA3">
        <w:t>264</w:t>
      </w:r>
      <w:r w:rsidRPr="00A04DA3">
        <w:tab/>
      </w:r>
      <w:r w:rsidRPr="00A04DA3">
        <w:tab/>
        <w:t>DIČ:</w:t>
      </w:r>
      <w:r w:rsidRPr="00A04DA3">
        <w:tab/>
        <w:t>CZ 267 89 264</w:t>
      </w:r>
    </w:p>
    <w:p w:rsidR="00437E30" w:rsidRPr="00A04DA3" w:rsidRDefault="00437E30" w:rsidP="00B3682B">
      <w:pPr>
        <w:spacing w:before="60" w:line="23" w:lineRule="atLeast"/>
        <w:ind w:left="284" w:right="-34"/>
      </w:pPr>
      <w:r w:rsidRPr="00A04DA3">
        <w:t>bankovní spojení:</w:t>
      </w:r>
      <w:r w:rsidRPr="00A04DA3">
        <w:tab/>
        <w:t xml:space="preserve">Česká spořitelna a.s. </w:t>
      </w:r>
    </w:p>
    <w:p w:rsidR="00437E30" w:rsidRPr="00A04DA3" w:rsidRDefault="00437E30" w:rsidP="00B3682B">
      <w:pPr>
        <w:spacing w:before="60" w:line="23" w:lineRule="atLeast"/>
        <w:ind w:left="284" w:right="-34"/>
      </w:pPr>
      <w:r w:rsidRPr="00A04DA3">
        <w:t xml:space="preserve">č. účtu:  </w:t>
      </w:r>
      <w:r>
        <w:tab/>
      </w:r>
      <w:r>
        <w:tab/>
      </w:r>
      <w:r>
        <w:tab/>
      </w:r>
      <w:r w:rsidRPr="00A04DA3">
        <w:t>1772413379 / 0800</w:t>
      </w:r>
    </w:p>
    <w:p w:rsidR="00437E30" w:rsidRPr="00A04DA3" w:rsidRDefault="00437E30" w:rsidP="00B3682B">
      <w:pPr>
        <w:spacing w:before="60" w:line="23" w:lineRule="atLeast"/>
        <w:ind w:left="284" w:right="-34"/>
      </w:pPr>
      <w:r w:rsidRPr="00A04DA3">
        <w:t>telefonní spojení:</w:t>
      </w:r>
      <w:r w:rsidRPr="00A04DA3">
        <w:tab/>
      </w:r>
      <w:r>
        <w:tab/>
      </w:r>
      <w:r w:rsidRPr="00A04DA3">
        <w:t>+420 556 879 726</w:t>
      </w:r>
    </w:p>
    <w:p w:rsidR="00437E30" w:rsidRPr="00E876DB" w:rsidRDefault="00437E30" w:rsidP="00B3682B">
      <w:pPr>
        <w:spacing w:before="60" w:line="23" w:lineRule="atLeast"/>
        <w:ind w:left="284" w:right="-34"/>
        <w:rPr>
          <w:b/>
          <w:bCs/>
        </w:rPr>
      </w:pPr>
      <w:r w:rsidRPr="00E876DB">
        <w:rPr>
          <w:b/>
          <w:bCs/>
        </w:rPr>
        <w:t>E-mail:</w:t>
      </w:r>
      <w:r w:rsidRPr="00E876DB">
        <w:rPr>
          <w:b/>
          <w:bCs/>
        </w:rPr>
        <w:tab/>
      </w:r>
      <w:hyperlink r:id="rId7" w:history="1">
        <w:r w:rsidRPr="00E876DB">
          <w:rPr>
            <w:b/>
            <w:bCs/>
          </w:rPr>
          <w:t>teplo@koprivnice.org</w:t>
        </w:r>
      </w:hyperlink>
      <w:r w:rsidRPr="00E876DB">
        <w:rPr>
          <w:b/>
          <w:bCs/>
        </w:rPr>
        <w:t xml:space="preserve"> </w:t>
      </w:r>
      <w:r w:rsidRPr="00E876DB">
        <w:rPr>
          <w:b/>
          <w:bCs/>
        </w:rPr>
        <w:tab/>
      </w:r>
    </w:p>
    <w:p w:rsidR="00437E30" w:rsidRPr="00E876DB" w:rsidRDefault="00437E30" w:rsidP="00E876DB">
      <w:pPr>
        <w:spacing w:before="120" w:after="120"/>
        <w:ind w:left="284"/>
        <w:rPr>
          <w:b/>
          <w:bCs/>
        </w:rPr>
      </w:pPr>
      <w:r w:rsidRPr="00E876DB">
        <w:rPr>
          <w:b/>
          <w:bCs/>
        </w:rPr>
        <w:t>(dále jen „dodavatel“)</w:t>
      </w:r>
    </w:p>
    <w:p w:rsidR="00437E30" w:rsidRPr="00A04DA3" w:rsidRDefault="00437E30" w:rsidP="00B3682B">
      <w:pPr>
        <w:numPr>
          <w:ilvl w:val="0"/>
          <w:numId w:val="1"/>
        </w:numPr>
        <w:tabs>
          <w:tab w:val="left" w:pos="284"/>
        </w:tabs>
        <w:spacing w:before="120" w:line="23" w:lineRule="atLeast"/>
        <w:rPr>
          <w:b/>
          <w:bCs/>
        </w:rPr>
      </w:pPr>
      <w:r w:rsidRPr="004C54D1">
        <w:rPr>
          <w:b/>
          <w:bCs/>
          <w:noProof/>
        </w:rPr>
        <w:t>Středisko sociálních služeb města Kopřivnice, příspěvková organizace</w:t>
      </w:r>
    </w:p>
    <w:p w:rsidR="00437E30" w:rsidRPr="00CF51C2" w:rsidRDefault="00437E30" w:rsidP="009F66D4">
      <w:pPr>
        <w:spacing w:before="120" w:line="23" w:lineRule="atLeast"/>
        <w:ind w:right="700" w:firstLine="284"/>
      </w:pPr>
      <w:r w:rsidRPr="00CF51C2">
        <w:t xml:space="preserve">se sídlem: </w:t>
      </w:r>
      <w:r w:rsidRPr="00CF51C2">
        <w:tab/>
      </w:r>
      <w:r w:rsidRPr="004C54D1">
        <w:rPr>
          <w:noProof/>
        </w:rPr>
        <w:t>Česká 320</w:t>
      </w:r>
      <w:r w:rsidRPr="00CF51C2">
        <w:t xml:space="preserve">, </w:t>
      </w:r>
      <w:r w:rsidRPr="004C54D1">
        <w:rPr>
          <w:noProof/>
        </w:rPr>
        <w:t>Kopřivnice</w:t>
      </w:r>
      <w:r w:rsidRPr="00CF51C2">
        <w:t xml:space="preserve">, </w:t>
      </w:r>
      <w:r w:rsidRPr="004C54D1">
        <w:rPr>
          <w:noProof/>
        </w:rPr>
        <w:t>742 21</w:t>
      </w:r>
    </w:p>
    <w:p w:rsidR="00437E30" w:rsidRPr="00CF51C2" w:rsidRDefault="00437E30" w:rsidP="009F66D4">
      <w:pPr>
        <w:spacing w:before="120" w:line="23" w:lineRule="atLeast"/>
        <w:ind w:right="700" w:firstLine="284"/>
      </w:pPr>
      <w:r w:rsidRPr="00CF51C2">
        <w:t xml:space="preserve">zastoupená: </w:t>
      </w:r>
      <w:r w:rsidRPr="00CF51C2">
        <w:tab/>
      </w:r>
      <w:r w:rsidRPr="004C54D1">
        <w:rPr>
          <w:noProof/>
        </w:rPr>
        <w:t>Ing. Eva Mündleinová</w:t>
      </w:r>
      <w:r w:rsidRPr="00CF51C2">
        <w:t xml:space="preserve">, </w:t>
      </w:r>
      <w:r w:rsidRPr="004C54D1">
        <w:rPr>
          <w:noProof/>
        </w:rPr>
        <w:t>ředitelka</w:t>
      </w:r>
    </w:p>
    <w:p w:rsidR="00437E30" w:rsidRPr="00CF51C2" w:rsidRDefault="00437E30" w:rsidP="00537F8F">
      <w:pPr>
        <w:spacing w:before="120" w:line="23" w:lineRule="atLeast"/>
        <w:ind w:left="284" w:right="700"/>
      </w:pPr>
      <w:r>
        <w:t>zřízená zastupitelstvem města Kopřivnice</w:t>
      </w:r>
      <w:r w:rsidRPr="00CF51C2">
        <w:t>.</w:t>
      </w:r>
    </w:p>
    <w:p w:rsidR="00437E30" w:rsidRPr="00CF51C2" w:rsidRDefault="00437E30" w:rsidP="00EB62BE">
      <w:pPr>
        <w:spacing w:before="120" w:line="23" w:lineRule="atLeast"/>
        <w:ind w:right="700" w:firstLine="284"/>
      </w:pPr>
      <w:r w:rsidRPr="00CF51C2">
        <w:t>IČ:</w:t>
      </w:r>
      <w:r w:rsidRPr="00CF51C2">
        <w:tab/>
      </w:r>
      <w:r w:rsidRPr="004C54D1">
        <w:rPr>
          <w:noProof/>
        </w:rPr>
        <w:t>60798891</w:t>
      </w:r>
      <w:r w:rsidRPr="00CF51C2">
        <w:tab/>
      </w:r>
      <w:r w:rsidRPr="00CF51C2">
        <w:tab/>
        <w:t>DIČ:</w:t>
      </w:r>
      <w:r w:rsidRPr="00CF51C2">
        <w:tab/>
      </w:r>
      <w:r>
        <w:t>CZ 60798891</w:t>
      </w:r>
    </w:p>
    <w:p w:rsidR="00437E30" w:rsidRPr="00CF51C2" w:rsidRDefault="00437E30" w:rsidP="00EB62BE">
      <w:pPr>
        <w:spacing w:before="120" w:line="23" w:lineRule="atLeast"/>
        <w:ind w:right="700" w:firstLine="284"/>
      </w:pPr>
      <w:r w:rsidRPr="00CF51C2">
        <w:t>bankovní spojení:</w:t>
      </w:r>
      <w:r w:rsidRPr="00CF51C2">
        <w:tab/>
      </w:r>
      <w:r w:rsidRPr="004C54D1">
        <w:rPr>
          <w:noProof/>
        </w:rPr>
        <w:t>Komerční banka, a.s.</w:t>
      </w:r>
      <w:r>
        <w:t xml:space="preserve">  </w:t>
      </w:r>
      <w:r w:rsidRPr="00CF51C2">
        <w:t xml:space="preserve">č. účtu: </w:t>
      </w:r>
      <w:r w:rsidRPr="004C54D1">
        <w:rPr>
          <w:noProof/>
        </w:rPr>
        <w:t>9522130217 / 0100</w:t>
      </w:r>
    </w:p>
    <w:p w:rsidR="00437E30" w:rsidRPr="00CF51C2" w:rsidRDefault="00437E30" w:rsidP="00EB62BE">
      <w:pPr>
        <w:spacing w:before="120" w:line="23" w:lineRule="atLeast"/>
        <w:ind w:right="700" w:firstLine="284"/>
      </w:pPr>
      <w:r w:rsidRPr="00CF51C2">
        <w:t>telefonní spojení:</w:t>
      </w:r>
      <w:r w:rsidRPr="00CF51C2">
        <w:tab/>
      </w:r>
      <w:r>
        <w:tab/>
      </w:r>
      <w:r w:rsidRPr="004C54D1">
        <w:rPr>
          <w:noProof/>
        </w:rPr>
        <w:t>556 821 283,  556 802 305 ústř.</w:t>
      </w:r>
    </w:p>
    <w:p w:rsidR="00437E30" w:rsidRPr="00CF51C2" w:rsidRDefault="00437E30" w:rsidP="00EB62BE">
      <w:pPr>
        <w:spacing w:before="120" w:line="23" w:lineRule="atLeast"/>
        <w:ind w:right="700" w:firstLine="284"/>
      </w:pPr>
      <w:r w:rsidRPr="00CF51C2">
        <w:t>E-mail:</w:t>
      </w:r>
      <w:r w:rsidRPr="00CF51C2">
        <w:tab/>
      </w:r>
      <w:r w:rsidRPr="00CF51C2">
        <w:tab/>
      </w:r>
      <w:r>
        <w:tab/>
      </w:r>
      <w:r w:rsidRPr="00CF51C2">
        <w:t xml:space="preserve"> </w:t>
      </w:r>
      <w:r>
        <w:t>reditel@sssmk.cz</w:t>
      </w:r>
      <w:r w:rsidRPr="00CF51C2">
        <w:tab/>
      </w:r>
      <w:r w:rsidRPr="00CF51C2">
        <w:tab/>
      </w:r>
    </w:p>
    <w:p w:rsidR="00437E30" w:rsidRPr="00E876DB" w:rsidRDefault="00437E30" w:rsidP="00E876DB">
      <w:pPr>
        <w:spacing w:before="120" w:after="120"/>
        <w:ind w:left="284"/>
        <w:rPr>
          <w:b/>
          <w:bCs/>
        </w:rPr>
      </w:pPr>
      <w:r w:rsidRPr="00E876DB">
        <w:rPr>
          <w:b/>
          <w:bCs/>
        </w:rPr>
        <w:t>(dále jen „odběratel“)</w:t>
      </w:r>
    </w:p>
    <w:p w:rsidR="00437E30" w:rsidRPr="00A04DA3" w:rsidRDefault="00437E30" w:rsidP="009F66D4">
      <w:pPr>
        <w:pStyle w:val="Zkladntext21"/>
        <w:shd w:val="clear" w:color="auto" w:fill="auto"/>
        <w:spacing w:before="120" w:line="23" w:lineRule="atLeast"/>
        <w:ind w:left="284"/>
        <w:rPr>
          <w:rFonts w:ascii="Arial" w:hAnsi="Arial" w:cs="Arial"/>
        </w:rPr>
      </w:pPr>
    </w:p>
    <w:p w:rsidR="00437E30" w:rsidRDefault="00437E30" w:rsidP="00DE327F">
      <w:pPr>
        <w:jc w:val="center"/>
        <w:rPr>
          <w:noProof/>
        </w:rPr>
      </w:pPr>
      <w:r w:rsidRPr="00A04DA3">
        <w:rPr>
          <w:noProof/>
        </w:rPr>
        <w:t xml:space="preserve">uzavírají tento dodatek č. </w:t>
      </w:r>
      <w:r>
        <w:rPr>
          <w:noProof/>
        </w:rPr>
        <w:t>5</w:t>
      </w:r>
      <w:r w:rsidRPr="00A04DA3">
        <w:rPr>
          <w:noProof/>
        </w:rPr>
        <w:t xml:space="preserve"> ke smlouvě o dodávce tepelné energie č. </w:t>
      </w:r>
      <w:r w:rsidRPr="004C54D1">
        <w:rPr>
          <w:noProof/>
        </w:rPr>
        <w:t>99062</w:t>
      </w:r>
      <w:r w:rsidRPr="00A04DA3">
        <w:rPr>
          <w:noProof/>
        </w:rPr>
        <w:t xml:space="preserve"> </w:t>
      </w:r>
    </w:p>
    <w:p w:rsidR="00437E30" w:rsidRPr="00A04DA3" w:rsidRDefault="00437E30" w:rsidP="00DE327F">
      <w:pPr>
        <w:jc w:val="center"/>
        <w:rPr>
          <w:noProof/>
        </w:rPr>
      </w:pPr>
      <w:r w:rsidRPr="00A04DA3">
        <w:rPr>
          <w:noProof/>
        </w:rPr>
        <w:t>ze dne</w:t>
      </w:r>
      <w:r>
        <w:rPr>
          <w:noProof/>
        </w:rPr>
        <w:t> 29.12.2006</w:t>
      </w:r>
      <w:r w:rsidRPr="00A04DA3">
        <w:rPr>
          <w:noProof/>
        </w:rPr>
        <w:t>, ve znění pozdějších dodatků (dále jen Smlouva):</w:t>
      </w:r>
    </w:p>
    <w:p w:rsidR="00437E30" w:rsidRPr="00A04DA3" w:rsidRDefault="00437E30" w:rsidP="00DE327F">
      <w:pPr>
        <w:pStyle w:val="Heading2"/>
        <w:numPr>
          <w:ilvl w:val="0"/>
          <w:numId w:val="0"/>
        </w:numPr>
        <w:ind w:left="390" w:hanging="390"/>
      </w:pPr>
      <w:r w:rsidRPr="00A04DA3">
        <w:br w:type="page"/>
        <w:t xml:space="preserve">Preambule - účel dodatku č. </w:t>
      </w:r>
      <w:r>
        <w:t>5</w:t>
      </w:r>
    </w:p>
    <w:p w:rsidR="00437E30" w:rsidRPr="00A04DA3" w:rsidRDefault="00437E30" w:rsidP="009164C3">
      <w:pPr>
        <w:jc w:val="both"/>
      </w:pPr>
      <w:r w:rsidRPr="00A04DA3">
        <w:t>Účelem tohoto dodatku je změna a doplnění některých ustanovení Smlouvy vyplývajících ze změny způsobu dodávky tepla a současně vydání úplného znění Smlouvy a její aktualizace, tak jak vyplývá z jejích pozdějších dodatků, včetně tohoto dodatku č.</w:t>
      </w:r>
      <w:r>
        <w:t xml:space="preserve"> 5</w:t>
      </w:r>
      <w:r w:rsidRPr="00A04DA3">
        <w:t xml:space="preserve">. </w:t>
      </w:r>
    </w:p>
    <w:p w:rsidR="00437E30" w:rsidRPr="00A04DA3" w:rsidRDefault="00437E30" w:rsidP="00715885">
      <w:pPr>
        <w:pStyle w:val="Heading2"/>
      </w:pPr>
      <w:r w:rsidRPr="00A04DA3">
        <w:t>Předmět smlouvy</w:t>
      </w:r>
    </w:p>
    <w:p w:rsidR="00437E30" w:rsidRPr="00A04DA3" w:rsidRDefault="00437E30" w:rsidP="009E6DBF">
      <w:pPr>
        <w:spacing w:before="120" w:line="23" w:lineRule="atLeast"/>
        <w:ind w:left="20" w:right="20"/>
        <w:jc w:val="both"/>
      </w:pPr>
      <w:r w:rsidRPr="00A04DA3">
        <w:t>Předmětem této smlouvy je závazek dodavatele dodávat tepelnou energii ze svého zařízení do odběrného místa odběratele v souladu s touto smlouvou a závazek odběratele zaplatit za dodanou tepelnou energii cenu za podmínek uvedených v této smlouvě.</w:t>
      </w:r>
    </w:p>
    <w:p w:rsidR="00437E30" w:rsidRPr="00A04DA3" w:rsidRDefault="00437E30" w:rsidP="00715885">
      <w:pPr>
        <w:pStyle w:val="Heading2"/>
      </w:pPr>
      <w:r w:rsidRPr="00A04DA3">
        <w:t>Charakter a pravidla dodávky tepelné energie</w:t>
      </w:r>
    </w:p>
    <w:p w:rsidR="00437E30" w:rsidRPr="00A04DA3" w:rsidRDefault="00437E30" w:rsidP="00EC6FFF">
      <w:pPr>
        <w:widowControl/>
        <w:numPr>
          <w:ilvl w:val="1"/>
          <w:numId w:val="30"/>
        </w:numPr>
        <w:tabs>
          <w:tab w:val="clear" w:pos="567"/>
        </w:tabs>
        <w:spacing w:before="120" w:after="120"/>
        <w:ind w:left="567" w:hanging="567"/>
        <w:jc w:val="both"/>
      </w:pPr>
      <w:r w:rsidRPr="00A04DA3">
        <w:t>Základní parametry dodávané a vrácené teplonosné látky a další údaje jsou uvedeny v příloze č. 1 „Technické parametry odběrného místa“.</w:t>
      </w:r>
    </w:p>
    <w:p w:rsidR="00437E30" w:rsidRPr="00A04DA3" w:rsidRDefault="00437E30" w:rsidP="00EC6FFF">
      <w:pPr>
        <w:widowControl/>
        <w:numPr>
          <w:ilvl w:val="1"/>
          <w:numId w:val="30"/>
        </w:numPr>
        <w:tabs>
          <w:tab w:val="clear" w:pos="567"/>
        </w:tabs>
        <w:spacing w:before="120" w:after="120"/>
        <w:ind w:left="567" w:hanging="567"/>
        <w:jc w:val="both"/>
      </w:pPr>
      <w:r w:rsidRPr="00A04DA3">
        <w:t>Teplonosná látka je ve vlastnictví dodavatele a odběratel je povinen teplonosnou látku vracet, pokud se smluvní strany nedohodnou jinak.</w:t>
      </w:r>
    </w:p>
    <w:p w:rsidR="00437E30" w:rsidRPr="00A04DA3" w:rsidRDefault="00437E30" w:rsidP="00EC6FFF">
      <w:pPr>
        <w:widowControl/>
        <w:numPr>
          <w:ilvl w:val="1"/>
          <w:numId w:val="30"/>
        </w:numPr>
        <w:tabs>
          <w:tab w:val="clear" w:pos="567"/>
        </w:tabs>
        <w:spacing w:before="120" w:after="120"/>
        <w:ind w:left="567" w:hanging="567"/>
        <w:jc w:val="both"/>
      </w:pPr>
      <w:r w:rsidRPr="00A04DA3">
        <w:t>Dodavatel se zavazuje zabezpečit dodávky tepelné energie v závislosti na venkovní teplotě s dodržením parametrů a obecných pravidel danými závaznými právními předpisy a technickými normami platnými v době plnění.</w:t>
      </w:r>
    </w:p>
    <w:p w:rsidR="00437E30" w:rsidRPr="00A04DA3" w:rsidRDefault="00437E30" w:rsidP="00EC6FFF">
      <w:pPr>
        <w:widowControl/>
        <w:numPr>
          <w:ilvl w:val="1"/>
          <w:numId w:val="30"/>
        </w:numPr>
        <w:tabs>
          <w:tab w:val="clear" w:pos="567"/>
        </w:tabs>
        <w:spacing w:before="120" w:after="120"/>
        <w:ind w:left="567" w:hanging="567"/>
        <w:jc w:val="both"/>
      </w:pPr>
      <w:r w:rsidRPr="00A04DA3">
        <w:t>Dodavatel je oprávněn omezit či přerušit dodávku tepelné energie pouze z důvodů vymezených v § 76 odst. 4 energetického zákona a je povinen:</w:t>
      </w:r>
    </w:p>
    <w:p w:rsidR="00437E30" w:rsidRPr="00A04DA3" w:rsidRDefault="00437E30" w:rsidP="00EC6FFF">
      <w:pPr>
        <w:widowControl/>
        <w:numPr>
          <w:ilvl w:val="2"/>
          <w:numId w:val="30"/>
        </w:numPr>
        <w:spacing w:before="120" w:after="120"/>
        <w:ind w:left="993" w:hanging="426"/>
        <w:jc w:val="both"/>
      </w:pPr>
      <w:r w:rsidRPr="00A04DA3">
        <w:t>oznámit (písemně, osobně, telefonem, faxem, e-mailem nebo jinak) odběrateli alespoň 15 dní předem plánované odstávky rozvodných tepelných zařízení pro nutné provádění plánovaných stavebních úprav, oprav, údržbových a revizních prací a při připojování nového odběrného místa podle § 76 odst. 4 písm. c) energetického zákona;</w:t>
      </w:r>
    </w:p>
    <w:p w:rsidR="00437E30" w:rsidRPr="00A04DA3" w:rsidRDefault="00437E30" w:rsidP="00EC6FFF">
      <w:pPr>
        <w:widowControl/>
        <w:numPr>
          <w:ilvl w:val="2"/>
          <w:numId w:val="30"/>
        </w:numPr>
        <w:spacing w:before="120" w:after="120"/>
        <w:ind w:left="993" w:hanging="426"/>
        <w:jc w:val="both"/>
      </w:pPr>
      <w:r w:rsidRPr="00A04DA3">
        <w:t>oznámit odběrateli, že mu bude či již byla omezena či přerušena dodávka tepelné energie z důvodů uvedených v § 76 odst. 4 písm. i) energetického zákona.</w:t>
      </w:r>
    </w:p>
    <w:p w:rsidR="00437E30" w:rsidRPr="00A04DA3" w:rsidRDefault="00437E30" w:rsidP="00EC6FFF">
      <w:pPr>
        <w:widowControl/>
        <w:numPr>
          <w:ilvl w:val="2"/>
          <w:numId w:val="30"/>
        </w:numPr>
        <w:spacing w:before="120" w:after="120"/>
        <w:ind w:left="993" w:hanging="426"/>
        <w:jc w:val="both"/>
      </w:pPr>
      <w:r w:rsidRPr="00A04DA3">
        <w:t>oznámit odběrateli přerušení dodávek tepla (písemně, osobně, telefonem, faxem, e-mailem nebo jinak) při provozních nehodách, haváriích a poruchách, a to bez zbytečného prodlení po jejich zjištění</w:t>
      </w:r>
    </w:p>
    <w:p w:rsidR="00437E30" w:rsidRPr="00A04DA3" w:rsidRDefault="00437E30" w:rsidP="00EC6FFF">
      <w:pPr>
        <w:widowControl/>
        <w:numPr>
          <w:ilvl w:val="1"/>
          <w:numId w:val="30"/>
        </w:numPr>
        <w:tabs>
          <w:tab w:val="clear" w:pos="567"/>
        </w:tabs>
        <w:spacing w:before="120" w:after="120"/>
        <w:ind w:left="567" w:hanging="567"/>
        <w:jc w:val="both"/>
      </w:pPr>
      <w:r w:rsidRPr="00A04DA3">
        <w:t>Odběratel má právo omezit nebo přerušit odběr tepelné energie z důvodu nutných zásahů do vnitřních rozvodů tepla v objektu (oprava, rekonstrukce), zavazuje se však o této skutečnosti bez zbytečného odkladu vyrozumět dodavatele na adresu jeho sídla nebo na kontaktní adresu, uvedenou ve smlouvě, a to:</w:t>
      </w:r>
    </w:p>
    <w:p w:rsidR="00437E30" w:rsidRPr="00A04DA3" w:rsidRDefault="00437E30" w:rsidP="00EC6FFF">
      <w:pPr>
        <w:widowControl/>
        <w:numPr>
          <w:ilvl w:val="2"/>
          <w:numId w:val="30"/>
        </w:numPr>
        <w:spacing w:before="120" w:after="120"/>
        <w:ind w:left="993" w:hanging="426"/>
        <w:jc w:val="both"/>
      </w:pPr>
      <w:r w:rsidRPr="00A04DA3">
        <w:t>písemně při plánovaném omezení nebo přerušení dodávek tepelné energie, a to minimálně 15 dní předem s udáním doby trvání přerušení</w:t>
      </w:r>
    </w:p>
    <w:p w:rsidR="00437E30" w:rsidRPr="00A04DA3" w:rsidRDefault="00437E30" w:rsidP="00EC6FFF">
      <w:pPr>
        <w:widowControl/>
        <w:numPr>
          <w:ilvl w:val="2"/>
          <w:numId w:val="30"/>
        </w:numPr>
        <w:spacing w:before="120" w:after="120"/>
        <w:ind w:left="993" w:hanging="426"/>
        <w:jc w:val="both"/>
      </w:pPr>
      <w:r w:rsidRPr="00A04DA3">
        <w:t>písemně při neplánovaném omezení nebo přerušení způsobeném technickou závadou, která umožní pokračovat v dodávce, a to minimálně 2 dny před přerušením s udáním doby trvání přerušení.</w:t>
      </w:r>
    </w:p>
    <w:p w:rsidR="00437E30" w:rsidRPr="00A04DA3" w:rsidRDefault="00437E30" w:rsidP="00EC6FFF">
      <w:pPr>
        <w:widowControl/>
        <w:numPr>
          <w:ilvl w:val="2"/>
          <w:numId w:val="30"/>
        </w:numPr>
        <w:spacing w:before="120" w:after="120"/>
        <w:ind w:left="993" w:hanging="426"/>
        <w:jc w:val="both"/>
      </w:pPr>
      <w:r w:rsidRPr="00A04DA3">
        <w:t xml:space="preserve">jakýmkoliv dostupným způsobem (osobně, telefonem, faxem, e-mailem nebo jinak) při provozních nehodách, haváriích a poruchách, a to bez zbytečného prodlení po jejich zjištění. </w:t>
      </w:r>
    </w:p>
    <w:p w:rsidR="00437E30" w:rsidRPr="00A04DA3" w:rsidRDefault="00437E30" w:rsidP="00EC6FFF">
      <w:pPr>
        <w:widowControl/>
        <w:numPr>
          <w:ilvl w:val="1"/>
          <w:numId w:val="30"/>
        </w:numPr>
        <w:tabs>
          <w:tab w:val="clear" w:pos="567"/>
        </w:tabs>
        <w:spacing w:before="120" w:after="120"/>
        <w:ind w:left="567" w:hanging="567"/>
        <w:jc w:val="both"/>
      </w:pPr>
      <w:r w:rsidRPr="00A04DA3">
        <w:t>Odběratel se zavazuje upozornit dodavatele bez zbytečného odkladu na veškeré vzniklé závady na odběrném tepelném zařízení, na plánované opravy v objektu, popř. na změny, které by mohly mít vliv na průběh dodávky tepelné energie a na výši stanovených technických parametrů pro toto odběrné místo.</w:t>
      </w:r>
    </w:p>
    <w:p w:rsidR="00437E30" w:rsidRPr="00A04DA3" w:rsidRDefault="00437E30" w:rsidP="00EC6FFF">
      <w:pPr>
        <w:widowControl/>
        <w:numPr>
          <w:ilvl w:val="1"/>
          <w:numId w:val="30"/>
        </w:numPr>
        <w:tabs>
          <w:tab w:val="clear" w:pos="567"/>
        </w:tabs>
        <w:spacing w:before="120" w:after="120"/>
        <w:ind w:left="567" w:hanging="567"/>
        <w:jc w:val="both"/>
      </w:pPr>
      <w:r w:rsidRPr="00A04DA3">
        <w:t>Odběratel nesmí bez předchozího souhlasu dodavatele k odběrnému tepelnému zařízení připojit nového odběratele.</w:t>
      </w:r>
    </w:p>
    <w:p w:rsidR="00437E30" w:rsidRPr="00A04DA3" w:rsidRDefault="00437E30" w:rsidP="00715885">
      <w:pPr>
        <w:pStyle w:val="Heading2"/>
      </w:pPr>
      <w:r w:rsidRPr="00A04DA3">
        <w:t>Místo předání, místo a způsob měření</w:t>
      </w:r>
    </w:p>
    <w:p w:rsidR="00437E30" w:rsidRPr="00A04DA3" w:rsidRDefault="00437E30" w:rsidP="00EC6FFF">
      <w:pPr>
        <w:widowControl/>
        <w:numPr>
          <w:ilvl w:val="1"/>
          <w:numId w:val="30"/>
        </w:numPr>
        <w:tabs>
          <w:tab w:val="clear" w:pos="567"/>
        </w:tabs>
        <w:spacing w:before="120" w:after="120"/>
        <w:ind w:left="567" w:hanging="567"/>
        <w:jc w:val="both"/>
      </w:pPr>
      <w:r w:rsidRPr="00A04DA3">
        <w:t>Dodávka tepelné energie je uskutečněna přechodem tepelné energie o sjednaných parametrech ze zařízení dodavatele do zařízení odběratele. Konkrétní místo plnění předmětu smlouvy je specifikováno v příloze č. 1 „Technické parametry odběrného místa“.</w:t>
      </w:r>
    </w:p>
    <w:p w:rsidR="00437E30" w:rsidRPr="00A04DA3" w:rsidRDefault="00437E30" w:rsidP="00EC6FFF">
      <w:pPr>
        <w:widowControl/>
        <w:numPr>
          <w:ilvl w:val="1"/>
          <w:numId w:val="30"/>
        </w:numPr>
        <w:tabs>
          <w:tab w:val="clear" w:pos="567"/>
        </w:tabs>
        <w:spacing w:before="120" w:after="120"/>
        <w:ind w:left="567" w:hanging="567"/>
        <w:jc w:val="both"/>
      </w:pPr>
      <w:r w:rsidRPr="00A04DA3">
        <w:t>Dodavatel je povinen na svůj náklad osadit, zapojit, udržovat a pravidelně ověřovat správnost měření.</w:t>
      </w:r>
    </w:p>
    <w:p w:rsidR="00437E30" w:rsidRPr="00A04DA3" w:rsidRDefault="00437E30" w:rsidP="00EC6FFF">
      <w:pPr>
        <w:widowControl/>
        <w:numPr>
          <w:ilvl w:val="1"/>
          <w:numId w:val="30"/>
        </w:numPr>
        <w:tabs>
          <w:tab w:val="clear" w:pos="567"/>
        </w:tabs>
        <w:spacing w:before="120" w:after="120"/>
        <w:ind w:left="567" w:hanging="567"/>
        <w:jc w:val="both"/>
      </w:pPr>
      <w:r w:rsidRPr="00A04DA3">
        <w:t>Odběratel je povinen umožnit dodavateli osadit měřící zařízení a umožnit mu měřicí zařízení zajistit proti neoprávněné manipulaci. Odběratel je povinen chránit tepelné zařízení dodavatele v objektu odběratele před poškozením, zneužitím, odcizením a proti neoprávněným zásahům a znemožnit k nim přístup třetím osobám; obdobně je odběratel povinen chránit měřící zařízení, jakož i značky chránící před zásahy do měřícího zařízení (plomba, montážní značka apod.). V případě nesplnění této povinnosti nese odběratel odpovědnost za neoprávněný zásah nepovolané osoby, poškození, zničení nebo ztrátu takového zařízení, resp. zásah do něj. Náhradu, popř. opravu tohoto zařízení provede dodavatel na účet odběratele.</w:t>
      </w:r>
    </w:p>
    <w:p w:rsidR="00437E30" w:rsidRPr="00A04DA3" w:rsidRDefault="00437E30" w:rsidP="00EC6FFF">
      <w:pPr>
        <w:widowControl/>
        <w:numPr>
          <w:ilvl w:val="1"/>
          <w:numId w:val="30"/>
        </w:numPr>
        <w:tabs>
          <w:tab w:val="clear" w:pos="567"/>
        </w:tabs>
        <w:spacing w:before="120" w:after="120"/>
        <w:ind w:left="567" w:hanging="567"/>
        <w:jc w:val="both"/>
      </w:pPr>
      <w:r w:rsidRPr="00A04DA3">
        <w:t>Dodavatel je povinen dodávku tepelné energie měřit, vyhodnocovat a účtovat podle údajů vlastního měřícího zařízení.</w:t>
      </w:r>
    </w:p>
    <w:p w:rsidR="00437E30" w:rsidRPr="00A04DA3" w:rsidRDefault="00437E30" w:rsidP="00EC6FFF">
      <w:pPr>
        <w:widowControl/>
        <w:numPr>
          <w:ilvl w:val="1"/>
          <w:numId w:val="30"/>
        </w:numPr>
        <w:tabs>
          <w:tab w:val="clear" w:pos="567"/>
        </w:tabs>
        <w:spacing w:before="120" w:after="120"/>
        <w:ind w:left="567" w:hanging="567"/>
        <w:jc w:val="both"/>
      </w:pPr>
      <w:r w:rsidRPr="00A04DA3">
        <w:t xml:space="preserve">Smluvní strany se dohodly na tomto způsobu a pravidlech přístupu k měřidlům a tepelnému zařízení dodavatele </w:t>
      </w:r>
    </w:p>
    <w:p w:rsidR="00437E30" w:rsidRPr="00A04DA3" w:rsidRDefault="00437E30" w:rsidP="00A61F91">
      <w:pPr>
        <w:widowControl/>
        <w:numPr>
          <w:ilvl w:val="2"/>
          <w:numId w:val="30"/>
        </w:numPr>
        <w:spacing w:before="120" w:after="120"/>
        <w:ind w:left="993" w:hanging="426"/>
        <w:jc w:val="both"/>
      </w:pPr>
      <w:r w:rsidRPr="00A04DA3">
        <w:t>dodavatel je povinen umožnit odběrateli kontrolní odečty měřidel tepelné energie za účelem ověření správnosti naměřených hodnot a dále kontrolu zařízení předávací stanice pověřenými zástupci odběratele, včetně zajištění přístupu k příslušným zařízením.</w:t>
      </w:r>
    </w:p>
    <w:p w:rsidR="00437E30" w:rsidRPr="00A04DA3" w:rsidRDefault="00437E30" w:rsidP="00A61F91">
      <w:pPr>
        <w:widowControl/>
        <w:numPr>
          <w:ilvl w:val="2"/>
          <w:numId w:val="30"/>
        </w:numPr>
        <w:spacing w:before="120" w:after="120"/>
        <w:ind w:left="993" w:hanging="426"/>
        <w:jc w:val="both"/>
      </w:pPr>
      <w:r w:rsidRPr="00A04DA3">
        <w:t>odběratel se zavazuje umožnit oprávněným pracovníkům dodavatele a jiným osobám určeným dodavatelem za účelem provádění odečtů, kontroly, opravy nebo běžné údržby měřících a tepelných zařízení trvalý přístup k měřícímu a tepelnému zařízení, a to předáním veškerých potřebných klíčů dodavateli na dobu trvání smluvního vztahu. Pokud odběratel provede výměnu zámků u vchodu do objektu či k měřícímu nebo tepelnému zařízení, ke kterým byly pracovníkům dodavatele (popř. jiným osobám určeným dodavatelem) předány klíče k umožnění přístupu, poskytne dodavateli klíče nové bezodkladně po výměně zámků.</w:t>
      </w:r>
    </w:p>
    <w:p w:rsidR="00437E30" w:rsidRPr="00A04DA3" w:rsidRDefault="00437E30" w:rsidP="00EC6FFF">
      <w:pPr>
        <w:widowControl/>
        <w:numPr>
          <w:ilvl w:val="1"/>
          <w:numId w:val="30"/>
        </w:numPr>
        <w:tabs>
          <w:tab w:val="clear" w:pos="567"/>
        </w:tabs>
        <w:spacing w:before="120" w:after="120"/>
        <w:ind w:left="567" w:hanging="567"/>
        <w:jc w:val="both"/>
      </w:pPr>
      <w:r w:rsidRPr="00A04DA3">
        <w:t>V případě poruchy měřícího zařízení bude odebrané množství pro vyhodnocení dodané tepelné energie stanoveno náhradním způsobem, a to technickým výpočtem z průměrných denních dodávek před poruchou měřícího zařízení v klimaticky stejném a řádně měřeném období, nebo jiným dohodnutým způsobem. Pokud bude množství tepelné energie stanoveno náhradním způsobem, bude tato skutečnost uvedena v podkladech pro vyúčtování.</w:t>
      </w:r>
    </w:p>
    <w:p w:rsidR="00437E30" w:rsidRPr="00A04DA3" w:rsidRDefault="00437E30" w:rsidP="00EC6FFF">
      <w:pPr>
        <w:widowControl/>
        <w:numPr>
          <w:ilvl w:val="1"/>
          <w:numId w:val="30"/>
        </w:numPr>
        <w:tabs>
          <w:tab w:val="clear" w:pos="567"/>
        </w:tabs>
        <w:spacing w:before="120" w:after="120"/>
        <w:ind w:left="567" w:hanging="567"/>
        <w:jc w:val="both"/>
      </w:pPr>
      <w:r w:rsidRPr="00A04DA3">
        <w:t>Má-li odběratel pochybnost o správnosti údajů měření nebo zjistí-li závadu na měřících zařízeních, má právo požadovat jejich přezkoušení, přičemž obě smluvní strany musí postupovat v souladu s § 78 odst. 2 energetického zákona.</w:t>
      </w:r>
    </w:p>
    <w:p w:rsidR="00437E30" w:rsidRPr="00A04DA3" w:rsidRDefault="00437E30" w:rsidP="00715885">
      <w:pPr>
        <w:pStyle w:val="Heading2"/>
      </w:pPr>
      <w:r w:rsidRPr="00A04DA3">
        <w:t>Výše ceny a platební podmínky</w:t>
      </w:r>
    </w:p>
    <w:p w:rsidR="00437E30" w:rsidRPr="00A04DA3" w:rsidRDefault="00437E30" w:rsidP="00EC6FFF">
      <w:pPr>
        <w:widowControl/>
        <w:numPr>
          <w:ilvl w:val="1"/>
          <w:numId w:val="30"/>
        </w:numPr>
        <w:tabs>
          <w:tab w:val="clear" w:pos="567"/>
        </w:tabs>
        <w:spacing w:before="120" w:after="120"/>
        <w:ind w:left="567" w:hanging="567"/>
        <w:jc w:val="both"/>
      </w:pPr>
      <w:r w:rsidRPr="00A04DA3">
        <w:t>Cena tepelné energie je kalkulována a sjednána v souladu splatnými cenovými rozhodnutími Energetického regulačního úřadu k cenám tepelné energie a v souladu se zákonem č. 526/1990 Sb., o cenách, ve znění pozdějších předpisů.</w:t>
      </w:r>
    </w:p>
    <w:p w:rsidR="00437E30" w:rsidRPr="00A04DA3" w:rsidRDefault="00437E30" w:rsidP="00A61F91">
      <w:pPr>
        <w:widowControl/>
        <w:numPr>
          <w:ilvl w:val="1"/>
          <w:numId w:val="30"/>
        </w:numPr>
        <w:tabs>
          <w:tab w:val="clear" w:pos="567"/>
        </w:tabs>
        <w:spacing w:before="120" w:after="120"/>
        <w:ind w:left="567" w:hanging="567"/>
        <w:jc w:val="both"/>
      </w:pPr>
      <w:r w:rsidRPr="00A04DA3">
        <w:t>Cena tepelné energie, termíny a způsob platby za odebranou tepelnou energii je obsahem přílohy č. 2 „</w:t>
      </w:r>
      <w:r w:rsidRPr="00A61F91">
        <w:t>Dohoda o ceně a platebních podmínkách</w:t>
      </w:r>
      <w:r w:rsidRPr="00A04DA3">
        <w:t>“.</w:t>
      </w:r>
    </w:p>
    <w:p w:rsidR="00437E30" w:rsidRPr="00A04DA3" w:rsidRDefault="00437E30" w:rsidP="00A61F91">
      <w:pPr>
        <w:widowControl/>
        <w:numPr>
          <w:ilvl w:val="1"/>
          <w:numId w:val="30"/>
        </w:numPr>
        <w:tabs>
          <w:tab w:val="clear" w:pos="567"/>
        </w:tabs>
        <w:spacing w:before="120" w:after="120"/>
        <w:ind w:left="567" w:hanging="567"/>
        <w:jc w:val="both"/>
      </w:pPr>
      <w:r w:rsidRPr="00A04DA3">
        <w:t>Dodavatel se zavazuje zúčtovat dílčí platby (zálohy) a vystavit potřebné platební doklady řádně, včas a ve lhůtách dohodnutých v příloze č. 2 „</w:t>
      </w:r>
      <w:r w:rsidRPr="00A61F91">
        <w:t>Dohoda o ceně a platebních podmínkách</w:t>
      </w:r>
      <w:r w:rsidRPr="00A04DA3">
        <w:t>“.</w:t>
      </w:r>
    </w:p>
    <w:p w:rsidR="00437E30" w:rsidRPr="00A04DA3" w:rsidRDefault="00437E30" w:rsidP="00EC6FFF">
      <w:pPr>
        <w:widowControl/>
        <w:numPr>
          <w:ilvl w:val="1"/>
          <w:numId w:val="30"/>
        </w:numPr>
        <w:tabs>
          <w:tab w:val="clear" w:pos="567"/>
        </w:tabs>
        <w:spacing w:before="120" w:after="120"/>
        <w:ind w:left="567" w:hanging="567"/>
        <w:jc w:val="both"/>
      </w:pPr>
      <w:r w:rsidRPr="00A04DA3">
        <w:t>Odběratel se zavazuje zaplatit dodavateli za dodávku tepelné energie na účet dodavatele řádně a včas.</w:t>
      </w:r>
    </w:p>
    <w:p w:rsidR="00437E30" w:rsidRPr="00A04DA3" w:rsidRDefault="00437E30" w:rsidP="00715885">
      <w:pPr>
        <w:pStyle w:val="Heading2"/>
      </w:pPr>
      <w:r w:rsidRPr="00A04DA3">
        <w:t>Doba trvání smlouvy a způsoby jejího ukončení</w:t>
      </w:r>
    </w:p>
    <w:p w:rsidR="00437E30" w:rsidRPr="00A04DA3" w:rsidRDefault="00437E30" w:rsidP="00EC6FFF">
      <w:pPr>
        <w:widowControl/>
        <w:numPr>
          <w:ilvl w:val="1"/>
          <w:numId w:val="30"/>
        </w:numPr>
        <w:tabs>
          <w:tab w:val="clear" w:pos="567"/>
        </w:tabs>
        <w:spacing w:before="120" w:after="120"/>
        <w:ind w:left="567" w:hanging="567"/>
        <w:jc w:val="both"/>
      </w:pPr>
      <w:r w:rsidRPr="00A04DA3">
        <w:t xml:space="preserve">Smlouva je platná od </w:t>
      </w:r>
      <w:r>
        <w:rPr>
          <w:noProof/>
        </w:rPr>
        <w:t>29. 12. 2006</w:t>
      </w:r>
      <w:r w:rsidRPr="00A04DA3">
        <w:t>.</w:t>
      </w:r>
      <w:r>
        <w:t xml:space="preserve"> </w:t>
      </w:r>
    </w:p>
    <w:p w:rsidR="00437E30" w:rsidRPr="008762B5" w:rsidRDefault="00437E30" w:rsidP="00B97532">
      <w:pPr>
        <w:widowControl/>
        <w:numPr>
          <w:ilvl w:val="1"/>
          <w:numId w:val="30"/>
        </w:numPr>
        <w:tabs>
          <w:tab w:val="clear" w:pos="567"/>
        </w:tabs>
        <w:spacing w:before="120" w:after="120"/>
        <w:ind w:left="567" w:hanging="567"/>
        <w:jc w:val="both"/>
      </w:pPr>
      <w:r w:rsidRPr="008762B5">
        <w:t xml:space="preserve">Tento dodatek je platný </w:t>
      </w:r>
      <w:r>
        <w:t xml:space="preserve">a účinný </w:t>
      </w:r>
      <w:r w:rsidRPr="008762B5">
        <w:t xml:space="preserve">dnem podpisu </w:t>
      </w:r>
      <w:r>
        <w:t>obou smluvních stran</w:t>
      </w:r>
      <w:r w:rsidRPr="008762B5">
        <w:t xml:space="preserve">. </w:t>
      </w:r>
    </w:p>
    <w:p w:rsidR="00437E30" w:rsidRPr="00A04DA3" w:rsidRDefault="00437E30" w:rsidP="00EC6FFF">
      <w:pPr>
        <w:widowControl/>
        <w:numPr>
          <w:ilvl w:val="1"/>
          <w:numId w:val="30"/>
        </w:numPr>
        <w:tabs>
          <w:tab w:val="clear" w:pos="567"/>
        </w:tabs>
        <w:spacing w:before="120" w:after="120"/>
        <w:ind w:left="567" w:hanging="567"/>
        <w:jc w:val="both"/>
      </w:pPr>
      <w:r w:rsidRPr="00A04DA3">
        <w:t>Smlouva se uzavírá na dobu neurčitou.</w:t>
      </w:r>
    </w:p>
    <w:p w:rsidR="00437E30" w:rsidRPr="00A04DA3" w:rsidRDefault="00437E30" w:rsidP="00EC6FFF">
      <w:pPr>
        <w:widowControl/>
        <w:numPr>
          <w:ilvl w:val="1"/>
          <w:numId w:val="30"/>
        </w:numPr>
        <w:tabs>
          <w:tab w:val="clear" w:pos="567"/>
        </w:tabs>
        <w:spacing w:before="120" w:after="120"/>
        <w:ind w:left="567" w:hanging="567"/>
        <w:jc w:val="both"/>
      </w:pPr>
      <w:r w:rsidRPr="00A04DA3">
        <w:t>Smlouva může být ukončena:</w:t>
      </w:r>
    </w:p>
    <w:p w:rsidR="00437E30" w:rsidRPr="00A04DA3" w:rsidRDefault="00437E30" w:rsidP="00EC6FFF">
      <w:pPr>
        <w:widowControl/>
        <w:numPr>
          <w:ilvl w:val="2"/>
          <w:numId w:val="30"/>
        </w:numPr>
        <w:spacing w:before="120" w:after="120"/>
        <w:ind w:left="993" w:hanging="426"/>
        <w:jc w:val="both"/>
      </w:pPr>
      <w:r w:rsidRPr="00A04DA3">
        <w:t>písemnou dohodou obou smluvních stran, a to ke dni uvedeném v této dohodě,</w:t>
      </w:r>
    </w:p>
    <w:p w:rsidR="00437E30" w:rsidRPr="00A04DA3" w:rsidRDefault="00437E30" w:rsidP="00EC6FFF">
      <w:pPr>
        <w:widowControl/>
        <w:numPr>
          <w:ilvl w:val="2"/>
          <w:numId w:val="30"/>
        </w:numPr>
        <w:spacing w:before="120" w:after="120"/>
        <w:ind w:left="993" w:hanging="426"/>
        <w:jc w:val="both"/>
      </w:pPr>
      <w:r w:rsidRPr="00A04DA3">
        <w:t>písemnou výpovědí ze strany odběratele s 6 (šesti) měsíční výpovědní lhůtou, která začíná od prvního dne měsíce následujícího po doručení výpovědi druhé smluvní straně.</w:t>
      </w:r>
    </w:p>
    <w:p w:rsidR="00437E30" w:rsidRPr="00A04DA3" w:rsidRDefault="00437E30" w:rsidP="00EC6FFF">
      <w:pPr>
        <w:widowControl/>
        <w:numPr>
          <w:ilvl w:val="1"/>
          <w:numId w:val="30"/>
        </w:numPr>
        <w:tabs>
          <w:tab w:val="clear" w:pos="567"/>
        </w:tabs>
        <w:spacing w:before="120" w:after="120"/>
        <w:ind w:left="567" w:hanging="567"/>
        <w:jc w:val="both"/>
      </w:pPr>
      <w:r w:rsidRPr="00A04DA3">
        <w:t>K datu ukončení smluvního vztahu se obě strany zavazují vyrovnat vzájemně své závazky a pohledávky.</w:t>
      </w:r>
    </w:p>
    <w:p w:rsidR="00437E30" w:rsidRDefault="00437E30" w:rsidP="00EC6FFF">
      <w:pPr>
        <w:widowControl/>
        <w:numPr>
          <w:ilvl w:val="1"/>
          <w:numId w:val="30"/>
        </w:numPr>
        <w:tabs>
          <w:tab w:val="clear" w:pos="567"/>
        </w:tabs>
        <w:spacing w:before="120" w:after="120"/>
        <w:ind w:left="567" w:hanging="567"/>
        <w:jc w:val="both"/>
      </w:pPr>
      <w:r w:rsidRPr="00A04DA3">
        <w:t>V případě zániku jedné ze smluvních stran přechází práva a povinnosti sjednané v této smlouvě v plném rozsahu na právního nástupce, nedohodnou-li se smluvní strany před zánikem jinak.</w:t>
      </w:r>
    </w:p>
    <w:p w:rsidR="00437E30" w:rsidRPr="00A04DA3" w:rsidRDefault="00437E30" w:rsidP="00B97532">
      <w:pPr>
        <w:pStyle w:val="Heading2"/>
        <w:numPr>
          <w:ilvl w:val="0"/>
          <w:numId w:val="0"/>
        </w:numPr>
        <w:ind w:left="390"/>
      </w:pPr>
    </w:p>
    <w:p w:rsidR="00437E30" w:rsidRPr="00A04DA3" w:rsidRDefault="00437E30" w:rsidP="00715885">
      <w:pPr>
        <w:pStyle w:val="Heading2"/>
      </w:pPr>
      <w:r w:rsidRPr="00A04DA3">
        <w:t>Ostatní a závěrečná ujednání</w:t>
      </w:r>
    </w:p>
    <w:p w:rsidR="00437E30" w:rsidRPr="00A04DA3" w:rsidRDefault="00437E30" w:rsidP="00A04DA3">
      <w:pPr>
        <w:widowControl/>
        <w:numPr>
          <w:ilvl w:val="1"/>
          <w:numId w:val="30"/>
        </w:numPr>
        <w:tabs>
          <w:tab w:val="clear" w:pos="567"/>
        </w:tabs>
        <w:spacing w:after="120"/>
        <w:ind w:left="567" w:hanging="567"/>
        <w:jc w:val="both"/>
      </w:pPr>
      <w:r w:rsidRPr="00A04DA3">
        <w:t>Smluvní vztahy mezi smluvními stranami se řídí českým právním řádem. Tato smlouva podléhá režimu energetického zákona.</w:t>
      </w:r>
    </w:p>
    <w:p w:rsidR="00437E30" w:rsidRPr="00A04DA3" w:rsidRDefault="00437E30" w:rsidP="00A04DA3">
      <w:pPr>
        <w:widowControl/>
        <w:numPr>
          <w:ilvl w:val="1"/>
          <w:numId w:val="30"/>
        </w:numPr>
        <w:tabs>
          <w:tab w:val="clear" w:pos="567"/>
        </w:tabs>
        <w:spacing w:after="120"/>
        <w:ind w:left="567" w:hanging="567"/>
        <w:jc w:val="both"/>
      </w:pPr>
      <w:r w:rsidRPr="00A04DA3">
        <w:t>Ustanovení, zde výslovně neupravené, se řídí právní úpravou závazků a úpravou smluvních typů jím nejbližších podle zákona č. 89/2012 Sb., občanský zákoník, ve znění pozdějších předpisů, pokud z energetického zákona nebo povahy věci nevyplývá něco jiného.</w:t>
      </w:r>
    </w:p>
    <w:p w:rsidR="00437E30" w:rsidRPr="00A04DA3" w:rsidRDefault="00437E30" w:rsidP="00A04DA3">
      <w:pPr>
        <w:widowControl/>
        <w:numPr>
          <w:ilvl w:val="1"/>
          <w:numId w:val="30"/>
        </w:numPr>
        <w:tabs>
          <w:tab w:val="clear" w:pos="567"/>
        </w:tabs>
        <w:spacing w:after="120"/>
        <w:ind w:left="567" w:hanging="567"/>
        <w:jc w:val="both"/>
      </w:pPr>
      <w:r w:rsidRPr="00A04DA3">
        <w:t>Jakákoli změna smluvních podmínek, dohodnutých touto smlouvou včetně příloh, může být provedena pouze formou písemného oboustranně odsouhlaseného dodatku.</w:t>
      </w:r>
    </w:p>
    <w:p w:rsidR="00437E30" w:rsidRPr="00A04DA3" w:rsidRDefault="00437E30" w:rsidP="00A04DA3">
      <w:pPr>
        <w:widowControl/>
        <w:numPr>
          <w:ilvl w:val="1"/>
          <w:numId w:val="30"/>
        </w:numPr>
        <w:tabs>
          <w:tab w:val="clear" w:pos="567"/>
        </w:tabs>
        <w:spacing w:after="120"/>
        <w:ind w:left="567" w:hanging="567"/>
        <w:jc w:val="both"/>
      </w:pPr>
      <w:r w:rsidRPr="00A04DA3">
        <w:t>Smlouva je sepsána ve dvou vyhotoveních, z nichž jedno vyhotovení obdrží dodavatel a jedno vyhotovení obdrží odběratel.</w:t>
      </w:r>
    </w:p>
    <w:p w:rsidR="00437E30" w:rsidRPr="00A04DA3" w:rsidRDefault="00437E30" w:rsidP="00A04DA3">
      <w:pPr>
        <w:widowControl/>
        <w:numPr>
          <w:ilvl w:val="1"/>
          <w:numId w:val="30"/>
        </w:numPr>
        <w:tabs>
          <w:tab w:val="clear" w:pos="567"/>
        </w:tabs>
        <w:spacing w:after="120"/>
        <w:ind w:left="567" w:hanging="567"/>
        <w:jc w:val="both"/>
      </w:pPr>
      <w:r w:rsidRPr="00A04DA3">
        <w:t>Smluvní strany svými podpisy potvrzují, že smlouvu uzavřely dobrovolně a vážně, určitě a srozumitelně podle své pravé a svobodné vůle, nikoliv v tísni nebo za nápadně nevýhodných podmínek.</w:t>
      </w:r>
    </w:p>
    <w:p w:rsidR="00437E30" w:rsidRPr="00A04DA3" w:rsidRDefault="00437E30" w:rsidP="00715885">
      <w:pPr>
        <w:pStyle w:val="Heading2"/>
      </w:pPr>
      <w:r w:rsidRPr="00A04DA3">
        <w:t>Přílohy</w:t>
      </w:r>
    </w:p>
    <w:p w:rsidR="00437E30" w:rsidRPr="00A04DA3" w:rsidRDefault="00437E30" w:rsidP="009E6DBF">
      <w:pPr>
        <w:spacing w:before="120" w:line="23" w:lineRule="atLeast"/>
        <w:ind w:left="20"/>
        <w:jc w:val="both"/>
      </w:pPr>
      <w:r w:rsidRPr="00A04DA3">
        <w:t>Nedílnou součástí této smlouvy jsou přílohy:</w:t>
      </w:r>
    </w:p>
    <w:p w:rsidR="00437E30" w:rsidRPr="00A04DA3" w:rsidRDefault="00437E30" w:rsidP="009E6DBF">
      <w:pPr>
        <w:spacing w:before="120" w:line="23" w:lineRule="atLeast"/>
        <w:ind w:left="20"/>
        <w:jc w:val="both"/>
      </w:pPr>
      <w:r w:rsidRPr="00A04DA3">
        <w:t>Příloha č. 1: Technické parametry odběrného místa</w:t>
      </w:r>
    </w:p>
    <w:p w:rsidR="00437E30" w:rsidRPr="00A04DA3" w:rsidRDefault="00437E30" w:rsidP="009E6DBF">
      <w:pPr>
        <w:pStyle w:val="Zkladntext30"/>
        <w:shd w:val="clear" w:color="auto" w:fill="auto"/>
        <w:spacing w:before="120" w:after="0" w:line="23" w:lineRule="atLeast"/>
        <w:ind w:left="20" w:firstLine="0"/>
        <w:rPr>
          <w:rFonts w:ascii="Arial" w:hAnsi="Arial" w:cs="Arial"/>
          <w:sz w:val="24"/>
          <w:szCs w:val="24"/>
        </w:rPr>
      </w:pPr>
      <w:r w:rsidRPr="00A04DA3">
        <w:rPr>
          <w:rStyle w:val="Zkladntext3Nekurzva"/>
          <w:rFonts w:ascii="Arial" w:hAnsi="Arial" w:cs="Arial"/>
          <w:sz w:val="24"/>
          <w:szCs w:val="24"/>
          <w:lang w:eastAsia="cs-CZ"/>
        </w:rPr>
        <w:t xml:space="preserve">Příloha č. 2: </w:t>
      </w:r>
      <w:r w:rsidRPr="00A61F91">
        <w:rPr>
          <w:rStyle w:val="Zkladntext3Nekurzva"/>
          <w:rFonts w:ascii="Arial" w:hAnsi="Arial" w:cs="Arial"/>
          <w:sz w:val="24"/>
          <w:szCs w:val="24"/>
          <w:lang w:eastAsia="cs-CZ"/>
        </w:rPr>
        <w:t>Dohoda o ceně a platebních podmínkách</w:t>
      </w:r>
    </w:p>
    <w:p w:rsidR="00437E30" w:rsidRPr="00A04DA3" w:rsidRDefault="00437E30" w:rsidP="009E6DBF">
      <w:pPr>
        <w:spacing w:before="120" w:line="23" w:lineRule="atLeast"/>
        <w:ind w:left="20" w:right="4360"/>
      </w:pPr>
    </w:p>
    <w:tbl>
      <w:tblPr>
        <w:tblW w:w="0" w:type="auto"/>
        <w:tblLook w:val="01E0"/>
      </w:tblPr>
      <w:tblGrid>
        <w:gridCol w:w="3315"/>
        <w:gridCol w:w="2998"/>
        <w:gridCol w:w="3163"/>
      </w:tblGrid>
      <w:tr w:rsidR="00437E30" w:rsidRPr="00A04DA3">
        <w:tc>
          <w:tcPr>
            <w:tcW w:w="3315" w:type="dxa"/>
          </w:tcPr>
          <w:p w:rsidR="00437E30" w:rsidRPr="00A04DA3" w:rsidRDefault="00437E30" w:rsidP="001377D1">
            <w:pPr>
              <w:rPr>
                <w:b/>
                <w:bCs/>
              </w:rPr>
            </w:pPr>
            <w:r w:rsidRPr="00A04DA3">
              <w:rPr>
                <w:b/>
                <w:bCs/>
              </w:rPr>
              <w:t>Dodavatel:</w:t>
            </w:r>
          </w:p>
        </w:tc>
        <w:tc>
          <w:tcPr>
            <w:tcW w:w="2998" w:type="dxa"/>
          </w:tcPr>
          <w:p w:rsidR="00437E30" w:rsidRPr="00A04DA3" w:rsidRDefault="00437E30" w:rsidP="001377D1"/>
        </w:tc>
        <w:tc>
          <w:tcPr>
            <w:tcW w:w="3163" w:type="dxa"/>
          </w:tcPr>
          <w:p w:rsidR="00437E30" w:rsidRPr="00A04DA3" w:rsidRDefault="00437E30" w:rsidP="001377D1"/>
        </w:tc>
      </w:tr>
      <w:tr w:rsidR="00437E30" w:rsidRPr="00A04DA3">
        <w:trPr>
          <w:trHeight w:val="480"/>
        </w:trPr>
        <w:tc>
          <w:tcPr>
            <w:tcW w:w="3315" w:type="dxa"/>
            <w:vAlign w:val="bottom"/>
          </w:tcPr>
          <w:p w:rsidR="00437E30" w:rsidRPr="00A04DA3" w:rsidRDefault="00437E30" w:rsidP="00A344B4">
            <w:r>
              <w:t xml:space="preserve">V </w:t>
            </w:r>
            <w:r w:rsidRPr="00A04DA3">
              <w:t>Kopřivnic</w:t>
            </w:r>
            <w:r>
              <w:t>i</w:t>
            </w:r>
            <w:r w:rsidRPr="00A04DA3">
              <w:t xml:space="preserve"> dne </w:t>
            </w:r>
          </w:p>
        </w:tc>
        <w:tc>
          <w:tcPr>
            <w:tcW w:w="2998" w:type="dxa"/>
            <w:vAlign w:val="bottom"/>
          </w:tcPr>
          <w:p w:rsidR="00437E30" w:rsidRPr="00A04DA3" w:rsidRDefault="00437E30" w:rsidP="001377D1"/>
        </w:tc>
        <w:tc>
          <w:tcPr>
            <w:tcW w:w="3163" w:type="dxa"/>
            <w:vAlign w:val="bottom"/>
          </w:tcPr>
          <w:p w:rsidR="00437E30" w:rsidRPr="00A04DA3" w:rsidRDefault="00437E30" w:rsidP="001377D1">
            <w:pPr>
              <w:rPr>
                <w:color w:val="C0C0C0"/>
              </w:rPr>
            </w:pPr>
          </w:p>
        </w:tc>
      </w:tr>
      <w:tr w:rsidR="00437E30" w:rsidRPr="00A04DA3">
        <w:trPr>
          <w:trHeight w:val="839"/>
        </w:trPr>
        <w:tc>
          <w:tcPr>
            <w:tcW w:w="3315" w:type="dxa"/>
            <w:vAlign w:val="bottom"/>
          </w:tcPr>
          <w:p w:rsidR="00437E30" w:rsidRPr="00A04DA3" w:rsidRDefault="00437E30" w:rsidP="001377D1">
            <w:pPr>
              <w:ind w:firstLine="360"/>
            </w:pPr>
            <w:r w:rsidRPr="00A04DA3">
              <w:t>Ing. Igor Kocurek</w:t>
            </w:r>
          </w:p>
        </w:tc>
        <w:tc>
          <w:tcPr>
            <w:tcW w:w="2998" w:type="dxa"/>
            <w:vAlign w:val="bottom"/>
          </w:tcPr>
          <w:p w:rsidR="00437E30" w:rsidRPr="00A04DA3" w:rsidRDefault="00437E30" w:rsidP="001377D1">
            <w:r w:rsidRPr="00A04DA3">
              <w:t>jednatel společnosti</w:t>
            </w:r>
          </w:p>
        </w:tc>
        <w:tc>
          <w:tcPr>
            <w:tcW w:w="3163" w:type="dxa"/>
            <w:vAlign w:val="bottom"/>
          </w:tcPr>
          <w:p w:rsidR="00437E30" w:rsidRPr="00A04DA3" w:rsidRDefault="00437E30" w:rsidP="001377D1">
            <w:pPr>
              <w:rPr>
                <w:color w:val="C0C0C0"/>
              </w:rPr>
            </w:pPr>
            <w:r>
              <w:rPr>
                <w:color w:val="C0C0C0"/>
              </w:rPr>
              <w:t>………………………………</w:t>
            </w:r>
          </w:p>
        </w:tc>
      </w:tr>
      <w:tr w:rsidR="00437E30" w:rsidRPr="00A04DA3">
        <w:trPr>
          <w:trHeight w:val="322"/>
        </w:trPr>
        <w:tc>
          <w:tcPr>
            <w:tcW w:w="3315" w:type="dxa"/>
            <w:vAlign w:val="bottom"/>
          </w:tcPr>
          <w:p w:rsidR="00437E30" w:rsidRPr="00A04DA3" w:rsidRDefault="00437E30" w:rsidP="001377D1">
            <w:pPr>
              <w:ind w:firstLine="360"/>
            </w:pPr>
          </w:p>
        </w:tc>
        <w:tc>
          <w:tcPr>
            <w:tcW w:w="2998" w:type="dxa"/>
            <w:vAlign w:val="bottom"/>
          </w:tcPr>
          <w:p w:rsidR="00437E30" w:rsidRPr="00A04DA3" w:rsidRDefault="00437E30" w:rsidP="001377D1"/>
        </w:tc>
        <w:tc>
          <w:tcPr>
            <w:tcW w:w="3163" w:type="dxa"/>
            <w:vAlign w:val="bottom"/>
          </w:tcPr>
          <w:p w:rsidR="00437E30" w:rsidRPr="00A04DA3" w:rsidRDefault="00437E30" w:rsidP="001377D1">
            <w:pPr>
              <w:rPr>
                <w:color w:val="C0C0C0"/>
              </w:rPr>
            </w:pPr>
          </w:p>
        </w:tc>
      </w:tr>
      <w:tr w:rsidR="00437E30" w:rsidRPr="00A04DA3">
        <w:tc>
          <w:tcPr>
            <w:tcW w:w="3315" w:type="dxa"/>
          </w:tcPr>
          <w:p w:rsidR="00437E30" w:rsidRPr="00A04DA3" w:rsidRDefault="00437E30" w:rsidP="001377D1"/>
        </w:tc>
        <w:tc>
          <w:tcPr>
            <w:tcW w:w="2998" w:type="dxa"/>
          </w:tcPr>
          <w:p w:rsidR="00437E30" w:rsidRPr="00A04DA3" w:rsidRDefault="00437E30" w:rsidP="001377D1"/>
        </w:tc>
        <w:tc>
          <w:tcPr>
            <w:tcW w:w="3163" w:type="dxa"/>
          </w:tcPr>
          <w:p w:rsidR="00437E30" w:rsidRPr="00A04DA3" w:rsidRDefault="00437E30" w:rsidP="001377D1"/>
        </w:tc>
      </w:tr>
      <w:tr w:rsidR="00437E30" w:rsidRPr="00A04DA3">
        <w:tc>
          <w:tcPr>
            <w:tcW w:w="3315" w:type="dxa"/>
          </w:tcPr>
          <w:p w:rsidR="00437E30" w:rsidRPr="00A04DA3" w:rsidRDefault="00437E30" w:rsidP="001377D1">
            <w:pPr>
              <w:rPr>
                <w:b/>
                <w:bCs/>
              </w:rPr>
            </w:pPr>
            <w:r w:rsidRPr="00A04DA3">
              <w:rPr>
                <w:b/>
                <w:bCs/>
              </w:rPr>
              <w:t>Odběratel:</w:t>
            </w:r>
          </w:p>
        </w:tc>
        <w:tc>
          <w:tcPr>
            <w:tcW w:w="2998" w:type="dxa"/>
          </w:tcPr>
          <w:p w:rsidR="00437E30" w:rsidRPr="00A04DA3" w:rsidRDefault="00437E30" w:rsidP="001377D1"/>
        </w:tc>
        <w:tc>
          <w:tcPr>
            <w:tcW w:w="3163" w:type="dxa"/>
          </w:tcPr>
          <w:p w:rsidR="00437E30" w:rsidRPr="00A04DA3" w:rsidRDefault="00437E30" w:rsidP="001377D1"/>
        </w:tc>
      </w:tr>
      <w:tr w:rsidR="00437E30" w:rsidRPr="00A04DA3">
        <w:trPr>
          <w:trHeight w:val="686"/>
        </w:trPr>
        <w:tc>
          <w:tcPr>
            <w:tcW w:w="3315" w:type="dxa"/>
            <w:vAlign w:val="bottom"/>
          </w:tcPr>
          <w:p w:rsidR="00437E30" w:rsidRPr="00A04DA3" w:rsidRDefault="00437E30" w:rsidP="00A344B4">
            <w:r w:rsidRPr="00A04DA3">
              <w:t xml:space="preserve">V </w:t>
            </w:r>
            <w:r w:rsidRPr="00A04DA3">
              <w:rPr>
                <w:color w:val="C0C0C0"/>
              </w:rPr>
              <w:t>……</w:t>
            </w:r>
            <w:r>
              <w:rPr>
                <w:color w:val="C0C0C0"/>
              </w:rPr>
              <w:t>….</w:t>
            </w:r>
            <w:r w:rsidRPr="00A04DA3">
              <w:rPr>
                <w:color w:val="C0C0C0"/>
              </w:rPr>
              <w:t>…</w:t>
            </w:r>
            <w:r>
              <w:rPr>
                <w:color w:val="C0C0C0"/>
              </w:rPr>
              <w:t>…</w:t>
            </w:r>
            <w:r w:rsidRPr="00A04DA3">
              <w:t xml:space="preserve"> dne </w:t>
            </w:r>
            <w:r w:rsidRPr="00A04DA3">
              <w:rPr>
                <w:color w:val="C0C0C0"/>
              </w:rPr>
              <w:t>………</w:t>
            </w:r>
          </w:p>
        </w:tc>
        <w:tc>
          <w:tcPr>
            <w:tcW w:w="2998" w:type="dxa"/>
            <w:vAlign w:val="bottom"/>
          </w:tcPr>
          <w:p w:rsidR="00437E30" w:rsidRPr="00A04DA3" w:rsidRDefault="00437E30" w:rsidP="001377D1"/>
        </w:tc>
        <w:tc>
          <w:tcPr>
            <w:tcW w:w="3163" w:type="dxa"/>
            <w:vAlign w:val="bottom"/>
          </w:tcPr>
          <w:p w:rsidR="00437E30" w:rsidRPr="00A04DA3" w:rsidRDefault="00437E30" w:rsidP="001377D1">
            <w:pPr>
              <w:rPr>
                <w:color w:val="C0C0C0"/>
              </w:rPr>
            </w:pPr>
          </w:p>
        </w:tc>
      </w:tr>
      <w:tr w:rsidR="00437E30" w:rsidRPr="00A04DA3">
        <w:trPr>
          <w:trHeight w:val="712"/>
        </w:trPr>
        <w:tc>
          <w:tcPr>
            <w:tcW w:w="3315" w:type="dxa"/>
            <w:vAlign w:val="bottom"/>
          </w:tcPr>
          <w:p w:rsidR="00437E30" w:rsidRPr="00A04DA3" w:rsidRDefault="00437E30" w:rsidP="001377D1">
            <w:pPr>
              <w:ind w:firstLine="360"/>
            </w:pPr>
            <w:r w:rsidRPr="004C54D1">
              <w:rPr>
                <w:noProof/>
              </w:rPr>
              <w:t>Ing. Eva Mündleinová</w:t>
            </w:r>
          </w:p>
        </w:tc>
        <w:tc>
          <w:tcPr>
            <w:tcW w:w="2998" w:type="dxa"/>
            <w:vAlign w:val="bottom"/>
          </w:tcPr>
          <w:p w:rsidR="00437E30" w:rsidRPr="00A04DA3" w:rsidRDefault="00437E30" w:rsidP="001377D1">
            <w:r w:rsidRPr="004C54D1">
              <w:rPr>
                <w:noProof/>
              </w:rPr>
              <w:t>ředitelka</w:t>
            </w:r>
          </w:p>
        </w:tc>
        <w:tc>
          <w:tcPr>
            <w:tcW w:w="3163" w:type="dxa"/>
            <w:vAlign w:val="bottom"/>
          </w:tcPr>
          <w:p w:rsidR="00437E30" w:rsidRPr="00A04DA3" w:rsidRDefault="00437E30" w:rsidP="001377D1">
            <w:pPr>
              <w:rPr>
                <w:color w:val="C0C0C0"/>
              </w:rPr>
            </w:pPr>
            <w:r>
              <w:rPr>
                <w:color w:val="C0C0C0"/>
              </w:rPr>
              <w:t>………………………………</w:t>
            </w:r>
          </w:p>
        </w:tc>
      </w:tr>
      <w:tr w:rsidR="00437E30" w:rsidRPr="00A04DA3">
        <w:trPr>
          <w:trHeight w:val="712"/>
        </w:trPr>
        <w:tc>
          <w:tcPr>
            <w:tcW w:w="3315" w:type="dxa"/>
            <w:vAlign w:val="bottom"/>
          </w:tcPr>
          <w:p w:rsidR="00437E30" w:rsidRPr="00A04DA3" w:rsidRDefault="00437E30" w:rsidP="001377D1">
            <w:pPr>
              <w:ind w:firstLine="360"/>
            </w:pPr>
          </w:p>
        </w:tc>
        <w:tc>
          <w:tcPr>
            <w:tcW w:w="2998" w:type="dxa"/>
            <w:vAlign w:val="bottom"/>
          </w:tcPr>
          <w:p w:rsidR="00437E30" w:rsidRPr="00A04DA3" w:rsidRDefault="00437E30" w:rsidP="001377D1"/>
        </w:tc>
        <w:tc>
          <w:tcPr>
            <w:tcW w:w="3163" w:type="dxa"/>
            <w:vAlign w:val="bottom"/>
          </w:tcPr>
          <w:p w:rsidR="00437E30" w:rsidRPr="00A04DA3" w:rsidRDefault="00437E30" w:rsidP="001377D1">
            <w:pPr>
              <w:rPr>
                <w:color w:val="C0C0C0"/>
              </w:rPr>
            </w:pPr>
          </w:p>
        </w:tc>
      </w:tr>
    </w:tbl>
    <w:p w:rsidR="00437E30" w:rsidRPr="00A04DA3" w:rsidRDefault="00437E30" w:rsidP="009F66D4">
      <w:pPr>
        <w:tabs>
          <w:tab w:val="left" w:leader="dot" w:pos="2852"/>
          <w:tab w:val="left" w:pos="2958"/>
        </w:tabs>
        <w:spacing w:before="120" w:line="23" w:lineRule="atLeast"/>
        <w:jc w:val="both"/>
      </w:pPr>
    </w:p>
    <w:p w:rsidR="00437E30" w:rsidRPr="00A04DA3" w:rsidRDefault="00437E30">
      <w:pPr>
        <w:sectPr w:rsidR="00437E30" w:rsidRPr="00A04DA3" w:rsidSect="00A344B4">
          <w:headerReference w:type="even" r:id="rId8"/>
          <w:headerReference w:type="default" r:id="rId9"/>
          <w:footerReference w:type="default" r:id="rId10"/>
          <w:pgSz w:w="11906" w:h="16838"/>
          <w:pgMar w:top="1418" w:right="1286" w:bottom="1418" w:left="1260" w:header="567" w:footer="137" w:gutter="0"/>
          <w:pgNumType w:start="1"/>
          <w:cols w:space="708"/>
          <w:docGrid w:linePitch="360"/>
        </w:sectPr>
      </w:pPr>
    </w:p>
    <w:p w:rsidR="00437E30" w:rsidRDefault="00437E30" w:rsidP="009F66D4">
      <w:pPr>
        <w:pStyle w:val="Heading1"/>
      </w:pPr>
      <w:r w:rsidRPr="00A04DA3">
        <w:t>Technické parametry odběrného místa</w:t>
      </w:r>
    </w:p>
    <w:p w:rsidR="00437E30" w:rsidRPr="00B97532" w:rsidRDefault="00437E30" w:rsidP="00B97532"/>
    <w:p w:rsidR="00437E30" w:rsidRPr="00A04DA3" w:rsidRDefault="00437E30" w:rsidP="00B47A8A">
      <w:pPr>
        <w:pStyle w:val="Heading2"/>
        <w:numPr>
          <w:ilvl w:val="0"/>
          <w:numId w:val="53"/>
        </w:numPr>
      </w:pPr>
      <w:r w:rsidRPr="00A04DA3">
        <w:t>Smluvní strany</w:t>
      </w:r>
    </w:p>
    <w:p w:rsidR="00437E30" w:rsidRPr="00A04DA3" w:rsidRDefault="00437E30" w:rsidP="00896B0F">
      <w:pPr>
        <w:pStyle w:val="Heading3"/>
      </w:pPr>
      <w:r w:rsidRPr="00A04DA3">
        <w:t>TEPLO Kopřivnice s.r.o.</w:t>
      </w:r>
    </w:p>
    <w:p w:rsidR="00437E30" w:rsidRPr="00A04DA3" w:rsidRDefault="00437E30" w:rsidP="009F66D4">
      <w:pPr>
        <w:rPr>
          <w:rStyle w:val="Styl12b"/>
          <w:rFonts w:cs="Arial"/>
          <w:sz w:val="24"/>
          <w:szCs w:val="24"/>
        </w:rPr>
      </w:pPr>
      <w:r w:rsidRPr="00A04DA3">
        <w:rPr>
          <w:rStyle w:val="Styl12b"/>
          <w:rFonts w:cs="Arial"/>
          <w:sz w:val="24"/>
          <w:szCs w:val="24"/>
        </w:rPr>
        <w:t>se sídlem:</w:t>
      </w:r>
      <w:r w:rsidRPr="00A04DA3">
        <w:rPr>
          <w:rStyle w:val="Styl12b"/>
          <w:rFonts w:cs="Arial"/>
          <w:sz w:val="24"/>
          <w:szCs w:val="24"/>
        </w:rPr>
        <w:tab/>
        <w:t>Štefánikova 1163, Kopřivnice PSČ 742 21</w:t>
      </w:r>
    </w:p>
    <w:p w:rsidR="00437E30" w:rsidRPr="00A04DA3" w:rsidRDefault="00437E30" w:rsidP="009F66D4">
      <w:pPr>
        <w:rPr>
          <w:rStyle w:val="Styl12b"/>
          <w:rFonts w:cs="Arial"/>
          <w:sz w:val="24"/>
          <w:szCs w:val="24"/>
        </w:rPr>
      </w:pPr>
      <w:r w:rsidRPr="00A04DA3">
        <w:rPr>
          <w:rStyle w:val="Styl12b"/>
          <w:rFonts w:cs="Arial"/>
          <w:sz w:val="24"/>
          <w:szCs w:val="24"/>
        </w:rPr>
        <w:t>zastoupená:</w:t>
      </w:r>
      <w:r w:rsidRPr="00A04DA3">
        <w:rPr>
          <w:rStyle w:val="Styl12b"/>
          <w:rFonts w:cs="Arial"/>
          <w:sz w:val="24"/>
          <w:szCs w:val="24"/>
        </w:rPr>
        <w:tab/>
        <w:t>Ing. Igor Kocurek, jednatelem společnosti</w:t>
      </w:r>
    </w:p>
    <w:p w:rsidR="00437E30" w:rsidRPr="00A04DA3" w:rsidRDefault="00437E30" w:rsidP="009F66D4">
      <w:pPr>
        <w:rPr>
          <w:rStyle w:val="Styl12b"/>
          <w:rFonts w:cs="Arial"/>
          <w:sz w:val="24"/>
          <w:szCs w:val="24"/>
        </w:rPr>
      </w:pPr>
      <w:r w:rsidRPr="00A04DA3">
        <w:rPr>
          <w:rStyle w:val="Styl12b"/>
          <w:rFonts w:cs="Arial"/>
          <w:sz w:val="24"/>
          <w:szCs w:val="24"/>
        </w:rPr>
        <w:t>registrovaná v obchodním rejstříku soudu v Ostravě, oddíl C, číslo vložky 27 216,</w:t>
      </w:r>
    </w:p>
    <w:p w:rsidR="00437E30" w:rsidRPr="00A04DA3" w:rsidRDefault="00437E30" w:rsidP="009F66D4">
      <w:pPr>
        <w:rPr>
          <w:b/>
          <w:bCs/>
        </w:rPr>
      </w:pPr>
      <w:r w:rsidRPr="00A04DA3">
        <w:rPr>
          <w:b/>
          <w:bCs/>
        </w:rPr>
        <w:t>(dále jen „dodavatel“)</w:t>
      </w:r>
    </w:p>
    <w:p w:rsidR="00437E30" w:rsidRPr="00A04DA3" w:rsidRDefault="00437E30" w:rsidP="00896B0F">
      <w:pPr>
        <w:pStyle w:val="Heading3"/>
      </w:pPr>
      <w:r w:rsidRPr="004C54D1">
        <w:rPr>
          <w:noProof/>
        </w:rPr>
        <w:t>Středisko sociálních služeb města Kopřivnice, příspěvková organizace</w:t>
      </w:r>
      <w:r w:rsidRPr="00A04DA3">
        <w:rPr>
          <w:noProof/>
        </w:rPr>
        <w:t xml:space="preserve"> </w:t>
      </w:r>
    </w:p>
    <w:p w:rsidR="00437E30" w:rsidRPr="00A04DA3" w:rsidRDefault="00437E30" w:rsidP="009F66D4">
      <w:r w:rsidRPr="00A04DA3">
        <w:t xml:space="preserve">se sídlem: </w:t>
      </w:r>
      <w:r w:rsidRPr="00A04DA3">
        <w:tab/>
      </w:r>
      <w:r>
        <w:tab/>
      </w:r>
      <w:r w:rsidRPr="004C54D1">
        <w:rPr>
          <w:noProof/>
        </w:rPr>
        <w:t>Česká 320</w:t>
      </w:r>
      <w:r w:rsidRPr="00A04DA3">
        <w:t xml:space="preserve">, </w:t>
      </w:r>
      <w:r w:rsidRPr="004C54D1">
        <w:rPr>
          <w:noProof/>
        </w:rPr>
        <w:t>Kopřivnice</w:t>
      </w:r>
      <w:r w:rsidRPr="00A04DA3">
        <w:t xml:space="preserve">, PSČ </w:t>
      </w:r>
      <w:r w:rsidRPr="004C54D1">
        <w:rPr>
          <w:noProof/>
        </w:rPr>
        <w:t>742 21</w:t>
      </w:r>
    </w:p>
    <w:p w:rsidR="00437E30" w:rsidRDefault="00437E30" w:rsidP="009F66D4">
      <w:pPr>
        <w:ind w:left="2127" w:hanging="2127"/>
      </w:pPr>
      <w:r w:rsidRPr="00A04DA3">
        <w:t>zastoupená:</w:t>
      </w:r>
      <w:r w:rsidRPr="00A04DA3">
        <w:tab/>
      </w:r>
      <w:r w:rsidRPr="004C54D1">
        <w:rPr>
          <w:noProof/>
        </w:rPr>
        <w:t>Ing. Eva Mündleinová</w:t>
      </w:r>
      <w:r w:rsidRPr="00A04DA3">
        <w:t xml:space="preserve">, </w:t>
      </w:r>
      <w:r w:rsidRPr="004C54D1">
        <w:rPr>
          <w:noProof/>
        </w:rPr>
        <w:t>ředitelka</w:t>
      </w:r>
    </w:p>
    <w:p w:rsidR="00437E30" w:rsidRDefault="00437E30" w:rsidP="009F66D4">
      <w:pPr>
        <w:rPr>
          <w:b/>
          <w:bCs/>
        </w:rPr>
      </w:pPr>
      <w:r w:rsidRPr="00A04DA3">
        <w:rPr>
          <w:b/>
          <w:bCs/>
        </w:rPr>
        <w:t>(dále jen „odběratel“)</w:t>
      </w:r>
    </w:p>
    <w:p w:rsidR="00437E30" w:rsidRDefault="00437E30" w:rsidP="009F66D4">
      <w:pPr>
        <w:rPr>
          <w:b/>
          <w:bCs/>
        </w:rPr>
      </w:pPr>
    </w:p>
    <w:p w:rsidR="00437E30" w:rsidRPr="00A04DA3" w:rsidRDefault="00437E30" w:rsidP="00715885">
      <w:pPr>
        <w:pStyle w:val="Heading2"/>
      </w:pPr>
      <w:r w:rsidRPr="00A04DA3">
        <w:t xml:space="preserve">Odběrné místo: </w:t>
      </w:r>
    </w:p>
    <w:p w:rsidR="00437E30" w:rsidRDefault="00437E30" w:rsidP="008768D7">
      <w:pPr>
        <w:spacing w:before="120" w:after="120"/>
        <w:jc w:val="both"/>
      </w:pPr>
      <w:r w:rsidRPr="00A04DA3">
        <w:t xml:space="preserve">Název: </w:t>
      </w:r>
      <w:r w:rsidRPr="00A04DA3">
        <w:tab/>
      </w:r>
      <w:r w:rsidRPr="004C54D1">
        <w:rPr>
          <w:noProof/>
        </w:rPr>
        <w:t>320</w:t>
      </w:r>
      <w:r>
        <w:tab/>
      </w:r>
      <w:r>
        <w:tab/>
      </w:r>
    </w:p>
    <w:p w:rsidR="00437E30" w:rsidRPr="00A04DA3" w:rsidRDefault="00437E30" w:rsidP="008768D7">
      <w:pPr>
        <w:spacing w:before="120" w:after="120"/>
        <w:jc w:val="both"/>
      </w:pPr>
      <w:r w:rsidRPr="00A04DA3">
        <w:t>Umístění:</w:t>
      </w:r>
      <w:r w:rsidRPr="00A04DA3">
        <w:tab/>
      </w:r>
      <w:r>
        <w:t>Česká</w:t>
      </w:r>
      <w:r w:rsidRPr="00A04DA3">
        <w:t xml:space="preserve">, </w:t>
      </w:r>
      <w:r>
        <w:t xml:space="preserve">č.p. </w:t>
      </w:r>
      <w:r w:rsidRPr="004C54D1">
        <w:rPr>
          <w:noProof/>
        </w:rPr>
        <w:t>320</w:t>
      </w:r>
      <w:r>
        <w:t>,</w:t>
      </w:r>
      <w:r w:rsidRPr="00A04DA3">
        <w:t> Kopřivnice</w:t>
      </w:r>
    </w:p>
    <w:p w:rsidR="00437E30" w:rsidRPr="00365CD2" w:rsidRDefault="00437E30" w:rsidP="002D78A8">
      <w:r w:rsidRPr="00A04DA3">
        <w:t>Objektová předávací stanice tepla pro dodávku tep</w:t>
      </w:r>
      <w:r>
        <w:t>elné energie</w:t>
      </w:r>
      <w:r w:rsidRPr="00A04DA3">
        <w:t xml:space="preserve"> pro odběrné místo je umístěna v objektu č.p. </w:t>
      </w:r>
      <w:r w:rsidRPr="004C54D1">
        <w:rPr>
          <w:noProof/>
        </w:rPr>
        <w:t>3</w:t>
      </w:r>
      <w:r>
        <w:rPr>
          <w:noProof/>
        </w:rPr>
        <w:t>17</w:t>
      </w:r>
      <w:r w:rsidRPr="00A04DA3">
        <w:t xml:space="preserve"> (dále jen OPS)</w:t>
      </w:r>
      <w:r>
        <w:t xml:space="preserve"> </w:t>
      </w:r>
      <w:r w:rsidRPr="00365CD2">
        <w:t xml:space="preserve">a zajišťuje dodávku tepla (ÚT) a teplé vody (TV) pro </w:t>
      </w:r>
      <w:r w:rsidRPr="00A04DA3">
        <w:t xml:space="preserve">č.p. </w:t>
      </w:r>
      <w:r w:rsidRPr="004C54D1">
        <w:rPr>
          <w:noProof/>
        </w:rPr>
        <w:t>3</w:t>
      </w:r>
      <w:r>
        <w:rPr>
          <w:noProof/>
        </w:rPr>
        <w:t>20</w:t>
      </w:r>
      <w:r w:rsidRPr="00365CD2">
        <w:t>.</w:t>
      </w:r>
    </w:p>
    <w:p w:rsidR="00437E30" w:rsidRDefault="00437E30" w:rsidP="008768D7">
      <w:pPr>
        <w:spacing w:before="120" w:after="120"/>
        <w:jc w:val="both"/>
      </w:pPr>
      <w:r>
        <w:t>Rozvodné tepelné zařízení pro dopravu tepelné energie je tvořené tepelnými sítěmi a objektovými předávacími stanicemi ve vlastnictví dodavatele.</w:t>
      </w:r>
    </w:p>
    <w:p w:rsidR="00437E30" w:rsidRDefault="00437E30" w:rsidP="008768D7">
      <w:pPr>
        <w:spacing w:before="120" w:after="120"/>
        <w:jc w:val="both"/>
      </w:pPr>
      <w:r>
        <w:t xml:space="preserve">Odběrným místem je místo plnění, v němž přechází tepelná energie z vlastnictví dodavatele do vlastnictví odběratele. Odběrným místem je vstup do odběrného zařízení odběratele. </w:t>
      </w:r>
    </w:p>
    <w:p w:rsidR="00437E30" w:rsidRPr="00A04DA3" w:rsidRDefault="00437E30" w:rsidP="00715885">
      <w:pPr>
        <w:pStyle w:val="Heading2"/>
      </w:pPr>
      <w:r w:rsidRPr="00A04DA3">
        <w:t>Technické parametry:</w:t>
      </w:r>
    </w:p>
    <w:p w:rsidR="00437E30" w:rsidRPr="00A04DA3" w:rsidRDefault="00437E30" w:rsidP="009F66D4">
      <w:r w:rsidRPr="00A04DA3">
        <w:t>Technické parametry pro vytápění (ÚT) a teplou vodu (TV)</w:t>
      </w:r>
    </w:p>
    <w:p w:rsidR="00437E30" w:rsidRPr="00A04DA3" w:rsidRDefault="00437E30" w:rsidP="009F66D4"/>
    <w:tbl>
      <w:tblPr>
        <w:tblW w:w="9500" w:type="dxa"/>
        <w:tblInd w:w="108" w:type="dxa"/>
        <w:tblBorders>
          <w:top w:val="single" w:sz="4" w:space="0" w:color="auto"/>
          <w:left w:val="single" w:sz="4" w:space="0" w:color="auto"/>
          <w:bottom w:val="single" w:sz="4" w:space="0" w:color="auto"/>
          <w:right w:val="single" w:sz="4" w:space="0" w:color="auto"/>
        </w:tblBorders>
        <w:tblLook w:val="0000"/>
      </w:tblPr>
      <w:tblGrid>
        <w:gridCol w:w="993"/>
        <w:gridCol w:w="5244"/>
        <w:gridCol w:w="3263"/>
      </w:tblGrid>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F66D4">
            <w:pPr>
              <w:jc w:val="center"/>
              <w:rPr>
                <w:b/>
                <w:bCs/>
              </w:rPr>
            </w:pPr>
            <w:r w:rsidRPr="00A04DA3">
              <w:rPr>
                <w:b/>
                <w:bCs/>
              </w:rPr>
              <w:t>Poř. č.</w:t>
            </w:r>
          </w:p>
        </w:tc>
        <w:tc>
          <w:tcPr>
            <w:tcW w:w="8507" w:type="dxa"/>
            <w:gridSpan w:val="2"/>
            <w:tcBorders>
              <w:top w:val="single" w:sz="4" w:space="0" w:color="auto"/>
              <w:left w:val="single" w:sz="4" w:space="0" w:color="auto"/>
              <w:bottom w:val="single" w:sz="4" w:space="0" w:color="auto"/>
            </w:tcBorders>
            <w:vAlign w:val="center"/>
          </w:tcPr>
          <w:p w:rsidR="00437E30" w:rsidRPr="00A04DA3" w:rsidRDefault="00437E30" w:rsidP="009F66D4">
            <w:pPr>
              <w:rPr>
                <w:b/>
                <w:bCs/>
              </w:rPr>
            </w:pPr>
            <w:r w:rsidRPr="00A04DA3">
              <w:rPr>
                <w:b/>
                <w:bCs/>
              </w:rPr>
              <w:t xml:space="preserve">Technické parametry a údaje </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F66D4">
            <w:pPr>
              <w:jc w:val="center"/>
            </w:pPr>
            <w:r w:rsidRPr="00A04DA3">
              <w:t>1</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9F66D4">
            <w:r w:rsidRPr="00A04DA3">
              <w:t>Zdroj tepelné energie pro ÚT a TV</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B920F1">
            <w:r w:rsidRPr="00A04DA3">
              <w:t>Soustava CZT Kopřivnice - OPS</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164C3">
            <w:pPr>
              <w:jc w:val="center"/>
            </w:pPr>
            <w:r>
              <w:t>2</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BC40C1">
            <w:r w:rsidRPr="00A04DA3">
              <w:t>Místo měření dodaného tepla do OPS</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9F66D4">
            <w:r w:rsidRPr="00A04DA3">
              <w:t>Na vstupu OPS</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rsidRPr="00A04DA3">
              <w:t>3</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B04559">
            <w:r w:rsidRPr="00A04DA3">
              <w:t xml:space="preserve">Místo předání tepla pro ÚT </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6A5364">
            <w:r>
              <w:t>Na v</w:t>
            </w:r>
            <w:r w:rsidRPr="004D0ED4">
              <w:t>stup</w:t>
            </w:r>
            <w:r>
              <w:t>u</w:t>
            </w:r>
            <w:r w:rsidRPr="004D0ED4">
              <w:t xml:space="preserve"> </w:t>
            </w:r>
            <w:r>
              <w:t>do odběrného tepelného zařízení odběratele</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rsidRPr="00A04DA3">
              <w:t>4</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B04559">
            <w:r w:rsidRPr="00A04DA3">
              <w:t xml:space="preserve">Místo měření pro ÚT </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9F66D4">
            <w:r w:rsidRPr="00A04DA3">
              <w:t>Výstup z OPS</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rsidRPr="00A04DA3">
              <w:t>5</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9F66D4">
            <w:r w:rsidRPr="00A04DA3">
              <w:t>Způsob měření pro ÚT</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9F66D4">
            <w:r w:rsidRPr="00A04DA3">
              <w:t>Měřič tepla</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rsidRPr="00A04DA3">
              <w:t>6</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9F66D4">
            <w:r w:rsidRPr="00A04DA3">
              <w:t>Teplonosná látka ÚT</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9F66D4">
            <w:r w:rsidRPr="00A04DA3">
              <w:t>Teplá voda</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rsidRPr="00A04DA3">
              <w:t>7</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9F66D4">
            <w:r w:rsidRPr="00A04DA3">
              <w:t>Jmenovitý přetlak pro ÚT</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9F66D4">
            <w:r w:rsidRPr="00A04DA3">
              <w:t>0,4 MPa</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rsidRPr="00A04DA3">
              <w:t>8</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B87684">
            <w:r w:rsidRPr="00A04DA3">
              <w:t xml:space="preserve">Teplota media pro ÚT </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B87684">
            <w:r w:rsidRPr="00A04DA3">
              <w:t>Viz čl. 4</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rsidRPr="00A04DA3">
              <w:t>9</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9F66D4">
            <w:r w:rsidRPr="00A04DA3">
              <w:t>Způsob a místo přípravy TV</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9F66D4">
            <w:r w:rsidRPr="00A04DA3">
              <w:t>V OPS</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rsidRPr="00A04DA3">
              <w:t>10</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9F66D4">
            <w:r w:rsidRPr="00A04DA3">
              <w:t>Místo předání pro TV</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9F66D4">
            <w:r>
              <w:t>Na v</w:t>
            </w:r>
            <w:r w:rsidRPr="004D0ED4">
              <w:t>stup</w:t>
            </w:r>
            <w:r>
              <w:t>u</w:t>
            </w:r>
            <w:r w:rsidRPr="004D0ED4">
              <w:t xml:space="preserve"> </w:t>
            </w:r>
            <w:r>
              <w:t>do odběrného tepelného zařízení odběratele</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rsidRPr="00A04DA3">
              <w:t>11</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9F66D4">
            <w:r w:rsidRPr="00A04DA3">
              <w:t>Místo měření tepelné energie pro přípravu TV</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9F66D4">
            <w:r>
              <w:t xml:space="preserve">V </w:t>
            </w:r>
            <w:r w:rsidRPr="00A04DA3">
              <w:t>OPS</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rsidRPr="00A04DA3">
              <w:t>12</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9F66D4">
            <w:r w:rsidRPr="00A04DA3">
              <w:t>Způsob měření tepelné energie pro přípravu TV</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9F66D4">
            <w:r w:rsidRPr="00A04DA3">
              <w:t>Nepřímo výpočtem z rozdílu celkové dodávky tepla do objektu a tepla pro vytápění</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rsidRPr="00A04DA3">
              <w:t>13</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9F66D4">
            <w:r w:rsidRPr="00A04DA3">
              <w:t>Místo měření studené vody pro přípravu TV – dodávku zajišťuje odběratel</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9F66D4">
            <w:r w:rsidRPr="004D0ED4">
              <w:t>Na přívodu z</w:t>
            </w:r>
            <w:r>
              <w:t xml:space="preserve"> vnitřního rozvodu pitné vody v </w:t>
            </w:r>
            <w:r w:rsidRPr="004D0ED4">
              <w:t>objektu odběratele</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rsidRPr="00A04DA3">
              <w:t>14</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9F66D4">
            <w:r w:rsidRPr="00A04DA3">
              <w:t>Způsob měření studené vody pro přípravu TV informativní</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9F66D4">
            <w:r w:rsidRPr="00A04DA3">
              <w:t>Vodoměr dodavatele</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rsidRPr="00A04DA3">
              <w:t>15</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9F66D4">
            <w:r w:rsidRPr="00A04DA3">
              <w:t>Denní doba dodávky TV</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9F66D4">
            <w:r w:rsidRPr="00A04DA3">
              <w:t>Nepřetržitě</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rsidRPr="00A04DA3">
              <w:t>16</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9F66D4">
            <w:r w:rsidRPr="00A04DA3">
              <w:t>Teplota TV</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9F66D4">
            <w:r w:rsidRPr="00A04DA3">
              <w:t>Dle vyhl. č. 194/2007 Sb.</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rsidRPr="00A04DA3">
              <w:t>17</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9F66D4">
            <w:r w:rsidRPr="00A04DA3">
              <w:t>Způsob rozúčtování nákladů na tepelnou energii pro přípravu TV na jednotlivá odběrná místa</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B87684">
            <w:r w:rsidRPr="00A04DA3">
              <w:t>Neprovádí se</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t>18</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9F66D4">
            <w:r w:rsidRPr="00A04DA3">
              <w:t>Dodávka doplňkové vody pro topný systém</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9F66D4">
            <w:r w:rsidRPr="00A04DA3">
              <w:t>Ano</w:t>
            </w:r>
          </w:p>
        </w:tc>
      </w:tr>
      <w:tr w:rsidR="00437E30" w:rsidRPr="00A04DA3">
        <w:trPr>
          <w:trHeight w:val="397"/>
        </w:trPr>
        <w:tc>
          <w:tcPr>
            <w:tcW w:w="993" w:type="dxa"/>
            <w:tcBorders>
              <w:top w:val="single" w:sz="4" w:space="0" w:color="auto"/>
              <w:bottom w:val="single" w:sz="4" w:space="0" w:color="auto"/>
              <w:right w:val="single" w:sz="4" w:space="0" w:color="auto"/>
            </w:tcBorders>
            <w:vAlign w:val="center"/>
          </w:tcPr>
          <w:p w:rsidR="00437E30" w:rsidRPr="00A04DA3" w:rsidRDefault="00437E30" w:rsidP="009C14F2">
            <w:pPr>
              <w:jc w:val="center"/>
            </w:pPr>
            <w:r>
              <w:t>19</w:t>
            </w:r>
          </w:p>
        </w:tc>
        <w:tc>
          <w:tcPr>
            <w:tcW w:w="5244" w:type="dxa"/>
            <w:tcBorders>
              <w:top w:val="single" w:sz="4" w:space="0" w:color="auto"/>
              <w:left w:val="single" w:sz="4" w:space="0" w:color="auto"/>
              <w:bottom w:val="single" w:sz="4" w:space="0" w:color="auto"/>
              <w:right w:val="single" w:sz="4" w:space="0" w:color="auto"/>
            </w:tcBorders>
            <w:vAlign w:val="center"/>
          </w:tcPr>
          <w:p w:rsidR="00437E30" w:rsidRPr="00A04DA3" w:rsidRDefault="00437E30" w:rsidP="00896B0F">
            <w:r w:rsidRPr="00A04DA3">
              <w:t xml:space="preserve">Datum zahájení odběru </w:t>
            </w:r>
            <w:r>
              <w:t>tepla z OPS</w:t>
            </w:r>
          </w:p>
        </w:tc>
        <w:tc>
          <w:tcPr>
            <w:tcW w:w="3263" w:type="dxa"/>
            <w:tcBorders>
              <w:top w:val="single" w:sz="4" w:space="0" w:color="auto"/>
              <w:left w:val="single" w:sz="4" w:space="0" w:color="auto"/>
              <w:bottom w:val="single" w:sz="4" w:space="0" w:color="auto"/>
            </w:tcBorders>
            <w:vAlign w:val="center"/>
          </w:tcPr>
          <w:p w:rsidR="00437E30" w:rsidRPr="00A04DA3" w:rsidRDefault="00437E30" w:rsidP="00896B0F">
            <w:pPr>
              <w:jc w:val="center"/>
            </w:pPr>
          </w:p>
        </w:tc>
      </w:tr>
    </w:tbl>
    <w:p w:rsidR="00437E30" w:rsidRDefault="00437E30" w:rsidP="00B97532"/>
    <w:p w:rsidR="00437E30" w:rsidRDefault="00437E30" w:rsidP="00715885">
      <w:pPr>
        <w:pStyle w:val="Heading2"/>
      </w:pPr>
      <w:r>
        <w:t>T</w:t>
      </w:r>
      <w:r w:rsidRPr="00A04DA3">
        <w:t>eplotní diagram</w:t>
      </w:r>
    </w:p>
    <w:p w:rsidR="00437E30" w:rsidRPr="00B97532" w:rsidRDefault="00437E30" w:rsidP="00B97532"/>
    <w:tbl>
      <w:tblPr>
        <w:tblW w:w="0" w:type="auto"/>
        <w:jc w:val="center"/>
        <w:tblInd w:w="-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563"/>
        <w:gridCol w:w="640"/>
        <w:gridCol w:w="454"/>
        <w:gridCol w:w="454"/>
        <w:gridCol w:w="454"/>
        <w:gridCol w:w="454"/>
        <w:gridCol w:w="454"/>
        <w:gridCol w:w="454"/>
        <w:gridCol w:w="454"/>
        <w:gridCol w:w="454"/>
        <w:gridCol w:w="454"/>
        <w:gridCol w:w="454"/>
        <w:gridCol w:w="454"/>
        <w:gridCol w:w="454"/>
        <w:gridCol w:w="454"/>
        <w:gridCol w:w="454"/>
        <w:gridCol w:w="454"/>
      </w:tblGrid>
      <w:tr w:rsidR="00437E30" w:rsidRPr="00A04DA3">
        <w:trPr>
          <w:trHeight w:val="567"/>
          <w:jc w:val="center"/>
        </w:trPr>
        <w:tc>
          <w:tcPr>
            <w:tcW w:w="2203" w:type="dxa"/>
            <w:gridSpan w:val="2"/>
            <w:tcBorders>
              <w:top w:val="single" w:sz="12" w:space="0" w:color="auto"/>
            </w:tcBorders>
            <w:vAlign w:val="center"/>
          </w:tcPr>
          <w:p w:rsidR="00437E30" w:rsidRPr="00A04DA3" w:rsidRDefault="00437E30" w:rsidP="009F66D4">
            <w:pPr>
              <w:jc w:val="center"/>
              <w:rPr>
                <w:b/>
                <w:bCs/>
              </w:rPr>
            </w:pPr>
            <w:r w:rsidRPr="00A04DA3">
              <w:rPr>
                <w:b/>
                <w:bCs/>
              </w:rPr>
              <w:t>Venkovní</w:t>
            </w:r>
          </w:p>
          <w:p w:rsidR="00437E30" w:rsidRPr="00A04DA3" w:rsidRDefault="00437E30" w:rsidP="009F66D4">
            <w:pPr>
              <w:jc w:val="center"/>
              <w:rPr>
                <w:sz w:val="20"/>
                <w:szCs w:val="20"/>
              </w:rPr>
            </w:pPr>
            <w:r w:rsidRPr="00A04DA3">
              <w:rPr>
                <w:b/>
                <w:bCs/>
              </w:rPr>
              <w:t>teplota [˚C]</w:t>
            </w:r>
          </w:p>
        </w:tc>
        <w:tc>
          <w:tcPr>
            <w:tcW w:w="454" w:type="dxa"/>
            <w:tcBorders>
              <w:top w:val="single" w:sz="12" w:space="0" w:color="auto"/>
            </w:tcBorders>
            <w:vAlign w:val="center"/>
          </w:tcPr>
          <w:p w:rsidR="00437E30" w:rsidRPr="00A04DA3" w:rsidRDefault="00437E30" w:rsidP="009F66D4">
            <w:pPr>
              <w:jc w:val="center"/>
              <w:rPr>
                <w:sz w:val="20"/>
                <w:szCs w:val="20"/>
              </w:rPr>
            </w:pPr>
            <w:r w:rsidRPr="00A04DA3">
              <w:rPr>
                <w:sz w:val="20"/>
                <w:szCs w:val="20"/>
              </w:rPr>
              <w:t>13</w:t>
            </w:r>
          </w:p>
        </w:tc>
        <w:tc>
          <w:tcPr>
            <w:tcW w:w="454" w:type="dxa"/>
            <w:tcBorders>
              <w:top w:val="single" w:sz="12" w:space="0" w:color="auto"/>
            </w:tcBorders>
            <w:vAlign w:val="center"/>
          </w:tcPr>
          <w:p w:rsidR="00437E30" w:rsidRPr="00A04DA3" w:rsidRDefault="00437E30" w:rsidP="009F66D4">
            <w:pPr>
              <w:jc w:val="center"/>
              <w:rPr>
                <w:sz w:val="20"/>
                <w:szCs w:val="20"/>
              </w:rPr>
            </w:pPr>
            <w:r w:rsidRPr="00A04DA3">
              <w:rPr>
                <w:sz w:val="20"/>
                <w:szCs w:val="20"/>
              </w:rPr>
              <w:t>11</w:t>
            </w:r>
          </w:p>
        </w:tc>
        <w:tc>
          <w:tcPr>
            <w:tcW w:w="454" w:type="dxa"/>
            <w:tcBorders>
              <w:top w:val="single" w:sz="12" w:space="0" w:color="auto"/>
            </w:tcBorders>
            <w:vAlign w:val="center"/>
          </w:tcPr>
          <w:p w:rsidR="00437E30" w:rsidRPr="00A04DA3" w:rsidRDefault="00437E30" w:rsidP="009F66D4">
            <w:pPr>
              <w:jc w:val="center"/>
              <w:rPr>
                <w:sz w:val="20"/>
                <w:szCs w:val="20"/>
              </w:rPr>
            </w:pPr>
            <w:r w:rsidRPr="00A04DA3">
              <w:rPr>
                <w:sz w:val="20"/>
                <w:szCs w:val="20"/>
              </w:rPr>
              <w:t>9</w:t>
            </w:r>
          </w:p>
        </w:tc>
        <w:tc>
          <w:tcPr>
            <w:tcW w:w="454" w:type="dxa"/>
            <w:tcBorders>
              <w:top w:val="single" w:sz="12" w:space="0" w:color="auto"/>
            </w:tcBorders>
            <w:vAlign w:val="center"/>
          </w:tcPr>
          <w:p w:rsidR="00437E30" w:rsidRPr="00A04DA3" w:rsidRDefault="00437E30" w:rsidP="009F66D4">
            <w:pPr>
              <w:jc w:val="center"/>
              <w:rPr>
                <w:sz w:val="20"/>
                <w:szCs w:val="20"/>
              </w:rPr>
            </w:pPr>
            <w:r w:rsidRPr="00A04DA3">
              <w:rPr>
                <w:sz w:val="20"/>
                <w:szCs w:val="20"/>
              </w:rPr>
              <w:t>7</w:t>
            </w:r>
          </w:p>
        </w:tc>
        <w:tc>
          <w:tcPr>
            <w:tcW w:w="454" w:type="dxa"/>
            <w:tcBorders>
              <w:top w:val="single" w:sz="12" w:space="0" w:color="auto"/>
            </w:tcBorders>
            <w:vAlign w:val="center"/>
          </w:tcPr>
          <w:p w:rsidR="00437E30" w:rsidRPr="00A04DA3" w:rsidRDefault="00437E30" w:rsidP="009F66D4">
            <w:pPr>
              <w:jc w:val="center"/>
              <w:rPr>
                <w:sz w:val="20"/>
                <w:szCs w:val="20"/>
              </w:rPr>
            </w:pPr>
            <w:r w:rsidRPr="00A04DA3">
              <w:rPr>
                <w:sz w:val="20"/>
                <w:szCs w:val="20"/>
              </w:rPr>
              <w:t>5</w:t>
            </w:r>
          </w:p>
        </w:tc>
        <w:tc>
          <w:tcPr>
            <w:tcW w:w="454" w:type="dxa"/>
            <w:tcBorders>
              <w:top w:val="single" w:sz="12" w:space="0" w:color="auto"/>
            </w:tcBorders>
            <w:vAlign w:val="center"/>
          </w:tcPr>
          <w:p w:rsidR="00437E30" w:rsidRPr="00A04DA3" w:rsidRDefault="00437E30" w:rsidP="009F66D4">
            <w:pPr>
              <w:jc w:val="center"/>
              <w:rPr>
                <w:sz w:val="20"/>
                <w:szCs w:val="20"/>
              </w:rPr>
            </w:pPr>
            <w:r w:rsidRPr="00A04DA3">
              <w:rPr>
                <w:sz w:val="20"/>
                <w:szCs w:val="20"/>
              </w:rPr>
              <w:t>3</w:t>
            </w:r>
          </w:p>
        </w:tc>
        <w:tc>
          <w:tcPr>
            <w:tcW w:w="454" w:type="dxa"/>
            <w:tcBorders>
              <w:top w:val="single" w:sz="12" w:space="0" w:color="auto"/>
            </w:tcBorders>
            <w:vAlign w:val="center"/>
          </w:tcPr>
          <w:p w:rsidR="00437E30" w:rsidRPr="00A04DA3" w:rsidRDefault="00437E30" w:rsidP="009F66D4">
            <w:pPr>
              <w:jc w:val="center"/>
              <w:rPr>
                <w:sz w:val="20"/>
                <w:szCs w:val="20"/>
              </w:rPr>
            </w:pPr>
            <w:r w:rsidRPr="00A04DA3">
              <w:rPr>
                <w:sz w:val="20"/>
                <w:szCs w:val="20"/>
              </w:rPr>
              <w:t>1</w:t>
            </w:r>
          </w:p>
        </w:tc>
        <w:tc>
          <w:tcPr>
            <w:tcW w:w="454" w:type="dxa"/>
            <w:tcBorders>
              <w:top w:val="single" w:sz="12" w:space="0" w:color="auto"/>
            </w:tcBorders>
            <w:vAlign w:val="center"/>
          </w:tcPr>
          <w:p w:rsidR="00437E30" w:rsidRPr="00A04DA3" w:rsidRDefault="00437E30" w:rsidP="009F66D4">
            <w:pPr>
              <w:jc w:val="center"/>
              <w:rPr>
                <w:sz w:val="20"/>
                <w:szCs w:val="20"/>
              </w:rPr>
            </w:pPr>
            <w:r w:rsidRPr="00A04DA3">
              <w:rPr>
                <w:sz w:val="20"/>
                <w:szCs w:val="20"/>
              </w:rPr>
              <w:t>-1</w:t>
            </w:r>
          </w:p>
        </w:tc>
        <w:tc>
          <w:tcPr>
            <w:tcW w:w="454" w:type="dxa"/>
            <w:tcBorders>
              <w:top w:val="single" w:sz="12" w:space="0" w:color="auto"/>
            </w:tcBorders>
            <w:vAlign w:val="center"/>
          </w:tcPr>
          <w:p w:rsidR="00437E30" w:rsidRPr="00A04DA3" w:rsidRDefault="00437E30" w:rsidP="009F66D4">
            <w:pPr>
              <w:jc w:val="center"/>
              <w:rPr>
                <w:sz w:val="20"/>
                <w:szCs w:val="20"/>
              </w:rPr>
            </w:pPr>
            <w:r w:rsidRPr="00A04DA3">
              <w:rPr>
                <w:sz w:val="20"/>
                <w:szCs w:val="20"/>
              </w:rPr>
              <w:t>-3</w:t>
            </w:r>
          </w:p>
        </w:tc>
        <w:tc>
          <w:tcPr>
            <w:tcW w:w="454" w:type="dxa"/>
            <w:tcBorders>
              <w:top w:val="single" w:sz="12" w:space="0" w:color="auto"/>
            </w:tcBorders>
            <w:vAlign w:val="center"/>
          </w:tcPr>
          <w:p w:rsidR="00437E30" w:rsidRPr="00A04DA3" w:rsidRDefault="00437E30" w:rsidP="009F66D4">
            <w:pPr>
              <w:jc w:val="center"/>
              <w:rPr>
                <w:sz w:val="20"/>
                <w:szCs w:val="20"/>
              </w:rPr>
            </w:pPr>
            <w:r w:rsidRPr="00A04DA3">
              <w:rPr>
                <w:sz w:val="20"/>
                <w:szCs w:val="20"/>
              </w:rPr>
              <w:t>-5</w:t>
            </w:r>
          </w:p>
        </w:tc>
        <w:tc>
          <w:tcPr>
            <w:tcW w:w="454" w:type="dxa"/>
            <w:tcBorders>
              <w:top w:val="single" w:sz="12" w:space="0" w:color="auto"/>
            </w:tcBorders>
            <w:vAlign w:val="center"/>
          </w:tcPr>
          <w:p w:rsidR="00437E30" w:rsidRPr="00A04DA3" w:rsidRDefault="00437E30" w:rsidP="009F66D4">
            <w:pPr>
              <w:jc w:val="center"/>
              <w:rPr>
                <w:sz w:val="20"/>
                <w:szCs w:val="20"/>
              </w:rPr>
            </w:pPr>
            <w:r w:rsidRPr="00A04DA3">
              <w:rPr>
                <w:sz w:val="20"/>
                <w:szCs w:val="20"/>
              </w:rPr>
              <w:t>-7</w:t>
            </w:r>
          </w:p>
        </w:tc>
        <w:tc>
          <w:tcPr>
            <w:tcW w:w="454" w:type="dxa"/>
            <w:tcBorders>
              <w:top w:val="single" w:sz="12" w:space="0" w:color="auto"/>
            </w:tcBorders>
            <w:vAlign w:val="center"/>
          </w:tcPr>
          <w:p w:rsidR="00437E30" w:rsidRPr="00A04DA3" w:rsidRDefault="00437E30" w:rsidP="009F66D4">
            <w:pPr>
              <w:jc w:val="center"/>
              <w:rPr>
                <w:sz w:val="20"/>
                <w:szCs w:val="20"/>
              </w:rPr>
            </w:pPr>
            <w:r w:rsidRPr="00A04DA3">
              <w:rPr>
                <w:sz w:val="20"/>
                <w:szCs w:val="20"/>
              </w:rPr>
              <w:t>-9</w:t>
            </w:r>
          </w:p>
        </w:tc>
        <w:tc>
          <w:tcPr>
            <w:tcW w:w="454" w:type="dxa"/>
            <w:tcBorders>
              <w:top w:val="single" w:sz="12" w:space="0" w:color="auto"/>
            </w:tcBorders>
            <w:vAlign w:val="center"/>
          </w:tcPr>
          <w:p w:rsidR="00437E30" w:rsidRPr="00A04DA3" w:rsidRDefault="00437E30" w:rsidP="009F66D4">
            <w:pPr>
              <w:jc w:val="center"/>
              <w:rPr>
                <w:sz w:val="20"/>
                <w:szCs w:val="20"/>
              </w:rPr>
            </w:pPr>
            <w:r w:rsidRPr="00A04DA3">
              <w:rPr>
                <w:sz w:val="20"/>
                <w:szCs w:val="20"/>
              </w:rPr>
              <w:t>-11</w:t>
            </w:r>
          </w:p>
        </w:tc>
        <w:tc>
          <w:tcPr>
            <w:tcW w:w="454" w:type="dxa"/>
            <w:tcBorders>
              <w:top w:val="single" w:sz="12" w:space="0" w:color="auto"/>
            </w:tcBorders>
            <w:vAlign w:val="center"/>
          </w:tcPr>
          <w:p w:rsidR="00437E30" w:rsidRPr="00A04DA3" w:rsidRDefault="00437E30" w:rsidP="009F66D4">
            <w:pPr>
              <w:jc w:val="center"/>
              <w:rPr>
                <w:sz w:val="20"/>
                <w:szCs w:val="20"/>
              </w:rPr>
            </w:pPr>
            <w:r w:rsidRPr="00A04DA3">
              <w:rPr>
                <w:sz w:val="20"/>
                <w:szCs w:val="20"/>
              </w:rPr>
              <w:t>-13</w:t>
            </w:r>
          </w:p>
        </w:tc>
        <w:tc>
          <w:tcPr>
            <w:tcW w:w="454" w:type="dxa"/>
            <w:tcBorders>
              <w:top w:val="single" w:sz="12" w:space="0" w:color="auto"/>
            </w:tcBorders>
            <w:vAlign w:val="center"/>
          </w:tcPr>
          <w:p w:rsidR="00437E30" w:rsidRPr="00A04DA3" w:rsidRDefault="00437E30" w:rsidP="009F66D4">
            <w:pPr>
              <w:jc w:val="center"/>
              <w:rPr>
                <w:sz w:val="20"/>
                <w:szCs w:val="20"/>
              </w:rPr>
            </w:pPr>
            <w:r w:rsidRPr="00A04DA3">
              <w:rPr>
                <w:sz w:val="20"/>
                <w:szCs w:val="20"/>
              </w:rPr>
              <w:t>-15</w:t>
            </w:r>
          </w:p>
        </w:tc>
      </w:tr>
      <w:tr w:rsidR="00437E30" w:rsidRPr="00A04DA3">
        <w:trPr>
          <w:cantSplit/>
          <w:trHeight w:val="567"/>
          <w:jc w:val="center"/>
        </w:trPr>
        <w:tc>
          <w:tcPr>
            <w:tcW w:w="1563" w:type="dxa"/>
            <w:vMerge w:val="restart"/>
            <w:vAlign w:val="center"/>
          </w:tcPr>
          <w:p w:rsidR="00437E30" w:rsidRPr="00A04DA3" w:rsidRDefault="00437E30" w:rsidP="009F66D4">
            <w:pPr>
              <w:jc w:val="center"/>
              <w:rPr>
                <w:b/>
                <w:bCs/>
              </w:rPr>
            </w:pPr>
            <w:r w:rsidRPr="00A04DA3">
              <w:rPr>
                <w:b/>
                <w:bCs/>
              </w:rPr>
              <w:t>Přívodní</w:t>
            </w:r>
          </w:p>
          <w:p w:rsidR="00437E30" w:rsidRPr="00A04DA3" w:rsidRDefault="00437E30" w:rsidP="009F66D4">
            <w:pPr>
              <w:jc w:val="center"/>
              <w:rPr>
                <w:b/>
                <w:bCs/>
              </w:rPr>
            </w:pPr>
            <w:r w:rsidRPr="00A04DA3">
              <w:rPr>
                <w:b/>
                <w:bCs/>
              </w:rPr>
              <w:t>teplota média</w:t>
            </w:r>
          </w:p>
          <w:p w:rsidR="00437E30" w:rsidRPr="00A04DA3" w:rsidRDefault="00437E30" w:rsidP="009F66D4">
            <w:pPr>
              <w:jc w:val="center"/>
              <w:rPr>
                <w:b/>
                <w:bCs/>
              </w:rPr>
            </w:pPr>
            <w:r w:rsidRPr="00A04DA3">
              <w:rPr>
                <w:b/>
                <w:bCs/>
              </w:rPr>
              <w:t>[˚C]</w:t>
            </w:r>
          </w:p>
          <w:p w:rsidR="00437E30" w:rsidRPr="00A04DA3" w:rsidRDefault="00437E30" w:rsidP="009F66D4">
            <w:pPr>
              <w:jc w:val="center"/>
              <w:rPr>
                <w:b/>
                <w:bCs/>
              </w:rPr>
            </w:pPr>
          </w:p>
        </w:tc>
        <w:tc>
          <w:tcPr>
            <w:tcW w:w="640" w:type="dxa"/>
            <w:vAlign w:val="center"/>
          </w:tcPr>
          <w:p w:rsidR="00437E30" w:rsidRPr="00A04DA3" w:rsidRDefault="00437E30" w:rsidP="009F66D4">
            <w:pPr>
              <w:jc w:val="center"/>
            </w:pPr>
            <w:r w:rsidRPr="00A04DA3">
              <w:t>den</w:t>
            </w:r>
          </w:p>
        </w:tc>
        <w:tc>
          <w:tcPr>
            <w:tcW w:w="454" w:type="dxa"/>
            <w:vAlign w:val="center"/>
          </w:tcPr>
          <w:p w:rsidR="00437E30" w:rsidRPr="00A04DA3" w:rsidRDefault="00437E30" w:rsidP="009F66D4">
            <w:pPr>
              <w:jc w:val="center"/>
            </w:pPr>
            <w:r w:rsidRPr="00A04DA3">
              <w:t>36</w:t>
            </w:r>
          </w:p>
        </w:tc>
        <w:tc>
          <w:tcPr>
            <w:tcW w:w="454" w:type="dxa"/>
            <w:vAlign w:val="center"/>
          </w:tcPr>
          <w:p w:rsidR="00437E30" w:rsidRPr="00A04DA3" w:rsidRDefault="00437E30" w:rsidP="009F66D4">
            <w:pPr>
              <w:jc w:val="center"/>
            </w:pPr>
            <w:r w:rsidRPr="00A04DA3">
              <w:t>39</w:t>
            </w:r>
          </w:p>
        </w:tc>
        <w:tc>
          <w:tcPr>
            <w:tcW w:w="454" w:type="dxa"/>
            <w:vAlign w:val="center"/>
          </w:tcPr>
          <w:p w:rsidR="00437E30" w:rsidRPr="00A04DA3" w:rsidRDefault="00437E30" w:rsidP="009F66D4">
            <w:pPr>
              <w:jc w:val="center"/>
            </w:pPr>
            <w:r w:rsidRPr="00A04DA3">
              <w:t>43</w:t>
            </w:r>
          </w:p>
        </w:tc>
        <w:tc>
          <w:tcPr>
            <w:tcW w:w="454" w:type="dxa"/>
            <w:vAlign w:val="center"/>
          </w:tcPr>
          <w:p w:rsidR="00437E30" w:rsidRPr="00A04DA3" w:rsidRDefault="00437E30" w:rsidP="009F66D4">
            <w:pPr>
              <w:jc w:val="center"/>
            </w:pPr>
            <w:r w:rsidRPr="00A04DA3">
              <w:t>47</w:t>
            </w:r>
          </w:p>
        </w:tc>
        <w:tc>
          <w:tcPr>
            <w:tcW w:w="454" w:type="dxa"/>
            <w:vAlign w:val="center"/>
          </w:tcPr>
          <w:p w:rsidR="00437E30" w:rsidRPr="00A04DA3" w:rsidRDefault="00437E30" w:rsidP="009F66D4">
            <w:pPr>
              <w:jc w:val="center"/>
            </w:pPr>
            <w:r w:rsidRPr="00A04DA3">
              <w:t>50</w:t>
            </w:r>
          </w:p>
        </w:tc>
        <w:tc>
          <w:tcPr>
            <w:tcW w:w="454" w:type="dxa"/>
            <w:vAlign w:val="center"/>
          </w:tcPr>
          <w:p w:rsidR="00437E30" w:rsidRPr="00A04DA3" w:rsidRDefault="00437E30" w:rsidP="009F66D4">
            <w:pPr>
              <w:jc w:val="center"/>
            </w:pPr>
            <w:r w:rsidRPr="00A04DA3">
              <w:t>53</w:t>
            </w:r>
          </w:p>
        </w:tc>
        <w:tc>
          <w:tcPr>
            <w:tcW w:w="454" w:type="dxa"/>
            <w:vAlign w:val="center"/>
          </w:tcPr>
          <w:p w:rsidR="00437E30" w:rsidRPr="00A04DA3" w:rsidRDefault="00437E30" w:rsidP="009F66D4">
            <w:pPr>
              <w:jc w:val="center"/>
            </w:pPr>
            <w:r w:rsidRPr="00A04DA3">
              <w:t>56</w:t>
            </w:r>
          </w:p>
        </w:tc>
        <w:tc>
          <w:tcPr>
            <w:tcW w:w="454" w:type="dxa"/>
            <w:noWrap/>
            <w:vAlign w:val="center"/>
          </w:tcPr>
          <w:p w:rsidR="00437E30" w:rsidRPr="00A04DA3" w:rsidRDefault="00437E30" w:rsidP="009F66D4">
            <w:pPr>
              <w:jc w:val="center"/>
            </w:pPr>
            <w:r w:rsidRPr="00A04DA3">
              <w:t>59</w:t>
            </w:r>
          </w:p>
        </w:tc>
        <w:tc>
          <w:tcPr>
            <w:tcW w:w="454" w:type="dxa"/>
            <w:noWrap/>
            <w:vAlign w:val="center"/>
          </w:tcPr>
          <w:p w:rsidR="00437E30" w:rsidRPr="00A04DA3" w:rsidRDefault="00437E30" w:rsidP="009F66D4">
            <w:pPr>
              <w:jc w:val="center"/>
            </w:pPr>
            <w:r w:rsidRPr="00A04DA3">
              <w:t>62</w:t>
            </w:r>
          </w:p>
        </w:tc>
        <w:tc>
          <w:tcPr>
            <w:tcW w:w="454" w:type="dxa"/>
            <w:noWrap/>
            <w:vAlign w:val="center"/>
          </w:tcPr>
          <w:p w:rsidR="00437E30" w:rsidRPr="00A04DA3" w:rsidRDefault="00437E30" w:rsidP="009F66D4">
            <w:pPr>
              <w:jc w:val="center"/>
            </w:pPr>
            <w:r w:rsidRPr="00A04DA3">
              <w:t>66</w:t>
            </w:r>
          </w:p>
        </w:tc>
        <w:tc>
          <w:tcPr>
            <w:tcW w:w="454" w:type="dxa"/>
            <w:noWrap/>
            <w:vAlign w:val="center"/>
          </w:tcPr>
          <w:p w:rsidR="00437E30" w:rsidRPr="00A04DA3" w:rsidRDefault="00437E30" w:rsidP="009F66D4">
            <w:pPr>
              <w:jc w:val="center"/>
            </w:pPr>
            <w:r w:rsidRPr="00A04DA3">
              <w:t>68</w:t>
            </w:r>
          </w:p>
        </w:tc>
        <w:tc>
          <w:tcPr>
            <w:tcW w:w="454" w:type="dxa"/>
            <w:noWrap/>
            <w:vAlign w:val="center"/>
          </w:tcPr>
          <w:p w:rsidR="00437E30" w:rsidRPr="00A04DA3" w:rsidRDefault="00437E30" w:rsidP="009F66D4">
            <w:pPr>
              <w:jc w:val="center"/>
            </w:pPr>
            <w:r w:rsidRPr="00A04DA3">
              <w:t>71</w:t>
            </w:r>
          </w:p>
        </w:tc>
        <w:tc>
          <w:tcPr>
            <w:tcW w:w="454" w:type="dxa"/>
            <w:noWrap/>
            <w:vAlign w:val="center"/>
          </w:tcPr>
          <w:p w:rsidR="00437E30" w:rsidRPr="00A04DA3" w:rsidRDefault="00437E30" w:rsidP="009F66D4">
            <w:pPr>
              <w:jc w:val="center"/>
            </w:pPr>
            <w:r w:rsidRPr="00A04DA3">
              <w:t>74</w:t>
            </w:r>
          </w:p>
        </w:tc>
        <w:tc>
          <w:tcPr>
            <w:tcW w:w="454" w:type="dxa"/>
            <w:noWrap/>
            <w:vAlign w:val="center"/>
          </w:tcPr>
          <w:p w:rsidR="00437E30" w:rsidRPr="00A04DA3" w:rsidRDefault="00437E30" w:rsidP="009F66D4">
            <w:pPr>
              <w:jc w:val="center"/>
            </w:pPr>
            <w:r w:rsidRPr="00A04DA3">
              <w:t>77</w:t>
            </w:r>
          </w:p>
        </w:tc>
        <w:tc>
          <w:tcPr>
            <w:tcW w:w="454" w:type="dxa"/>
            <w:noWrap/>
            <w:vAlign w:val="center"/>
          </w:tcPr>
          <w:p w:rsidR="00437E30" w:rsidRPr="00A04DA3" w:rsidRDefault="00437E30" w:rsidP="009F66D4">
            <w:pPr>
              <w:jc w:val="center"/>
            </w:pPr>
            <w:r w:rsidRPr="00A04DA3">
              <w:t>80</w:t>
            </w:r>
          </w:p>
        </w:tc>
      </w:tr>
      <w:tr w:rsidR="00437E30" w:rsidRPr="00A04DA3">
        <w:trPr>
          <w:cantSplit/>
          <w:trHeight w:val="567"/>
          <w:jc w:val="center"/>
        </w:trPr>
        <w:tc>
          <w:tcPr>
            <w:tcW w:w="1563" w:type="dxa"/>
            <w:vMerge/>
            <w:tcBorders>
              <w:bottom w:val="single" w:sz="12" w:space="0" w:color="auto"/>
            </w:tcBorders>
            <w:vAlign w:val="center"/>
          </w:tcPr>
          <w:p w:rsidR="00437E30" w:rsidRPr="00A04DA3" w:rsidRDefault="00437E30" w:rsidP="009F66D4">
            <w:pPr>
              <w:jc w:val="center"/>
            </w:pPr>
          </w:p>
        </w:tc>
        <w:tc>
          <w:tcPr>
            <w:tcW w:w="640" w:type="dxa"/>
            <w:tcBorders>
              <w:bottom w:val="single" w:sz="12" w:space="0" w:color="auto"/>
            </w:tcBorders>
            <w:vAlign w:val="center"/>
          </w:tcPr>
          <w:p w:rsidR="00437E30" w:rsidRPr="00A04DA3" w:rsidRDefault="00437E30" w:rsidP="009F66D4">
            <w:pPr>
              <w:jc w:val="center"/>
            </w:pPr>
            <w:r w:rsidRPr="00A04DA3">
              <w:t>noc</w:t>
            </w:r>
          </w:p>
        </w:tc>
        <w:tc>
          <w:tcPr>
            <w:tcW w:w="454" w:type="dxa"/>
            <w:tcBorders>
              <w:bottom w:val="single" w:sz="12" w:space="0" w:color="auto"/>
            </w:tcBorders>
            <w:vAlign w:val="center"/>
          </w:tcPr>
          <w:p w:rsidR="00437E30" w:rsidRPr="00A04DA3" w:rsidRDefault="00437E30" w:rsidP="009F66D4">
            <w:pPr>
              <w:jc w:val="center"/>
            </w:pPr>
            <w:r w:rsidRPr="00A04DA3">
              <w:t>33</w:t>
            </w:r>
          </w:p>
        </w:tc>
        <w:tc>
          <w:tcPr>
            <w:tcW w:w="454" w:type="dxa"/>
            <w:tcBorders>
              <w:bottom w:val="single" w:sz="12" w:space="0" w:color="auto"/>
            </w:tcBorders>
            <w:vAlign w:val="center"/>
          </w:tcPr>
          <w:p w:rsidR="00437E30" w:rsidRPr="00A04DA3" w:rsidRDefault="00437E30" w:rsidP="009F66D4">
            <w:pPr>
              <w:jc w:val="center"/>
            </w:pPr>
            <w:r w:rsidRPr="00A04DA3">
              <w:t>37</w:t>
            </w:r>
          </w:p>
        </w:tc>
        <w:tc>
          <w:tcPr>
            <w:tcW w:w="454" w:type="dxa"/>
            <w:tcBorders>
              <w:bottom w:val="single" w:sz="12" w:space="0" w:color="auto"/>
            </w:tcBorders>
            <w:vAlign w:val="center"/>
          </w:tcPr>
          <w:p w:rsidR="00437E30" w:rsidRPr="00A04DA3" w:rsidRDefault="00437E30" w:rsidP="009F66D4">
            <w:pPr>
              <w:jc w:val="center"/>
            </w:pPr>
            <w:r w:rsidRPr="00A04DA3">
              <w:t>39</w:t>
            </w:r>
          </w:p>
        </w:tc>
        <w:tc>
          <w:tcPr>
            <w:tcW w:w="454" w:type="dxa"/>
            <w:tcBorders>
              <w:bottom w:val="single" w:sz="12" w:space="0" w:color="auto"/>
            </w:tcBorders>
            <w:vAlign w:val="center"/>
          </w:tcPr>
          <w:p w:rsidR="00437E30" w:rsidRPr="00A04DA3" w:rsidRDefault="00437E30" w:rsidP="009F66D4">
            <w:pPr>
              <w:jc w:val="center"/>
            </w:pPr>
            <w:r w:rsidRPr="00A04DA3">
              <w:t>42</w:t>
            </w:r>
          </w:p>
        </w:tc>
        <w:tc>
          <w:tcPr>
            <w:tcW w:w="454" w:type="dxa"/>
            <w:tcBorders>
              <w:bottom w:val="single" w:sz="12" w:space="0" w:color="auto"/>
            </w:tcBorders>
            <w:vAlign w:val="center"/>
          </w:tcPr>
          <w:p w:rsidR="00437E30" w:rsidRPr="00A04DA3" w:rsidRDefault="00437E30" w:rsidP="009F66D4">
            <w:pPr>
              <w:jc w:val="center"/>
            </w:pPr>
            <w:r w:rsidRPr="00A04DA3">
              <w:t>45</w:t>
            </w:r>
          </w:p>
        </w:tc>
        <w:tc>
          <w:tcPr>
            <w:tcW w:w="454" w:type="dxa"/>
            <w:tcBorders>
              <w:bottom w:val="single" w:sz="12" w:space="0" w:color="auto"/>
            </w:tcBorders>
            <w:vAlign w:val="center"/>
          </w:tcPr>
          <w:p w:rsidR="00437E30" w:rsidRPr="00A04DA3" w:rsidRDefault="00437E30" w:rsidP="009F66D4">
            <w:pPr>
              <w:jc w:val="center"/>
            </w:pPr>
            <w:r w:rsidRPr="00A04DA3">
              <w:t>48</w:t>
            </w:r>
          </w:p>
        </w:tc>
        <w:tc>
          <w:tcPr>
            <w:tcW w:w="454" w:type="dxa"/>
            <w:tcBorders>
              <w:bottom w:val="single" w:sz="12" w:space="0" w:color="auto"/>
            </w:tcBorders>
            <w:vAlign w:val="center"/>
          </w:tcPr>
          <w:p w:rsidR="00437E30" w:rsidRPr="00A04DA3" w:rsidRDefault="00437E30" w:rsidP="009F66D4">
            <w:pPr>
              <w:jc w:val="center"/>
            </w:pPr>
            <w:r w:rsidRPr="00A04DA3">
              <w:t>50</w:t>
            </w:r>
          </w:p>
        </w:tc>
        <w:tc>
          <w:tcPr>
            <w:tcW w:w="454" w:type="dxa"/>
            <w:tcBorders>
              <w:bottom w:val="single" w:sz="12" w:space="0" w:color="auto"/>
            </w:tcBorders>
            <w:noWrap/>
            <w:vAlign w:val="center"/>
          </w:tcPr>
          <w:p w:rsidR="00437E30" w:rsidRPr="00A04DA3" w:rsidRDefault="00437E30" w:rsidP="009F66D4">
            <w:pPr>
              <w:jc w:val="center"/>
            </w:pPr>
            <w:r w:rsidRPr="00A04DA3">
              <w:t>53</w:t>
            </w:r>
          </w:p>
        </w:tc>
        <w:tc>
          <w:tcPr>
            <w:tcW w:w="454" w:type="dxa"/>
            <w:tcBorders>
              <w:bottom w:val="single" w:sz="12" w:space="0" w:color="auto"/>
            </w:tcBorders>
            <w:noWrap/>
            <w:vAlign w:val="center"/>
          </w:tcPr>
          <w:p w:rsidR="00437E30" w:rsidRPr="00A04DA3" w:rsidRDefault="00437E30" w:rsidP="009F66D4">
            <w:pPr>
              <w:jc w:val="center"/>
            </w:pPr>
            <w:r w:rsidRPr="00A04DA3">
              <w:t>56</w:t>
            </w:r>
          </w:p>
        </w:tc>
        <w:tc>
          <w:tcPr>
            <w:tcW w:w="454" w:type="dxa"/>
            <w:tcBorders>
              <w:bottom w:val="single" w:sz="12" w:space="0" w:color="auto"/>
            </w:tcBorders>
            <w:noWrap/>
            <w:vAlign w:val="center"/>
          </w:tcPr>
          <w:p w:rsidR="00437E30" w:rsidRPr="00A04DA3" w:rsidRDefault="00437E30" w:rsidP="009F66D4">
            <w:pPr>
              <w:jc w:val="center"/>
            </w:pPr>
            <w:r w:rsidRPr="00A04DA3">
              <w:t>59</w:t>
            </w:r>
          </w:p>
        </w:tc>
        <w:tc>
          <w:tcPr>
            <w:tcW w:w="454" w:type="dxa"/>
            <w:tcBorders>
              <w:bottom w:val="single" w:sz="12" w:space="0" w:color="auto"/>
            </w:tcBorders>
            <w:noWrap/>
            <w:vAlign w:val="center"/>
          </w:tcPr>
          <w:p w:rsidR="00437E30" w:rsidRPr="00A04DA3" w:rsidRDefault="00437E30" w:rsidP="009F66D4">
            <w:pPr>
              <w:jc w:val="center"/>
            </w:pPr>
            <w:r w:rsidRPr="00A04DA3">
              <w:t>60</w:t>
            </w:r>
          </w:p>
        </w:tc>
        <w:tc>
          <w:tcPr>
            <w:tcW w:w="454" w:type="dxa"/>
            <w:tcBorders>
              <w:bottom w:val="single" w:sz="12" w:space="0" w:color="auto"/>
            </w:tcBorders>
            <w:noWrap/>
            <w:vAlign w:val="center"/>
          </w:tcPr>
          <w:p w:rsidR="00437E30" w:rsidRPr="00A04DA3" w:rsidRDefault="00437E30" w:rsidP="009F66D4">
            <w:pPr>
              <w:jc w:val="center"/>
            </w:pPr>
            <w:r w:rsidRPr="00A04DA3">
              <w:t>63</w:t>
            </w:r>
          </w:p>
        </w:tc>
        <w:tc>
          <w:tcPr>
            <w:tcW w:w="454" w:type="dxa"/>
            <w:tcBorders>
              <w:bottom w:val="single" w:sz="12" w:space="0" w:color="auto"/>
            </w:tcBorders>
            <w:noWrap/>
            <w:vAlign w:val="center"/>
          </w:tcPr>
          <w:p w:rsidR="00437E30" w:rsidRPr="00A04DA3" w:rsidRDefault="00437E30" w:rsidP="009F66D4">
            <w:pPr>
              <w:jc w:val="center"/>
            </w:pPr>
            <w:r w:rsidRPr="00A04DA3">
              <w:t>65</w:t>
            </w:r>
          </w:p>
        </w:tc>
        <w:tc>
          <w:tcPr>
            <w:tcW w:w="454" w:type="dxa"/>
            <w:tcBorders>
              <w:bottom w:val="single" w:sz="12" w:space="0" w:color="auto"/>
            </w:tcBorders>
            <w:noWrap/>
            <w:vAlign w:val="center"/>
          </w:tcPr>
          <w:p w:rsidR="00437E30" w:rsidRPr="00A04DA3" w:rsidRDefault="00437E30" w:rsidP="009F66D4">
            <w:pPr>
              <w:jc w:val="center"/>
            </w:pPr>
            <w:r w:rsidRPr="00A04DA3">
              <w:t>67</w:t>
            </w:r>
          </w:p>
        </w:tc>
        <w:tc>
          <w:tcPr>
            <w:tcW w:w="454" w:type="dxa"/>
            <w:tcBorders>
              <w:bottom w:val="single" w:sz="12" w:space="0" w:color="auto"/>
            </w:tcBorders>
            <w:noWrap/>
            <w:vAlign w:val="center"/>
          </w:tcPr>
          <w:p w:rsidR="00437E30" w:rsidRPr="00A04DA3" w:rsidRDefault="00437E30" w:rsidP="009F66D4">
            <w:pPr>
              <w:jc w:val="center"/>
            </w:pPr>
            <w:r w:rsidRPr="00A04DA3">
              <w:t>70</w:t>
            </w:r>
          </w:p>
        </w:tc>
      </w:tr>
    </w:tbl>
    <w:p w:rsidR="00437E30" w:rsidRDefault="00437E30" w:rsidP="002D78A8">
      <w:pPr>
        <w:keepNext/>
      </w:pPr>
    </w:p>
    <w:p w:rsidR="00437E30" w:rsidRPr="00A04DA3" w:rsidRDefault="00437E30" w:rsidP="002D78A8">
      <w:pPr>
        <w:keepNext/>
      </w:pPr>
    </w:p>
    <w:tbl>
      <w:tblPr>
        <w:tblW w:w="0" w:type="auto"/>
        <w:tblLayout w:type="fixed"/>
        <w:tblLook w:val="01E0"/>
      </w:tblPr>
      <w:tblGrid>
        <w:gridCol w:w="3227"/>
        <w:gridCol w:w="3086"/>
        <w:gridCol w:w="3151"/>
        <w:gridCol w:w="12"/>
      </w:tblGrid>
      <w:tr w:rsidR="00437E30" w:rsidRPr="00A04DA3">
        <w:trPr>
          <w:gridAfter w:val="1"/>
          <w:wAfter w:w="12" w:type="dxa"/>
        </w:trPr>
        <w:tc>
          <w:tcPr>
            <w:tcW w:w="3227" w:type="dxa"/>
          </w:tcPr>
          <w:p w:rsidR="00437E30" w:rsidRPr="00A04DA3" w:rsidRDefault="00437E30" w:rsidP="002D78A8">
            <w:pPr>
              <w:keepNext/>
              <w:rPr>
                <w:b/>
                <w:bCs/>
              </w:rPr>
            </w:pPr>
            <w:r w:rsidRPr="00A04DA3">
              <w:rPr>
                <w:b/>
                <w:bCs/>
              </w:rPr>
              <w:t>Dodavatel:</w:t>
            </w:r>
          </w:p>
        </w:tc>
        <w:tc>
          <w:tcPr>
            <w:tcW w:w="3086" w:type="dxa"/>
          </w:tcPr>
          <w:p w:rsidR="00437E30" w:rsidRPr="00A04DA3" w:rsidRDefault="00437E30" w:rsidP="002D78A8">
            <w:pPr>
              <w:keepNext/>
            </w:pPr>
          </w:p>
        </w:tc>
        <w:tc>
          <w:tcPr>
            <w:tcW w:w="3151" w:type="dxa"/>
          </w:tcPr>
          <w:p w:rsidR="00437E30" w:rsidRPr="00A04DA3" w:rsidRDefault="00437E30" w:rsidP="002D78A8">
            <w:pPr>
              <w:keepNext/>
            </w:pPr>
          </w:p>
        </w:tc>
      </w:tr>
      <w:tr w:rsidR="00437E30" w:rsidRPr="00A04DA3">
        <w:trPr>
          <w:gridAfter w:val="1"/>
          <w:wAfter w:w="12" w:type="dxa"/>
          <w:trHeight w:val="480"/>
        </w:trPr>
        <w:tc>
          <w:tcPr>
            <w:tcW w:w="3227" w:type="dxa"/>
            <w:vAlign w:val="bottom"/>
          </w:tcPr>
          <w:p w:rsidR="00437E30" w:rsidRPr="00A04DA3" w:rsidRDefault="00437E30" w:rsidP="002D78A8">
            <w:pPr>
              <w:keepNext/>
            </w:pPr>
            <w:r w:rsidRPr="00A04DA3">
              <w:t xml:space="preserve">Kopřivnice dne </w:t>
            </w:r>
          </w:p>
        </w:tc>
        <w:tc>
          <w:tcPr>
            <w:tcW w:w="3086" w:type="dxa"/>
            <w:vAlign w:val="bottom"/>
          </w:tcPr>
          <w:p w:rsidR="00437E30" w:rsidRPr="00A04DA3" w:rsidRDefault="00437E30" w:rsidP="002D78A8">
            <w:pPr>
              <w:keepNext/>
            </w:pPr>
          </w:p>
        </w:tc>
        <w:tc>
          <w:tcPr>
            <w:tcW w:w="3151" w:type="dxa"/>
            <w:vAlign w:val="bottom"/>
          </w:tcPr>
          <w:p w:rsidR="00437E30" w:rsidRPr="00A04DA3" w:rsidRDefault="00437E30" w:rsidP="002D78A8">
            <w:pPr>
              <w:keepNext/>
              <w:rPr>
                <w:color w:val="C0C0C0"/>
              </w:rPr>
            </w:pPr>
          </w:p>
        </w:tc>
      </w:tr>
      <w:tr w:rsidR="00437E30" w:rsidRPr="00A04DA3">
        <w:trPr>
          <w:gridAfter w:val="1"/>
          <w:wAfter w:w="12" w:type="dxa"/>
          <w:trHeight w:val="510"/>
        </w:trPr>
        <w:tc>
          <w:tcPr>
            <w:tcW w:w="3227" w:type="dxa"/>
            <w:vAlign w:val="bottom"/>
          </w:tcPr>
          <w:p w:rsidR="00437E30" w:rsidRPr="00A04DA3" w:rsidRDefault="00437E30" w:rsidP="002D78A8">
            <w:pPr>
              <w:keepNext/>
              <w:ind w:firstLine="360"/>
            </w:pPr>
            <w:r w:rsidRPr="00A04DA3">
              <w:t>Ing. Igor Kocurek</w:t>
            </w:r>
          </w:p>
        </w:tc>
        <w:tc>
          <w:tcPr>
            <w:tcW w:w="3086" w:type="dxa"/>
            <w:vAlign w:val="bottom"/>
          </w:tcPr>
          <w:p w:rsidR="00437E30" w:rsidRPr="00A04DA3" w:rsidRDefault="00437E30" w:rsidP="002D78A8">
            <w:pPr>
              <w:keepNext/>
            </w:pPr>
            <w:r w:rsidRPr="00A04DA3">
              <w:t>jednatel společnosti</w:t>
            </w:r>
          </w:p>
        </w:tc>
        <w:tc>
          <w:tcPr>
            <w:tcW w:w="3151" w:type="dxa"/>
            <w:vAlign w:val="bottom"/>
          </w:tcPr>
          <w:p w:rsidR="00437E30" w:rsidRPr="00096DC6" w:rsidRDefault="00437E30" w:rsidP="002D78A8">
            <w:pPr>
              <w:keepNext/>
              <w:rPr>
                <w:color w:val="auto"/>
              </w:rPr>
            </w:pPr>
            <w:r w:rsidRPr="00096DC6">
              <w:rPr>
                <w:color w:val="auto"/>
              </w:rPr>
              <w:t>…………………………….</w:t>
            </w:r>
          </w:p>
        </w:tc>
      </w:tr>
      <w:tr w:rsidR="00437E30" w:rsidRPr="00A04DA3">
        <w:trPr>
          <w:gridAfter w:val="1"/>
          <w:wAfter w:w="12" w:type="dxa"/>
        </w:trPr>
        <w:tc>
          <w:tcPr>
            <w:tcW w:w="3227" w:type="dxa"/>
          </w:tcPr>
          <w:p w:rsidR="00437E30" w:rsidRPr="00A04DA3" w:rsidRDefault="00437E30" w:rsidP="002D78A8">
            <w:pPr>
              <w:keepNext/>
            </w:pPr>
          </w:p>
        </w:tc>
        <w:tc>
          <w:tcPr>
            <w:tcW w:w="3086" w:type="dxa"/>
          </w:tcPr>
          <w:p w:rsidR="00437E30" w:rsidRPr="00A04DA3" w:rsidRDefault="00437E30" w:rsidP="002D78A8">
            <w:pPr>
              <w:keepNext/>
            </w:pPr>
          </w:p>
        </w:tc>
        <w:tc>
          <w:tcPr>
            <w:tcW w:w="3151" w:type="dxa"/>
          </w:tcPr>
          <w:p w:rsidR="00437E30" w:rsidRPr="00A04DA3" w:rsidRDefault="00437E30" w:rsidP="002D78A8">
            <w:pPr>
              <w:keepNext/>
            </w:pPr>
          </w:p>
        </w:tc>
      </w:tr>
      <w:tr w:rsidR="00437E30" w:rsidRPr="00A04DA3">
        <w:trPr>
          <w:gridAfter w:val="1"/>
          <w:wAfter w:w="12" w:type="dxa"/>
        </w:trPr>
        <w:tc>
          <w:tcPr>
            <w:tcW w:w="3227" w:type="dxa"/>
          </w:tcPr>
          <w:p w:rsidR="00437E30" w:rsidRPr="00A04DA3" w:rsidRDefault="00437E30" w:rsidP="002D78A8">
            <w:pPr>
              <w:keepNext/>
              <w:rPr>
                <w:b/>
                <w:bCs/>
              </w:rPr>
            </w:pPr>
            <w:r w:rsidRPr="00A04DA3">
              <w:rPr>
                <w:b/>
                <w:bCs/>
              </w:rPr>
              <w:t>Odběratel:</w:t>
            </w:r>
          </w:p>
        </w:tc>
        <w:tc>
          <w:tcPr>
            <w:tcW w:w="3086" w:type="dxa"/>
          </w:tcPr>
          <w:p w:rsidR="00437E30" w:rsidRPr="00A04DA3" w:rsidRDefault="00437E30" w:rsidP="002D78A8">
            <w:pPr>
              <w:keepNext/>
            </w:pPr>
          </w:p>
        </w:tc>
        <w:tc>
          <w:tcPr>
            <w:tcW w:w="3151" w:type="dxa"/>
          </w:tcPr>
          <w:p w:rsidR="00437E30" w:rsidRPr="00A04DA3" w:rsidRDefault="00437E30" w:rsidP="002D78A8">
            <w:pPr>
              <w:keepNext/>
            </w:pPr>
          </w:p>
        </w:tc>
      </w:tr>
      <w:tr w:rsidR="00437E30" w:rsidRPr="00A04DA3">
        <w:trPr>
          <w:gridAfter w:val="1"/>
          <w:wAfter w:w="12" w:type="dxa"/>
          <w:trHeight w:val="397"/>
        </w:trPr>
        <w:tc>
          <w:tcPr>
            <w:tcW w:w="3227" w:type="dxa"/>
            <w:vAlign w:val="bottom"/>
          </w:tcPr>
          <w:p w:rsidR="00437E30" w:rsidRPr="00A04DA3" w:rsidRDefault="00437E30" w:rsidP="002D78A8">
            <w:pPr>
              <w:keepNext/>
            </w:pPr>
            <w:r w:rsidRPr="00A04DA3">
              <w:t xml:space="preserve">V </w:t>
            </w:r>
            <w:r w:rsidRPr="00A04DA3">
              <w:rPr>
                <w:color w:val="C0C0C0"/>
              </w:rPr>
              <w:t>………</w:t>
            </w:r>
            <w:r>
              <w:rPr>
                <w:color w:val="C0C0C0"/>
              </w:rPr>
              <w:t>….….</w:t>
            </w:r>
            <w:r w:rsidRPr="00A04DA3">
              <w:t xml:space="preserve"> dne </w:t>
            </w:r>
            <w:r w:rsidRPr="00A04DA3">
              <w:rPr>
                <w:color w:val="C0C0C0"/>
              </w:rPr>
              <w:t>……</w:t>
            </w:r>
          </w:p>
        </w:tc>
        <w:tc>
          <w:tcPr>
            <w:tcW w:w="3086" w:type="dxa"/>
            <w:vAlign w:val="bottom"/>
          </w:tcPr>
          <w:p w:rsidR="00437E30" w:rsidRPr="00A04DA3" w:rsidRDefault="00437E30" w:rsidP="002D78A8">
            <w:pPr>
              <w:keepNext/>
            </w:pPr>
          </w:p>
        </w:tc>
        <w:tc>
          <w:tcPr>
            <w:tcW w:w="3151" w:type="dxa"/>
            <w:vAlign w:val="bottom"/>
          </w:tcPr>
          <w:p w:rsidR="00437E30" w:rsidRPr="00A04DA3" w:rsidRDefault="00437E30" w:rsidP="002D78A8">
            <w:pPr>
              <w:keepNext/>
              <w:rPr>
                <w:color w:val="C0C0C0"/>
              </w:rPr>
            </w:pPr>
          </w:p>
        </w:tc>
      </w:tr>
      <w:tr w:rsidR="00437E30" w:rsidRPr="00A04DA3">
        <w:trPr>
          <w:trHeight w:val="546"/>
        </w:trPr>
        <w:tc>
          <w:tcPr>
            <w:tcW w:w="3227" w:type="dxa"/>
            <w:vAlign w:val="bottom"/>
          </w:tcPr>
          <w:p w:rsidR="00437E30" w:rsidRPr="00A04DA3" w:rsidRDefault="00437E30" w:rsidP="002D78A8">
            <w:pPr>
              <w:keepNext/>
              <w:ind w:firstLine="360"/>
            </w:pPr>
            <w:r w:rsidRPr="004C54D1">
              <w:rPr>
                <w:noProof/>
              </w:rPr>
              <w:t>Ing. Eva Mündleinová</w:t>
            </w:r>
          </w:p>
        </w:tc>
        <w:tc>
          <w:tcPr>
            <w:tcW w:w="3086" w:type="dxa"/>
            <w:vAlign w:val="bottom"/>
          </w:tcPr>
          <w:p w:rsidR="00437E30" w:rsidRPr="00A04DA3" w:rsidRDefault="00437E30" w:rsidP="002D78A8">
            <w:pPr>
              <w:keepNext/>
            </w:pPr>
            <w:r w:rsidRPr="004C54D1">
              <w:rPr>
                <w:noProof/>
              </w:rPr>
              <w:t>ředitelka</w:t>
            </w:r>
          </w:p>
        </w:tc>
        <w:tc>
          <w:tcPr>
            <w:tcW w:w="3163" w:type="dxa"/>
            <w:gridSpan w:val="2"/>
            <w:vAlign w:val="bottom"/>
          </w:tcPr>
          <w:p w:rsidR="00437E30" w:rsidRPr="00A04DA3" w:rsidRDefault="00437E30" w:rsidP="002D78A8">
            <w:pPr>
              <w:keepNext/>
              <w:rPr>
                <w:color w:val="C0C0C0"/>
              </w:rPr>
            </w:pPr>
            <w:r>
              <w:rPr>
                <w:color w:val="C0C0C0"/>
              </w:rPr>
              <w:t>………………………………</w:t>
            </w:r>
          </w:p>
        </w:tc>
      </w:tr>
      <w:tr w:rsidR="00437E30" w:rsidRPr="00A04DA3">
        <w:trPr>
          <w:trHeight w:val="568"/>
        </w:trPr>
        <w:tc>
          <w:tcPr>
            <w:tcW w:w="3227" w:type="dxa"/>
            <w:vAlign w:val="bottom"/>
          </w:tcPr>
          <w:p w:rsidR="00437E30" w:rsidRPr="00A04DA3" w:rsidRDefault="00437E30" w:rsidP="002D78A8">
            <w:pPr>
              <w:keepNext/>
              <w:ind w:firstLine="360"/>
            </w:pPr>
          </w:p>
        </w:tc>
        <w:tc>
          <w:tcPr>
            <w:tcW w:w="3086" w:type="dxa"/>
            <w:vAlign w:val="bottom"/>
          </w:tcPr>
          <w:p w:rsidR="00437E30" w:rsidRPr="00A04DA3" w:rsidRDefault="00437E30" w:rsidP="002D78A8">
            <w:pPr>
              <w:keepNext/>
            </w:pPr>
          </w:p>
        </w:tc>
        <w:tc>
          <w:tcPr>
            <w:tcW w:w="3163" w:type="dxa"/>
            <w:gridSpan w:val="2"/>
            <w:vAlign w:val="bottom"/>
          </w:tcPr>
          <w:p w:rsidR="00437E30" w:rsidRPr="00A04DA3" w:rsidRDefault="00437E30" w:rsidP="002D78A8">
            <w:pPr>
              <w:keepNext/>
              <w:rPr>
                <w:color w:val="C0C0C0"/>
              </w:rPr>
            </w:pPr>
          </w:p>
        </w:tc>
      </w:tr>
    </w:tbl>
    <w:p w:rsidR="00437E30" w:rsidRPr="00A04DA3" w:rsidRDefault="00437E30" w:rsidP="002D78A8">
      <w:pPr>
        <w:keepNext/>
        <w:sectPr w:rsidR="00437E30" w:rsidRPr="00A04DA3" w:rsidSect="00830DDF">
          <w:headerReference w:type="default" r:id="rId11"/>
          <w:footerReference w:type="even" r:id="rId12"/>
          <w:footerReference w:type="default" r:id="rId13"/>
          <w:headerReference w:type="first" r:id="rId14"/>
          <w:footerReference w:type="first" r:id="rId15"/>
          <w:pgSz w:w="11906" w:h="16838"/>
          <w:pgMar w:top="1395" w:right="1311" w:bottom="1816" w:left="1335" w:header="709" w:footer="434" w:gutter="0"/>
          <w:pgNumType w:start="1"/>
          <w:cols w:space="708"/>
          <w:noEndnote/>
          <w:docGrid w:linePitch="360"/>
        </w:sectPr>
      </w:pPr>
    </w:p>
    <w:p w:rsidR="00437E30" w:rsidRPr="00A04DA3" w:rsidRDefault="00437E30" w:rsidP="00BD62F8">
      <w:pPr>
        <w:pStyle w:val="Heading1"/>
      </w:pPr>
      <w:r w:rsidRPr="00A04DA3">
        <w:t>Dohoda o ceně a platebních podmínkách</w:t>
      </w:r>
    </w:p>
    <w:p w:rsidR="00437E30" w:rsidRPr="00A04DA3" w:rsidRDefault="00437E30" w:rsidP="001B4CFC">
      <w:pPr>
        <w:pStyle w:val="Heading2"/>
        <w:numPr>
          <w:ilvl w:val="0"/>
          <w:numId w:val="51"/>
        </w:numPr>
      </w:pPr>
      <w:r w:rsidRPr="00A04DA3">
        <w:t>Smluvní strany</w:t>
      </w:r>
    </w:p>
    <w:p w:rsidR="00437E30" w:rsidRPr="00A04DA3" w:rsidRDefault="00437E30" w:rsidP="00896B0F">
      <w:pPr>
        <w:pStyle w:val="Heading3"/>
        <w:numPr>
          <w:ilvl w:val="2"/>
          <w:numId w:val="34"/>
        </w:numPr>
      </w:pPr>
      <w:r w:rsidRPr="00A04DA3">
        <w:t xml:space="preserve">TEPLO Kopřivnice s.r.o. </w:t>
      </w:r>
    </w:p>
    <w:p w:rsidR="00437E30" w:rsidRPr="00A04DA3" w:rsidRDefault="00437E30" w:rsidP="00BD62F8">
      <w:pPr>
        <w:rPr>
          <w:rStyle w:val="Styl12b"/>
          <w:rFonts w:cs="Arial"/>
          <w:sz w:val="24"/>
          <w:szCs w:val="24"/>
        </w:rPr>
      </w:pPr>
      <w:r w:rsidRPr="00A04DA3">
        <w:rPr>
          <w:rStyle w:val="Styl12b"/>
          <w:rFonts w:cs="Arial"/>
          <w:sz w:val="24"/>
          <w:szCs w:val="24"/>
        </w:rPr>
        <w:t>se sídlem:</w:t>
      </w:r>
      <w:r w:rsidRPr="00A04DA3">
        <w:rPr>
          <w:rStyle w:val="Styl12b"/>
          <w:rFonts w:cs="Arial"/>
          <w:sz w:val="24"/>
          <w:szCs w:val="24"/>
        </w:rPr>
        <w:tab/>
        <w:t>Štefánikova 1163, Kopřivnice PSČ 742 21</w:t>
      </w:r>
    </w:p>
    <w:p w:rsidR="00437E30" w:rsidRPr="00A04DA3" w:rsidRDefault="00437E30" w:rsidP="00BD62F8">
      <w:pPr>
        <w:rPr>
          <w:rStyle w:val="Styl12b"/>
          <w:rFonts w:cs="Arial"/>
          <w:sz w:val="24"/>
          <w:szCs w:val="24"/>
        </w:rPr>
      </w:pPr>
      <w:r w:rsidRPr="00A04DA3">
        <w:rPr>
          <w:rStyle w:val="Styl12b"/>
          <w:rFonts w:cs="Arial"/>
          <w:sz w:val="24"/>
          <w:szCs w:val="24"/>
        </w:rPr>
        <w:t>zastoupená:</w:t>
      </w:r>
      <w:r w:rsidRPr="00A04DA3">
        <w:rPr>
          <w:rStyle w:val="Styl12b"/>
          <w:rFonts w:cs="Arial"/>
          <w:sz w:val="24"/>
          <w:szCs w:val="24"/>
        </w:rPr>
        <w:tab/>
        <w:t>Ing. Igor Kocurek, jednatelem společnosti</w:t>
      </w:r>
    </w:p>
    <w:p w:rsidR="00437E30" w:rsidRPr="00A04DA3" w:rsidRDefault="00437E30" w:rsidP="00BD62F8">
      <w:pPr>
        <w:rPr>
          <w:rStyle w:val="Styl12b"/>
          <w:rFonts w:cs="Arial"/>
          <w:sz w:val="24"/>
          <w:szCs w:val="24"/>
        </w:rPr>
      </w:pPr>
      <w:r w:rsidRPr="00A04DA3">
        <w:rPr>
          <w:rStyle w:val="Styl12b"/>
          <w:rFonts w:cs="Arial"/>
          <w:sz w:val="24"/>
          <w:szCs w:val="24"/>
        </w:rPr>
        <w:t>registrovaná v obchodním rejstříku soudu v Ostravě, oddíl C, číslo vložky 27 216,</w:t>
      </w:r>
    </w:p>
    <w:p w:rsidR="00437E30" w:rsidRPr="00A04DA3" w:rsidRDefault="00437E30" w:rsidP="00BD62F8">
      <w:pPr>
        <w:rPr>
          <w:b/>
          <w:bCs/>
        </w:rPr>
      </w:pPr>
      <w:r w:rsidRPr="00A04DA3">
        <w:rPr>
          <w:b/>
          <w:bCs/>
        </w:rPr>
        <w:t>(dále jen „dodavatel“)</w:t>
      </w:r>
    </w:p>
    <w:p w:rsidR="00437E30" w:rsidRPr="00A04DA3" w:rsidRDefault="00437E30" w:rsidP="00896B0F">
      <w:pPr>
        <w:pStyle w:val="Heading3"/>
      </w:pPr>
      <w:r w:rsidRPr="00A04DA3">
        <w:t xml:space="preserve"> </w:t>
      </w:r>
      <w:r w:rsidRPr="004C54D1">
        <w:rPr>
          <w:noProof/>
        </w:rPr>
        <w:t>Středisko sociálních služeb města Kopřivnice, příspěvková organizace</w:t>
      </w:r>
      <w:r w:rsidRPr="00A04DA3">
        <w:t>.</w:t>
      </w:r>
    </w:p>
    <w:p w:rsidR="00437E30" w:rsidRPr="00A04DA3" w:rsidRDefault="00437E30" w:rsidP="00BD62F8">
      <w:r w:rsidRPr="00A04DA3">
        <w:t xml:space="preserve">se sídlem/bydliště: </w:t>
      </w:r>
      <w:r w:rsidRPr="00A04DA3">
        <w:tab/>
      </w:r>
      <w:r w:rsidRPr="004C54D1">
        <w:rPr>
          <w:noProof/>
        </w:rPr>
        <w:t>Česká 320</w:t>
      </w:r>
      <w:r w:rsidRPr="00A04DA3">
        <w:t xml:space="preserve">, </w:t>
      </w:r>
      <w:r w:rsidRPr="004C54D1">
        <w:rPr>
          <w:noProof/>
        </w:rPr>
        <w:t>Kopřivnice</w:t>
      </w:r>
      <w:r w:rsidRPr="00A04DA3">
        <w:t xml:space="preserve">, PSČ </w:t>
      </w:r>
      <w:r w:rsidRPr="004C54D1">
        <w:rPr>
          <w:noProof/>
        </w:rPr>
        <w:t>742 21</w:t>
      </w:r>
    </w:p>
    <w:p w:rsidR="00437E30" w:rsidRPr="00A04DA3" w:rsidRDefault="00437E30" w:rsidP="00BD62F8">
      <w:pPr>
        <w:ind w:left="2127" w:hanging="2127"/>
      </w:pPr>
      <w:r w:rsidRPr="00A04DA3">
        <w:t>zastoupená:</w:t>
      </w:r>
      <w:r w:rsidRPr="00A04DA3">
        <w:tab/>
      </w:r>
      <w:r w:rsidRPr="004C54D1">
        <w:rPr>
          <w:noProof/>
        </w:rPr>
        <w:t>Ing. Eva Mündleinová</w:t>
      </w:r>
      <w:r w:rsidRPr="00A04DA3">
        <w:t xml:space="preserve">, </w:t>
      </w:r>
      <w:r w:rsidRPr="004C54D1">
        <w:rPr>
          <w:noProof/>
        </w:rPr>
        <w:t>ředitelka</w:t>
      </w:r>
      <w:r w:rsidRPr="00A04DA3">
        <w:rPr>
          <w:noProof/>
        </w:rPr>
        <w:t xml:space="preserve"> </w:t>
      </w:r>
    </w:p>
    <w:p w:rsidR="00437E30" w:rsidRPr="00A04DA3" w:rsidRDefault="00437E30" w:rsidP="00BD62F8">
      <w:pPr>
        <w:rPr>
          <w:rStyle w:val="Styl12b"/>
          <w:rFonts w:cs="Arial"/>
          <w:b/>
          <w:bCs/>
          <w:sz w:val="24"/>
          <w:szCs w:val="24"/>
        </w:rPr>
      </w:pPr>
      <w:r w:rsidRPr="00A04DA3">
        <w:rPr>
          <w:rStyle w:val="Styl12b"/>
          <w:rFonts w:cs="Arial"/>
          <w:b/>
          <w:bCs/>
          <w:sz w:val="24"/>
          <w:szCs w:val="24"/>
        </w:rPr>
        <w:t xml:space="preserve"> (dále jen „odběratel“)</w:t>
      </w:r>
    </w:p>
    <w:p w:rsidR="00437E30" w:rsidRPr="00A04DA3" w:rsidRDefault="00437E30" w:rsidP="00715885">
      <w:pPr>
        <w:pStyle w:val="Heading2"/>
      </w:pPr>
      <w:r w:rsidRPr="00A04DA3">
        <w:t>Cena tepelné energie, produktů a služeb</w:t>
      </w:r>
    </w:p>
    <w:p w:rsidR="00437E30" w:rsidRPr="00A04DA3" w:rsidRDefault="00437E30" w:rsidP="00BD62F8">
      <w:pPr>
        <w:widowControl/>
        <w:numPr>
          <w:ilvl w:val="1"/>
          <w:numId w:val="30"/>
        </w:numPr>
        <w:tabs>
          <w:tab w:val="clear" w:pos="567"/>
        </w:tabs>
        <w:spacing w:before="120" w:after="120"/>
        <w:ind w:left="567" w:hanging="567"/>
        <w:jc w:val="both"/>
      </w:pPr>
      <w:r w:rsidRPr="00A04DA3">
        <w:t>Cena tepelné energie je kalkulována a sjednána v souladu s článkem 5.1. smlouvy.</w:t>
      </w:r>
    </w:p>
    <w:p w:rsidR="00437E30" w:rsidRPr="00A04DA3" w:rsidRDefault="00437E30" w:rsidP="00BD62F8">
      <w:pPr>
        <w:widowControl/>
        <w:numPr>
          <w:ilvl w:val="1"/>
          <w:numId w:val="30"/>
        </w:numPr>
        <w:tabs>
          <w:tab w:val="clear" w:pos="567"/>
        </w:tabs>
        <w:spacing w:before="120" w:after="120"/>
        <w:ind w:left="567" w:hanging="567"/>
        <w:jc w:val="both"/>
      </w:pPr>
      <w:r w:rsidRPr="00A04DA3">
        <w:t xml:space="preserve">Cena tepelné energie se účtuje formou jednosložkové ceny. </w:t>
      </w:r>
    </w:p>
    <w:p w:rsidR="00437E30" w:rsidRPr="00A04DA3" w:rsidRDefault="00437E30" w:rsidP="00BD62F8">
      <w:pPr>
        <w:widowControl/>
        <w:numPr>
          <w:ilvl w:val="1"/>
          <w:numId w:val="30"/>
        </w:numPr>
        <w:tabs>
          <w:tab w:val="clear" w:pos="567"/>
        </w:tabs>
        <w:spacing w:before="120" w:after="120"/>
        <w:ind w:left="567" w:hanging="567"/>
        <w:jc w:val="both"/>
      </w:pPr>
      <w:r w:rsidRPr="00A04DA3">
        <w:t>Cena je stanovena pro úroveň předání tepelné energie – výstup z OPS</w:t>
      </w:r>
    </w:p>
    <w:p w:rsidR="00437E30" w:rsidRPr="00A04DA3" w:rsidRDefault="00437E30" w:rsidP="0059406F">
      <w:pPr>
        <w:widowControl/>
        <w:numPr>
          <w:ilvl w:val="1"/>
          <w:numId w:val="30"/>
        </w:numPr>
        <w:tabs>
          <w:tab w:val="clear" w:pos="567"/>
        </w:tabs>
        <w:spacing w:before="120" w:after="120"/>
        <w:ind w:left="567" w:hanging="567"/>
        <w:jc w:val="both"/>
      </w:pPr>
      <w:r w:rsidRPr="00A04DA3">
        <w:t xml:space="preserve">Při dodávce tepelné energie pro odběrná místa a dodávková množství, sjednaná touto smlouvou, bude uplatněna od </w:t>
      </w:r>
      <w:r w:rsidRPr="004C54D1">
        <w:rPr>
          <w:noProof/>
        </w:rPr>
        <w:t>od 1.1.2014 do 31.12.2014</w:t>
      </w:r>
      <w:r w:rsidRPr="00A04DA3">
        <w:t xml:space="preserve"> předběžná cena za dodávku (ve sjednaném místě předání), stanovená dle Cenového výměru Energetického regulačního úřadu č. 2/2013 ze dne 1. listopadu 2013 ve znění pozdějších předpisů takto:</w:t>
      </w:r>
    </w:p>
    <w:p w:rsidR="00437E30" w:rsidRPr="00A04DA3" w:rsidRDefault="00437E30" w:rsidP="0059406F">
      <w:pPr>
        <w:widowControl/>
        <w:numPr>
          <w:ilvl w:val="2"/>
          <w:numId w:val="30"/>
        </w:numPr>
        <w:tabs>
          <w:tab w:val="clear" w:pos="720"/>
          <w:tab w:val="num" w:pos="851"/>
        </w:tabs>
        <w:spacing w:before="120" w:after="120"/>
        <w:ind w:left="851" w:hanging="284"/>
        <w:jc w:val="both"/>
      </w:pPr>
      <w:r w:rsidRPr="00A04DA3">
        <w:t>Předběžná cena tepla pro vytápění</w:t>
      </w:r>
      <w:r w:rsidRPr="00A04DA3">
        <w:tab/>
      </w:r>
      <w:r w:rsidRPr="00A04DA3">
        <w:tab/>
      </w:r>
      <w:r w:rsidRPr="00A04DA3">
        <w:tab/>
      </w:r>
      <w:r w:rsidRPr="004C54D1">
        <w:rPr>
          <w:noProof/>
        </w:rPr>
        <w:t>544,69</w:t>
      </w:r>
      <w:r w:rsidRPr="00A04DA3">
        <w:t xml:space="preserve"> Kč/GJ bez DPH</w:t>
      </w:r>
    </w:p>
    <w:p w:rsidR="00437E30" w:rsidRPr="00A04DA3" w:rsidRDefault="00437E30" w:rsidP="0059406F">
      <w:pPr>
        <w:widowControl/>
        <w:numPr>
          <w:ilvl w:val="2"/>
          <w:numId w:val="30"/>
        </w:numPr>
        <w:tabs>
          <w:tab w:val="clear" w:pos="720"/>
          <w:tab w:val="num" w:pos="851"/>
        </w:tabs>
        <w:spacing w:before="120" w:after="120"/>
        <w:ind w:left="851" w:hanging="284"/>
        <w:jc w:val="both"/>
      </w:pPr>
      <w:r w:rsidRPr="00A04DA3">
        <w:t xml:space="preserve">Předběžná cena tepla pro ohřev teplé vody </w:t>
      </w:r>
      <w:r w:rsidRPr="00A04DA3">
        <w:tab/>
      </w:r>
      <w:r w:rsidRPr="00A04DA3">
        <w:tab/>
      </w:r>
      <w:r w:rsidRPr="004C54D1">
        <w:rPr>
          <w:noProof/>
        </w:rPr>
        <w:t>503,60</w:t>
      </w:r>
      <w:r>
        <w:t xml:space="preserve"> </w:t>
      </w:r>
      <w:r w:rsidRPr="00A04DA3">
        <w:t>Kč/GJ bez DPH</w:t>
      </w:r>
    </w:p>
    <w:p w:rsidR="00437E30" w:rsidRPr="00A04DA3" w:rsidRDefault="00437E30" w:rsidP="0059406F">
      <w:pPr>
        <w:widowControl/>
        <w:numPr>
          <w:ilvl w:val="2"/>
          <w:numId w:val="30"/>
        </w:numPr>
        <w:tabs>
          <w:tab w:val="clear" w:pos="720"/>
          <w:tab w:val="num" w:pos="851"/>
        </w:tabs>
        <w:spacing w:before="120" w:after="120"/>
        <w:ind w:left="851" w:hanging="284"/>
        <w:jc w:val="both"/>
      </w:pPr>
      <w:r w:rsidRPr="00A04DA3">
        <w:t xml:space="preserve">Předběžná cena pro dodávku </w:t>
      </w:r>
      <w:r>
        <w:t xml:space="preserve">tepla </w:t>
      </w:r>
      <w:r w:rsidRPr="00A04DA3">
        <w:t>z OPS</w:t>
      </w:r>
      <w:r w:rsidRPr="00A04DA3">
        <w:tab/>
      </w:r>
      <w:r w:rsidRPr="00A04DA3">
        <w:tab/>
      </w:r>
      <w:r w:rsidRPr="004C54D1">
        <w:rPr>
          <w:noProof/>
        </w:rPr>
        <w:t>528,54</w:t>
      </w:r>
      <w:r>
        <w:t xml:space="preserve"> </w:t>
      </w:r>
      <w:r w:rsidRPr="00A04DA3">
        <w:t>Kč/GJ bez DPH</w:t>
      </w:r>
    </w:p>
    <w:p w:rsidR="00437E30" w:rsidRPr="00A04DA3" w:rsidRDefault="00437E30" w:rsidP="0059406F">
      <w:pPr>
        <w:widowControl/>
        <w:numPr>
          <w:ilvl w:val="2"/>
          <w:numId w:val="30"/>
        </w:numPr>
        <w:tabs>
          <w:tab w:val="clear" w:pos="720"/>
          <w:tab w:val="num" w:pos="851"/>
        </w:tabs>
        <w:spacing w:before="120" w:after="120"/>
        <w:ind w:left="851" w:hanging="284"/>
        <w:jc w:val="both"/>
      </w:pPr>
      <w:r w:rsidRPr="00A04DA3">
        <w:t>Cena suroviny studené vody pro výrobu teplé vody je stanovena dle aktuálního platného ceníku dodavatele Severomoravské vodovody a kanalizace Ostrava, a.s.</w:t>
      </w:r>
    </w:p>
    <w:p w:rsidR="00437E30" w:rsidRPr="00A04DA3" w:rsidRDefault="00437E30" w:rsidP="0059406F">
      <w:pPr>
        <w:widowControl/>
        <w:numPr>
          <w:ilvl w:val="2"/>
          <w:numId w:val="30"/>
        </w:numPr>
        <w:tabs>
          <w:tab w:val="clear" w:pos="720"/>
          <w:tab w:val="num" w:pos="851"/>
        </w:tabs>
        <w:spacing w:before="120" w:after="120"/>
        <w:ind w:left="851" w:hanging="284"/>
        <w:jc w:val="both"/>
      </w:pPr>
      <w:r w:rsidRPr="00A04DA3">
        <w:t>K ceně tepla a studené vody bude dopočtena DPH dle platných předpisů</w:t>
      </w:r>
    </w:p>
    <w:p w:rsidR="00437E30" w:rsidRPr="00A04DA3" w:rsidRDefault="00437E30" w:rsidP="00BD62F8">
      <w:pPr>
        <w:widowControl/>
        <w:numPr>
          <w:ilvl w:val="1"/>
          <w:numId w:val="30"/>
        </w:numPr>
        <w:tabs>
          <w:tab w:val="clear" w:pos="567"/>
        </w:tabs>
        <w:spacing w:before="120" w:after="120"/>
        <w:ind w:left="567" w:hanging="567"/>
        <w:jc w:val="both"/>
      </w:pPr>
      <w:r w:rsidRPr="00A04DA3">
        <w:t>Sjednané ceny platí ode dne účinnosti této dohody o ceně do odvolání nebo do dne uplatnění dodatku smlouvy, nahrazujícího tuto dohodu o ceně.</w:t>
      </w:r>
    </w:p>
    <w:p w:rsidR="00437E30" w:rsidRPr="00A04DA3" w:rsidRDefault="00437E30" w:rsidP="00715885">
      <w:pPr>
        <w:pStyle w:val="Heading2"/>
      </w:pPr>
      <w:r w:rsidRPr="00A04DA3">
        <w:t>Platební podmínky</w:t>
      </w:r>
    </w:p>
    <w:p w:rsidR="00437E30" w:rsidRPr="00A04DA3" w:rsidRDefault="00437E30" w:rsidP="00BD62F8">
      <w:pPr>
        <w:widowControl/>
        <w:numPr>
          <w:ilvl w:val="1"/>
          <w:numId w:val="30"/>
        </w:numPr>
        <w:tabs>
          <w:tab w:val="clear" w:pos="567"/>
        </w:tabs>
        <w:spacing w:before="120" w:after="120"/>
        <w:ind w:left="567" w:hanging="567"/>
        <w:jc w:val="both"/>
      </w:pPr>
      <w:r w:rsidRPr="00A04DA3">
        <w:t>Obecně platné platební podmínky jsou sjednány smlouvou a touto přílohou.</w:t>
      </w:r>
    </w:p>
    <w:p w:rsidR="00437E30" w:rsidRPr="00A04DA3" w:rsidRDefault="00437E30" w:rsidP="00BD62F8">
      <w:pPr>
        <w:widowControl/>
        <w:numPr>
          <w:ilvl w:val="1"/>
          <w:numId w:val="30"/>
        </w:numPr>
        <w:tabs>
          <w:tab w:val="clear" w:pos="567"/>
        </w:tabs>
        <w:spacing w:before="120" w:after="120"/>
        <w:ind w:left="567" w:hanging="567"/>
        <w:jc w:val="both"/>
      </w:pPr>
      <w:r w:rsidRPr="00A04DA3">
        <w:t>Způsob platby bankovním převodem na účet dodavatele.</w:t>
      </w:r>
    </w:p>
    <w:p w:rsidR="00437E30" w:rsidRPr="00A04DA3" w:rsidRDefault="00437E30" w:rsidP="00BD62F8">
      <w:pPr>
        <w:widowControl/>
        <w:numPr>
          <w:ilvl w:val="1"/>
          <w:numId w:val="30"/>
        </w:numPr>
        <w:tabs>
          <w:tab w:val="clear" w:pos="567"/>
        </w:tabs>
        <w:spacing w:before="120" w:after="120"/>
        <w:ind w:left="567" w:hanging="567"/>
        <w:jc w:val="both"/>
      </w:pPr>
      <w:r w:rsidRPr="00A04DA3">
        <w:t>Splatnost 14 dnů po obdržení daňového dokladu</w:t>
      </w:r>
    </w:p>
    <w:p w:rsidR="00437E30" w:rsidRPr="00A04DA3" w:rsidRDefault="00437E30" w:rsidP="00BD62F8">
      <w:pPr>
        <w:widowControl/>
        <w:numPr>
          <w:ilvl w:val="1"/>
          <w:numId w:val="30"/>
        </w:numPr>
        <w:tabs>
          <w:tab w:val="clear" w:pos="567"/>
        </w:tabs>
        <w:spacing w:before="120" w:after="120"/>
        <w:ind w:left="567" w:hanging="567"/>
        <w:jc w:val="both"/>
      </w:pPr>
      <w:r w:rsidRPr="00A04DA3">
        <w:t>Adresa pro zaslání daňového dokladu – shodná se sídlem odběratele.</w:t>
      </w:r>
    </w:p>
    <w:p w:rsidR="00437E30" w:rsidRPr="00A04DA3" w:rsidRDefault="00437E30" w:rsidP="00BD62F8">
      <w:pPr>
        <w:widowControl/>
        <w:numPr>
          <w:ilvl w:val="1"/>
          <w:numId w:val="30"/>
        </w:numPr>
        <w:tabs>
          <w:tab w:val="clear" w:pos="567"/>
        </w:tabs>
        <w:spacing w:before="120" w:after="120"/>
        <w:ind w:left="567" w:hanging="567"/>
        <w:jc w:val="both"/>
      </w:pPr>
      <w:r w:rsidRPr="00A04DA3">
        <w:t>Případnou změnu cenových ujednání dodavatel odběrateli navrhne nejpozději do 5 dnů, před jejím uplatněním.</w:t>
      </w:r>
    </w:p>
    <w:p w:rsidR="00437E30" w:rsidRPr="00A04DA3" w:rsidRDefault="00437E30" w:rsidP="00BD62F8">
      <w:pPr>
        <w:widowControl/>
        <w:numPr>
          <w:ilvl w:val="1"/>
          <w:numId w:val="30"/>
        </w:numPr>
        <w:tabs>
          <w:tab w:val="clear" w:pos="567"/>
        </w:tabs>
        <w:spacing w:before="120" w:after="120"/>
        <w:ind w:left="567" w:hanging="567"/>
        <w:jc w:val="both"/>
      </w:pPr>
      <w:r w:rsidRPr="00A04DA3">
        <w:t>Dodavatel se zavazuje provádět zúčtování dodávky tepelné energie ročními fakturami s náležitostmi daňového dokladu podle platných právních předpisů, a to vždy do 28. února následujícího roku.</w:t>
      </w:r>
    </w:p>
    <w:p w:rsidR="00437E30" w:rsidRPr="00A04DA3" w:rsidRDefault="00437E30" w:rsidP="00715885">
      <w:pPr>
        <w:pStyle w:val="Heading2"/>
      </w:pPr>
      <w:r w:rsidRPr="00A04DA3">
        <w:t>Splátkový kalendář záloh za dodávku tepelné energie</w:t>
      </w:r>
    </w:p>
    <w:p w:rsidR="00437E30" w:rsidRPr="00A04DA3" w:rsidRDefault="00437E30" w:rsidP="00BD62F8">
      <w:pPr>
        <w:widowControl/>
        <w:numPr>
          <w:ilvl w:val="1"/>
          <w:numId w:val="30"/>
        </w:numPr>
        <w:tabs>
          <w:tab w:val="clear" w:pos="567"/>
        </w:tabs>
        <w:spacing w:before="120" w:after="120"/>
        <w:ind w:left="567" w:hanging="567"/>
        <w:jc w:val="both"/>
      </w:pPr>
      <w:r w:rsidRPr="00A04DA3">
        <w:t>Smluvní strany se dohodly, že odběratel dodavateli bude poskytovat dílčí platby ročního plnění za dodávku tepelné energie ve formě měsíčních záloh.</w:t>
      </w:r>
    </w:p>
    <w:p w:rsidR="00437E30" w:rsidRPr="00A04DA3" w:rsidRDefault="00437E30" w:rsidP="00BD62F8">
      <w:pPr>
        <w:widowControl/>
        <w:numPr>
          <w:ilvl w:val="1"/>
          <w:numId w:val="30"/>
        </w:numPr>
        <w:tabs>
          <w:tab w:val="clear" w:pos="567"/>
        </w:tabs>
        <w:spacing w:before="120" w:after="120"/>
        <w:ind w:left="567" w:hanging="567"/>
        <w:jc w:val="both"/>
      </w:pPr>
      <w:r w:rsidRPr="00A04DA3">
        <w:t xml:space="preserve">Sjednané zálohy jsou splatné u odběratele předem do </w:t>
      </w:r>
      <w:r w:rsidRPr="00A04DA3">
        <w:rPr>
          <w:b/>
          <w:bCs/>
          <w:noProof/>
        </w:rPr>
        <w:t>5</w:t>
      </w:r>
      <w:r w:rsidRPr="00A04DA3">
        <w:rPr>
          <w:b/>
          <w:bCs/>
        </w:rPr>
        <w:t>. </w:t>
      </w:r>
      <w:r w:rsidRPr="00A04DA3">
        <w:t>dne příslušného kalendářního měsíce. V případě, že uvedený den je dnem pracovního volna nebo pracovního klidu, je záloha splatná nejbližší následující pracovní den. Zaplacením se rozumí připsání platby na účet dodavatele, uvedený ve smlouvě.</w:t>
      </w:r>
    </w:p>
    <w:p w:rsidR="00437E30" w:rsidRPr="00A04DA3" w:rsidRDefault="00437E30" w:rsidP="00BD62F8">
      <w:pPr>
        <w:widowControl/>
        <w:numPr>
          <w:ilvl w:val="1"/>
          <w:numId w:val="30"/>
        </w:numPr>
        <w:tabs>
          <w:tab w:val="clear" w:pos="567"/>
        </w:tabs>
        <w:spacing w:before="120" w:after="120"/>
        <w:ind w:left="567" w:hanging="567"/>
        <w:jc w:val="both"/>
      </w:pPr>
      <w:r w:rsidRPr="00A04DA3">
        <w:t xml:space="preserve">Celková roční zálohová částka pro rok 2014 činí </w:t>
      </w:r>
      <w:r>
        <w:rPr>
          <w:b/>
          <w:bCs/>
          <w:noProof/>
        </w:rPr>
        <w:t>189</w:t>
      </w:r>
      <w:r w:rsidRPr="004C54D1">
        <w:rPr>
          <w:b/>
          <w:bCs/>
          <w:noProof/>
        </w:rPr>
        <w:t>0000</w:t>
      </w:r>
      <w:r w:rsidRPr="00A04DA3">
        <w:rPr>
          <w:b/>
          <w:bCs/>
          <w:noProof/>
        </w:rPr>
        <w:t>,- Kč</w:t>
      </w:r>
      <w:r w:rsidRPr="00A04DA3">
        <w:t xml:space="preserve"> včetně DPH. </w:t>
      </w:r>
    </w:p>
    <w:p w:rsidR="00437E30" w:rsidRPr="00A04DA3" w:rsidRDefault="00437E30" w:rsidP="00BD62F8">
      <w:pPr>
        <w:widowControl/>
        <w:numPr>
          <w:ilvl w:val="1"/>
          <w:numId w:val="30"/>
        </w:numPr>
        <w:tabs>
          <w:tab w:val="clear" w:pos="567"/>
        </w:tabs>
        <w:spacing w:before="120" w:after="120"/>
        <w:ind w:left="567" w:hanging="567"/>
        <w:jc w:val="both"/>
      </w:pPr>
      <w:r w:rsidRPr="00A04DA3">
        <w:t xml:space="preserve">Variabilní symbol pro platby dodavatele je </w:t>
      </w:r>
      <w:r w:rsidRPr="004C54D1">
        <w:rPr>
          <w:b/>
          <w:bCs/>
          <w:noProof/>
          <w:u w:val="single"/>
        </w:rPr>
        <w:t>99062</w:t>
      </w:r>
    </w:p>
    <w:p w:rsidR="00437E30" w:rsidRPr="00A04DA3" w:rsidRDefault="00437E30" w:rsidP="00BD62F8">
      <w:pPr>
        <w:widowControl/>
        <w:numPr>
          <w:ilvl w:val="1"/>
          <w:numId w:val="30"/>
        </w:numPr>
        <w:tabs>
          <w:tab w:val="clear" w:pos="567"/>
        </w:tabs>
        <w:spacing w:before="120" w:after="120"/>
        <w:ind w:left="567" w:hanging="567"/>
        <w:jc w:val="both"/>
      </w:pPr>
      <w:r w:rsidRPr="00A04DA3">
        <w:t>Odběratel se zavazuje hradit zálohy za dodávku tepelné energie podle splátkového kalendáře:</w:t>
      </w:r>
    </w:p>
    <w:tbl>
      <w:tblPr>
        <w:tblW w:w="83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4"/>
        <w:gridCol w:w="2274"/>
        <w:gridCol w:w="2275"/>
        <w:gridCol w:w="1540"/>
      </w:tblGrid>
      <w:tr w:rsidR="00437E30" w:rsidRPr="00A04DA3">
        <w:trPr>
          <w:cantSplit/>
          <w:tblHeader/>
        </w:trPr>
        <w:tc>
          <w:tcPr>
            <w:tcW w:w="2274" w:type="dxa"/>
          </w:tcPr>
          <w:p w:rsidR="00437E30" w:rsidRPr="00A04DA3" w:rsidRDefault="00437E30" w:rsidP="00902D0B">
            <w:pPr>
              <w:jc w:val="center"/>
              <w:rPr>
                <w:b/>
                <w:bCs/>
              </w:rPr>
            </w:pPr>
            <w:r w:rsidRPr="00A04DA3">
              <w:rPr>
                <w:b/>
                <w:bCs/>
              </w:rPr>
              <w:t xml:space="preserve">Období roku </w:t>
            </w:r>
            <w:r w:rsidRPr="00A04DA3">
              <w:t>2014</w:t>
            </w:r>
          </w:p>
        </w:tc>
        <w:tc>
          <w:tcPr>
            <w:tcW w:w="2274" w:type="dxa"/>
          </w:tcPr>
          <w:p w:rsidR="00437E30" w:rsidRPr="00A04DA3" w:rsidRDefault="00437E30" w:rsidP="00896B0F">
            <w:pPr>
              <w:jc w:val="center"/>
              <w:rPr>
                <w:b/>
                <w:bCs/>
              </w:rPr>
            </w:pPr>
            <w:r w:rsidRPr="00A04DA3">
              <w:rPr>
                <w:b/>
                <w:bCs/>
              </w:rPr>
              <w:t>Datum splatnosti</w:t>
            </w:r>
          </w:p>
        </w:tc>
        <w:tc>
          <w:tcPr>
            <w:tcW w:w="2275" w:type="dxa"/>
          </w:tcPr>
          <w:p w:rsidR="00437E30" w:rsidRPr="00A04DA3" w:rsidRDefault="00437E30" w:rsidP="00896B0F">
            <w:pPr>
              <w:jc w:val="center"/>
              <w:rPr>
                <w:b/>
                <w:bCs/>
              </w:rPr>
            </w:pPr>
            <w:r w:rsidRPr="00A04DA3">
              <w:rPr>
                <w:b/>
                <w:bCs/>
              </w:rPr>
              <w:t>Částka včetně DPH</w:t>
            </w:r>
          </w:p>
        </w:tc>
        <w:tc>
          <w:tcPr>
            <w:tcW w:w="1540" w:type="dxa"/>
          </w:tcPr>
          <w:p w:rsidR="00437E30" w:rsidRPr="00A04DA3" w:rsidRDefault="00437E30" w:rsidP="00896B0F">
            <w:pPr>
              <w:jc w:val="center"/>
              <w:rPr>
                <w:b/>
                <w:bCs/>
              </w:rPr>
            </w:pPr>
            <w:r w:rsidRPr="00A04DA3">
              <w:rPr>
                <w:b/>
                <w:bCs/>
              </w:rPr>
              <w:t>Poznámka</w:t>
            </w:r>
          </w:p>
        </w:tc>
      </w:tr>
      <w:tr w:rsidR="00437E30" w:rsidRPr="00A04DA3">
        <w:trPr>
          <w:cantSplit/>
          <w:trHeight w:val="227"/>
          <w:tblHeader/>
        </w:trPr>
        <w:tc>
          <w:tcPr>
            <w:tcW w:w="2274" w:type="dxa"/>
          </w:tcPr>
          <w:p w:rsidR="00437E30" w:rsidRPr="00A04DA3" w:rsidRDefault="00437E30" w:rsidP="00D34542">
            <w:pPr>
              <w:spacing w:before="20" w:after="20"/>
            </w:pPr>
            <w:r w:rsidRPr="00A04DA3">
              <w:t>Leden</w:t>
            </w:r>
          </w:p>
        </w:tc>
        <w:tc>
          <w:tcPr>
            <w:tcW w:w="2274" w:type="dxa"/>
          </w:tcPr>
          <w:p w:rsidR="00437E30" w:rsidRPr="00A04DA3" w:rsidRDefault="00437E30" w:rsidP="00896B0F">
            <w:pPr>
              <w:spacing w:before="20" w:after="20"/>
              <w:jc w:val="center"/>
            </w:pPr>
            <w:r w:rsidRPr="004C54D1">
              <w:rPr>
                <w:noProof/>
              </w:rPr>
              <w:t>31</w:t>
            </w:r>
            <w:r w:rsidRPr="00A04DA3">
              <w:t>.1.</w:t>
            </w:r>
          </w:p>
        </w:tc>
        <w:tc>
          <w:tcPr>
            <w:tcW w:w="2275" w:type="dxa"/>
          </w:tcPr>
          <w:p w:rsidR="00437E30" w:rsidRPr="00A04DA3" w:rsidRDefault="00437E30" w:rsidP="00D34542">
            <w:pPr>
              <w:spacing w:before="20" w:after="20"/>
              <w:ind w:right="228"/>
              <w:jc w:val="right"/>
            </w:pPr>
            <w:r>
              <w:rPr>
                <w:noProof/>
              </w:rPr>
              <w:t>175</w:t>
            </w:r>
            <w:r w:rsidRPr="004C54D1">
              <w:rPr>
                <w:noProof/>
              </w:rPr>
              <w:t>000</w:t>
            </w:r>
            <w:r w:rsidRPr="00A04DA3">
              <w:t xml:space="preserve">,- Kč </w:t>
            </w:r>
          </w:p>
        </w:tc>
        <w:tc>
          <w:tcPr>
            <w:tcW w:w="1540" w:type="dxa"/>
          </w:tcPr>
          <w:p w:rsidR="00437E30" w:rsidRPr="00A04DA3" w:rsidRDefault="00437E30" w:rsidP="00D34542">
            <w:pPr>
              <w:spacing w:before="20" w:after="20"/>
            </w:pPr>
          </w:p>
        </w:tc>
      </w:tr>
      <w:tr w:rsidR="00437E30" w:rsidRPr="00A04DA3">
        <w:trPr>
          <w:cantSplit/>
          <w:trHeight w:val="227"/>
          <w:tblHeader/>
        </w:trPr>
        <w:tc>
          <w:tcPr>
            <w:tcW w:w="2274" w:type="dxa"/>
          </w:tcPr>
          <w:p w:rsidR="00437E30" w:rsidRPr="00A04DA3" w:rsidRDefault="00437E30" w:rsidP="00D34542">
            <w:pPr>
              <w:spacing w:before="20" w:after="20"/>
            </w:pPr>
            <w:r w:rsidRPr="00A04DA3">
              <w:t>Únor</w:t>
            </w:r>
          </w:p>
        </w:tc>
        <w:tc>
          <w:tcPr>
            <w:tcW w:w="2274" w:type="dxa"/>
          </w:tcPr>
          <w:p w:rsidR="00437E30" w:rsidRPr="00A04DA3" w:rsidRDefault="00437E30" w:rsidP="00D34542">
            <w:pPr>
              <w:spacing w:before="20" w:after="20"/>
              <w:jc w:val="center"/>
            </w:pPr>
            <w:r w:rsidRPr="004C54D1">
              <w:rPr>
                <w:noProof/>
              </w:rPr>
              <w:t>5</w:t>
            </w:r>
            <w:r w:rsidRPr="00A04DA3">
              <w:t>.2.</w:t>
            </w:r>
          </w:p>
        </w:tc>
        <w:tc>
          <w:tcPr>
            <w:tcW w:w="2275" w:type="dxa"/>
          </w:tcPr>
          <w:p w:rsidR="00437E30" w:rsidRPr="00A04DA3" w:rsidRDefault="00437E30" w:rsidP="009C14F2">
            <w:pPr>
              <w:spacing w:before="20" w:after="20"/>
              <w:ind w:right="228"/>
              <w:jc w:val="right"/>
            </w:pPr>
            <w:r>
              <w:rPr>
                <w:noProof/>
              </w:rPr>
              <w:t>175</w:t>
            </w:r>
            <w:r w:rsidRPr="004C54D1">
              <w:rPr>
                <w:noProof/>
              </w:rPr>
              <w:t>000</w:t>
            </w:r>
            <w:r w:rsidRPr="00A04DA3">
              <w:t xml:space="preserve">,- Kč </w:t>
            </w:r>
          </w:p>
        </w:tc>
        <w:tc>
          <w:tcPr>
            <w:tcW w:w="1540" w:type="dxa"/>
          </w:tcPr>
          <w:p w:rsidR="00437E30" w:rsidRPr="00A04DA3" w:rsidRDefault="00437E30" w:rsidP="00D34542">
            <w:pPr>
              <w:spacing w:before="20" w:after="20"/>
            </w:pPr>
          </w:p>
        </w:tc>
      </w:tr>
      <w:tr w:rsidR="00437E30" w:rsidRPr="00A04DA3">
        <w:trPr>
          <w:cantSplit/>
          <w:trHeight w:val="227"/>
          <w:tblHeader/>
        </w:trPr>
        <w:tc>
          <w:tcPr>
            <w:tcW w:w="2274" w:type="dxa"/>
          </w:tcPr>
          <w:p w:rsidR="00437E30" w:rsidRPr="00A04DA3" w:rsidRDefault="00437E30" w:rsidP="00D34542">
            <w:pPr>
              <w:spacing w:before="20" w:after="20"/>
            </w:pPr>
            <w:r w:rsidRPr="00A04DA3">
              <w:t>Březen</w:t>
            </w:r>
          </w:p>
        </w:tc>
        <w:tc>
          <w:tcPr>
            <w:tcW w:w="2274" w:type="dxa"/>
          </w:tcPr>
          <w:p w:rsidR="00437E30" w:rsidRPr="00A04DA3" w:rsidRDefault="00437E30" w:rsidP="00D34542">
            <w:pPr>
              <w:spacing w:before="20" w:after="20"/>
              <w:jc w:val="center"/>
            </w:pPr>
            <w:r w:rsidRPr="004C54D1">
              <w:rPr>
                <w:noProof/>
              </w:rPr>
              <w:t>5</w:t>
            </w:r>
            <w:r w:rsidRPr="00A04DA3">
              <w:t>.3</w:t>
            </w:r>
          </w:p>
        </w:tc>
        <w:tc>
          <w:tcPr>
            <w:tcW w:w="2275" w:type="dxa"/>
          </w:tcPr>
          <w:p w:rsidR="00437E30" w:rsidRPr="00A04DA3" w:rsidRDefault="00437E30" w:rsidP="009C14F2">
            <w:pPr>
              <w:spacing w:before="20" w:after="20"/>
              <w:ind w:right="228"/>
              <w:jc w:val="right"/>
            </w:pPr>
            <w:r>
              <w:rPr>
                <w:noProof/>
              </w:rPr>
              <w:t>175</w:t>
            </w:r>
            <w:r w:rsidRPr="004C54D1">
              <w:rPr>
                <w:noProof/>
              </w:rPr>
              <w:t>000</w:t>
            </w:r>
            <w:r w:rsidRPr="00A04DA3">
              <w:t xml:space="preserve">,- Kč </w:t>
            </w:r>
          </w:p>
        </w:tc>
        <w:tc>
          <w:tcPr>
            <w:tcW w:w="1540" w:type="dxa"/>
          </w:tcPr>
          <w:p w:rsidR="00437E30" w:rsidRPr="00A04DA3" w:rsidRDefault="00437E30" w:rsidP="00D34542">
            <w:pPr>
              <w:spacing w:before="20" w:after="20"/>
            </w:pPr>
          </w:p>
        </w:tc>
      </w:tr>
      <w:tr w:rsidR="00437E30" w:rsidRPr="00A04DA3">
        <w:trPr>
          <w:cantSplit/>
          <w:trHeight w:val="227"/>
          <w:tblHeader/>
        </w:trPr>
        <w:tc>
          <w:tcPr>
            <w:tcW w:w="2274" w:type="dxa"/>
          </w:tcPr>
          <w:p w:rsidR="00437E30" w:rsidRPr="00A04DA3" w:rsidRDefault="00437E30" w:rsidP="00D34542">
            <w:pPr>
              <w:spacing w:before="20" w:after="20"/>
            </w:pPr>
            <w:r w:rsidRPr="00A04DA3">
              <w:t>Duben</w:t>
            </w:r>
          </w:p>
        </w:tc>
        <w:tc>
          <w:tcPr>
            <w:tcW w:w="2274" w:type="dxa"/>
          </w:tcPr>
          <w:p w:rsidR="00437E30" w:rsidRPr="00A04DA3" w:rsidRDefault="00437E30" w:rsidP="00D34542">
            <w:pPr>
              <w:spacing w:before="20" w:after="20"/>
              <w:jc w:val="center"/>
            </w:pPr>
            <w:r w:rsidRPr="004C54D1">
              <w:rPr>
                <w:noProof/>
              </w:rPr>
              <w:t>5</w:t>
            </w:r>
            <w:r w:rsidRPr="00A04DA3">
              <w:t>.4</w:t>
            </w:r>
          </w:p>
        </w:tc>
        <w:tc>
          <w:tcPr>
            <w:tcW w:w="2275" w:type="dxa"/>
          </w:tcPr>
          <w:p w:rsidR="00437E30" w:rsidRPr="00A04DA3" w:rsidRDefault="00437E30" w:rsidP="009C14F2">
            <w:pPr>
              <w:spacing w:before="20" w:after="20"/>
              <w:ind w:right="228"/>
              <w:jc w:val="right"/>
            </w:pPr>
            <w:r>
              <w:rPr>
                <w:noProof/>
              </w:rPr>
              <w:t>175</w:t>
            </w:r>
            <w:r w:rsidRPr="004C54D1">
              <w:rPr>
                <w:noProof/>
              </w:rPr>
              <w:t>000</w:t>
            </w:r>
            <w:r w:rsidRPr="00A04DA3">
              <w:t xml:space="preserve">,- Kč </w:t>
            </w:r>
          </w:p>
        </w:tc>
        <w:tc>
          <w:tcPr>
            <w:tcW w:w="1540" w:type="dxa"/>
          </w:tcPr>
          <w:p w:rsidR="00437E30" w:rsidRPr="00A04DA3" w:rsidRDefault="00437E30" w:rsidP="00D34542">
            <w:pPr>
              <w:spacing w:before="20" w:after="20"/>
            </w:pPr>
          </w:p>
        </w:tc>
      </w:tr>
      <w:tr w:rsidR="00437E30" w:rsidRPr="00A04DA3">
        <w:trPr>
          <w:cantSplit/>
          <w:trHeight w:val="227"/>
          <w:tblHeader/>
        </w:trPr>
        <w:tc>
          <w:tcPr>
            <w:tcW w:w="2274" w:type="dxa"/>
          </w:tcPr>
          <w:p w:rsidR="00437E30" w:rsidRPr="00A04DA3" w:rsidRDefault="00437E30" w:rsidP="00D34542">
            <w:pPr>
              <w:spacing w:before="20" w:after="20"/>
            </w:pPr>
            <w:r w:rsidRPr="00A04DA3">
              <w:t>Květen</w:t>
            </w:r>
          </w:p>
        </w:tc>
        <w:tc>
          <w:tcPr>
            <w:tcW w:w="2274" w:type="dxa"/>
          </w:tcPr>
          <w:p w:rsidR="00437E30" w:rsidRPr="00A04DA3" w:rsidRDefault="00437E30" w:rsidP="00D34542">
            <w:pPr>
              <w:spacing w:before="20" w:after="20"/>
              <w:jc w:val="center"/>
            </w:pPr>
            <w:r w:rsidRPr="004C54D1">
              <w:rPr>
                <w:noProof/>
              </w:rPr>
              <w:t>5</w:t>
            </w:r>
            <w:r w:rsidRPr="00A04DA3">
              <w:t>.5.</w:t>
            </w:r>
          </w:p>
        </w:tc>
        <w:tc>
          <w:tcPr>
            <w:tcW w:w="2275" w:type="dxa"/>
          </w:tcPr>
          <w:p w:rsidR="00437E30" w:rsidRPr="00A04DA3" w:rsidRDefault="00437E30" w:rsidP="009C14F2">
            <w:pPr>
              <w:spacing w:before="20" w:after="20"/>
              <w:ind w:right="228"/>
              <w:jc w:val="right"/>
            </w:pPr>
            <w:r>
              <w:rPr>
                <w:noProof/>
              </w:rPr>
              <w:t>175</w:t>
            </w:r>
            <w:r w:rsidRPr="004C54D1">
              <w:rPr>
                <w:noProof/>
              </w:rPr>
              <w:t>000</w:t>
            </w:r>
            <w:r w:rsidRPr="00A04DA3">
              <w:t xml:space="preserve">,- Kč </w:t>
            </w:r>
          </w:p>
        </w:tc>
        <w:tc>
          <w:tcPr>
            <w:tcW w:w="1540" w:type="dxa"/>
          </w:tcPr>
          <w:p w:rsidR="00437E30" w:rsidRPr="00A04DA3" w:rsidRDefault="00437E30" w:rsidP="00D34542">
            <w:pPr>
              <w:spacing w:before="20" w:after="20"/>
            </w:pPr>
          </w:p>
        </w:tc>
      </w:tr>
      <w:tr w:rsidR="00437E30" w:rsidRPr="00A04DA3">
        <w:trPr>
          <w:cantSplit/>
          <w:trHeight w:val="227"/>
          <w:tblHeader/>
        </w:trPr>
        <w:tc>
          <w:tcPr>
            <w:tcW w:w="2274" w:type="dxa"/>
          </w:tcPr>
          <w:p w:rsidR="00437E30" w:rsidRPr="00A04DA3" w:rsidRDefault="00437E30" w:rsidP="00D34542">
            <w:pPr>
              <w:spacing w:before="20" w:after="20"/>
            </w:pPr>
            <w:r w:rsidRPr="00A04DA3">
              <w:t>Červen</w:t>
            </w:r>
          </w:p>
        </w:tc>
        <w:tc>
          <w:tcPr>
            <w:tcW w:w="2274" w:type="dxa"/>
          </w:tcPr>
          <w:p w:rsidR="00437E30" w:rsidRPr="00A04DA3" w:rsidRDefault="00437E30" w:rsidP="00D34542">
            <w:pPr>
              <w:spacing w:before="20" w:after="20"/>
              <w:jc w:val="center"/>
            </w:pPr>
            <w:r w:rsidRPr="004C54D1">
              <w:rPr>
                <w:noProof/>
              </w:rPr>
              <w:t>5</w:t>
            </w:r>
            <w:r w:rsidRPr="00A04DA3">
              <w:t>.6.</w:t>
            </w:r>
          </w:p>
        </w:tc>
        <w:tc>
          <w:tcPr>
            <w:tcW w:w="2275" w:type="dxa"/>
          </w:tcPr>
          <w:p w:rsidR="00437E30" w:rsidRPr="00A04DA3" w:rsidRDefault="00437E30" w:rsidP="009C14F2">
            <w:pPr>
              <w:spacing w:before="20" w:after="20"/>
              <w:ind w:right="228"/>
              <w:jc w:val="right"/>
            </w:pPr>
            <w:r>
              <w:rPr>
                <w:noProof/>
              </w:rPr>
              <w:t>145</w:t>
            </w:r>
            <w:r w:rsidRPr="004C54D1">
              <w:rPr>
                <w:noProof/>
              </w:rPr>
              <w:t>000</w:t>
            </w:r>
            <w:r w:rsidRPr="00A04DA3">
              <w:t xml:space="preserve">,- Kč </w:t>
            </w:r>
          </w:p>
        </w:tc>
        <w:tc>
          <w:tcPr>
            <w:tcW w:w="1540" w:type="dxa"/>
          </w:tcPr>
          <w:p w:rsidR="00437E30" w:rsidRPr="00A04DA3" w:rsidRDefault="00437E30" w:rsidP="00D34542">
            <w:pPr>
              <w:spacing w:before="20" w:after="20"/>
            </w:pPr>
          </w:p>
        </w:tc>
      </w:tr>
      <w:tr w:rsidR="00437E30" w:rsidRPr="00A04DA3">
        <w:trPr>
          <w:cantSplit/>
          <w:trHeight w:val="227"/>
          <w:tblHeader/>
        </w:trPr>
        <w:tc>
          <w:tcPr>
            <w:tcW w:w="2274" w:type="dxa"/>
          </w:tcPr>
          <w:p w:rsidR="00437E30" w:rsidRPr="00A04DA3" w:rsidRDefault="00437E30" w:rsidP="00D34542">
            <w:pPr>
              <w:spacing w:before="20" w:after="20"/>
            </w:pPr>
            <w:r w:rsidRPr="00A04DA3">
              <w:t>Červenec</w:t>
            </w:r>
          </w:p>
        </w:tc>
        <w:tc>
          <w:tcPr>
            <w:tcW w:w="2274" w:type="dxa"/>
          </w:tcPr>
          <w:p w:rsidR="00437E30" w:rsidRPr="00A04DA3" w:rsidRDefault="00437E30" w:rsidP="00D34542">
            <w:pPr>
              <w:spacing w:before="20" w:after="20"/>
              <w:jc w:val="center"/>
            </w:pPr>
            <w:r w:rsidRPr="004C54D1">
              <w:rPr>
                <w:noProof/>
              </w:rPr>
              <w:t>5</w:t>
            </w:r>
            <w:r w:rsidRPr="00A04DA3">
              <w:t>.7.</w:t>
            </w:r>
          </w:p>
        </w:tc>
        <w:tc>
          <w:tcPr>
            <w:tcW w:w="2275" w:type="dxa"/>
          </w:tcPr>
          <w:p w:rsidR="00437E30" w:rsidRPr="00A04DA3" w:rsidRDefault="00437E30" w:rsidP="009C14F2">
            <w:pPr>
              <w:spacing w:before="20" w:after="20"/>
              <w:ind w:right="228"/>
              <w:jc w:val="right"/>
            </w:pPr>
            <w:r>
              <w:rPr>
                <w:noProof/>
              </w:rPr>
              <w:t>145</w:t>
            </w:r>
            <w:r w:rsidRPr="004C54D1">
              <w:rPr>
                <w:noProof/>
              </w:rPr>
              <w:t>000</w:t>
            </w:r>
            <w:r w:rsidRPr="00A04DA3">
              <w:t xml:space="preserve">,- Kč </w:t>
            </w:r>
          </w:p>
        </w:tc>
        <w:tc>
          <w:tcPr>
            <w:tcW w:w="1540" w:type="dxa"/>
          </w:tcPr>
          <w:p w:rsidR="00437E30" w:rsidRPr="00A04DA3" w:rsidRDefault="00437E30" w:rsidP="00D34542">
            <w:pPr>
              <w:spacing w:before="20" w:after="20"/>
            </w:pPr>
          </w:p>
        </w:tc>
      </w:tr>
      <w:tr w:rsidR="00437E30" w:rsidRPr="00A04DA3">
        <w:trPr>
          <w:cantSplit/>
          <w:trHeight w:val="227"/>
          <w:tblHeader/>
        </w:trPr>
        <w:tc>
          <w:tcPr>
            <w:tcW w:w="2274" w:type="dxa"/>
          </w:tcPr>
          <w:p w:rsidR="00437E30" w:rsidRPr="00A04DA3" w:rsidRDefault="00437E30" w:rsidP="00D34542">
            <w:pPr>
              <w:spacing w:before="20" w:after="20"/>
            </w:pPr>
            <w:r w:rsidRPr="00A04DA3">
              <w:t>Srpen</w:t>
            </w:r>
          </w:p>
        </w:tc>
        <w:tc>
          <w:tcPr>
            <w:tcW w:w="2274" w:type="dxa"/>
          </w:tcPr>
          <w:p w:rsidR="00437E30" w:rsidRPr="00A04DA3" w:rsidRDefault="00437E30" w:rsidP="00D34542">
            <w:pPr>
              <w:spacing w:before="20" w:after="20"/>
              <w:jc w:val="center"/>
            </w:pPr>
            <w:r w:rsidRPr="004C54D1">
              <w:rPr>
                <w:noProof/>
              </w:rPr>
              <w:t>5</w:t>
            </w:r>
            <w:r w:rsidRPr="00A04DA3">
              <w:t>.8.</w:t>
            </w:r>
          </w:p>
        </w:tc>
        <w:tc>
          <w:tcPr>
            <w:tcW w:w="2275" w:type="dxa"/>
          </w:tcPr>
          <w:p w:rsidR="00437E30" w:rsidRPr="00A04DA3" w:rsidRDefault="00437E30" w:rsidP="009C14F2">
            <w:pPr>
              <w:spacing w:before="20" w:after="20"/>
              <w:ind w:right="228"/>
              <w:jc w:val="right"/>
            </w:pPr>
            <w:r>
              <w:rPr>
                <w:noProof/>
              </w:rPr>
              <w:t>145</w:t>
            </w:r>
            <w:r w:rsidRPr="004C54D1">
              <w:rPr>
                <w:noProof/>
              </w:rPr>
              <w:t>000</w:t>
            </w:r>
            <w:r w:rsidRPr="00A04DA3">
              <w:t xml:space="preserve">,- Kč </w:t>
            </w:r>
          </w:p>
        </w:tc>
        <w:tc>
          <w:tcPr>
            <w:tcW w:w="1540" w:type="dxa"/>
          </w:tcPr>
          <w:p w:rsidR="00437E30" w:rsidRPr="00A04DA3" w:rsidRDefault="00437E30" w:rsidP="00D34542">
            <w:pPr>
              <w:spacing w:before="20" w:after="20"/>
            </w:pPr>
          </w:p>
        </w:tc>
      </w:tr>
      <w:tr w:rsidR="00437E30" w:rsidRPr="00A04DA3">
        <w:trPr>
          <w:cantSplit/>
          <w:trHeight w:val="227"/>
          <w:tblHeader/>
        </w:trPr>
        <w:tc>
          <w:tcPr>
            <w:tcW w:w="2274" w:type="dxa"/>
          </w:tcPr>
          <w:p w:rsidR="00437E30" w:rsidRPr="00A04DA3" w:rsidRDefault="00437E30" w:rsidP="00D34542">
            <w:pPr>
              <w:spacing w:before="20" w:after="20"/>
            </w:pPr>
            <w:r w:rsidRPr="00A04DA3">
              <w:t>Září</w:t>
            </w:r>
          </w:p>
        </w:tc>
        <w:tc>
          <w:tcPr>
            <w:tcW w:w="2274" w:type="dxa"/>
          </w:tcPr>
          <w:p w:rsidR="00437E30" w:rsidRPr="00A04DA3" w:rsidRDefault="00437E30" w:rsidP="00D34542">
            <w:pPr>
              <w:spacing w:before="20" w:after="20"/>
              <w:jc w:val="center"/>
            </w:pPr>
            <w:r w:rsidRPr="004C54D1">
              <w:rPr>
                <w:noProof/>
              </w:rPr>
              <w:t>5</w:t>
            </w:r>
            <w:r w:rsidRPr="00A04DA3">
              <w:t>.9.</w:t>
            </w:r>
          </w:p>
        </w:tc>
        <w:tc>
          <w:tcPr>
            <w:tcW w:w="2275" w:type="dxa"/>
          </w:tcPr>
          <w:p w:rsidR="00437E30" w:rsidRPr="00A04DA3" w:rsidRDefault="00437E30" w:rsidP="009C14F2">
            <w:pPr>
              <w:spacing w:before="20" w:after="20"/>
              <w:ind w:right="228"/>
              <w:jc w:val="right"/>
            </w:pPr>
            <w:r>
              <w:rPr>
                <w:noProof/>
              </w:rPr>
              <w:t>145</w:t>
            </w:r>
            <w:r w:rsidRPr="004C54D1">
              <w:rPr>
                <w:noProof/>
              </w:rPr>
              <w:t>000</w:t>
            </w:r>
            <w:r w:rsidRPr="00A04DA3">
              <w:t xml:space="preserve">,- Kč </w:t>
            </w:r>
          </w:p>
        </w:tc>
        <w:tc>
          <w:tcPr>
            <w:tcW w:w="1540" w:type="dxa"/>
          </w:tcPr>
          <w:p w:rsidR="00437E30" w:rsidRPr="00A04DA3" w:rsidRDefault="00437E30" w:rsidP="00D34542">
            <w:pPr>
              <w:spacing w:before="20" w:after="20"/>
            </w:pPr>
          </w:p>
        </w:tc>
      </w:tr>
      <w:tr w:rsidR="00437E30" w:rsidRPr="00A04DA3">
        <w:trPr>
          <w:cantSplit/>
          <w:trHeight w:val="227"/>
          <w:tblHeader/>
        </w:trPr>
        <w:tc>
          <w:tcPr>
            <w:tcW w:w="2274" w:type="dxa"/>
          </w:tcPr>
          <w:p w:rsidR="00437E30" w:rsidRPr="00A04DA3" w:rsidRDefault="00437E30" w:rsidP="00D34542">
            <w:pPr>
              <w:spacing w:before="20" w:after="20"/>
            </w:pPr>
            <w:r w:rsidRPr="00A04DA3">
              <w:t>Říjen</w:t>
            </w:r>
          </w:p>
        </w:tc>
        <w:tc>
          <w:tcPr>
            <w:tcW w:w="2274" w:type="dxa"/>
          </w:tcPr>
          <w:p w:rsidR="00437E30" w:rsidRPr="00A04DA3" w:rsidRDefault="00437E30" w:rsidP="00D34542">
            <w:pPr>
              <w:spacing w:before="20" w:after="20"/>
              <w:jc w:val="center"/>
            </w:pPr>
            <w:r w:rsidRPr="004C54D1">
              <w:rPr>
                <w:noProof/>
              </w:rPr>
              <w:t>5</w:t>
            </w:r>
            <w:r w:rsidRPr="00A04DA3">
              <w:t>.10.</w:t>
            </w:r>
          </w:p>
        </w:tc>
        <w:tc>
          <w:tcPr>
            <w:tcW w:w="2275" w:type="dxa"/>
          </w:tcPr>
          <w:p w:rsidR="00437E30" w:rsidRPr="00A04DA3" w:rsidRDefault="00437E30" w:rsidP="009C14F2">
            <w:pPr>
              <w:spacing w:before="20" w:after="20"/>
              <w:ind w:right="228"/>
              <w:jc w:val="right"/>
            </w:pPr>
            <w:r>
              <w:rPr>
                <w:noProof/>
              </w:rPr>
              <w:t>145</w:t>
            </w:r>
            <w:r w:rsidRPr="004C54D1">
              <w:rPr>
                <w:noProof/>
              </w:rPr>
              <w:t>000</w:t>
            </w:r>
            <w:r w:rsidRPr="00A04DA3">
              <w:t xml:space="preserve">,- Kč </w:t>
            </w:r>
          </w:p>
        </w:tc>
        <w:tc>
          <w:tcPr>
            <w:tcW w:w="1540" w:type="dxa"/>
          </w:tcPr>
          <w:p w:rsidR="00437E30" w:rsidRPr="00A04DA3" w:rsidRDefault="00437E30" w:rsidP="00D34542">
            <w:pPr>
              <w:spacing w:before="20" w:after="20"/>
            </w:pPr>
          </w:p>
        </w:tc>
      </w:tr>
      <w:tr w:rsidR="00437E30" w:rsidRPr="00A04DA3">
        <w:trPr>
          <w:cantSplit/>
          <w:trHeight w:val="227"/>
          <w:tblHeader/>
        </w:trPr>
        <w:tc>
          <w:tcPr>
            <w:tcW w:w="2274" w:type="dxa"/>
          </w:tcPr>
          <w:p w:rsidR="00437E30" w:rsidRPr="00A04DA3" w:rsidRDefault="00437E30" w:rsidP="00D34542">
            <w:pPr>
              <w:spacing w:before="20" w:after="20"/>
            </w:pPr>
            <w:r w:rsidRPr="00A04DA3">
              <w:t>Listopad</w:t>
            </w:r>
          </w:p>
        </w:tc>
        <w:tc>
          <w:tcPr>
            <w:tcW w:w="2274" w:type="dxa"/>
          </w:tcPr>
          <w:p w:rsidR="00437E30" w:rsidRPr="00A04DA3" w:rsidRDefault="00437E30" w:rsidP="00D34542">
            <w:pPr>
              <w:spacing w:before="20" w:after="20"/>
              <w:jc w:val="center"/>
            </w:pPr>
            <w:r w:rsidRPr="004C54D1">
              <w:rPr>
                <w:noProof/>
              </w:rPr>
              <w:t>5</w:t>
            </w:r>
            <w:r w:rsidRPr="00A04DA3">
              <w:t>.11.</w:t>
            </w:r>
          </w:p>
        </w:tc>
        <w:tc>
          <w:tcPr>
            <w:tcW w:w="2275" w:type="dxa"/>
          </w:tcPr>
          <w:p w:rsidR="00437E30" w:rsidRPr="00A04DA3" w:rsidRDefault="00437E30" w:rsidP="009C14F2">
            <w:pPr>
              <w:spacing w:before="20" w:after="20"/>
              <w:ind w:right="228"/>
              <w:jc w:val="right"/>
            </w:pPr>
            <w:r>
              <w:rPr>
                <w:noProof/>
              </w:rPr>
              <w:t>145</w:t>
            </w:r>
            <w:r w:rsidRPr="004C54D1">
              <w:rPr>
                <w:noProof/>
              </w:rPr>
              <w:t>000</w:t>
            </w:r>
            <w:r w:rsidRPr="00A04DA3">
              <w:t xml:space="preserve">,- Kč </w:t>
            </w:r>
          </w:p>
        </w:tc>
        <w:tc>
          <w:tcPr>
            <w:tcW w:w="1540" w:type="dxa"/>
          </w:tcPr>
          <w:p w:rsidR="00437E30" w:rsidRPr="00A04DA3" w:rsidRDefault="00437E30" w:rsidP="00D34542">
            <w:pPr>
              <w:spacing w:before="20" w:after="20"/>
            </w:pPr>
          </w:p>
        </w:tc>
      </w:tr>
      <w:tr w:rsidR="00437E30" w:rsidRPr="00A04DA3">
        <w:trPr>
          <w:cantSplit/>
          <w:trHeight w:val="227"/>
          <w:tblHeader/>
        </w:trPr>
        <w:tc>
          <w:tcPr>
            <w:tcW w:w="2274" w:type="dxa"/>
          </w:tcPr>
          <w:p w:rsidR="00437E30" w:rsidRPr="00A04DA3" w:rsidRDefault="00437E30" w:rsidP="00D34542">
            <w:pPr>
              <w:spacing w:before="20" w:after="20"/>
            </w:pPr>
            <w:r w:rsidRPr="00A04DA3">
              <w:t>Prosinec</w:t>
            </w:r>
          </w:p>
        </w:tc>
        <w:tc>
          <w:tcPr>
            <w:tcW w:w="2274" w:type="dxa"/>
          </w:tcPr>
          <w:p w:rsidR="00437E30" w:rsidRPr="00A04DA3" w:rsidRDefault="00437E30" w:rsidP="00D34542">
            <w:pPr>
              <w:spacing w:before="20" w:after="20"/>
              <w:jc w:val="center"/>
            </w:pPr>
            <w:r w:rsidRPr="004C54D1">
              <w:rPr>
                <w:noProof/>
              </w:rPr>
              <w:t>5</w:t>
            </w:r>
            <w:r w:rsidRPr="00A04DA3">
              <w:t>.12.</w:t>
            </w:r>
          </w:p>
        </w:tc>
        <w:tc>
          <w:tcPr>
            <w:tcW w:w="2275" w:type="dxa"/>
          </w:tcPr>
          <w:p w:rsidR="00437E30" w:rsidRPr="00A04DA3" w:rsidRDefault="00437E30" w:rsidP="009C14F2">
            <w:pPr>
              <w:spacing w:before="20" w:after="20"/>
              <w:ind w:right="228"/>
              <w:jc w:val="right"/>
            </w:pPr>
            <w:r>
              <w:rPr>
                <w:noProof/>
              </w:rPr>
              <w:t>145</w:t>
            </w:r>
            <w:r w:rsidRPr="004C54D1">
              <w:rPr>
                <w:noProof/>
              </w:rPr>
              <w:t>000</w:t>
            </w:r>
            <w:r w:rsidRPr="00A04DA3">
              <w:t xml:space="preserve">,- Kč </w:t>
            </w:r>
          </w:p>
        </w:tc>
        <w:tc>
          <w:tcPr>
            <w:tcW w:w="1540" w:type="dxa"/>
          </w:tcPr>
          <w:p w:rsidR="00437E30" w:rsidRPr="00A04DA3" w:rsidRDefault="00437E30" w:rsidP="00D34542">
            <w:pPr>
              <w:spacing w:before="20" w:after="20"/>
            </w:pPr>
          </w:p>
        </w:tc>
      </w:tr>
      <w:tr w:rsidR="00437E30" w:rsidRPr="00A04DA3">
        <w:trPr>
          <w:cantSplit/>
          <w:tblHeader/>
        </w:trPr>
        <w:tc>
          <w:tcPr>
            <w:tcW w:w="2274" w:type="dxa"/>
          </w:tcPr>
          <w:p w:rsidR="00437E30" w:rsidRPr="00A04DA3" w:rsidRDefault="00437E30" w:rsidP="00D34542">
            <w:pPr>
              <w:rPr>
                <w:b/>
                <w:bCs/>
              </w:rPr>
            </w:pPr>
            <w:r w:rsidRPr="00A04DA3">
              <w:rPr>
                <w:b/>
                <w:bCs/>
              </w:rPr>
              <w:t xml:space="preserve">Celkem rok </w:t>
            </w:r>
          </w:p>
        </w:tc>
        <w:tc>
          <w:tcPr>
            <w:tcW w:w="2274" w:type="dxa"/>
          </w:tcPr>
          <w:p w:rsidR="00437E30" w:rsidRPr="00A04DA3" w:rsidRDefault="00437E30" w:rsidP="00902D0B">
            <w:pPr>
              <w:jc w:val="center"/>
            </w:pPr>
            <w:r w:rsidRPr="00A04DA3">
              <w:t>------</w:t>
            </w:r>
          </w:p>
        </w:tc>
        <w:tc>
          <w:tcPr>
            <w:tcW w:w="2275" w:type="dxa"/>
          </w:tcPr>
          <w:p w:rsidR="00437E30" w:rsidRPr="00A04DA3" w:rsidRDefault="00437E30" w:rsidP="00896B0F">
            <w:pPr>
              <w:spacing w:before="20" w:after="20"/>
              <w:ind w:right="228"/>
              <w:jc w:val="right"/>
            </w:pPr>
            <w:r>
              <w:rPr>
                <w:noProof/>
              </w:rPr>
              <w:t>189</w:t>
            </w:r>
            <w:r w:rsidRPr="004C54D1">
              <w:rPr>
                <w:noProof/>
              </w:rPr>
              <w:t>0000</w:t>
            </w:r>
            <w:r w:rsidRPr="00A04DA3">
              <w:t xml:space="preserve">,- Kč </w:t>
            </w:r>
          </w:p>
        </w:tc>
        <w:tc>
          <w:tcPr>
            <w:tcW w:w="1540" w:type="dxa"/>
          </w:tcPr>
          <w:p w:rsidR="00437E30" w:rsidRPr="00A04DA3" w:rsidRDefault="00437E30" w:rsidP="00D34542">
            <w:pPr>
              <w:rPr>
                <w:b/>
                <w:bCs/>
              </w:rPr>
            </w:pPr>
          </w:p>
        </w:tc>
      </w:tr>
    </w:tbl>
    <w:p w:rsidR="00437E30" w:rsidRPr="00A04DA3" w:rsidRDefault="00437E30" w:rsidP="00BD62F8">
      <w:pPr>
        <w:keepNext/>
        <w:tabs>
          <w:tab w:val="left" w:pos="4253"/>
        </w:tabs>
        <w:ind w:right="284"/>
        <w:jc w:val="both"/>
      </w:pPr>
    </w:p>
    <w:p w:rsidR="00437E30" w:rsidRPr="00A04DA3" w:rsidRDefault="00437E30" w:rsidP="00BD62F8">
      <w:pPr>
        <w:widowControl/>
        <w:numPr>
          <w:ilvl w:val="1"/>
          <w:numId w:val="30"/>
        </w:numPr>
        <w:tabs>
          <w:tab w:val="clear" w:pos="567"/>
        </w:tabs>
        <w:spacing w:before="120" w:after="120"/>
        <w:ind w:left="567" w:hanging="567"/>
        <w:jc w:val="both"/>
      </w:pPr>
      <w:r w:rsidRPr="00A04DA3">
        <w:t>V případě úhrady formou souhrnné faktury za více odběrných míst (zúčtovacích jednotek) je ve splátkovém kalendáři uvedena pouze souhrnná částka, dílčí položky souhrnné částky jsou dokladovány samostatně.</w:t>
      </w:r>
    </w:p>
    <w:p w:rsidR="00437E30" w:rsidRPr="00A04DA3" w:rsidRDefault="00437E30" w:rsidP="00715885">
      <w:pPr>
        <w:pStyle w:val="Heading2"/>
      </w:pPr>
      <w:r w:rsidRPr="00A04DA3">
        <w:t>Sjednané množství dodávky tepelné energie</w:t>
      </w:r>
    </w:p>
    <w:p w:rsidR="00437E30" w:rsidRPr="00A04DA3" w:rsidRDefault="00437E30" w:rsidP="00BD62F8">
      <w:pPr>
        <w:widowControl/>
        <w:numPr>
          <w:ilvl w:val="1"/>
          <w:numId w:val="30"/>
        </w:numPr>
        <w:tabs>
          <w:tab w:val="clear" w:pos="567"/>
        </w:tabs>
        <w:spacing w:before="120" w:after="120"/>
        <w:ind w:left="567" w:hanging="567"/>
        <w:jc w:val="both"/>
      </w:pPr>
      <w:r w:rsidRPr="00A04DA3">
        <w:t>Množství sjednáno pro období</w:t>
      </w:r>
      <w:r w:rsidRPr="00A04DA3">
        <w:tab/>
      </w:r>
      <w:r w:rsidRPr="00A04DA3">
        <w:tab/>
      </w:r>
      <w:r w:rsidRPr="00A04DA3">
        <w:rPr>
          <w:noProof/>
        </w:rPr>
        <w:t xml:space="preserve">od </w:t>
      </w:r>
      <w:r w:rsidRPr="004C54D1">
        <w:rPr>
          <w:noProof/>
        </w:rPr>
        <w:t>od 1.1.2014 do 31.12.2014</w:t>
      </w:r>
    </w:p>
    <w:p w:rsidR="00437E30" w:rsidRPr="00A04DA3" w:rsidRDefault="00437E30" w:rsidP="00BD62F8">
      <w:pPr>
        <w:widowControl/>
        <w:numPr>
          <w:ilvl w:val="1"/>
          <w:numId w:val="30"/>
        </w:numPr>
        <w:tabs>
          <w:tab w:val="clear" w:pos="567"/>
        </w:tabs>
        <w:spacing w:before="120" w:after="120"/>
        <w:ind w:left="567" w:hanging="567"/>
        <w:jc w:val="both"/>
      </w:pPr>
      <w:r w:rsidRPr="00A04DA3">
        <w:t xml:space="preserve">Předpokládané množství celkem </w:t>
      </w:r>
      <w:r w:rsidRPr="00A04DA3">
        <w:tab/>
      </w:r>
      <w:r w:rsidRPr="00A04DA3">
        <w:tab/>
      </w:r>
      <w:r>
        <w:t>2855</w:t>
      </w:r>
      <w:r w:rsidRPr="00A04DA3">
        <w:t xml:space="preserve"> GJ</w:t>
      </w:r>
    </w:p>
    <w:p w:rsidR="00437E30" w:rsidRPr="00A04DA3" w:rsidRDefault="00437E30" w:rsidP="00715885">
      <w:pPr>
        <w:pStyle w:val="Heading2"/>
      </w:pPr>
      <w:r w:rsidRPr="00A04DA3">
        <w:t>Účinnost</w:t>
      </w:r>
    </w:p>
    <w:p w:rsidR="00437E30" w:rsidRPr="00A04DA3" w:rsidRDefault="00437E30" w:rsidP="00BD62F8">
      <w:pPr>
        <w:widowControl/>
        <w:numPr>
          <w:ilvl w:val="1"/>
          <w:numId w:val="30"/>
        </w:numPr>
        <w:tabs>
          <w:tab w:val="clear" w:pos="567"/>
        </w:tabs>
        <w:spacing w:before="120" w:after="120"/>
        <w:ind w:left="567" w:hanging="567"/>
        <w:jc w:val="both"/>
      </w:pPr>
      <w:r w:rsidRPr="00A04DA3">
        <w:t xml:space="preserve">Tato dohoda nabývá účinnosti dne </w:t>
      </w:r>
      <w:r>
        <w:rPr>
          <w:noProof/>
        </w:rPr>
        <w:t>1.1.2014</w:t>
      </w:r>
    </w:p>
    <w:p w:rsidR="00437E30" w:rsidRPr="00A04DA3" w:rsidRDefault="00437E30" w:rsidP="00715885">
      <w:pPr>
        <w:pStyle w:val="Heading2"/>
      </w:pPr>
      <w:r w:rsidRPr="00A04DA3">
        <w:t>Cenová doložka</w:t>
      </w:r>
    </w:p>
    <w:p w:rsidR="00437E30" w:rsidRPr="00A04DA3" w:rsidRDefault="00437E30" w:rsidP="00BD62F8">
      <w:pPr>
        <w:widowControl/>
        <w:numPr>
          <w:ilvl w:val="1"/>
          <w:numId w:val="30"/>
        </w:numPr>
        <w:tabs>
          <w:tab w:val="clear" w:pos="567"/>
        </w:tabs>
        <w:spacing w:before="120" w:after="120"/>
        <w:ind w:left="567" w:hanging="567"/>
        <w:jc w:val="both"/>
      </w:pPr>
      <w:r w:rsidRPr="00A04DA3">
        <w:t xml:space="preserve">Cena tepelné energie je tvořena v souladu se zákonem č. 526/1990 Sb., o cenách, ve znění pozdějších předpisů, s prováděcí vyhláškou č. 580/1990 Sb., ve znění pozdějších předpisů, dále v souladu s platnými cenovými rozhodnutími Energetického regulačního úřadu a v souladu s cenami a podmínkami dodavatelů paliv a energií se smluvními cenami. </w:t>
      </w:r>
    </w:p>
    <w:p w:rsidR="00437E30" w:rsidRPr="00A04DA3" w:rsidRDefault="00437E30" w:rsidP="00BD62F8">
      <w:pPr>
        <w:widowControl/>
        <w:numPr>
          <w:ilvl w:val="1"/>
          <w:numId w:val="30"/>
        </w:numPr>
        <w:tabs>
          <w:tab w:val="clear" w:pos="567"/>
        </w:tabs>
        <w:spacing w:before="120" w:after="120"/>
        <w:ind w:left="567" w:hanging="567"/>
        <w:jc w:val="both"/>
      </w:pPr>
      <w:r w:rsidRPr="00A04DA3">
        <w:t>Cena se určuje na kalendářní rok.</w:t>
      </w:r>
    </w:p>
    <w:p w:rsidR="00437E30" w:rsidRPr="00A04DA3" w:rsidRDefault="00437E30" w:rsidP="00BD62F8">
      <w:pPr>
        <w:widowControl/>
        <w:numPr>
          <w:ilvl w:val="1"/>
          <w:numId w:val="30"/>
        </w:numPr>
        <w:tabs>
          <w:tab w:val="clear" w:pos="567"/>
        </w:tabs>
        <w:spacing w:before="120" w:after="120"/>
        <w:ind w:left="567" w:hanging="567"/>
        <w:jc w:val="both"/>
      </w:pPr>
      <w:r w:rsidRPr="00A04DA3">
        <w:t>V předběžné ceně jsou zahrnuty náklady na nakupované teplo v cenách výrobce tepla, platných k 1. 1. daného roku. V případě změny cen nakupovaného tepla v průběhu roku bude předběžná cena úměrně tomu změněna a může se promítnout do výše záloh za dodávky tepla za příslušný měsíc a měsíce další. Postup oznámení změny ceny a postup při uplatnění změny záloh je uveden v bodě 8.</w:t>
      </w:r>
    </w:p>
    <w:p w:rsidR="00437E30" w:rsidRPr="00A04DA3" w:rsidRDefault="00437E30" w:rsidP="00BD62F8">
      <w:pPr>
        <w:widowControl/>
        <w:numPr>
          <w:ilvl w:val="1"/>
          <w:numId w:val="30"/>
        </w:numPr>
        <w:tabs>
          <w:tab w:val="clear" w:pos="567"/>
        </w:tabs>
        <w:spacing w:before="120" w:after="120"/>
        <w:ind w:left="567" w:hanging="567"/>
        <w:jc w:val="both"/>
      </w:pPr>
      <w:r w:rsidRPr="00A04DA3">
        <w:t>Předběžná cena je stanovena za předpokladu celkové dodávky tepla 181 266 GJ za rok 2014. V případě, že po skončení roku bude skutečné množství dodávek tepla odlišné, bude cena tepla úměrně tomu změněna.</w:t>
      </w:r>
    </w:p>
    <w:p w:rsidR="00437E30" w:rsidRPr="00A04DA3" w:rsidRDefault="00437E30" w:rsidP="00BD62F8">
      <w:pPr>
        <w:widowControl/>
        <w:numPr>
          <w:ilvl w:val="1"/>
          <w:numId w:val="30"/>
        </w:numPr>
        <w:tabs>
          <w:tab w:val="clear" w:pos="567"/>
        </w:tabs>
        <w:spacing w:before="120" w:after="120"/>
        <w:ind w:left="567" w:hanging="567"/>
        <w:jc w:val="both"/>
      </w:pPr>
      <w:r w:rsidRPr="00A04DA3">
        <w:t>Vyúčtování skutečného množství dodávek tepla daného roku na cenu výslednou, kalkulovanou podle zásad Cenového rozhodnutí ERÚ, s proúčtováním uhrazených záloh bude provedeno do 28. února roku následujícího</w:t>
      </w:r>
    </w:p>
    <w:p w:rsidR="00437E30" w:rsidRPr="00A04DA3" w:rsidRDefault="00437E30" w:rsidP="00715885">
      <w:pPr>
        <w:pStyle w:val="Heading2"/>
      </w:pPr>
      <w:r w:rsidRPr="00A04DA3">
        <w:t>Cenové oznámení</w:t>
      </w:r>
    </w:p>
    <w:p w:rsidR="00437E30" w:rsidRPr="00A04DA3" w:rsidRDefault="00437E30" w:rsidP="00BD62F8">
      <w:pPr>
        <w:widowControl/>
        <w:numPr>
          <w:ilvl w:val="1"/>
          <w:numId w:val="30"/>
        </w:numPr>
        <w:tabs>
          <w:tab w:val="clear" w:pos="567"/>
        </w:tabs>
        <w:spacing w:before="120" w:after="120"/>
        <w:ind w:left="567" w:hanging="567"/>
        <w:jc w:val="both"/>
      </w:pPr>
      <w:r w:rsidRPr="00A04DA3">
        <w:t xml:space="preserve">Dodavatel je oprávněn v průběhu regulovaného roku nebo před začátkem nového regulovaného roku změnit předběžnou cenu tepelné energie pro vytápění a cenu tepelné energie pro přípravu teplé vody. Změnu předběžné ceny tepelné energie může dodavatel odběrateli oznámit jednostranně - formou cenového oznámení – a to pouze v  případě, že změna ceny je způsobena změnou tak zvaných proměnných nákladů, vstupujících do ceny tepelné energie, tj. při změně cen dodavatelem nakupovaného tepla nebo energií. Z oznámení musí být patrno, zda dochází ke změnám ve složkách proměnných nákladů oproti předcházejícímu období. </w:t>
      </w:r>
    </w:p>
    <w:p w:rsidR="00437E30" w:rsidRPr="00A04DA3" w:rsidRDefault="00437E30" w:rsidP="00BD62F8">
      <w:pPr>
        <w:widowControl/>
        <w:numPr>
          <w:ilvl w:val="1"/>
          <w:numId w:val="30"/>
        </w:numPr>
        <w:tabs>
          <w:tab w:val="clear" w:pos="567"/>
        </w:tabs>
        <w:spacing w:before="120" w:after="120"/>
        <w:ind w:left="567" w:hanging="567"/>
        <w:jc w:val="both"/>
      </w:pPr>
      <w:r w:rsidRPr="00A04DA3">
        <w:t>Změna ceny tepelné energie musí být v souladu s platnými cenovými rozhodnutími Energetického regulačního úřadu.</w:t>
      </w:r>
    </w:p>
    <w:p w:rsidR="00437E30" w:rsidRPr="00A04DA3" w:rsidRDefault="00437E30" w:rsidP="00BD62F8">
      <w:pPr>
        <w:widowControl/>
        <w:numPr>
          <w:ilvl w:val="1"/>
          <w:numId w:val="30"/>
        </w:numPr>
        <w:tabs>
          <w:tab w:val="clear" w:pos="567"/>
        </w:tabs>
        <w:spacing w:before="120" w:after="120"/>
        <w:ind w:left="567" w:hanging="567"/>
        <w:jc w:val="both"/>
      </w:pPr>
      <w:r w:rsidRPr="00A04DA3">
        <w:t>Případná změna cenových ujednání nabývá platnosti a účinnosti od prvního dne následujícího měsíce, pokud změnu cenového ujednání dodavatel oznámil nejpozději do 20. dne v měsíci. Jestliže oznámí změnu cenového ujednání po 20. dni v měsíci, platí nové cenové ujednání od prvního dne druhého následujícího měsíce, pokud se smluvní strany nedohodnou jinak.</w:t>
      </w:r>
    </w:p>
    <w:p w:rsidR="00437E30" w:rsidRPr="00A04DA3" w:rsidRDefault="00437E30" w:rsidP="00BD62F8">
      <w:pPr>
        <w:widowControl/>
        <w:numPr>
          <w:ilvl w:val="1"/>
          <w:numId w:val="30"/>
        </w:numPr>
        <w:tabs>
          <w:tab w:val="clear" w:pos="567"/>
        </w:tabs>
        <w:spacing w:before="120" w:after="120"/>
        <w:ind w:left="567" w:hanging="567"/>
        <w:jc w:val="both"/>
      </w:pPr>
      <w:r w:rsidRPr="00A04DA3">
        <w:t>V případě, že změna předběžné ceny tepelné energie bude mít dopad na výši dohodnutých záloh, předloží dodavatel návrh změny splátkového kalendáře formou dodatku smlouvy odběrateli.</w:t>
      </w:r>
    </w:p>
    <w:p w:rsidR="00437E30" w:rsidRPr="00A04DA3" w:rsidRDefault="00437E30" w:rsidP="00BD62F8"/>
    <w:p w:rsidR="00437E30" w:rsidRPr="00A04DA3" w:rsidRDefault="00437E30" w:rsidP="00BD62F8"/>
    <w:tbl>
      <w:tblPr>
        <w:tblW w:w="0" w:type="auto"/>
        <w:tblLook w:val="01E0"/>
      </w:tblPr>
      <w:tblGrid>
        <w:gridCol w:w="3166"/>
        <w:gridCol w:w="2845"/>
        <w:gridCol w:w="3163"/>
      </w:tblGrid>
      <w:tr w:rsidR="00437E30" w:rsidRPr="00A04DA3">
        <w:tc>
          <w:tcPr>
            <w:tcW w:w="3166" w:type="dxa"/>
          </w:tcPr>
          <w:p w:rsidR="00437E30" w:rsidRPr="00A04DA3" w:rsidRDefault="00437E30" w:rsidP="00D34542">
            <w:pPr>
              <w:rPr>
                <w:b/>
                <w:bCs/>
              </w:rPr>
            </w:pPr>
            <w:r w:rsidRPr="00A04DA3">
              <w:rPr>
                <w:b/>
                <w:bCs/>
              </w:rPr>
              <w:t>Dodavatel:</w:t>
            </w:r>
          </w:p>
        </w:tc>
        <w:tc>
          <w:tcPr>
            <w:tcW w:w="2845" w:type="dxa"/>
          </w:tcPr>
          <w:p w:rsidR="00437E30" w:rsidRPr="00A04DA3" w:rsidRDefault="00437E30" w:rsidP="00D34542"/>
        </w:tc>
        <w:tc>
          <w:tcPr>
            <w:tcW w:w="3163" w:type="dxa"/>
          </w:tcPr>
          <w:p w:rsidR="00437E30" w:rsidRPr="00A04DA3" w:rsidRDefault="00437E30" w:rsidP="00D34542"/>
        </w:tc>
      </w:tr>
      <w:tr w:rsidR="00437E30" w:rsidRPr="00A04DA3">
        <w:trPr>
          <w:trHeight w:val="480"/>
        </w:trPr>
        <w:tc>
          <w:tcPr>
            <w:tcW w:w="3166" w:type="dxa"/>
            <w:vAlign w:val="bottom"/>
          </w:tcPr>
          <w:p w:rsidR="00437E30" w:rsidRPr="00A04DA3" w:rsidRDefault="00437E30" w:rsidP="00D34542">
            <w:r w:rsidRPr="00A04DA3">
              <w:t xml:space="preserve">Kopřivnice dne </w:t>
            </w:r>
          </w:p>
        </w:tc>
        <w:tc>
          <w:tcPr>
            <w:tcW w:w="2845" w:type="dxa"/>
            <w:vAlign w:val="bottom"/>
          </w:tcPr>
          <w:p w:rsidR="00437E30" w:rsidRPr="00A04DA3" w:rsidRDefault="00437E30" w:rsidP="00D34542"/>
        </w:tc>
        <w:tc>
          <w:tcPr>
            <w:tcW w:w="3163" w:type="dxa"/>
            <w:vAlign w:val="bottom"/>
          </w:tcPr>
          <w:p w:rsidR="00437E30" w:rsidRPr="00A04DA3" w:rsidRDefault="00437E30" w:rsidP="00D34542">
            <w:pPr>
              <w:rPr>
                <w:color w:val="C0C0C0"/>
              </w:rPr>
            </w:pPr>
          </w:p>
        </w:tc>
      </w:tr>
      <w:tr w:rsidR="00437E30" w:rsidRPr="00A04DA3">
        <w:trPr>
          <w:trHeight w:val="579"/>
        </w:trPr>
        <w:tc>
          <w:tcPr>
            <w:tcW w:w="3166" w:type="dxa"/>
            <w:vAlign w:val="bottom"/>
          </w:tcPr>
          <w:p w:rsidR="00437E30" w:rsidRPr="00A04DA3" w:rsidRDefault="00437E30" w:rsidP="00D34542">
            <w:pPr>
              <w:ind w:firstLine="360"/>
            </w:pPr>
            <w:r w:rsidRPr="00A04DA3">
              <w:t>Ing. Igor Kocurek</w:t>
            </w:r>
          </w:p>
        </w:tc>
        <w:tc>
          <w:tcPr>
            <w:tcW w:w="2845" w:type="dxa"/>
            <w:vAlign w:val="bottom"/>
          </w:tcPr>
          <w:p w:rsidR="00437E30" w:rsidRPr="00A04DA3" w:rsidRDefault="00437E30" w:rsidP="00D34542">
            <w:r w:rsidRPr="00A04DA3">
              <w:t>jednatel společnosti</w:t>
            </w:r>
          </w:p>
        </w:tc>
        <w:tc>
          <w:tcPr>
            <w:tcW w:w="3163" w:type="dxa"/>
            <w:vAlign w:val="bottom"/>
          </w:tcPr>
          <w:p w:rsidR="00437E30" w:rsidRPr="006A5364" w:rsidRDefault="00437E30" w:rsidP="00D34542">
            <w:pPr>
              <w:rPr>
                <w:color w:val="D9D9D9"/>
              </w:rPr>
            </w:pPr>
            <w:r w:rsidRPr="006A5364">
              <w:rPr>
                <w:color w:val="D9D9D9"/>
              </w:rPr>
              <w:t>……………………………….</w:t>
            </w:r>
          </w:p>
        </w:tc>
      </w:tr>
      <w:tr w:rsidR="00437E30" w:rsidRPr="00A04DA3">
        <w:trPr>
          <w:trHeight w:val="378"/>
        </w:trPr>
        <w:tc>
          <w:tcPr>
            <w:tcW w:w="3166" w:type="dxa"/>
            <w:vAlign w:val="bottom"/>
          </w:tcPr>
          <w:p w:rsidR="00437E30" w:rsidRPr="00A04DA3" w:rsidRDefault="00437E30" w:rsidP="00D34542">
            <w:pPr>
              <w:ind w:firstLine="360"/>
            </w:pPr>
          </w:p>
        </w:tc>
        <w:tc>
          <w:tcPr>
            <w:tcW w:w="2845" w:type="dxa"/>
            <w:vAlign w:val="bottom"/>
          </w:tcPr>
          <w:p w:rsidR="00437E30" w:rsidRPr="00A04DA3" w:rsidRDefault="00437E30" w:rsidP="00D34542"/>
        </w:tc>
        <w:tc>
          <w:tcPr>
            <w:tcW w:w="3163" w:type="dxa"/>
            <w:vAlign w:val="bottom"/>
          </w:tcPr>
          <w:p w:rsidR="00437E30" w:rsidRPr="00A04DA3" w:rsidRDefault="00437E30" w:rsidP="00D34542">
            <w:pPr>
              <w:rPr>
                <w:color w:val="C0C0C0"/>
              </w:rPr>
            </w:pPr>
          </w:p>
        </w:tc>
      </w:tr>
      <w:tr w:rsidR="00437E30" w:rsidRPr="00A04DA3">
        <w:tc>
          <w:tcPr>
            <w:tcW w:w="3166" w:type="dxa"/>
          </w:tcPr>
          <w:p w:rsidR="00437E30" w:rsidRPr="00A04DA3" w:rsidRDefault="00437E30" w:rsidP="00D34542"/>
        </w:tc>
        <w:tc>
          <w:tcPr>
            <w:tcW w:w="2845" w:type="dxa"/>
          </w:tcPr>
          <w:p w:rsidR="00437E30" w:rsidRPr="00A04DA3" w:rsidRDefault="00437E30" w:rsidP="00D34542"/>
        </w:tc>
        <w:tc>
          <w:tcPr>
            <w:tcW w:w="3163" w:type="dxa"/>
          </w:tcPr>
          <w:p w:rsidR="00437E30" w:rsidRPr="00A04DA3" w:rsidRDefault="00437E30" w:rsidP="00D34542"/>
        </w:tc>
      </w:tr>
      <w:tr w:rsidR="00437E30" w:rsidRPr="00A04DA3">
        <w:tc>
          <w:tcPr>
            <w:tcW w:w="3166" w:type="dxa"/>
          </w:tcPr>
          <w:p w:rsidR="00437E30" w:rsidRPr="00A04DA3" w:rsidRDefault="00437E30" w:rsidP="00D34542">
            <w:pPr>
              <w:rPr>
                <w:b/>
                <w:bCs/>
              </w:rPr>
            </w:pPr>
            <w:r w:rsidRPr="00A04DA3">
              <w:rPr>
                <w:b/>
                <w:bCs/>
              </w:rPr>
              <w:t>Odběratel:</w:t>
            </w:r>
          </w:p>
        </w:tc>
        <w:tc>
          <w:tcPr>
            <w:tcW w:w="2845" w:type="dxa"/>
          </w:tcPr>
          <w:p w:rsidR="00437E30" w:rsidRPr="00A04DA3" w:rsidRDefault="00437E30" w:rsidP="00D34542"/>
        </w:tc>
        <w:tc>
          <w:tcPr>
            <w:tcW w:w="3163" w:type="dxa"/>
          </w:tcPr>
          <w:p w:rsidR="00437E30" w:rsidRPr="00A04DA3" w:rsidRDefault="00437E30" w:rsidP="00D34542"/>
        </w:tc>
      </w:tr>
      <w:tr w:rsidR="00437E30" w:rsidRPr="00A04DA3">
        <w:trPr>
          <w:trHeight w:val="686"/>
        </w:trPr>
        <w:tc>
          <w:tcPr>
            <w:tcW w:w="3166" w:type="dxa"/>
            <w:vAlign w:val="bottom"/>
          </w:tcPr>
          <w:p w:rsidR="00437E30" w:rsidRPr="00A04DA3" w:rsidRDefault="00437E30" w:rsidP="006A5364">
            <w:r w:rsidRPr="00A04DA3">
              <w:t xml:space="preserve">V </w:t>
            </w:r>
            <w:r w:rsidRPr="00A04DA3">
              <w:rPr>
                <w:color w:val="C0C0C0"/>
              </w:rPr>
              <w:t>…………</w:t>
            </w:r>
            <w:r>
              <w:rPr>
                <w:color w:val="C0C0C0"/>
              </w:rPr>
              <w:t>…</w:t>
            </w:r>
            <w:r w:rsidRPr="00A04DA3">
              <w:rPr>
                <w:color w:val="C0C0C0"/>
              </w:rPr>
              <w:t>..</w:t>
            </w:r>
            <w:r w:rsidRPr="00A04DA3">
              <w:t xml:space="preserve"> dne </w:t>
            </w:r>
            <w:r w:rsidRPr="00A04DA3">
              <w:rPr>
                <w:color w:val="C0C0C0"/>
              </w:rPr>
              <w:t>…</w:t>
            </w:r>
            <w:r>
              <w:rPr>
                <w:color w:val="C0C0C0"/>
              </w:rPr>
              <w:t>…</w:t>
            </w:r>
            <w:r w:rsidRPr="00A04DA3">
              <w:rPr>
                <w:color w:val="C0C0C0"/>
              </w:rPr>
              <w:t>…</w:t>
            </w:r>
          </w:p>
        </w:tc>
        <w:tc>
          <w:tcPr>
            <w:tcW w:w="2845" w:type="dxa"/>
            <w:vAlign w:val="bottom"/>
          </w:tcPr>
          <w:p w:rsidR="00437E30" w:rsidRPr="00A04DA3" w:rsidRDefault="00437E30" w:rsidP="00D34542"/>
        </w:tc>
        <w:tc>
          <w:tcPr>
            <w:tcW w:w="3163" w:type="dxa"/>
            <w:vAlign w:val="bottom"/>
          </w:tcPr>
          <w:p w:rsidR="00437E30" w:rsidRPr="00A04DA3" w:rsidRDefault="00437E30" w:rsidP="00D34542">
            <w:pPr>
              <w:rPr>
                <w:color w:val="C0C0C0"/>
              </w:rPr>
            </w:pPr>
          </w:p>
        </w:tc>
      </w:tr>
      <w:tr w:rsidR="00437E30" w:rsidRPr="00096DC6">
        <w:trPr>
          <w:trHeight w:val="512"/>
        </w:trPr>
        <w:tc>
          <w:tcPr>
            <w:tcW w:w="3166" w:type="dxa"/>
            <w:vAlign w:val="bottom"/>
          </w:tcPr>
          <w:p w:rsidR="00437E30" w:rsidRPr="00096DC6" w:rsidRDefault="00437E30" w:rsidP="00D34542">
            <w:pPr>
              <w:ind w:firstLine="360"/>
              <w:rPr>
                <w:color w:val="auto"/>
              </w:rPr>
            </w:pPr>
            <w:r w:rsidRPr="004C54D1">
              <w:rPr>
                <w:noProof/>
                <w:color w:val="auto"/>
              </w:rPr>
              <w:t>Ing. Eva Mündleinová</w:t>
            </w:r>
          </w:p>
        </w:tc>
        <w:tc>
          <w:tcPr>
            <w:tcW w:w="2845" w:type="dxa"/>
            <w:vAlign w:val="bottom"/>
          </w:tcPr>
          <w:p w:rsidR="00437E30" w:rsidRPr="00096DC6" w:rsidRDefault="00437E30" w:rsidP="00D34542">
            <w:pPr>
              <w:rPr>
                <w:color w:val="auto"/>
              </w:rPr>
            </w:pPr>
            <w:r w:rsidRPr="004C54D1">
              <w:rPr>
                <w:noProof/>
                <w:color w:val="auto"/>
              </w:rPr>
              <w:t>ředitelka</w:t>
            </w:r>
          </w:p>
        </w:tc>
        <w:tc>
          <w:tcPr>
            <w:tcW w:w="3163" w:type="dxa"/>
            <w:vAlign w:val="bottom"/>
          </w:tcPr>
          <w:p w:rsidR="00437E30" w:rsidRPr="00096DC6" w:rsidRDefault="00437E30" w:rsidP="009C14F2">
            <w:pPr>
              <w:rPr>
                <w:color w:val="auto"/>
              </w:rPr>
            </w:pPr>
            <w:r>
              <w:rPr>
                <w:color w:val="auto"/>
              </w:rPr>
              <w:t>……………………………..</w:t>
            </w:r>
          </w:p>
        </w:tc>
      </w:tr>
      <w:tr w:rsidR="00437E30" w:rsidRPr="00096DC6">
        <w:trPr>
          <w:trHeight w:val="562"/>
        </w:trPr>
        <w:tc>
          <w:tcPr>
            <w:tcW w:w="3166" w:type="dxa"/>
            <w:vAlign w:val="bottom"/>
          </w:tcPr>
          <w:p w:rsidR="00437E30" w:rsidRDefault="00437E30" w:rsidP="00D34542">
            <w:pPr>
              <w:ind w:firstLine="360"/>
              <w:rPr>
                <w:color w:val="auto"/>
              </w:rPr>
            </w:pPr>
          </w:p>
        </w:tc>
        <w:tc>
          <w:tcPr>
            <w:tcW w:w="2845" w:type="dxa"/>
            <w:vAlign w:val="bottom"/>
          </w:tcPr>
          <w:p w:rsidR="00437E30" w:rsidRDefault="00437E30" w:rsidP="00D34542">
            <w:pPr>
              <w:rPr>
                <w:color w:val="auto"/>
              </w:rPr>
            </w:pPr>
          </w:p>
        </w:tc>
        <w:tc>
          <w:tcPr>
            <w:tcW w:w="3163" w:type="dxa"/>
            <w:vAlign w:val="bottom"/>
          </w:tcPr>
          <w:p w:rsidR="00437E30" w:rsidRPr="00096DC6" w:rsidRDefault="00437E30" w:rsidP="009C14F2">
            <w:pPr>
              <w:rPr>
                <w:color w:val="auto"/>
              </w:rPr>
            </w:pPr>
          </w:p>
        </w:tc>
      </w:tr>
    </w:tbl>
    <w:p w:rsidR="00437E30" w:rsidRPr="00A04DA3" w:rsidRDefault="00437E30" w:rsidP="00BD62F8"/>
    <w:p w:rsidR="00437E30" w:rsidRDefault="00437E30" w:rsidP="00B920F1">
      <w:pPr>
        <w:sectPr w:rsidR="00437E30" w:rsidSect="00D34542">
          <w:headerReference w:type="default" r:id="rId16"/>
          <w:footerReference w:type="default" r:id="rId17"/>
          <w:pgSz w:w="11906" w:h="16838" w:code="9"/>
          <w:pgMar w:top="1417" w:right="1531" w:bottom="1418" w:left="1417" w:header="709" w:footer="709" w:gutter="0"/>
          <w:pgNumType w:start="1"/>
          <w:cols w:space="708"/>
          <w:docGrid w:linePitch="360"/>
        </w:sectPr>
      </w:pPr>
    </w:p>
    <w:p w:rsidR="00437E30" w:rsidRPr="00A04DA3" w:rsidRDefault="00437E30" w:rsidP="00B920F1"/>
    <w:sectPr w:rsidR="00437E30" w:rsidRPr="00A04DA3" w:rsidSect="002E7BAD">
      <w:headerReference w:type="default" r:id="rId18"/>
      <w:footerReference w:type="default" r:id="rId19"/>
      <w:type w:val="continuous"/>
      <w:pgSz w:w="11906" w:h="16838" w:code="9"/>
      <w:pgMar w:top="1417" w:right="1531" w:bottom="1418"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E30" w:rsidRDefault="00437E30">
      <w:r>
        <w:separator/>
      </w:r>
    </w:p>
  </w:endnote>
  <w:endnote w:type="continuationSeparator" w:id="0">
    <w:p w:rsidR="00437E30" w:rsidRDefault="00437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30" w:rsidRPr="00850F53" w:rsidRDefault="00437E30" w:rsidP="009F66D4">
    <w:pPr>
      <w:pStyle w:val="Footer"/>
      <w:rPr>
        <w:rStyle w:val="PageNumber"/>
        <w:rFonts w:cs="Arial"/>
      </w:rPr>
    </w:pPr>
    <w:r>
      <w:tab/>
    </w:r>
    <w:r w:rsidRPr="00850F53">
      <w:rPr>
        <w:rStyle w:val="PageNumber"/>
        <w:rFonts w:cs="Arial"/>
      </w:rPr>
      <w:t xml:space="preserve">Strana </w:t>
    </w:r>
    <w:r w:rsidRPr="00850F53">
      <w:rPr>
        <w:rStyle w:val="PageNumber"/>
        <w:rFonts w:cs="Arial"/>
      </w:rPr>
      <w:fldChar w:fldCharType="begin"/>
    </w:r>
    <w:r w:rsidRPr="00850F53">
      <w:rPr>
        <w:rStyle w:val="PageNumber"/>
        <w:rFonts w:cs="Arial"/>
      </w:rPr>
      <w:instrText xml:space="preserve"> PAGE </w:instrText>
    </w:r>
    <w:r w:rsidRPr="00850F53">
      <w:rPr>
        <w:rStyle w:val="PageNumber"/>
        <w:rFonts w:cs="Arial"/>
      </w:rPr>
      <w:fldChar w:fldCharType="separate"/>
    </w:r>
    <w:r>
      <w:rPr>
        <w:rStyle w:val="PageNumber"/>
        <w:rFonts w:cs="Arial"/>
        <w:noProof/>
      </w:rPr>
      <w:t>1</w:t>
    </w:r>
    <w:r w:rsidRPr="00850F53">
      <w:rPr>
        <w:rStyle w:val="PageNumber"/>
        <w:rFonts w:cs="Arial"/>
      </w:rPr>
      <w:fldChar w:fldCharType="end"/>
    </w:r>
    <w:r w:rsidRPr="00850F53">
      <w:rPr>
        <w:rStyle w:val="PageNumber"/>
        <w:rFonts w:cs="Arial"/>
      </w:rPr>
      <w:t xml:space="preserve"> (celkem </w:t>
    </w:r>
    <w:r w:rsidRPr="00850F53">
      <w:rPr>
        <w:rStyle w:val="PageNumber"/>
        <w:rFonts w:cs="Arial"/>
      </w:rPr>
      <w:fldChar w:fldCharType="begin"/>
    </w:r>
    <w:r w:rsidRPr="00850F53">
      <w:rPr>
        <w:rStyle w:val="PageNumber"/>
        <w:rFonts w:cs="Arial"/>
      </w:rPr>
      <w:instrText xml:space="preserve"> SECTIONPAGES  </w:instrText>
    </w:r>
    <w:r w:rsidRPr="00850F53">
      <w:rPr>
        <w:rStyle w:val="PageNumber"/>
        <w:rFonts w:cs="Arial"/>
      </w:rPr>
      <w:fldChar w:fldCharType="separate"/>
    </w:r>
    <w:r>
      <w:rPr>
        <w:rStyle w:val="PageNumber"/>
        <w:rFonts w:cs="Arial"/>
        <w:noProof/>
      </w:rPr>
      <w:t>5</w:t>
    </w:r>
    <w:r w:rsidRPr="00850F53">
      <w:rPr>
        <w:rStyle w:val="PageNumber"/>
        <w:rFonts w:cs="Arial"/>
      </w:rPr>
      <w:fldChar w:fldCharType="end"/>
    </w:r>
    <w:r w:rsidRPr="00850F53">
      <w:rPr>
        <w:rStyle w:val="PageNumber"/>
        <w:rFonts w:cs="Arial"/>
      </w:rPr>
      <w:t>)</w:t>
    </w:r>
  </w:p>
  <w:p w:rsidR="00437E30" w:rsidRDefault="00437E30" w:rsidP="009F66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30" w:rsidRDefault="00437E30">
    <w:pPr>
      <w:rPr>
        <w:sz w:val="2"/>
        <w:szCs w:val="2"/>
      </w:rPr>
    </w:pPr>
    <w:r>
      <w:rPr>
        <w:noProof/>
      </w:rPr>
      <w:pict>
        <v:shapetype id="_x0000_t202" coordsize="21600,21600" o:spt="202" path="m,l,21600r21600,l21600,xe">
          <v:stroke joinstyle="miter"/>
          <v:path gradientshapeok="t" o:connecttype="rect"/>
        </v:shapetype>
        <v:shape id="Text Box 32" o:spid="_x0000_s2049" type="#_x0000_t202" style="position:absolute;margin-left:523.25pt;margin-top:801.4pt;width:3.85pt;height:6.7pt;z-index:-251656192;visibility:visible;mso-wrap-style:none;mso-wrap-distance-left:5pt;mso-wrap-distance-right:5pt;mso-position-horizontal-relative:page;mso-position-vertical-relative:page" filled="f" stroked="f">
          <v:textbox style="mso-fit-shape-to-text:t" inset="0,0,0,0">
            <w:txbxContent>
              <w:p w:rsidR="00437E30" w:rsidRDefault="00437E30">
                <w:pPr>
                  <w:pStyle w:val="ZhlavneboZpat1"/>
                  <w:shd w:val="clear" w:color="auto" w:fill="auto"/>
                  <w:spacing w:line="240" w:lineRule="auto"/>
                  <w:rPr>
                    <w:rFonts w:cs="Arial"/>
                  </w:rPr>
                </w:pPr>
                <w:fldSimple w:instr=" PAGE \* MERGEFORMAT ">
                  <w:r w:rsidRPr="001B085D">
                    <w:rPr>
                      <w:rStyle w:val="ZhlavneboZpat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30" w:rsidRPr="00830DDF" w:rsidRDefault="00437E30" w:rsidP="00830DDF">
    <w:pPr>
      <w:jc w:val="center"/>
      <w:rPr>
        <w:b/>
        <w:bCs/>
        <w:color w:val="auto"/>
      </w:rPr>
    </w:pPr>
    <w:r w:rsidRPr="00850F53">
      <w:rPr>
        <w:rStyle w:val="PageNumber"/>
        <w:rFonts w:cs="Arial"/>
      </w:rPr>
      <w:t xml:space="preserve">Strana </w:t>
    </w:r>
    <w:r w:rsidRPr="00850F53">
      <w:rPr>
        <w:rStyle w:val="PageNumber"/>
        <w:rFonts w:cs="Arial"/>
      </w:rPr>
      <w:fldChar w:fldCharType="begin"/>
    </w:r>
    <w:r w:rsidRPr="00850F53">
      <w:rPr>
        <w:rStyle w:val="PageNumber"/>
        <w:rFonts w:cs="Arial"/>
      </w:rPr>
      <w:instrText xml:space="preserve"> PAGE </w:instrText>
    </w:r>
    <w:r w:rsidRPr="00850F53">
      <w:rPr>
        <w:rStyle w:val="PageNumber"/>
        <w:rFonts w:cs="Arial"/>
      </w:rPr>
      <w:fldChar w:fldCharType="separate"/>
    </w:r>
    <w:r>
      <w:rPr>
        <w:rStyle w:val="PageNumber"/>
        <w:rFonts w:cs="Arial"/>
        <w:noProof/>
      </w:rPr>
      <w:t>3</w:t>
    </w:r>
    <w:r w:rsidRPr="00850F53">
      <w:rPr>
        <w:rStyle w:val="PageNumber"/>
        <w:rFonts w:cs="Arial"/>
      </w:rPr>
      <w:fldChar w:fldCharType="end"/>
    </w:r>
    <w:r w:rsidRPr="00850F53">
      <w:rPr>
        <w:rStyle w:val="PageNumber"/>
        <w:rFonts w:cs="Arial"/>
      </w:rPr>
      <w:t xml:space="preserve"> (celkem </w:t>
    </w:r>
    <w:r w:rsidRPr="00850F53">
      <w:rPr>
        <w:rStyle w:val="PageNumber"/>
        <w:rFonts w:cs="Arial"/>
      </w:rPr>
      <w:fldChar w:fldCharType="begin"/>
    </w:r>
    <w:r w:rsidRPr="00850F53">
      <w:rPr>
        <w:rStyle w:val="PageNumber"/>
        <w:rFonts w:cs="Arial"/>
      </w:rPr>
      <w:instrText xml:space="preserve"> SECTIONPAGES  </w:instrText>
    </w:r>
    <w:r w:rsidRPr="00850F53">
      <w:rPr>
        <w:rStyle w:val="PageNumber"/>
        <w:rFonts w:cs="Arial"/>
      </w:rPr>
      <w:fldChar w:fldCharType="separate"/>
    </w:r>
    <w:r>
      <w:rPr>
        <w:rStyle w:val="PageNumber"/>
        <w:rFonts w:cs="Arial"/>
        <w:noProof/>
      </w:rPr>
      <w:t>3</w:t>
    </w:r>
    <w:r w:rsidRPr="00850F53">
      <w:rPr>
        <w:rStyle w:val="PageNumber"/>
        <w:rFonts w:cs="Arial"/>
      </w:rPr>
      <w:fldChar w:fldCharType="end"/>
    </w:r>
    <w:r w:rsidRPr="00850F53">
      <w:rPr>
        <w:rStyle w:val="PageNumber"/>
        <w:rFonts w:cs="Arial"/>
      </w:rPr>
      <w:t>)</w:t>
    </w:r>
    <w:r>
      <w:rPr>
        <w:b/>
        <w:bCs/>
        <w:color w:val="auto"/>
      </w:rPr>
      <w:t xml:space="preserve"> </w:t>
    </w:r>
  </w:p>
  <w:p w:rsidR="00437E30" w:rsidRDefault="00437E30">
    <w:pPr>
      <w:rPr>
        <w:sz w:val="2"/>
        <w:szCs w:val="2"/>
      </w:rPr>
    </w:pPr>
    <w:r>
      <w:rPr>
        <w:noProof/>
      </w:rPr>
      <w:pict>
        <v:shapetype id="_x0000_t202" coordsize="21600,21600" o:spt="202" path="m,l,21600r21600,l21600,xe">
          <v:stroke joinstyle="miter"/>
          <v:path gradientshapeok="t" o:connecttype="rect"/>
        </v:shapetype>
        <v:shape id="Text Box 33" o:spid="_x0000_s2050" type="#_x0000_t202" style="position:absolute;margin-left:466.85pt;margin-top:788.15pt;width:61.1pt;height:24.3pt;z-index:-251654144;visibility:visible;mso-wrap-distance-left:5pt;mso-wrap-distance-right:5pt;mso-position-horizontal-relative:page;mso-position-vertical-relative:page" filled="f" stroked="f">
          <v:textbox inset="0,0,0,0">
            <w:txbxContent>
              <w:p w:rsidR="00437E30" w:rsidRDefault="00437E30">
                <w:pPr>
                  <w:pStyle w:val="ZhlavneboZpat1"/>
                  <w:shd w:val="clear" w:color="auto" w:fill="auto"/>
                  <w:spacing w:line="240" w:lineRule="auto"/>
                  <w:rPr>
                    <w:rFonts w:cs="Arial"/>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30" w:rsidRDefault="00437E30">
    <w:pPr>
      <w:rPr>
        <w:sz w:val="2"/>
        <w:szCs w:val="2"/>
      </w:rPr>
    </w:pPr>
    <w:r>
      <w:rPr>
        <w:noProof/>
      </w:rPr>
      <w:pict>
        <v:shapetype id="_x0000_t202" coordsize="21600,21600" o:spt="202" path="m,l,21600r21600,l21600,xe">
          <v:stroke joinstyle="miter"/>
          <v:path gradientshapeok="t" o:connecttype="rect"/>
        </v:shapetype>
        <v:shape id="Text Box 35" o:spid="_x0000_s2052" type="#_x0000_t202" style="position:absolute;margin-left:523pt;margin-top:779.25pt;width:4.3pt;height:6.7pt;z-index:-251650048;visibility:visible;mso-wrap-style:none;mso-wrap-distance-left:5pt;mso-wrap-distance-right:5pt;mso-position-horizontal-relative:page;mso-position-vertical-relative:page" filled="f" stroked="f">
          <v:textbox style="mso-fit-shape-to-text:t" inset="0,0,0,0">
            <w:txbxContent>
              <w:p w:rsidR="00437E30" w:rsidRDefault="00437E30">
                <w:pPr>
                  <w:pStyle w:val="ZhlavneboZpat1"/>
                  <w:shd w:val="clear" w:color="auto" w:fill="auto"/>
                  <w:spacing w:line="240" w:lineRule="auto"/>
                  <w:rPr>
                    <w:rFonts w:cs="Arial"/>
                  </w:rPr>
                </w:pPr>
                <w:fldSimple w:instr=" PAGE \* MERGEFORMAT ">
                  <w:r w:rsidRPr="001B085D">
                    <w:rPr>
                      <w:rStyle w:val="ZhlavneboZpat9"/>
                      <w:noProof/>
                    </w:rPr>
                    <w:t>1</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30" w:rsidRPr="00E52FDE" w:rsidRDefault="00437E30">
    <w:pPr>
      <w:pStyle w:val="Footer"/>
    </w:pPr>
    <w:r>
      <w:tab/>
    </w:r>
    <w:r w:rsidRPr="00E52FDE">
      <w:rPr>
        <w:rStyle w:val="PageNumber"/>
        <w:rFonts w:cs="Arial"/>
      </w:rPr>
      <w:t xml:space="preserve">Strana </w:t>
    </w:r>
    <w:r w:rsidRPr="00E52FDE">
      <w:rPr>
        <w:rStyle w:val="PageNumber"/>
        <w:rFonts w:cs="Arial"/>
      </w:rPr>
      <w:fldChar w:fldCharType="begin"/>
    </w:r>
    <w:r w:rsidRPr="00E52FDE">
      <w:rPr>
        <w:rStyle w:val="PageNumber"/>
        <w:rFonts w:cs="Arial"/>
      </w:rPr>
      <w:instrText xml:space="preserve"> PAGE </w:instrText>
    </w:r>
    <w:r w:rsidRPr="00E52FDE">
      <w:rPr>
        <w:rStyle w:val="PageNumber"/>
        <w:rFonts w:cs="Arial"/>
      </w:rPr>
      <w:fldChar w:fldCharType="separate"/>
    </w:r>
    <w:r>
      <w:rPr>
        <w:rStyle w:val="PageNumber"/>
        <w:rFonts w:cs="Arial"/>
        <w:noProof/>
      </w:rPr>
      <w:t>4</w:t>
    </w:r>
    <w:r w:rsidRPr="00E52FDE">
      <w:rPr>
        <w:rStyle w:val="PageNumber"/>
        <w:rFonts w:cs="Arial"/>
      </w:rPr>
      <w:fldChar w:fldCharType="end"/>
    </w:r>
    <w:r w:rsidRPr="00E52FDE">
      <w:rPr>
        <w:rStyle w:val="PageNumber"/>
        <w:rFonts w:cs="Arial"/>
      </w:rPr>
      <w:t xml:space="preserve"> (celkem </w:t>
    </w:r>
    <w:r w:rsidRPr="00E52FDE">
      <w:rPr>
        <w:rStyle w:val="PageNumber"/>
        <w:rFonts w:cs="Arial"/>
      </w:rPr>
      <w:fldChar w:fldCharType="begin"/>
    </w:r>
    <w:r w:rsidRPr="00E52FDE">
      <w:rPr>
        <w:rStyle w:val="PageNumber"/>
        <w:rFonts w:cs="Arial"/>
      </w:rPr>
      <w:instrText xml:space="preserve"> SECTIONPAGES  </w:instrText>
    </w:r>
    <w:r w:rsidRPr="00E52FDE">
      <w:rPr>
        <w:rStyle w:val="PageNumber"/>
        <w:rFonts w:cs="Arial"/>
      </w:rPr>
      <w:fldChar w:fldCharType="separate"/>
    </w:r>
    <w:r>
      <w:rPr>
        <w:rStyle w:val="PageNumber"/>
        <w:rFonts w:cs="Arial"/>
        <w:noProof/>
      </w:rPr>
      <w:t>4</w:t>
    </w:r>
    <w:r w:rsidRPr="00E52FDE">
      <w:rPr>
        <w:rStyle w:val="PageNumber"/>
        <w:rFonts w:cs="Arial"/>
      </w:rPr>
      <w:fldChar w:fldCharType="end"/>
    </w:r>
    <w:r w:rsidRPr="00E52FDE">
      <w:rPr>
        <w:rStyle w:val="PageNumber"/>
        <w:rFonts w:cs="Arial"/>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30" w:rsidRPr="00E52FDE" w:rsidRDefault="00437E30">
    <w:pPr>
      <w:pStyle w:val="Footer"/>
    </w:pPr>
    <w:r>
      <w:tab/>
    </w:r>
    <w:r w:rsidRPr="00E52FDE">
      <w:rPr>
        <w:rStyle w:val="PageNumber"/>
        <w:rFonts w:cs="Arial"/>
      </w:rPr>
      <w:t xml:space="preserve">Strana </w:t>
    </w:r>
    <w:r w:rsidRPr="00E52FDE">
      <w:rPr>
        <w:rStyle w:val="PageNumber"/>
        <w:rFonts w:cs="Arial"/>
      </w:rPr>
      <w:fldChar w:fldCharType="begin"/>
    </w:r>
    <w:r w:rsidRPr="00E52FDE">
      <w:rPr>
        <w:rStyle w:val="PageNumber"/>
        <w:rFonts w:cs="Arial"/>
      </w:rPr>
      <w:instrText xml:space="preserve"> PAGE </w:instrText>
    </w:r>
    <w:r w:rsidRPr="00E52FDE">
      <w:rPr>
        <w:rStyle w:val="PageNumber"/>
        <w:rFonts w:cs="Arial"/>
      </w:rPr>
      <w:fldChar w:fldCharType="separate"/>
    </w:r>
    <w:r>
      <w:rPr>
        <w:rStyle w:val="PageNumber"/>
        <w:rFonts w:cs="Arial"/>
        <w:noProof/>
      </w:rPr>
      <w:t>1</w:t>
    </w:r>
    <w:r w:rsidRPr="00E52FDE">
      <w:rPr>
        <w:rStyle w:val="PageNumber"/>
        <w:rFonts w:cs="Arial"/>
      </w:rPr>
      <w:fldChar w:fldCharType="end"/>
    </w:r>
    <w:r w:rsidRPr="00E52FDE">
      <w:rPr>
        <w:rStyle w:val="PageNumber"/>
        <w:rFonts w:cs="Arial"/>
      </w:rPr>
      <w:t xml:space="preserve"> (celkem </w:t>
    </w:r>
    <w:r w:rsidRPr="00E52FDE">
      <w:rPr>
        <w:rStyle w:val="PageNumber"/>
        <w:rFonts w:cs="Arial"/>
      </w:rPr>
      <w:fldChar w:fldCharType="begin"/>
    </w:r>
    <w:r w:rsidRPr="00E52FDE">
      <w:rPr>
        <w:rStyle w:val="PageNumber"/>
        <w:rFonts w:cs="Arial"/>
      </w:rPr>
      <w:instrText xml:space="preserve"> SECTIONPAGES  </w:instrText>
    </w:r>
    <w:r w:rsidRPr="00E52FDE">
      <w:rPr>
        <w:rStyle w:val="PageNumber"/>
        <w:rFonts w:cs="Arial"/>
      </w:rPr>
      <w:fldChar w:fldCharType="separate"/>
    </w:r>
    <w:r>
      <w:rPr>
        <w:rStyle w:val="PageNumber"/>
        <w:rFonts w:cs="Arial"/>
        <w:noProof/>
      </w:rPr>
      <w:t>1</w:t>
    </w:r>
    <w:r w:rsidRPr="00E52FDE">
      <w:rPr>
        <w:rStyle w:val="PageNumber"/>
        <w:rFonts w:cs="Arial"/>
      </w:rPr>
      <w:fldChar w:fldCharType="end"/>
    </w:r>
    <w:r w:rsidRPr="00E52FDE">
      <w:rPr>
        <w:rStyle w:val="PageNumber"/>
        <w:rFonts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E30" w:rsidRDefault="00437E30"/>
  </w:footnote>
  <w:footnote w:type="continuationSeparator" w:id="0">
    <w:p w:rsidR="00437E30" w:rsidRDefault="00437E3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30" w:rsidRDefault="00437E30" w:rsidP="009F66D4">
    <w:pPr>
      <w:pStyle w:val="Header"/>
      <w:jc w:val="right"/>
    </w:pPr>
    <w:r>
      <w:t>Příloha č. 1 smlouvy o dodávce tepla č.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30" w:rsidRPr="00B920F1" w:rsidRDefault="00437E30" w:rsidP="00B920F1">
    <w:pPr>
      <w:pStyle w:val="Header"/>
      <w:jc w:val="right"/>
    </w:pPr>
    <w:r>
      <w:t xml:space="preserve">Smlouva o dodávce tepelné energie č. </w:t>
    </w:r>
    <w:r>
      <w:rPr>
        <w:noProof/>
      </w:rPr>
      <w:t>99062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30" w:rsidRPr="00B920F1" w:rsidRDefault="00437E30" w:rsidP="00B920F1">
    <w:pPr>
      <w:pStyle w:val="Header"/>
      <w:jc w:val="right"/>
    </w:pPr>
    <w:r>
      <w:t xml:space="preserve">Příloha č. 1 smlouvy o dodávce tepelné energie č. </w:t>
    </w:r>
    <w:r>
      <w:rPr>
        <w:noProof/>
      </w:rPr>
      <w:t>99062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30" w:rsidRDefault="00437E30">
    <w:pPr>
      <w:rPr>
        <w:sz w:val="2"/>
        <w:szCs w:val="2"/>
      </w:rPr>
    </w:pPr>
    <w:r>
      <w:rPr>
        <w:noProof/>
      </w:rPr>
      <w:pict>
        <v:shapetype id="_x0000_t202" coordsize="21600,21600" o:spt="202" path="m,l,21600r21600,l21600,xe">
          <v:stroke joinstyle="miter"/>
          <v:path gradientshapeok="t" o:connecttype="rect"/>
        </v:shapetype>
        <v:shape id="Text Box 34" o:spid="_x0000_s2051" type="#_x0000_t202" style="position:absolute;margin-left:67.5pt;margin-top:55.9pt;width:179.3pt;height:10.8pt;z-index:-251652096;visibility:visible;mso-wrap-style:none;mso-wrap-distance-left:5pt;mso-wrap-distance-right:5pt;mso-position-horizontal-relative:page;mso-position-vertical-relative:page" filled="f" stroked="f">
          <v:textbox style="mso-fit-shape-to-text:t" inset="0,0,0,0">
            <w:txbxContent>
              <w:p w:rsidR="00437E30" w:rsidRDefault="00437E30">
                <w:pPr>
                  <w:pStyle w:val="ZhlavneboZpat1"/>
                  <w:shd w:val="clear" w:color="auto" w:fill="auto"/>
                  <w:spacing w:line="240" w:lineRule="auto"/>
                  <w:rPr>
                    <w:rFonts w:cs="Arial"/>
                  </w:rPr>
                </w:pPr>
                <w:r>
                  <w:rPr>
                    <w:b w:val="0"/>
                    <w:bCs w:val="0"/>
                  </w:rPr>
                  <w:t>Zálohy na dodávku tepelné energie</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30" w:rsidRPr="00B62DB1" w:rsidRDefault="00437E30" w:rsidP="00D34542">
    <w:pPr>
      <w:jc w:val="right"/>
      <w:rPr>
        <w:b/>
        <w:bCs/>
      </w:rPr>
    </w:pPr>
    <w:r>
      <w:t xml:space="preserve">Příloha č. 2 ke smlouvě o dodávce tepelné energie č. </w:t>
    </w:r>
    <w:r>
      <w:rPr>
        <w:noProof/>
      </w:rPr>
      <w:t>99062</w:t>
    </w:r>
  </w:p>
  <w:p w:rsidR="00437E30" w:rsidRDefault="00437E3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30" w:rsidRPr="00B62DB1" w:rsidRDefault="00437E30" w:rsidP="00D34542">
    <w:pPr>
      <w:jc w:val="right"/>
      <w:rPr>
        <w:b/>
        <w:bCs/>
      </w:rPr>
    </w:pPr>
    <w:r>
      <w:t xml:space="preserve">Příloha č. 2 ke smlouvě o dodávce tepelné energie č. </w:t>
    </w:r>
    <w:r>
      <w:rPr>
        <w:noProof/>
      </w:rPr>
      <w:t>99062</w:t>
    </w:r>
  </w:p>
  <w:p w:rsidR="00437E30" w:rsidRDefault="00437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560A"/>
    <w:multiLevelType w:val="multilevel"/>
    <w:tmpl w:val="0CB0313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62C25"/>
    <w:multiLevelType w:val="multilevel"/>
    <w:tmpl w:val="6B503ECA"/>
    <w:lvl w:ilvl="0">
      <w:start w:val="1"/>
      <w:numFmt w:val="decimal"/>
      <w:lvlText w:val="III.%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575FA"/>
    <w:multiLevelType w:val="multilevel"/>
    <w:tmpl w:val="DD0CC77E"/>
    <w:lvl w:ilvl="0">
      <w:start w:val="1"/>
      <w:numFmt w:val="decimal"/>
      <w:pStyle w:val="Heading2"/>
      <w:lvlText w:val="Článek %1."/>
      <w:lvlJc w:val="left"/>
      <w:pPr>
        <w:tabs>
          <w:tab w:val="num" w:pos="390"/>
        </w:tabs>
        <w:ind w:left="390" w:hanging="39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 w:ilvl="1">
      <w:start w:val="1"/>
      <w:numFmt w:val="decimal"/>
      <w:lvlText w:val="%1.%2."/>
      <w:lvlJc w:val="left"/>
      <w:pPr>
        <w:tabs>
          <w:tab w:val="num" w:pos="567"/>
        </w:tabs>
        <w:ind w:left="390" w:hanging="390"/>
      </w:pPr>
      <w:rPr>
        <w:rFonts w:ascii="Arial" w:hAnsi="Arial" w:cs="Arial" w:hint="default"/>
        <w:b w:val="0"/>
        <w:bCs w:val="0"/>
        <w:i w:val="0"/>
        <w:iCs w:val="0"/>
        <w:sz w:val="24"/>
        <w:szCs w:val="24"/>
      </w:rPr>
    </w:lvl>
    <w:lvl w:ilvl="2">
      <w:start w:val="1"/>
      <w:numFmt w:val="lowerLetter"/>
      <w:lvlText w:val="%3)"/>
      <w:lvlJc w:val="left"/>
      <w:pPr>
        <w:tabs>
          <w:tab w:val="num" w:pos="720"/>
        </w:tabs>
        <w:ind w:left="907" w:hanging="90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3B3995"/>
    <w:multiLevelType w:val="multilevel"/>
    <w:tmpl w:val="D6005574"/>
    <w:lvl w:ilvl="0">
      <w:start w:val="1"/>
      <w:numFmt w:val="decimal"/>
      <w:lvlText w:val="7.%1."/>
      <w:lvlJc w:val="left"/>
      <w:rPr>
        <w:rFonts w:ascii="Arial" w:eastAsia="Times New Roman" w:hAnsi="Aria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75682C"/>
    <w:multiLevelType w:val="hybridMultilevel"/>
    <w:tmpl w:val="E716DFF8"/>
    <w:lvl w:ilvl="0" w:tplc="B57491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99504F"/>
    <w:multiLevelType w:val="multilevel"/>
    <w:tmpl w:val="620CE4B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04004"/>
    <w:multiLevelType w:val="multilevel"/>
    <w:tmpl w:val="52F87D98"/>
    <w:lvl w:ilvl="0">
      <w:start w:val="2"/>
      <w:numFmt w:val="decimal"/>
      <w:lvlText w:val="111.%1."/>
      <w:lvlJc w:val="left"/>
      <w:rPr>
        <w:rFonts w:ascii="Times New Roman" w:eastAsia="Times New Roman" w:hAnsi="Times New Roman"/>
        <w:b w:val="0"/>
        <w:bCs w:val="0"/>
        <w:i w:val="0"/>
        <w:iCs w:val="0"/>
        <w:smallCaps w:val="0"/>
        <w:strike w:val="0"/>
        <w:color w:val="000000"/>
        <w:spacing w:val="-2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E629E5"/>
    <w:multiLevelType w:val="multilevel"/>
    <w:tmpl w:val="FF6A21C0"/>
    <w:lvl w:ilvl="0">
      <w:start w:val="1"/>
      <w:numFmt w:val="lowerLetter"/>
      <w:lvlText w:val="%1)"/>
      <w:lvlJc w:val="left"/>
      <w:rPr>
        <w:rFonts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921372"/>
    <w:multiLevelType w:val="hybridMultilevel"/>
    <w:tmpl w:val="5A62BBC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nsid w:val="22E6024A"/>
    <w:multiLevelType w:val="multilevel"/>
    <w:tmpl w:val="DD0CC77E"/>
    <w:lvl w:ilvl="0">
      <w:start w:val="1"/>
      <w:numFmt w:val="decimal"/>
      <w:lvlText w:val="Článek %1."/>
      <w:lvlJc w:val="left"/>
      <w:pPr>
        <w:tabs>
          <w:tab w:val="num" w:pos="390"/>
        </w:tabs>
        <w:ind w:left="390" w:hanging="39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 w:ilvl="1">
      <w:start w:val="1"/>
      <w:numFmt w:val="decimal"/>
      <w:lvlText w:val="%1.%2."/>
      <w:lvlJc w:val="left"/>
      <w:pPr>
        <w:tabs>
          <w:tab w:val="num" w:pos="567"/>
        </w:tabs>
        <w:ind w:left="390" w:hanging="390"/>
      </w:pPr>
      <w:rPr>
        <w:rFonts w:ascii="Arial" w:hAnsi="Arial" w:cs="Arial" w:hint="default"/>
        <w:b w:val="0"/>
        <w:bCs w:val="0"/>
        <w:i w:val="0"/>
        <w:iCs w:val="0"/>
        <w:sz w:val="24"/>
        <w:szCs w:val="24"/>
      </w:rPr>
    </w:lvl>
    <w:lvl w:ilvl="2">
      <w:start w:val="1"/>
      <w:numFmt w:val="lowerLetter"/>
      <w:lvlText w:val="%3)"/>
      <w:lvlJc w:val="left"/>
      <w:pPr>
        <w:tabs>
          <w:tab w:val="num" w:pos="720"/>
        </w:tabs>
        <w:ind w:left="907" w:hanging="90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6DF7BAF"/>
    <w:multiLevelType w:val="multilevel"/>
    <w:tmpl w:val="AE7EBAFA"/>
    <w:lvl w:ilvl="0">
      <w:start w:val="1"/>
      <w:numFmt w:val="decimal"/>
      <w:lvlText w:val="%1."/>
      <w:lvlJc w:val="left"/>
      <w:rPr>
        <w:rFonts w:ascii="Arial" w:eastAsia="Times New Roman" w:hAnsi="Aria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F12AB1"/>
    <w:multiLevelType w:val="multilevel"/>
    <w:tmpl w:val="2BF6C4D2"/>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4D7D4E"/>
    <w:multiLevelType w:val="hybridMultilevel"/>
    <w:tmpl w:val="F9B0A05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nsid w:val="27CF7B11"/>
    <w:multiLevelType w:val="multilevel"/>
    <w:tmpl w:val="01E026F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CC52D5"/>
    <w:multiLevelType w:val="hybridMultilevel"/>
    <w:tmpl w:val="F9B0A05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nsid w:val="338243E9"/>
    <w:multiLevelType w:val="multilevel"/>
    <w:tmpl w:val="E6F4A102"/>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AA5147"/>
    <w:multiLevelType w:val="multilevel"/>
    <w:tmpl w:val="90189006"/>
    <w:lvl w:ilvl="0">
      <w:start w:val="1"/>
      <w:numFmt w:val="bullet"/>
      <w:lvlText w:val=""/>
      <w:lvlJc w:val="left"/>
      <w:rPr>
        <w:rFonts w:ascii="Symbol" w:hAnsi="Symbol" w:cs="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3642E9"/>
    <w:multiLevelType w:val="multilevel"/>
    <w:tmpl w:val="6284C024"/>
    <w:lvl w:ilvl="0">
      <w:start w:val="1"/>
      <w:numFmt w:val="bullet"/>
      <w:lvlText w:val="V"/>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0F5ECD"/>
    <w:multiLevelType w:val="multilevel"/>
    <w:tmpl w:val="2D58F782"/>
    <w:lvl w:ilvl="0">
      <w:start w:val="1"/>
      <w:numFmt w:val="decimal"/>
      <w:lvlText w:val="3.%1."/>
      <w:lvlJc w:val="left"/>
      <w:rPr>
        <w:rFonts w:ascii="Arial" w:eastAsia="Times New Roman" w:hAnsi="Aria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C260C6"/>
    <w:multiLevelType w:val="multilevel"/>
    <w:tmpl w:val="AD064CA6"/>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B111C4"/>
    <w:multiLevelType w:val="multilevel"/>
    <w:tmpl w:val="C0D43C1E"/>
    <w:lvl w:ilvl="0">
      <w:start w:val="1"/>
      <w:numFmt w:val="decimal"/>
      <w:lvlText w:val="4.%1."/>
      <w:lvlJc w:val="left"/>
      <w:rPr>
        <w:rFonts w:ascii="Arial" w:eastAsia="Times New Roman" w:hAnsi="Arial"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F65F3F"/>
    <w:multiLevelType w:val="hybridMultilevel"/>
    <w:tmpl w:val="150E239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D02286"/>
    <w:multiLevelType w:val="multilevel"/>
    <w:tmpl w:val="DD0CC77E"/>
    <w:lvl w:ilvl="0">
      <w:start w:val="1"/>
      <w:numFmt w:val="decimal"/>
      <w:lvlText w:val="Článek %1."/>
      <w:lvlJc w:val="left"/>
      <w:pPr>
        <w:tabs>
          <w:tab w:val="num" w:pos="390"/>
        </w:tabs>
        <w:ind w:left="390" w:hanging="39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 w:ilvl="1">
      <w:start w:val="1"/>
      <w:numFmt w:val="decimal"/>
      <w:lvlText w:val="%1.%2."/>
      <w:lvlJc w:val="left"/>
      <w:pPr>
        <w:tabs>
          <w:tab w:val="num" w:pos="567"/>
        </w:tabs>
        <w:ind w:left="390" w:hanging="390"/>
      </w:pPr>
      <w:rPr>
        <w:rFonts w:ascii="Arial" w:hAnsi="Arial" w:cs="Arial" w:hint="default"/>
        <w:b w:val="0"/>
        <w:bCs w:val="0"/>
        <w:i w:val="0"/>
        <w:iCs w:val="0"/>
        <w:sz w:val="24"/>
        <w:szCs w:val="24"/>
      </w:rPr>
    </w:lvl>
    <w:lvl w:ilvl="2">
      <w:start w:val="1"/>
      <w:numFmt w:val="lowerLetter"/>
      <w:lvlText w:val="%3)"/>
      <w:lvlJc w:val="left"/>
      <w:pPr>
        <w:tabs>
          <w:tab w:val="num" w:pos="720"/>
        </w:tabs>
        <w:ind w:left="907" w:hanging="90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43C46A9"/>
    <w:multiLevelType w:val="multilevel"/>
    <w:tmpl w:val="D4D80E68"/>
    <w:lvl w:ilvl="0">
      <w:start w:val="1"/>
      <w:numFmt w:val="decimal"/>
      <w:lvlText w:val="Článek %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4964919"/>
    <w:multiLevelType w:val="multilevel"/>
    <w:tmpl w:val="FB9C230C"/>
    <w:lvl w:ilvl="0">
      <w:start w:val="1"/>
      <w:numFmt w:val="lowerLetter"/>
      <w:lvlText w:val="%1)"/>
      <w:lvlJc w:val="left"/>
      <w:rPr>
        <w:rFonts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C37253"/>
    <w:multiLevelType w:val="multilevel"/>
    <w:tmpl w:val="48DC7390"/>
    <w:lvl w:ilvl="0">
      <w:start w:val="1"/>
      <w:numFmt w:val="upperRoman"/>
      <w:suff w:val="nothing"/>
      <w:lvlText w:val="Článek %1."/>
      <w:lvlJc w:val="left"/>
      <w:rPr>
        <w:rFonts w:ascii="Arial" w:hAnsi="Arial" w:cs="Arial" w:hint="default"/>
        <w:b/>
        <w:bCs/>
        <w:i w:val="0"/>
        <w:iCs w:val="0"/>
        <w:sz w:val="24"/>
        <w:szCs w:val="24"/>
      </w:rPr>
    </w:lvl>
    <w:lvl w:ilvl="1">
      <w:start w:val="1"/>
      <w:numFmt w:val="decimal"/>
      <w:lvlText w:val="%2."/>
      <w:lvlJc w:val="left"/>
      <w:pPr>
        <w:tabs>
          <w:tab w:val="num" w:pos="360"/>
        </w:tabs>
        <w:ind w:left="360" w:hanging="360"/>
      </w:pPr>
      <w:rPr>
        <w:b w:val="0"/>
        <w:bCs w:val="0"/>
        <w:i w:val="0"/>
        <w:iCs w:val="0"/>
        <w:sz w:val="20"/>
        <w:szCs w:val="20"/>
      </w:rPr>
    </w:lvl>
    <w:lvl w:ilvl="2">
      <w:start w:val="1"/>
      <w:numFmt w:val="decimal"/>
      <w:pStyle w:val="Heading3"/>
      <w:lvlText w:val="1.%3."/>
      <w:lvlJc w:val="left"/>
      <w:pPr>
        <w:tabs>
          <w:tab w:val="num" w:pos="567"/>
        </w:tabs>
        <w:ind w:left="567" w:hanging="567"/>
      </w:pPr>
      <w:rPr>
        <w:rFonts w:ascii="Arial" w:hAnsi="Arial" w:cs="Arial" w:hint="default"/>
        <w:b/>
        <w:bCs/>
        <w:i w:val="0"/>
        <w:iCs w:val="0"/>
        <w:sz w:val="22"/>
        <w:szCs w:val="22"/>
      </w:rPr>
    </w:lvl>
    <w:lvl w:ilvl="3">
      <w:start w:val="1"/>
      <w:numFmt w:val="decimal"/>
      <w:pStyle w:val="Heading4"/>
      <w:lvlText w:val="%2.%3.%4."/>
      <w:lvlJc w:val="left"/>
      <w:pPr>
        <w:tabs>
          <w:tab w:val="num" w:pos="737"/>
        </w:tabs>
        <w:ind w:left="737" w:hanging="737"/>
      </w:pPr>
      <w:rPr>
        <w:rFonts w:ascii="Arial" w:hAnsi="Arial" w:cs="Arial" w:hint="default"/>
        <w:b w:val="0"/>
        <w:bCs w:val="0"/>
        <w:i w:val="0"/>
        <w:iCs w:val="0"/>
        <w:sz w:val="22"/>
        <w:szCs w:val="22"/>
      </w:rPr>
    </w:lvl>
    <w:lvl w:ilvl="4">
      <w:start w:val="1"/>
      <w:numFmt w:val="lowerLetter"/>
      <w:pStyle w:val="Heading5"/>
      <w:lvlText w:val="%5)"/>
      <w:lvlJc w:val="left"/>
      <w:pPr>
        <w:tabs>
          <w:tab w:val="num" w:pos="644"/>
        </w:tabs>
        <w:ind w:left="624" w:hanging="340"/>
      </w:pPr>
      <w:rPr>
        <w:rFonts w:ascii="Arial" w:hAnsi="Arial" w:cs="Arial" w:hint="default"/>
        <w:b w:val="0"/>
        <w:bCs w:val="0"/>
        <w:i w:val="0"/>
        <w:iCs w:val="0"/>
        <w:strike w:val="0"/>
        <w:dstrike w:val="0"/>
        <w:color w:val="auto"/>
        <w:sz w:val="22"/>
        <w:szCs w:val="22"/>
        <w:u w:val="none"/>
        <w:effect w:val="none"/>
      </w:r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6">
    <w:nsid w:val="5DC35113"/>
    <w:multiLevelType w:val="multilevel"/>
    <w:tmpl w:val="07E422F0"/>
    <w:lvl w:ilvl="0">
      <w:start w:val="1"/>
      <w:numFmt w:val="bullet"/>
      <w:lvlText w:val="-"/>
      <w:lvlJc w:val="left"/>
      <w:rPr>
        <w:rFonts w:ascii="Arial" w:hAnsi="Arial" w:cs="Aria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C85DDD"/>
    <w:multiLevelType w:val="multilevel"/>
    <w:tmpl w:val="66A4223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401130"/>
    <w:multiLevelType w:val="multilevel"/>
    <w:tmpl w:val="08A03136"/>
    <w:lvl w:ilvl="0">
      <w:start w:val="1"/>
      <w:numFmt w:val="decimal"/>
      <w:lvlText w:val="6.%1."/>
      <w:lvlJc w:val="left"/>
      <w:rPr>
        <w:rFonts w:ascii="Arial" w:eastAsia="Times New Roman" w:hAnsi="Aria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7E5CBF"/>
    <w:multiLevelType w:val="multilevel"/>
    <w:tmpl w:val="9D96F46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6C315A"/>
    <w:multiLevelType w:val="hybridMultilevel"/>
    <w:tmpl w:val="1CC2A2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E18676A"/>
    <w:multiLevelType w:val="multilevel"/>
    <w:tmpl w:val="BBB80E7E"/>
    <w:lvl w:ilvl="0">
      <w:start w:val="1"/>
      <w:numFmt w:val="decimal"/>
      <w:lvlText w:val="Článek %1."/>
      <w:lvlJc w:val="left"/>
      <w:pPr>
        <w:tabs>
          <w:tab w:val="num" w:pos="390"/>
        </w:tabs>
        <w:ind w:left="390" w:hanging="390"/>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Text w:val="%1.%2."/>
      <w:lvlJc w:val="left"/>
      <w:pPr>
        <w:tabs>
          <w:tab w:val="num" w:pos="567"/>
        </w:tabs>
        <w:ind w:left="390" w:hanging="390"/>
      </w:pPr>
      <w:rPr>
        <w:rFonts w:ascii="Arial" w:hAnsi="Arial" w:cs="Arial" w:hint="default"/>
        <w:b w:val="0"/>
        <w:bCs w:val="0"/>
        <w:i w:val="0"/>
        <w:iCs w:val="0"/>
        <w:sz w:val="24"/>
        <w:szCs w:val="24"/>
      </w:rPr>
    </w:lvl>
    <w:lvl w:ilvl="2">
      <w:start w:val="1"/>
      <w:numFmt w:val="lowerLetter"/>
      <w:lvlText w:val="%1.%2.%3."/>
      <w:lvlJc w:val="left"/>
      <w:pPr>
        <w:tabs>
          <w:tab w:val="num" w:pos="720"/>
        </w:tabs>
        <w:ind w:left="907" w:hanging="90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0A714ED"/>
    <w:multiLevelType w:val="multilevel"/>
    <w:tmpl w:val="17F0C3E8"/>
    <w:lvl w:ilvl="0">
      <w:start w:val="1"/>
      <w:numFmt w:val="decimal"/>
      <w:lvlText w:val="11.%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FD35DF"/>
    <w:multiLevelType w:val="multilevel"/>
    <w:tmpl w:val="81F642E4"/>
    <w:lvl w:ilvl="0">
      <w:start w:val="1"/>
      <w:numFmt w:val="decimal"/>
      <w:lvlText w:val="5.%1."/>
      <w:lvlJc w:val="left"/>
      <w:rPr>
        <w:rFonts w:ascii="Arial" w:eastAsia="Times New Roman" w:hAnsi="Aria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5C44B1"/>
    <w:multiLevelType w:val="multilevel"/>
    <w:tmpl w:val="FB9C230C"/>
    <w:lvl w:ilvl="0">
      <w:start w:val="1"/>
      <w:numFmt w:val="lowerLetter"/>
      <w:lvlText w:val="%1)"/>
      <w:lvlJc w:val="left"/>
      <w:rPr>
        <w:rFonts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A44A67"/>
    <w:multiLevelType w:val="multilevel"/>
    <w:tmpl w:val="B04E520C"/>
    <w:lvl w:ilvl="0">
      <w:start w:val="1"/>
      <w:numFmt w:val="lowerLetter"/>
      <w:lvlText w:val="%1)"/>
      <w:lvlJc w:val="left"/>
      <w:rPr>
        <w:rFonts w:ascii="Arial" w:eastAsia="Times New Roman" w:hAnsi="Aria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0"/>
  </w:num>
  <w:num w:numId="4">
    <w:abstractNumId w:val="33"/>
  </w:num>
  <w:num w:numId="5">
    <w:abstractNumId w:val="28"/>
  </w:num>
  <w:num w:numId="6">
    <w:abstractNumId w:val="35"/>
  </w:num>
  <w:num w:numId="7">
    <w:abstractNumId w:val="3"/>
  </w:num>
  <w:num w:numId="8">
    <w:abstractNumId w:val="17"/>
  </w:num>
  <w:num w:numId="9">
    <w:abstractNumId w:val="27"/>
  </w:num>
  <w:num w:numId="10">
    <w:abstractNumId w:val="5"/>
  </w:num>
  <w:num w:numId="11">
    <w:abstractNumId w:val="13"/>
  </w:num>
  <w:num w:numId="12">
    <w:abstractNumId w:val="19"/>
  </w:num>
  <w:num w:numId="13">
    <w:abstractNumId w:val="32"/>
  </w:num>
  <w:num w:numId="14">
    <w:abstractNumId w:val="1"/>
  </w:num>
  <w:num w:numId="15">
    <w:abstractNumId w:val="6"/>
  </w:num>
  <w:num w:numId="16">
    <w:abstractNumId w:val="29"/>
  </w:num>
  <w:num w:numId="17">
    <w:abstractNumId w:val="0"/>
  </w:num>
  <w:num w:numId="18">
    <w:abstractNumId w:val="15"/>
  </w:num>
  <w:num w:numId="19">
    <w:abstractNumId w:val="11"/>
  </w:num>
  <w:num w:numId="20">
    <w:abstractNumId w:val="16"/>
  </w:num>
  <w:num w:numId="21">
    <w:abstractNumId w:val="26"/>
  </w:num>
  <w:num w:numId="22">
    <w:abstractNumId w:val="24"/>
  </w:num>
  <w:num w:numId="23">
    <w:abstractNumId w:val="14"/>
  </w:num>
  <w:num w:numId="24">
    <w:abstractNumId w:val="12"/>
  </w:num>
  <w:num w:numId="25">
    <w:abstractNumId w:val="7"/>
  </w:num>
  <w:num w:numId="26">
    <w:abstractNumId w:val="25"/>
  </w:num>
  <w:num w:numId="27">
    <w:abstractNumId w:val="4"/>
  </w:num>
  <w:num w:numId="28">
    <w:abstractNumId w:val="30"/>
  </w:num>
  <w:num w:numId="29">
    <w:abstractNumId w:val="21"/>
  </w:num>
  <w:num w:numId="30">
    <w:abstractNumId w:val="2"/>
  </w:num>
  <w:num w:numId="31">
    <w:abstractNumId w:val="23"/>
  </w:num>
  <w:num w:numId="32">
    <w:abstractNumId w:val="8"/>
  </w:num>
  <w:num w:numId="33">
    <w:abstractNumId w:val="2"/>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31"/>
  </w:num>
  <w:num w:numId="50">
    <w:abstractNumId w:val="22"/>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9"/>
  <w:hyphenationZone w:val="425"/>
  <w:drawingGridHorizontalSpacing w:val="181"/>
  <w:drawingGridVerticalSpacing w:val="181"/>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29E0"/>
    <w:rsid w:val="00096DC6"/>
    <w:rsid w:val="000B6B08"/>
    <w:rsid w:val="000B6F31"/>
    <w:rsid w:val="000C7E94"/>
    <w:rsid w:val="000D7A81"/>
    <w:rsid w:val="000E0B6C"/>
    <w:rsid w:val="00106124"/>
    <w:rsid w:val="00115645"/>
    <w:rsid w:val="001377D1"/>
    <w:rsid w:val="00157B6C"/>
    <w:rsid w:val="00163E46"/>
    <w:rsid w:val="00187D83"/>
    <w:rsid w:val="001B085D"/>
    <w:rsid w:val="001B4CFC"/>
    <w:rsid w:val="002760C2"/>
    <w:rsid w:val="002D78A8"/>
    <w:rsid w:val="002E7BAD"/>
    <w:rsid w:val="002F2AF1"/>
    <w:rsid w:val="0035308D"/>
    <w:rsid w:val="00365CD2"/>
    <w:rsid w:val="003710E1"/>
    <w:rsid w:val="003777CF"/>
    <w:rsid w:val="00384589"/>
    <w:rsid w:val="00395FEE"/>
    <w:rsid w:val="003A73EF"/>
    <w:rsid w:val="003A75CF"/>
    <w:rsid w:val="003B6DE6"/>
    <w:rsid w:val="00400EBC"/>
    <w:rsid w:val="00402A2A"/>
    <w:rsid w:val="00437E30"/>
    <w:rsid w:val="004A16F3"/>
    <w:rsid w:val="004C54D1"/>
    <w:rsid w:val="004D0ED4"/>
    <w:rsid w:val="00537F8F"/>
    <w:rsid w:val="0059406F"/>
    <w:rsid w:val="0062110C"/>
    <w:rsid w:val="00655D3F"/>
    <w:rsid w:val="006A1495"/>
    <w:rsid w:val="006A5364"/>
    <w:rsid w:val="006B29E0"/>
    <w:rsid w:val="00714AAB"/>
    <w:rsid w:val="00715885"/>
    <w:rsid w:val="0072349F"/>
    <w:rsid w:val="007458A4"/>
    <w:rsid w:val="007825D2"/>
    <w:rsid w:val="007853EB"/>
    <w:rsid w:val="007E03DC"/>
    <w:rsid w:val="007E742B"/>
    <w:rsid w:val="007F1FE0"/>
    <w:rsid w:val="00816387"/>
    <w:rsid w:val="00830DDF"/>
    <w:rsid w:val="00846885"/>
    <w:rsid w:val="00850F53"/>
    <w:rsid w:val="00861568"/>
    <w:rsid w:val="008762B5"/>
    <w:rsid w:val="008768D7"/>
    <w:rsid w:val="0088143A"/>
    <w:rsid w:val="00896B0F"/>
    <w:rsid w:val="008B73A7"/>
    <w:rsid w:val="008D04A0"/>
    <w:rsid w:val="00902D0B"/>
    <w:rsid w:val="00907DF7"/>
    <w:rsid w:val="009164C3"/>
    <w:rsid w:val="00971FB8"/>
    <w:rsid w:val="009C14F2"/>
    <w:rsid w:val="009C2FE1"/>
    <w:rsid w:val="009E6DBF"/>
    <w:rsid w:val="009F66D4"/>
    <w:rsid w:val="00A04DA3"/>
    <w:rsid w:val="00A04F6D"/>
    <w:rsid w:val="00A344B4"/>
    <w:rsid w:val="00A61F91"/>
    <w:rsid w:val="00A67AF7"/>
    <w:rsid w:val="00A735B2"/>
    <w:rsid w:val="00AB4F0A"/>
    <w:rsid w:val="00B04559"/>
    <w:rsid w:val="00B3682B"/>
    <w:rsid w:val="00B47A8A"/>
    <w:rsid w:val="00B62DB1"/>
    <w:rsid w:val="00B87684"/>
    <w:rsid w:val="00B901F6"/>
    <w:rsid w:val="00B920F1"/>
    <w:rsid w:val="00B97532"/>
    <w:rsid w:val="00BC40C1"/>
    <w:rsid w:val="00BD62F8"/>
    <w:rsid w:val="00C11B3C"/>
    <w:rsid w:val="00C4679A"/>
    <w:rsid w:val="00C52BFC"/>
    <w:rsid w:val="00C576DB"/>
    <w:rsid w:val="00C6342A"/>
    <w:rsid w:val="00CD3D32"/>
    <w:rsid w:val="00CE3F6F"/>
    <w:rsid w:val="00CE5FFA"/>
    <w:rsid w:val="00CF51C2"/>
    <w:rsid w:val="00D056EC"/>
    <w:rsid w:val="00D143E0"/>
    <w:rsid w:val="00D34542"/>
    <w:rsid w:val="00D9240F"/>
    <w:rsid w:val="00DD246D"/>
    <w:rsid w:val="00DE327F"/>
    <w:rsid w:val="00DF0F3C"/>
    <w:rsid w:val="00E52FDE"/>
    <w:rsid w:val="00E766FD"/>
    <w:rsid w:val="00E876DB"/>
    <w:rsid w:val="00EA5FD5"/>
    <w:rsid w:val="00EB62BE"/>
    <w:rsid w:val="00EC6FFF"/>
    <w:rsid w:val="00EE58A4"/>
    <w:rsid w:val="00F021B1"/>
    <w:rsid w:val="00F04EA4"/>
    <w:rsid w:val="00F24815"/>
    <w:rsid w:val="00F61779"/>
    <w:rsid w:val="00F94618"/>
    <w:rsid w:val="00FC0B2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DB"/>
    <w:pPr>
      <w:widowControl w:val="0"/>
    </w:pPr>
    <w:rPr>
      <w:rFonts w:ascii="Arial" w:hAnsi="Arial" w:cs="Arial"/>
      <w:color w:val="000000"/>
      <w:sz w:val="24"/>
      <w:szCs w:val="24"/>
    </w:rPr>
  </w:style>
  <w:style w:type="paragraph" w:styleId="Heading1">
    <w:name w:val="heading 1"/>
    <w:basedOn w:val="Normal"/>
    <w:next w:val="Normal"/>
    <w:link w:val="Heading1Char"/>
    <w:uiPriority w:val="99"/>
    <w:qFormat/>
    <w:rsid w:val="009F66D4"/>
    <w:pPr>
      <w:keepNext/>
      <w:widowControl/>
      <w:suppressAutoHyphens/>
      <w:spacing w:before="360" w:after="120"/>
      <w:jc w:val="center"/>
      <w:outlineLvl w:val="0"/>
    </w:pPr>
    <w:rPr>
      <w:rFonts w:eastAsia="Times New Roman"/>
      <w:b/>
      <w:bCs/>
      <w:color w:val="auto"/>
      <w:kern w:val="32"/>
      <w:sz w:val="28"/>
      <w:szCs w:val="28"/>
    </w:rPr>
  </w:style>
  <w:style w:type="paragraph" w:styleId="Heading2">
    <w:name w:val="heading 2"/>
    <w:basedOn w:val="Normal"/>
    <w:next w:val="Normal"/>
    <w:link w:val="Heading2Char"/>
    <w:uiPriority w:val="99"/>
    <w:qFormat/>
    <w:rsid w:val="00715885"/>
    <w:pPr>
      <w:widowControl/>
      <w:numPr>
        <w:numId w:val="33"/>
      </w:numPr>
      <w:spacing w:before="360" w:after="360"/>
      <w:outlineLvl w:val="1"/>
    </w:pPr>
    <w:rPr>
      <w:rFonts w:eastAsia="Times New Roman"/>
      <w:b/>
      <w:bCs/>
      <w:color w:val="auto"/>
      <w:sz w:val="26"/>
      <w:szCs w:val="26"/>
    </w:rPr>
  </w:style>
  <w:style w:type="paragraph" w:styleId="Heading3">
    <w:name w:val="heading 3"/>
    <w:basedOn w:val="Normal"/>
    <w:next w:val="Normal"/>
    <w:link w:val="Heading3Char"/>
    <w:uiPriority w:val="99"/>
    <w:qFormat/>
    <w:rsid w:val="00896B0F"/>
    <w:pPr>
      <w:keepNext/>
      <w:widowControl/>
      <w:numPr>
        <w:ilvl w:val="2"/>
        <w:numId w:val="26"/>
      </w:numPr>
      <w:spacing w:before="240" w:after="120"/>
      <w:jc w:val="both"/>
      <w:outlineLvl w:val="2"/>
    </w:pPr>
    <w:rPr>
      <w:rFonts w:eastAsia="Times New Roman"/>
      <w:b/>
      <w:bCs/>
      <w:color w:val="auto"/>
    </w:rPr>
  </w:style>
  <w:style w:type="paragraph" w:styleId="Heading4">
    <w:name w:val="heading 4"/>
    <w:basedOn w:val="Normal"/>
    <w:next w:val="Normal"/>
    <w:link w:val="Heading4Char"/>
    <w:uiPriority w:val="99"/>
    <w:qFormat/>
    <w:rsid w:val="009F66D4"/>
    <w:pPr>
      <w:keepNext/>
      <w:widowControl/>
      <w:numPr>
        <w:ilvl w:val="3"/>
        <w:numId w:val="26"/>
      </w:numPr>
      <w:spacing w:before="240" w:after="120"/>
      <w:jc w:val="both"/>
      <w:outlineLvl w:val="3"/>
    </w:pPr>
    <w:rPr>
      <w:rFonts w:eastAsia="Times New Roman"/>
      <w:color w:val="auto"/>
      <w:sz w:val="22"/>
      <w:szCs w:val="22"/>
    </w:rPr>
  </w:style>
  <w:style w:type="paragraph" w:styleId="Heading5">
    <w:name w:val="heading 5"/>
    <w:basedOn w:val="Normal"/>
    <w:next w:val="Normal"/>
    <w:link w:val="Heading5Char"/>
    <w:uiPriority w:val="99"/>
    <w:qFormat/>
    <w:rsid w:val="009F66D4"/>
    <w:pPr>
      <w:widowControl/>
      <w:numPr>
        <w:ilvl w:val="4"/>
        <w:numId w:val="26"/>
      </w:numPr>
      <w:tabs>
        <w:tab w:val="left" w:pos="737"/>
      </w:tabs>
      <w:spacing w:before="120" w:after="120"/>
      <w:jc w:val="both"/>
      <w:outlineLvl w:val="4"/>
    </w:pPr>
    <w:rPr>
      <w:rFonts w:eastAsia="Times New Roman"/>
      <w:color w:val="auto"/>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66D4"/>
    <w:rPr>
      <w:rFonts w:ascii="Arial" w:hAnsi="Arial" w:cs="Arial"/>
      <w:b/>
      <w:bCs/>
      <w:kern w:val="32"/>
      <w:sz w:val="28"/>
      <w:szCs w:val="28"/>
    </w:rPr>
  </w:style>
  <w:style w:type="character" w:customStyle="1" w:styleId="Heading2Char">
    <w:name w:val="Heading 2 Char"/>
    <w:basedOn w:val="DefaultParagraphFont"/>
    <w:link w:val="Heading2"/>
    <w:uiPriority w:val="99"/>
    <w:rsid w:val="00715885"/>
    <w:rPr>
      <w:rFonts w:ascii="Arial" w:hAnsi="Arial" w:cs="Arial"/>
      <w:b/>
      <w:bCs/>
      <w:sz w:val="26"/>
      <w:szCs w:val="26"/>
      <w:lang w:val="cs-CZ" w:eastAsia="cs-CZ"/>
    </w:rPr>
  </w:style>
  <w:style w:type="character" w:customStyle="1" w:styleId="Heading3Char">
    <w:name w:val="Heading 3 Char"/>
    <w:basedOn w:val="DefaultParagraphFont"/>
    <w:link w:val="Heading3"/>
    <w:uiPriority w:val="99"/>
    <w:rsid w:val="00896B0F"/>
    <w:rPr>
      <w:rFonts w:ascii="Arial" w:hAnsi="Arial" w:cs="Arial"/>
      <w:b/>
      <w:bCs/>
    </w:rPr>
  </w:style>
  <w:style w:type="character" w:customStyle="1" w:styleId="Heading4Char">
    <w:name w:val="Heading 4 Char"/>
    <w:basedOn w:val="DefaultParagraphFont"/>
    <w:link w:val="Heading4"/>
    <w:uiPriority w:val="99"/>
    <w:rsid w:val="009F66D4"/>
    <w:rPr>
      <w:rFonts w:ascii="Arial" w:hAnsi="Arial" w:cs="Arial"/>
      <w:sz w:val="28"/>
      <w:szCs w:val="28"/>
    </w:rPr>
  </w:style>
  <w:style w:type="character" w:customStyle="1" w:styleId="Heading5Char">
    <w:name w:val="Heading 5 Char"/>
    <w:basedOn w:val="DefaultParagraphFont"/>
    <w:link w:val="Heading5"/>
    <w:uiPriority w:val="99"/>
    <w:rsid w:val="009F66D4"/>
    <w:rPr>
      <w:rFonts w:ascii="Arial" w:hAnsi="Arial" w:cs="Arial"/>
      <w:sz w:val="26"/>
      <w:szCs w:val="26"/>
    </w:rPr>
  </w:style>
  <w:style w:type="character" w:styleId="Hyperlink">
    <w:name w:val="Hyperlink"/>
    <w:basedOn w:val="DefaultParagraphFont"/>
    <w:uiPriority w:val="99"/>
    <w:rsid w:val="0072349F"/>
    <w:rPr>
      <w:color w:val="0066CC"/>
      <w:u w:val="single"/>
    </w:rPr>
  </w:style>
  <w:style w:type="character" w:customStyle="1" w:styleId="Nadpis1">
    <w:name w:val="Nadpis #1_"/>
    <w:basedOn w:val="DefaultParagraphFont"/>
    <w:link w:val="Nadpis10"/>
    <w:uiPriority w:val="99"/>
    <w:rsid w:val="0072349F"/>
    <w:rPr>
      <w:rFonts w:ascii="Times New Roman" w:hAnsi="Times New Roman" w:cs="Times New Roman"/>
      <w:b/>
      <w:bCs/>
      <w:sz w:val="31"/>
      <w:szCs w:val="31"/>
      <w:u w:val="none"/>
    </w:rPr>
  </w:style>
  <w:style w:type="character" w:customStyle="1" w:styleId="ZhlavneboZpat">
    <w:name w:val="Záhlaví nebo Zápatí_"/>
    <w:basedOn w:val="DefaultParagraphFont"/>
    <w:link w:val="ZhlavneboZpat1"/>
    <w:uiPriority w:val="99"/>
    <w:rsid w:val="0072349F"/>
    <w:rPr>
      <w:rFonts w:ascii="Times New Roman" w:hAnsi="Times New Roman" w:cs="Times New Roman"/>
      <w:b/>
      <w:bCs/>
      <w:sz w:val="23"/>
      <w:szCs w:val="23"/>
      <w:u w:val="none"/>
    </w:rPr>
  </w:style>
  <w:style w:type="character" w:customStyle="1" w:styleId="ZhlavneboZpat9">
    <w:name w:val="Záhlaví nebo Zápatí + 9"/>
    <w:aliases w:val="5 pt,Ne tučné"/>
    <w:basedOn w:val="ZhlavneboZpat"/>
    <w:uiPriority w:val="99"/>
    <w:rsid w:val="0072349F"/>
    <w:rPr>
      <w:color w:val="000000"/>
      <w:spacing w:val="0"/>
      <w:w w:val="100"/>
      <w:position w:val="0"/>
      <w:sz w:val="19"/>
      <w:szCs w:val="19"/>
    </w:rPr>
  </w:style>
  <w:style w:type="character" w:customStyle="1" w:styleId="Nadpis3">
    <w:name w:val="Nadpis #3_"/>
    <w:basedOn w:val="DefaultParagraphFont"/>
    <w:link w:val="Nadpis31"/>
    <w:uiPriority w:val="99"/>
    <w:rsid w:val="0072349F"/>
    <w:rPr>
      <w:rFonts w:ascii="Times New Roman" w:hAnsi="Times New Roman" w:cs="Times New Roman"/>
      <w:b/>
      <w:bCs/>
      <w:sz w:val="23"/>
      <w:szCs w:val="23"/>
      <w:u w:val="none"/>
    </w:rPr>
  </w:style>
  <w:style w:type="character" w:customStyle="1" w:styleId="Zkladntextdkovn2pt">
    <w:name w:val="Základní text + Řádkování 2 pt"/>
    <w:basedOn w:val="DefaultParagraphFont"/>
    <w:uiPriority w:val="99"/>
    <w:rsid w:val="00E876DB"/>
    <w:rPr>
      <w:rFonts w:ascii="Times New Roman" w:hAnsi="Times New Roman" w:cs="Times New Roman"/>
      <w:color w:val="000000"/>
      <w:spacing w:val="40"/>
      <w:w w:val="100"/>
      <w:position w:val="0"/>
      <w:sz w:val="23"/>
      <w:szCs w:val="23"/>
      <w:u w:val="none"/>
      <w:shd w:val="clear" w:color="auto" w:fill="FFFFFF"/>
      <w:lang w:val="cs-CZ"/>
    </w:rPr>
  </w:style>
  <w:style w:type="character" w:customStyle="1" w:styleId="ZkladntextKurzva">
    <w:name w:val="Základní text + Kurzíva"/>
    <w:basedOn w:val="DefaultParagraphFont"/>
    <w:uiPriority w:val="99"/>
    <w:rsid w:val="00E876DB"/>
    <w:rPr>
      <w:rFonts w:ascii="Times New Roman" w:hAnsi="Times New Roman" w:cs="Times New Roman"/>
      <w:i/>
      <w:iCs/>
      <w:color w:val="000000"/>
      <w:spacing w:val="0"/>
      <w:w w:val="100"/>
      <w:position w:val="0"/>
      <w:sz w:val="23"/>
      <w:szCs w:val="23"/>
      <w:u w:val="none"/>
      <w:shd w:val="clear" w:color="auto" w:fill="FFFFFF"/>
      <w:lang w:val="cs-CZ"/>
    </w:rPr>
  </w:style>
  <w:style w:type="character" w:customStyle="1" w:styleId="Zkladntext2">
    <w:name w:val="Základní text (2)_"/>
    <w:basedOn w:val="DefaultParagraphFont"/>
    <w:link w:val="Zkladntext21"/>
    <w:uiPriority w:val="99"/>
    <w:rsid w:val="0072349F"/>
    <w:rPr>
      <w:rFonts w:ascii="Times New Roman" w:hAnsi="Times New Roman" w:cs="Times New Roman"/>
      <w:b/>
      <w:bCs/>
      <w:sz w:val="23"/>
      <w:szCs w:val="23"/>
      <w:u w:val="none"/>
    </w:rPr>
  </w:style>
  <w:style w:type="character" w:customStyle="1" w:styleId="Zkladntext3">
    <w:name w:val="Základní text (3)_"/>
    <w:basedOn w:val="DefaultParagraphFont"/>
    <w:link w:val="Zkladntext30"/>
    <w:uiPriority w:val="99"/>
    <w:rsid w:val="0072349F"/>
    <w:rPr>
      <w:rFonts w:ascii="Times New Roman" w:hAnsi="Times New Roman" w:cs="Times New Roman"/>
      <w:i/>
      <w:iCs/>
      <w:sz w:val="23"/>
      <w:szCs w:val="23"/>
      <w:u w:val="none"/>
    </w:rPr>
  </w:style>
  <w:style w:type="character" w:customStyle="1" w:styleId="Zkladntext3Nekurzva">
    <w:name w:val="Základní text (3) + Ne kurzíva"/>
    <w:basedOn w:val="Zkladntext3"/>
    <w:uiPriority w:val="99"/>
    <w:rsid w:val="0072349F"/>
    <w:rPr>
      <w:color w:val="000000"/>
      <w:spacing w:val="0"/>
      <w:w w:val="100"/>
      <w:position w:val="0"/>
      <w:lang w:val="cs-CZ"/>
    </w:rPr>
  </w:style>
  <w:style w:type="character" w:customStyle="1" w:styleId="ZkladntextExact">
    <w:name w:val="Základní text Exact"/>
    <w:basedOn w:val="DefaultParagraphFont"/>
    <w:uiPriority w:val="99"/>
    <w:rsid w:val="0072349F"/>
    <w:rPr>
      <w:rFonts w:ascii="Times New Roman" w:hAnsi="Times New Roman" w:cs="Times New Roman"/>
      <w:spacing w:val="5"/>
      <w:sz w:val="20"/>
      <w:szCs w:val="20"/>
      <w:u w:val="none"/>
    </w:rPr>
  </w:style>
  <w:style w:type="character" w:customStyle="1" w:styleId="ZhlavneboZpat0">
    <w:name w:val="Záhlaví nebo Zápatí"/>
    <w:basedOn w:val="ZhlavneboZpat"/>
    <w:uiPriority w:val="99"/>
    <w:rsid w:val="0072349F"/>
    <w:rPr>
      <w:color w:val="000000"/>
      <w:spacing w:val="0"/>
      <w:w w:val="100"/>
      <w:position w:val="0"/>
      <w:lang w:val="cs-CZ"/>
    </w:rPr>
  </w:style>
  <w:style w:type="character" w:customStyle="1" w:styleId="ZkladntextTun">
    <w:name w:val="Základní text + Tučné"/>
    <w:basedOn w:val="DefaultParagraphFont"/>
    <w:uiPriority w:val="99"/>
    <w:rsid w:val="00E876DB"/>
    <w:rPr>
      <w:rFonts w:ascii="Times New Roman" w:hAnsi="Times New Roman" w:cs="Times New Roman"/>
      <w:b/>
      <w:bCs/>
      <w:color w:val="000000"/>
      <w:spacing w:val="0"/>
      <w:w w:val="100"/>
      <w:position w:val="0"/>
      <w:sz w:val="23"/>
      <w:szCs w:val="23"/>
      <w:u w:val="none"/>
      <w:shd w:val="clear" w:color="auto" w:fill="FFFFFF"/>
      <w:lang w:val="cs-CZ"/>
    </w:rPr>
  </w:style>
  <w:style w:type="character" w:customStyle="1" w:styleId="Obsah">
    <w:name w:val="Obsah_"/>
    <w:basedOn w:val="DefaultParagraphFont"/>
    <w:link w:val="Obsah0"/>
    <w:uiPriority w:val="99"/>
    <w:rsid w:val="0072349F"/>
    <w:rPr>
      <w:rFonts w:ascii="Times New Roman" w:hAnsi="Times New Roman" w:cs="Times New Roman"/>
      <w:sz w:val="23"/>
      <w:szCs w:val="23"/>
      <w:u w:val="none"/>
    </w:rPr>
  </w:style>
  <w:style w:type="character" w:customStyle="1" w:styleId="Zkladntext2Kurzva">
    <w:name w:val="Základní text (2) + Kurzíva"/>
    <w:basedOn w:val="Zkladntext2"/>
    <w:uiPriority w:val="99"/>
    <w:rsid w:val="0072349F"/>
    <w:rPr>
      <w:i/>
      <w:iCs/>
      <w:color w:val="000000"/>
      <w:spacing w:val="0"/>
      <w:w w:val="100"/>
      <w:position w:val="0"/>
      <w:lang w:val="cs-CZ"/>
    </w:rPr>
  </w:style>
  <w:style w:type="character" w:customStyle="1" w:styleId="Zkladntext10pt">
    <w:name w:val="Základní text + 10 pt"/>
    <w:aliases w:val="Tučné"/>
    <w:basedOn w:val="DefaultParagraphFont"/>
    <w:uiPriority w:val="99"/>
    <w:rsid w:val="00E876DB"/>
    <w:rPr>
      <w:rFonts w:ascii="Times New Roman" w:hAnsi="Times New Roman" w:cs="Times New Roman"/>
      <w:b/>
      <w:bCs/>
      <w:color w:val="000000"/>
      <w:spacing w:val="0"/>
      <w:w w:val="100"/>
      <w:position w:val="0"/>
      <w:sz w:val="20"/>
      <w:szCs w:val="20"/>
      <w:u w:val="none"/>
      <w:shd w:val="clear" w:color="auto" w:fill="FFFFFF"/>
      <w:lang w:val="cs-CZ"/>
    </w:rPr>
  </w:style>
  <w:style w:type="character" w:customStyle="1" w:styleId="Zkladntext4">
    <w:name w:val="Základní text (4)_"/>
    <w:basedOn w:val="DefaultParagraphFont"/>
    <w:link w:val="Zkladntext40"/>
    <w:uiPriority w:val="99"/>
    <w:rsid w:val="0072349F"/>
    <w:rPr>
      <w:rFonts w:ascii="Times New Roman" w:hAnsi="Times New Roman" w:cs="Times New Roman"/>
      <w:b/>
      <w:bCs/>
      <w:i/>
      <w:iCs/>
      <w:sz w:val="23"/>
      <w:szCs w:val="23"/>
      <w:u w:val="none"/>
    </w:rPr>
  </w:style>
  <w:style w:type="character" w:customStyle="1" w:styleId="Zkladntext5">
    <w:name w:val="Základní text (5)_"/>
    <w:basedOn w:val="DefaultParagraphFont"/>
    <w:link w:val="Zkladntext50"/>
    <w:uiPriority w:val="99"/>
    <w:rsid w:val="0072349F"/>
    <w:rPr>
      <w:rFonts w:ascii="Bookman Old Style" w:hAnsi="Bookman Old Style" w:cs="Bookman Old Style"/>
      <w:b/>
      <w:bCs/>
      <w:sz w:val="8"/>
      <w:szCs w:val="8"/>
      <w:u w:val="none"/>
    </w:rPr>
  </w:style>
  <w:style w:type="character" w:customStyle="1" w:styleId="ZkladntextBookmanOldStyle">
    <w:name w:val="Základní text + Bookman Old Style"/>
    <w:aliases w:val="5,5 pt1"/>
    <w:basedOn w:val="DefaultParagraphFont"/>
    <w:uiPriority w:val="99"/>
    <w:rsid w:val="00E876DB"/>
    <w:rPr>
      <w:rFonts w:ascii="Bookman Old Style" w:hAnsi="Bookman Old Style" w:cs="Bookman Old Style"/>
      <w:color w:val="000000"/>
      <w:spacing w:val="0"/>
      <w:w w:val="100"/>
      <w:position w:val="0"/>
      <w:sz w:val="11"/>
      <w:szCs w:val="11"/>
      <w:u w:val="none"/>
      <w:shd w:val="clear" w:color="auto" w:fill="FFFFFF"/>
      <w:lang w:val="cs-CZ"/>
    </w:rPr>
  </w:style>
  <w:style w:type="character" w:customStyle="1" w:styleId="Zkladntextdkovn-1pt">
    <w:name w:val="Základní text + Řádkování -1 pt"/>
    <w:basedOn w:val="DefaultParagraphFont"/>
    <w:uiPriority w:val="99"/>
    <w:rsid w:val="00E876DB"/>
    <w:rPr>
      <w:rFonts w:ascii="Times New Roman" w:hAnsi="Times New Roman" w:cs="Times New Roman"/>
      <w:color w:val="000000"/>
      <w:spacing w:val="-20"/>
      <w:w w:val="100"/>
      <w:position w:val="0"/>
      <w:sz w:val="23"/>
      <w:szCs w:val="23"/>
      <w:u w:val="none"/>
      <w:shd w:val="clear" w:color="auto" w:fill="FFFFFF"/>
      <w:lang w:val="cs-CZ"/>
    </w:rPr>
  </w:style>
  <w:style w:type="character" w:customStyle="1" w:styleId="Titulekobrzku">
    <w:name w:val="Titulek obrázku_"/>
    <w:basedOn w:val="DefaultParagraphFont"/>
    <w:link w:val="Titulekobrzku0"/>
    <w:uiPriority w:val="99"/>
    <w:rsid w:val="0072349F"/>
    <w:rPr>
      <w:rFonts w:ascii="Times New Roman" w:hAnsi="Times New Roman" w:cs="Times New Roman"/>
      <w:i/>
      <w:iCs/>
      <w:sz w:val="20"/>
      <w:szCs w:val="20"/>
      <w:u w:val="none"/>
    </w:rPr>
  </w:style>
  <w:style w:type="character" w:customStyle="1" w:styleId="Nadpis2">
    <w:name w:val="Nadpis #2_"/>
    <w:basedOn w:val="DefaultParagraphFont"/>
    <w:link w:val="Nadpis21"/>
    <w:uiPriority w:val="99"/>
    <w:rsid w:val="00C11B3C"/>
    <w:rPr>
      <w:rFonts w:ascii="Arial" w:hAnsi="Arial" w:cs="Arial"/>
      <w:b/>
      <w:bCs/>
      <w:color w:val="000000"/>
      <w:sz w:val="27"/>
      <w:szCs w:val="27"/>
      <w:shd w:val="clear" w:color="auto" w:fill="FFFFFF"/>
    </w:rPr>
  </w:style>
  <w:style w:type="character" w:customStyle="1" w:styleId="Zkladntextdkovn2pt1">
    <w:name w:val="Základní text + Řádkování 2 pt1"/>
    <w:basedOn w:val="DefaultParagraphFont"/>
    <w:uiPriority w:val="99"/>
    <w:rsid w:val="00E876DB"/>
    <w:rPr>
      <w:rFonts w:ascii="Times New Roman" w:hAnsi="Times New Roman" w:cs="Times New Roman"/>
      <w:color w:val="000000"/>
      <w:spacing w:val="40"/>
      <w:w w:val="100"/>
      <w:position w:val="0"/>
      <w:sz w:val="23"/>
      <w:szCs w:val="23"/>
      <w:u w:val="none"/>
      <w:shd w:val="clear" w:color="auto" w:fill="FFFFFF"/>
      <w:lang w:val="cs-CZ"/>
    </w:rPr>
  </w:style>
  <w:style w:type="character" w:customStyle="1" w:styleId="Zkladntext6">
    <w:name w:val="Základní text (6)_"/>
    <w:basedOn w:val="DefaultParagraphFont"/>
    <w:link w:val="Zkladntext60"/>
    <w:uiPriority w:val="99"/>
    <w:rsid w:val="0072349F"/>
    <w:rPr>
      <w:rFonts w:ascii="Times New Roman" w:hAnsi="Times New Roman" w:cs="Times New Roman"/>
      <w:spacing w:val="20"/>
      <w:w w:val="150"/>
      <w:sz w:val="8"/>
      <w:szCs w:val="8"/>
      <w:u w:val="none"/>
    </w:rPr>
  </w:style>
  <w:style w:type="character" w:customStyle="1" w:styleId="Zkladntext6MSMincho">
    <w:name w:val="Základní text (6) + MS Mincho"/>
    <w:aliases w:val="Kurzíva,Řádkování 0 pt,Měřítko 100%"/>
    <w:basedOn w:val="Zkladntext6"/>
    <w:uiPriority w:val="99"/>
    <w:rsid w:val="0072349F"/>
    <w:rPr>
      <w:rFonts w:ascii="MS Mincho" w:eastAsia="MS Mincho" w:hAnsi="MS Mincho" w:cs="MS Mincho"/>
      <w:i/>
      <w:iCs/>
      <w:color w:val="000000"/>
      <w:spacing w:val="0"/>
      <w:w w:val="100"/>
      <w:position w:val="0"/>
      <w:lang w:val="cs-CZ"/>
    </w:rPr>
  </w:style>
  <w:style w:type="character" w:customStyle="1" w:styleId="Nadpis20">
    <w:name w:val="Nadpis #2"/>
    <w:basedOn w:val="Nadpis2"/>
    <w:uiPriority w:val="99"/>
    <w:rsid w:val="0072349F"/>
    <w:rPr>
      <w:rFonts w:ascii="Times New Roman" w:hAnsi="Times New Roman" w:cs="Times New Roman"/>
      <w:spacing w:val="0"/>
      <w:w w:val="100"/>
      <w:position w:val="0"/>
      <w:u w:val="single"/>
      <w:lang w:val="cs-CZ"/>
    </w:rPr>
  </w:style>
  <w:style w:type="character" w:customStyle="1" w:styleId="Zkladntext20">
    <w:name w:val="Základní text (2)"/>
    <w:basedOn w:val="Zkladntext2"/>
    <w:uiPriority w:val="99"/>
    <w:rsid w:val="0072349F"/>
    <w:rPr>
      <w:color w:val="000000"/>
      <w:spacing w:val="0"/>
      <w:w w:val="100"/>
      <w:position w:val="0"/>
      <w:u w:val="single"/>
      <w:lang w:val="cs-CZ"/>
    </w:rPr>
  </w:style>
  <w:style w:type="character" w:customStyle="1" w:styleId="Nadpis30">
    <w:name w:val="Nadpis #3"/>
    <w:basedOn w:val="Nadpis3"/>
    <w:uiPriority w:val="99"/>
    <w:rsid w:val="0072349F"/>
    <w:rPr>
      <w:color w:val="000000"/>
      <w:spacing w:val="0"/>
      <w:w w:val="100"/>
      <w:position w:val="0"/>
      <w:u w:val="single"/>
      <w:lang w:val="cs-CZ"/>
    </w:rPr>
  </w:style>
  <w:style w:type="paragraph" w:customStyle="1" w:styleId="Nadpis10">
    <w:name w:val="Nadpis #1"/>
    <w:basedOn w:val="Normal"/>
    <w:link w:val="Nadpis1"/>
    <w:uiPriority w:val="99"/>
    <w:rsid w:val="0072349F"/>
    <w:pPr>
      <w:shd w:val="clear" w:color="auto" w:fill="FFFFFF"/>
      <w:spacing w:after="180" w:line="240" w:lineRule="atLeast"/>
      <w:jc w:val="center"/>
      <w:outlineLvl w:val="0"/>
    </w:pPr>
    <w:rPr>
      <w:rFonts w:ascii="Times New Roman" w:eastAsia="Times New Roman" w:hAnsi="Times New Roman" w:cs="Times New Roman"/>
      <w:b/>
      <w:bCs/>
      <w:sz w:val="31"/>
      <w:szCs w:val="31"/>
    </w:rPr>
  </w:style>
  <w:style w:type="paragraph" w:customStyle="1" w:styleId="ZhlavneboZpat1">
    <w:name w:val="Záhlaví nebo Zápatí1"/>
    <w:basedOn w:val="Normal"/>
    <w:link w:val="ZhlavneboZpat"/>
    <w:uiPriority w:val="99"/>
    <w:rsid w:val="0072349F"/>
    <w:pPr>
      <w:shd w:val="clear" w:color="auto" w:fill="FFFFFF"/>
      <w:spacing w:line="240" w:lineRule="atLeast"/>
    </w:pPr>
    <w:rPr>
      <w:rFonts w:ascii="Times New Roman" w:eastAsia="Times New Roman" w:hAnsi="Times New Roman" w:cs="Times New Roman"/>
      <w:b/>
      <w:bCs/>
      <w:sz w:val="23"/>
      <w:szCs w:val="23"/>
    </w:rPr>
  </w:style>
  <w:style w:type="paragraph" w:customStyle="1" w:styleId="Nadpis31">
    <w:name w:val="Nadpis #31"/>
    <w:basedOn w:val="Normal"/>
    <w:link w:val="Nadpis3"/>
    <w:uiPriority w:val="99"/>
    <w:rsid w:val="0072349F"/>
    <w:pPr>
      <w:shd w:val="clear" w:color="auto" w:fill="FFFFFF"/>
      <w:spacing w:before="540" w:after="180" w:line="240" w:lineRule="atLeast"/>
      <w:ind w:hanging="340"/>
      <w:jc w:val="center"/>
      <w:outlineLvl w:val="2"/>
    </w:pPr>
    <w:rPr>
      <w:rFonts w:ascii="Times New Roman" w:eastAsia="Times New Roman" w:hAnsi="Times New Roman" w:cs="Times New Roman"/>
      <w:b/>
      <w:bCs/>
      <w:sz w:val="23"/>
      <w:szCs w:val="23"/>
    </w:rPr>
  </w:style>
  <w:style w:type="paragraph" w:customStyle="1" w:styleId="Zkladntext21">
    <w:name w:val="Základní text (2)1"/>
    <w:basedOn w:val="Normal"/>
    <w:link w:val="Zkladntext2"/>
    <w:uiPriority w:val="99"/>
    <w:rsid w:val="0072349F"/>
    <w:pPr>
      <w:shd w:val="clear" w:color="auto" w:fill="FFFFFF"/>
      <w:spacing w:line="274" w:lineRule="exact"/>
    </w:pPr>
    <w:rPr>
      <w:rFonts w:ascii="Times New Roman" w:eastAsia="Times New Roman" w:hAnsi="Times New Roman" w:cs="Times New Roman"/>
      <w:b/>
      <w:bCs/>
      <w:sz w:val="23"/>
      <w:szCs w:val="23"/>
    </w:rPr>
  </w:style>
  <w:style w:type="paragraph" w:customStyle="1" w:styleId="Zkladntext30">
    <w:name w:val="Základní text (3)"/>
    <w:basedOn w:val="Normal"/>
    <w:link w:val="Zkladntext3"/>
    <w:uiPriority w:val="99"/>
    <w:rsid w:val="0072349F"/>
    <w:pPr>
      <w:shd w:val="clear" w:color="auto" w:fill="FFFFFF"/>
      <w:spacing w:after="60" w:line="240" w:lineRule="atLeast"/>
      <w:ind w:hanging="340"/>
      <w:jc w:val="both"/>
    </w:pPr>
    <w:rPr>
      <w:rFonts w:ascii="Times New Roman" w:eastAsia="Times New Roman" w:hAnsi="Times New Roman" w:cs="Times New Roman"/>
      <w:i/>
      <w:iCs/>
      <w:sz w:val="23"/>
      <w:szCs w:val="23"/>
    </w:rPr>
  </w:style>
  <w:style w:type="paragraph" w:customStyle="1" w:styleId="Obsah0">
    <w:name w:val="Obsah"/>
    <w:basedOn w:val="Normal"/>
    <w:link w:val="Obsah"/>
    <w:uiPriority w:val="99"/>
    <w:rsid w:val="0072349F"/>
    <w:pPr>
      <w:shd w:val="clear" w:color="auto" w:fill="FFFFFF"/>
      <w:spacing w:line="552" w:lineRule="exact"/>
    </w:pPr>
    <w:rPr>
      <w:rFonts w:ascii="Times New Roman" w:eastAsia="Times New Roman" w:hAnsi="Times New Roman" w:cs="Times New Roman"/>
      <w:sz w:val="23"/>
      <w:szCs w:val="23"/>
    </w:rPr>
  </w:style>
  <w:style w:type="paragraph" w:customStyle="1" w:styleId="Zkladntext40">
    <w:name w:val="Základní text (4)"/>
    <w:basedOn w:val="Normal"/>
    <w:link w:val="Zkladntext4"/>
    <w:uiPriority w:val="99"/>
    <w:rsid w:val="0072349F"/>
    <w:pPr>
      <w:shd w:val="clear" w:color="auto" w:fill="FFFFFF"/>
      <w:spacing w:before="720" w:after="240" w:line="240" w:lineRule="atLeast"/>
      <w:ind w:hanging="340"/>
    </w:pPr>
    <w:rPr>
      <w:rFonts w:ascii="Times New Roman" w:eastAsia="Times New Roman" w:hAnsi="Times New Roman" w:cs="Times New Roman"/>
      <w:b/>
      <w:bCs/>
      <w:i/>
      <w:iCs/>
      <w:sz w:val="23"/>
      <w:szCs w:val="23"/>
    </w:rPr>
  </w:style>
  <w:style w:type="paragraph" w:customStyle="1" w:styleId="Zkladntext50">
    <w:name w:val="Základní text (5)"/>
    <w:basedOn w:val="Normal"/>
    <w:link w:val="Zkladntext5"/>
    <w:uiPriority w:val="99"/>
    <w:rsid w:val="0072349F"/>
    <w:pPr>
      <w:shd w:val="clear" w:color="auto" w:fill="FFFFFF"/>
      <w:spacing w:before="60" w:line="240" w:lineRule="atLeast"/>
    </w:pPr>
    <w:rPr>
      <w:rFonts w:ascii="Bookman Old Style" w:hAnsi="Bookman Old Style" w:cs="Bookman Old Style"/>
      <w:b/>
      <w:bCs/>
      <w:sz w:val="8"/>
      <w:szCs w:val="8"/>
    </w:rPr>
  </w:style>
  <w:style w:type="paragraph" w:customStyle="1" w:styleId="Titulekobrzku0">
    <w:name w:val="Titulek obrázku"/>
    <w:basedOn w:val="Normal"/>
    <w:link w:val="Titulekobrzku"/>
    <w:uiPriority w:val="99"/>
    <w:rsid w:val="0072349F"/>
    <w:pPr>
      <w:shd w:val="clear" w:color="auto" w:fill="FFFFFF"/>
      <w:spacing w:after="60" w:line="240" w:lineRule="atLeast"/>
      <w:jc w:val="center"/>
    </w:pPr>
    <w:rPr>
      <w:rFonts w:ascii="Times New Roman" w:eastAsia="Times New Roman" w:hAnsi="Times New Roman" w:cs="Times New Roman"/>
      <w:i/>
      <w:iCs/>
      <w:sz w:val="20"/>
      <w:szCs w:val="20"/>
    </w:rPr>
  </w:style>
  <w:style w:type="paragraph" w:customStyle="1" w:styleId="Nadpis21">
    <w:name w:val="Nadpis #21"/>
    <w:basedOn w:val="Normal"/>
    <w:link w:val="Nadpis2"/>
    <w:uiPriority w:val="99"/>
    <w:rsid w:val="00C11B3C"/>
    <w:pPr>
      <w:keepNext/>
      <w:shd w:val="clear" w:color="auto" w:fill="FFFFFF"/>
      <w:spacing w:before="480" w:after="240" w:line="23" w:lineRule="atLeast"/>
      <w:jc w:val="center"/>
      <w:outlineLvl w:val="1"/>
    </w:pPr>
    <w:rPr>
      <w:rFonts w:eastAsia="Times New Roman"/>
      <w:b/>
      <w:bCs/>
      <w:sz w:val="27"/>
      <w:szCs w:val="27"/>
    </w:rPr>
  </w:style>
  <w:style w:type="paragraph" w:customStyle="1" w:styleId="Zkladntext60">
    <w:name w:val="Základní text (6)"/>
    <w:basedOn w:val="Normal"/>
    <w:link w:val="Zkladntext6"/>
    <w:uiPriority w:val="99"/>
    <w:rsid w:val="0072349F"/>
    <w:pPr>
      <w:shd w:val="clear" w:color="auto" w:fill="FFFFFF"/>
      <w:spacing w:before="60" w:line="240" w:lineRule="atLeast"/>
    </w:pPr>
    <w:rPr>
      <w:rFonts w:ascii="Times New Roman" w:eastAsia="Times New Roman" w:hAnsi="Times New Roman" w:cs="Times New Roman"/>
      <w:spacing w:val="20"/>
      <w:w w:val="150"/>
      <w:sz w:val="8"/>
      <w:szCs w:val="8"/>
    </w:rPr>
  </w:style>
  <w:style w:type="paragraph" w:styleId="BalloonText">
    <w:name w:val="Balloon Text"/>
    <w:basedOn w:val="Normal"/>
    <w:link w:val="BalloonTextChar"/>
    <w:uiPriority w:val="99"/>
    <w:semiHidden/>
    <w:rsid w:val="0035308D"/>
    <w:rPr>
      <w:rFonts w:ascii="Tahoma" w:hAnsi="Tahoma" w:cs="Tahoma"/>
      <w:sz w:val="16"/>
      <w:szCs w:val="16"/>
    </w:rPr>
  </w:style>
  <w:style w:type="character" w:customStyle="1" w:styleId="BalloonTextChar">
    <w:name w:val="Balloon Text Char"/>
    <w:basedOn w:val="DefaultParagraphFont"/>
    <w:link w:val="BalloonText"/>
    <w:uiPriority w:val="99"/>
    <w:semiHidden/>
    <w:rsid w:val="0035308D"/>
    <w:rPr>
      <w:rFonts w:ascii="Tahoma" w:hAnsi="Tahoma" w:cs="Tahoma"/>
      <w:color w:val="000000"/>
      <w:sz w:val="16"/>
      <w:szCs w:val="16"/>
    </w:rPr>
  </w:style>
  <w:style w:type="paragraph" w:styleId="Header">
    <w:name w:val="header"/>
    <w:basedOn w:val="Normal"/>
    <w:link w:val="HeaderChar"/>
    <w:uiPriority w:val="99"/>
    <w:rsid w:val="004A16F3"/>
    <w:pPr>
      <w:tabs>
        <w:tab w:val="center" w:pos="4536"/>
        <w:tab w:val="right" w:pos="9072"/>
      </w:tabs>
    </w:pPr>
  </w:style>
  <w:style w:type="character" w:customStyle="1" w:styleId="HeaderChar">
    <w:name w:val="Header Char"/>
    <w:basedOn w:val="DefaultParagraphFont"/>
    <w:link w:val="Header"/>
    <w:uiPriority w:val="99"/>
    <w:rsid w:val="004A16F3"/>
    <w:rPr>
      <w:rFonts w:cs="Courier New"/>
      <w:color w:val="000000"/>
    </w:rPr>
  </w:style>
  <w:style w:type="paragraph" w:styleId="Footer">
    <w:name w:val="footer"/>
    <w:basedOn w:val="Normal"/>
    <w:link w:val="FooterChar"/>
    <w:uiPriority w:val="99"/>
    <w:rsid w:val="004A16F3"/>
    <w:pPr>
      <w:tabs>
        <w:tab w:val="center" w:pos="4536"/>
        <w:tab w:val="right" w:pos="9072"/>
      </w:tabs>
    </w:pPr>
  </w:style>
  <w:style w:type="character" w:customStyle="1" w:styleId="FooterChar">
    <w:name w:val="Footer Char"/>
    <w:basedOn w:val="DefaultParagraphFont"/>
    <w:link w:val="Footer"/>
    <w:uiPriority w:val="99"/>
    <w:rsid w:val="004A16F3"/>
    <w:rPr>
      <w:rFonts w:cs="Courier New"/>
      <w:color w:val="000000"/>
    </w:rPr>
  </w:style>
  <w:style w:type="character" w:styleId="PlaceholderText">
    <w:name w:val="Placeholder Text"/>
    <w:basedOn w:val="DefaultParagraphFont"/>
    <w:uiPriority w:val="99"/>
    <w:semiHidden/>
    <w:rsid w:val="009F66D4"/>
    <w:rPr>
      <w:rFonts w:cs="Courier New"/>
      <w:color w:val="808080"/>
    </w:rPr>
  </w:style>
  <w:style w:type="character" w:customStyle="1" w:styleId="Styl12b">
    <w:name w:val="Styl 12 b."/>
    <w:uiPriority w:val="99"/>
    <w:rsid w:val="009F66D4"/>
    <w:rPr>
      <w:rFonts w:cs="Courier New"/>
      <w:sz w:val="20"/>
      <w:szCs w:val="20"/>
    </w:rPr>
  </w:style>
  <w:style w:type="character" w:styleId="PageNumber">
    <w:name w:val="page number"/>
    <w:basedOn w:val="DefaultParagraphFont"/>
    <w:uiPriority w:val="99"/>
    <w:rsid w:val="009F66D4"/>
    <w:rPr>
      <w:rFonts w:cs="Courier New"/>
    </w:rPr>
  </w:style>
  <w:style w:type="paragraph" w:styleId="ListParagraph">
    <w:name w:val="List Paragraph"/>
    <w:basedOn w:val="Normal"/>
    <w:uiPriority w:val="99"/>
    <w:qFormat/>
    <w:rsid w:val="00BD62F8"/>
    <w:pPr>
      <w:widowControl/>
      <w:spacing w:before="120" w:after="120"/>
      <w:ind w:left="708"/>
    </w:pPr>
    <w:rPr>
      <w:rFonts w:eastAsia="Times New Roman"/>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eplo@koprivnice.org"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12</Pages>
  <Words>2737</Words>
  <Characters>16149</Characters>
  <Application>Microsoft Office Outlook</Application>
  <DocSecurity>0</DocSecurity>
  <Lines>0</Lines>
  <Paragraphs>0</Paragraphs>
  <ScaleCrop>false</ScaleCrop>
  <Company>TEPLO Kopřivnice s.r.o.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Vzorová_smlouva_o_dodávce - 2013 finale.doc</dc:title>
  <dc:subject/>
  <dc:creator>Miroslav Krmela</dc:creator>
  <cp:keywords/>
  <dc:description/>
  <cp:lastModifiedBy>Josef Zima</cp:lastModifiedBy>
  <cp:revision>5</cp:revision>
  <cp:lastPrinted>2014-05-07T09:47:00Z</cp:lastPrinted>
  <dcterms:created xsi:type="dcterms:W3CDTF">2014-07-09T12:34:00Z</dcterms:created>
  <dcterms:modified xsi:type="dcterms:W3CDTF">2014-07-14T08:07:00Z</dcterms:modified>
</cp:coreProperties>
</file>