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7DDE2" w14:textId="77777777" w:rsidR="00825D71" w:rsidRDefault="00825D71" w:rsidP="00825D7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0882847" w14:textId="77777777" w:rsidR="00825D71" w:rsidRPr="00D07D1A" w:rsidRDefault="00825D71" w:rsidP="00825D71">
      <w:pPr>
        <w:jc w:val="center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b/>
          <w:sz w:val="24"/>
          <w:szCs w:val="24"/>
        </w:rPr>
        <w:t>KUPNÍ SMLOUVA</w:t>
      </w:r>
    </w:p>
    <w:p w14:paraId="427E0B54" w14:textId="77777777" w:rsidR="00825D71" w:rsidRPr="00D07D1A" w:rsidRDefault="00825D71" w:rsidP="00825D71">
      <w:pPr>
        <w:jc w:val="center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uzavřená dle § 2079 a násl. zákona č. 89/2012 Sb., občanský zákoník</w:t>
      </w:r>
    </w:p>
    <w:p w14:paraId="78855FB1" w14:textId="77777777" w:rsidR="00825D71" w:rsidRDefault="00825D71" w:rsidP="00825D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b/>
          <w:sz w:val="24"/>
          <w:szCs w:val="24"/>
        </w:rPr>
        <w:t>Smluvní</w:t>
      </w:r>
      <w:r w:rsidRPr="00D07D1A">
        <w:rPr>
          <w:rFonts w:ascii="Times New Roman" w:hAnsi="Times New Roman"/>
          <w:sz w:val="24"/>
          <w:szCs w:val="24"/>
        </w:rPr>
        <w:t xml:space="preserve"> </w:t>
      </w:r>
      <w:r w:rsidRPr="00D07D1A">
        <w:rPr>
          <w:rFonts w:ascii="Times New Roman" w:hAnsi="Times New Roman"/>
          <w:b/>
          <w:sz w:val="24"/>
          <w:szCs w:val="24"/>
        </w:rPr>
        <w:t>strany</w:t>
      </w:r>
      <w:r w:rsidRPr="00D07D1A">
        <w:rPr>
          <w:rFonts w:ascii="Times New Roman" w:hAnsi="Times New Roman"/>
          <w:sz w:val="24"/>
          <w:szCs w:val="24"/>
        </w:rPr>
        <w:t>:</w:t>
      </w:r>
    </w:p>
    <w:p w14:paraId="2FB502C3" w14:textId="77777777" w:rsidR="00825D71" w:rsidRDefault="00825D71" w:rsidP="00825D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37B740" w14:textId="77777777" w:rsidR="00825D71" w:rsidRPr="00827E6D" w:rsidRDefault="00825D71" w:rsidP="00825D71">
      <w:pPr>
        <w:spacing w:after="0" w:line="360" w:lineRule="auto"/>
        <w:jc w:val="both"/>
        <w:rPr>
          <w:rStyle w:val="spiszn"/>
          <w:rFonts w:ascii="Times New Roman" w:hAnsi="Times New Roman"/>
          <w:b/>
          <w:sz w:val="24"/>
          <w:szCs w:val="24"/>
        </w:rPr>
      </w:pPr>
      <w:r w:rsidRPr="004E0B12">
        <w:rPr>
          <w:rStyle w:val="spiszn"/>
          <w:rFonts w:ascii="Times New Roman" w:hAnsi="Times New Roman"/>
          <w:sz w:val="24"/>
          <w:szCs w:val="24"/>
        </w:rPr>
        <w:t>název:</w:t>
      </w:r>
      <w:r>
        <w:rPr>
          <w:rStyle w:val="spiszn"/>
          <w:rFonts w:ascii="Times New Roman" w:hAnsi="Times New Roman"/>
          <w:b/>
          <w:sz w:val="24"/>
          <w:szCs w:val="24"/>
        </w:rPr>
        <w:t xml:space="preserve"> Karlínská obchodní akademie</w:t>
      </w:r>
    </w:p>
    <w:p w14:paraId="4A7DE5DF" w14:textId="77777777" w:rsidR="00825D71" w:rsidRDefault="00825D71" w:rsidP="00825D71">
      <w:pPr>
        <w:spacing w:after="0" w:line="240" w:lineRule="auto"/>
        <w:jc w:val="both"/>
        <w:rPr>
          <w:rStyle w:val="spiszn"/>
          <w:rFonts w:ascii="Times New Roman" w:hAnsi="Times New Roman"/>
          <w:sz w:val="24"/>
          <w:szCs w:val="24"/>
        </w:rPr>
      </w:pPr>
      <w:r>
        <w:rPr>
          <w:rStyle w:val="spiszn"/>
          <w:rFonts w:ascii="Times New Roman" w:hAnsi="Times New Roman"/>
          <w:sz w:val="24"/>
          <w:szCs w:val="24"/>
        </w:rPr>
        <w:t>s</w:t>
      </w:r>
      <w:r w:rsidRPr="00827E6D">
        <w:rPr>
          <w:rStyle w:val="spiszn"/>
          <w:rFonts w:ascii="Times New Roman" w:hAnsi="Times New Roman"/>
          <w:sz w:val="24"/>
          <w:szCs w:val="24"/>
        </w:rPr>
        <w:t xml:space="preserve">e sídlem: </w:t>
      </w:r>
      <w:r>
        <w:rPr>
          <w:rFonts w:ascii="Times New Roman" w:hAnsi="Times New Roman"/>
          <w:sz w:val="24"/>
          <w:szCs w:val="24"/>
        </w:rPr>
        <w:t>Kollárova 5/271, 186 00 Praha 8</w:t>
      </w:r>
    </w:p>
    <w:p w14:paraId="5AE86AC3" w14:textId="77777777" w:rsidR="00825D71" w:rsidRPr="00827E6D" w:rsidRDefault="00825D71" w:rsidP="00825D71">
      <w:pPr>
        <w:spacing w:after="0" w:line="240" w:lineRule="auto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Zastoupená: </w:t>
      </w:r>
      <w:r>
        <w:rPr>
          <w:rStyle w:val="spiszn"/>
          <w:rFonts w:ascii="Times New Roman" w:hAnsi="Times New Roman"/>
          <w:sz w:val="24"/>
          <w:szCs w:val="24"/>
        </w:rPr>
        <w:t>Mgr. Petr Žák</w:t>
      </w:r>
    </w:p>
    <w:p w14:paraId="21549102" w14:textId="77777777" w:rsidR="00825D71" w:rsidRPr="00827E6D" w:rsidRDefault="00825D71" w:rsidP="00825D71">
      <w:pPr>
        <w:spacing w:after="0" w:line="240" w:lineRule="auto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IČO: </w:t>
      </w:r>
      <w:r>
        <w:rPr>
          <w:rStyle w:val="spiszn"/>
          <w:rFonts w:ascii="Times New Roman" w:hAnsi="Times New Roman"/>
          <w:sz w:val="24"/>
          <w:szCs w:val="24"/>
        </w:rPr>
        <w:t>61388548</w:t>
      </w:r>
    </w:p>
    <w:p w14:paraId="444BCF38" w14:textId="77777777" w:rsidR="00825D71" w:rsidRPr="00827E6D" w:rsidRDefault="00825D71" w:rsidP="00825D71">
      <w:pPr>
        <w:spacing w:after="0" w:line="240" w:lineRule="auto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>Bankovní spojení:</w:t>
      </w:r>
      <w:r>
        <w:rPr>
          <w:rStyle w:val="spiszn"/>
          <w:rFonts w:ascii="Times New Roman" w:hAnsi="Times New Roman"/>
          <w:sz w:val="24"/>
          <w:szCs w:val="24"/>
        </w:rPr>
        <w:t xml:space="preserve"> PPF banka</w:t>
      </w:r>
    </w:p>
    <w:p w14:paraId="2B597ADA" w14:textId="77777777" w:rsidR="00825D71" w:rsidRDefault="00825D71" w:rsidP="00825D71">
      <w:pPr>
        <w:spacing w:after="0" w:line="240" w:lineRule="auto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Číslo bankovního účtu: </w:t>
      </w:r>
      <w:r>
        <w:rPr>
          <w:rStyle w:val="spiszn"/>
          <w:rFonts w:ascii="Times New Roman" w:hAnsi="Times New Roman"/>
          <w:sz w:val="24"/>
          <w:szCs w:val="24"/>
        </w:rPr>
        <w:t>2003160009/6000</w:t>
      </w:r>
    </w:p>
    <w:p w14:paraId="22CAB911" w14:textId="77777777" w:rsidR="00825D71" w:rsidRPr="00827E6D" w:rsidRDefault="00825D71" w:rsidP="00825D71">
      <w:pPr>
        <w:spacing w:after="0" w:line="240" w:lineRule="auto"/>
        <w:jc w:val="both"/>
        <w:rPr>
          <w:rStyle w:val="spiszn"/>
          <w:rFonts w:ascii="Times New Roman" w:hAnsi="Times New Roman"/>
          <w:sz w:val="24"/>
          <w:szCs w:val="24"/>
        </w:rPr>
      </w:pPr>
    </w:p>
    <w:p w14:paraId="562A79AC" w14:textId="77777777" w:rsidR="00825D71" w:rsidRDefault="00825D71" w:rsidP="00825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(dále jen“ kupující“)</w:t>
      </w:r>
    </w:p>
    <w:p w14:paraId="368A93AD" w14:textId="77777777" w:rsidR="00825D71" w:rsidRPr="00D07D1A" w:rsidRDefault="00825D71" w:rsidP="00825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025AA" w14:textId="77777777" w:rsidR="00825D71" w:rsidRDefault="00825D71" w:rsidP="00825D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a</w:t>
      </w:r>
    </w:p>
    <w:p w14:paraId="06C1F873" w14:textId="77777777" w:rsidR="00825D71" w:rsidRPr="00D07D1A" w:rsidRDefault="00825D71" w:rsidP="00825D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6519D6" w14:textId="77777777" w:rsidR="00825D71" w:rsidRPr="004E0B12" w:rsidRDefault="00825D71" w:rsidP="00825D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B12">
        <w:rPr>
          <w:rFonts w:ascii="Times New Roman" w:hAnsi="Times New Roman"/>
          <w:b/>
          <w:sz w:val="24"/>
          <w:szCs w:val="24"/>
        </w:rPr>
        <w:t>TKVintegration</w:t>
      </w:r>
      <w:proofErr w:type="spellEnd"/>
      <w:r w:rsidRPr="004E0B12">
        <w:rPr>
          <w:rFonts w:ascii="Times New Roman" w:hAnsi="Times New Roman"/>
          <w:b/>
          <w:sz w:val="24"/>
          <w:szCs w:val="24"/>
        </w:rPr>
        <w:t xml:space="preserve"> s.r.o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39CFA36" w14:textId="77777777" w:rsidR="00825D71" w:rsidRDefault="00825D71" w:rsidP="00825D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 w:rsidRPr="00D07D1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Na Hřebenkách 815/130, Praha 5, 150 00</w:t>
      </w:r>
      <w:r>
        <w:rPr>
          <w:rFonts w:ascii="Times New Roman" w:hAnsi="Times New Roman"/>
          <w:sz w:val="24"/>
          <w:szCs w:val="24"/>
        </w:rPr>
        <w:br/>
      </w:r>
      <w:r w:rsidRPr="00D07D1A"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 xml:space="preserve"> 19838166</w:t>
      </w:r>
      <w:r>
        <w:rPr>
          <w:rFonts w:ascii="Times New Roman" w:hAnsi="Times New Roman"/>
          <w:sz w:val="24"/>
          <w:szCs w:val="24"/>
        </w:rPr>
        <w:br/>
      </w:r>
      <w:r w:rsidRPr="00D07D1A"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 xml:space="preserve"> CZ19838166</w:t>
      </w:r>
      <w:r>
        <w:rPr>
          <w:rFonts w:ascii="Times New Roman" w:hAnsi="Times New Roman"/>
          <w:sz w:val="24"/>
          <w:szCs w:val="24"/>
        </w:rPr>
        <w:br/>
      </w:r>
      <w:r w:rsidRPr="00D07D1A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Petra Svobodová, jednatelka</w:t>
      </w:r>
      <w:r>
        <w:rPr>
          <w:rFonts w:ascii="Times New Roman" w:hAnsi="Times New Roman"/>
          <w:sz w:val="24"/>
          <w:szCs w:val="24"/>
        </w:rPr>
        <w:br/>
      </w:r>
      <w:r w:rsidRPr="00D07D1A"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8A5">
        <w:rPr>
          <w:rFonts w:ascii="Times New Roman" w:hAnsi="Times New Roman"/>
          <w:sz w:val="24"/>
          <w:szCs w:val="24"/>
        </w:rPr>
        <w:t>6670874329/0800</w:t>
      </w:r>
    </w:p>
    <w:p w14:paraId="6837D0CB" w14:textId="77777777" w:rsidR="00825D71" w:rsidRPr="00D07D1A" w:rsidRDefault="00825D71" w:rsidP="00825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51DA3B" w14:textId="77777777" w:rsidR="00825D71" w:rsidRPr="00D07D1A" w:rsidRDefault="00825D71" w:rsidP="00825D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(dále jen“ prodávající“)</w:t>
      </w:r>
    </w:p>
    <w:p w14:paraId="1F2DE526" w14:textId="77777777" w:rsidR="00825D71" w:rsidRPr="00D07D1A" w:rsidRDefault="00825D71" w:rsidP="00825D7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EBCA2DE" w14:textId="77777777" w:rsidR="00825D71" w:rsidRPr="00D07D1A" w:rsidRDefault="00825D71" w:rsidP="00825D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b/>
          <w:sz w:val="24"/>
          <w:szCs w:val="24"/>
        </w:rPr>
        <w:t>I. Předmět koupě</w:t>
      </w:r>
    </w:p>
    <w:p w14:paraId="65C10419" w14:textId="77777777" w:rsidR="00825D71" w:rsidRPr="004E0B12" w:rsidRDefault="00825D71" w:rsidP="00825D71">
      <w:pPr>
        <w:numPr>
          <w:ilvl w:val="0"/>
          <w:numId w:val="7"/>
        </w:numPr>
        <w:ind w:left="714" w:hanging="357"/>
        <w:jc w:val="both"/>
        <w:rPr>
          <w:rFonts w:ascii="Times New Roman" w:hAnsi="Times New Roman"/>
          <w:b/>
          <w:szCs w:val="24"/>
        </w:rPr>
      </w:pPr>
      <w:r w:rsidRPr="00227785">
        <w:rPr>
          <w:rFonts w:ascii="Times New Roman" w:hAnsi="Times New Roman"/>
          <w:sz w:val="24"/>
          <w:szCs w:val="24"/>
        </w:rPr>
        <w:t xml:space="preserve">Touto smlouvou se prodávající zavazuje dodat kupujícímu </w:t>
      </w:r>
      <w:r>
        <w:rPr>
          <w:rFonts w:ascii="Times New Roman" w:hAnsi="Times New Roman"/>
          <w:b/>
          <w:sz w:val="24"/>
          <w:szCs w:val="24"/>
        </w:rPr>
        <w:t>19</w:t>
      </w:r>
      <w:r w:rsidRPr="00227785">
        <w:rPr>
          <w:rFonts w:ascii="Times New Roman" w:hAnsi="Times New Roman"/>
          <w:b/>
          <w:sz w:val="24"/>
          <w:szCs w:val="24"/>
        </w:rPr>
        <w:t xml:space="preserve"> ks </w:t>
      </w:r>
      <w:r>
        <w:rPr>
          <w:rFonts w:ascii="Times New Roman" w:hAnsi="Times New Roman"/>
          <w:b/>
          <w:sz w:val="24"/>
          <w:szCs w:val="24"/>
        </w:rPr>
        <w:t xml:space="preserve">PC a 20ks </w:t>
      </w:r>
      <w:proofErr w:type="gramStart"/>
      <w:r>
        <w:rPr>
          <w:rFonts w:ascii="Times New Roman" w:hAnsi="Times New Roman"/>
          <w:b/>
          <w:sz w:val="24"/>
          <w:szCs w:val="24"/>
        </w:rPr>
        <w:t>LCD</w:t>
      </w:r>
      <w:proofErr w:type="gramEnd"/>
      <w:r w:rsidRPr="002277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227785">
        <w:rPr>
          <w:rFonts w:ascii="Times New Roman" w:hAnsi="Times New Roman"/>
          <w:sz w:val="24"/>
          <w:szCs w:val="24"/>
        </w:rPr>
        <w:t>a to za podmínek uvedených v této smlouvě a v souladu s</w:t>
      </w:r>
      <w:r>
        <w:rPr>
          <w:rFonts w:ascii="Times New Roman" w:hAnsi="Times New Roman"/>
          <w:sz w:val="24"/>
          <w:szCs w:val="24"/>
        </w:rPr>
        <w:t> poptávkou kupujícího</w:t>
      </w:r>
      <w:r w:rsidRPr="00227785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22.5.2024</w:t>
      </w:r>
      <w:r w:rsidRPr="00227785">
        <w:rPr>
          <w:rFonts w:ascii="Times New Roman" w:hAnsi="Times New Roman"/>
          <w:sz w:val="24"/>
          <w:szCs w:val="24"/>
        </w:rPr>
        <w:t xml:space="preserve"> podanou v rámci poptávkového řízení k veřejné zakázce malého rozsahu s názvem </w:t>
      </w:r>
      <w:r w:rsidRPr="004E0B12">
        <w:rPr>
          <w:rFonts w:ascii="Times New Roman" w:hAnsi="Times New Roman"/>
          <w:b/>
          <w:szCs w:val="24"/>
        </w:rPr>
        <w:t>"</w:t>
      </w:r>
      <w:r>
        <w:rPr>
          <w:rFonts w:ascii="Times New Roman" w:hAnsi="Times New Roman"/>
          <w:b/>
          <w:szCs w:val="24"/>
        </w:rPr>
        <w:t>Dodání 19 sestav počítačů a 20 monitorů</w:t>
      </w:r>
      <w:r w:rsidRPr="004E0B12">
        <w:rPr>
          <w:rFonts w:ascii="Times New Roman" w:hAnsi="Times New Roman"/>
          <w:b/>
          <w:szCs w:val="24"/>
        </w:rPr>
        <w:t>".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Technická specifikace dodaného předmětu koupě je uvedena v Příloze č. 1 této smlouvy.</w:t>
      </w:r>
    </w:p>
    <w:p w14:paraId="38C7310A" w14:textId="77777777" w:rsidR="00825D71" w:rsidRDefault="00825D71" w:rsidP="00825D7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7785">
        <w:rPr>
          <w:rFonts w:ascii="Times New Roman" w:hAnsi="Times New Roman"/>
          <w:sz w:val="24"/>
          <w:szCs w:val="24"/>
        </w:rPr>
        <w:t>Kupující se zavazuje k převzetí výše uvedeného předmětu koupě a zaplacení kupní ceny. Kupující je povinen předmět koupě převzít, pokud na něm neshledá zjevné vady.</w:t>
      </w:r>
    </w:p>
    <w:p w14:paraId="4CB10D12" w14:textId="77777777" w:rsidR="00825D71" w:rsidRDefault="00825D71" w:rsidP="00825D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F4F4D79" w14:textId="77777777" w:rsidR="00825D71" w:rsidRPr="00D07D1A" w:rsidRDefault="00825D71" w:rsidP="00825D71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b/>
          <w:sz w:val="24"/>
          <w:szCs w:val="24"/>
        </w:rPr>
        <w:t>II. Termín plnění, místo plnění, dodávka, instalace</w:t>
      </w:r>
    </w:p>
    <w:p w14:paraId="605BDDF1" w14:textId="77777777" w:rsidR="00825D71" w:rsidRPr="00D07D1A" w:rsidRDefault="00825D71" w:rsidP="00825D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Prodávající se zavazuje předat předmět koupě dle čl. I. nejpozději do </w:t>
      </w:r>
      <w:r>
        <w:rPr>
          <w:rFonts w:ascii="Times New Roman" w:hAnsi="Times New Roman"/>
          <w:b/>
          <w:sz w:val="24"/>
          <w:szCs w:val="24"/>
        </w:rPr>
        <w:t>31.07.2024.</w:t>
      </w:r>
    </w:p>
    <w:p w14:paraId="3F5E4F3A" w14:textId="77777777" w:rsidR="00825D71" w:rsidRPr="00D07D1A" w:rsidRDefault="00825D71" w:rsidP="00825D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Prodávající vyzve kupujícího k předání a převzetí.</w:t>
      </w:r>
    </w:p>
    <w:p w14:paraId="20123465" w14:textId="77777777" w:rsidR="00825D71" w:rsidRPr="00D07D1A" w:rsidRDefault="00825D71" w:rsidP="00825D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lastRenderedPageBreak/>
        <w:t>Místem plnění se rozumí sídlo kupujícího.</w:t>
      </w:r>
    </w:p>
    <w:p w14:paraId="7570D5BD" w14:textId="77777777" w:rsidR="00825D71" w:rsidRPr="00D07D1A" w:rsidRDefault="00825D71" w:rsidP="00825D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Převzetí předmětu koupě nastane po provedené kontrole sjednaných technických podmínek dodávky </w:t>
      </w:r>
      <w:r w:rsidRPr="007B1300">
        <w:rPr>
          <w:rFonts w:ascii="Times New Roman" w:hAnsi="Times New Roman"/>
          <w:sz w:val="24"/>
          <w:szCs w:val="24"/>
        </w:rPr>
        <w:t>(dle poptávkového řízení),</w:t>
      </w:r>
      <w:r w:rsidRPr="00D07D1A">
        <w:rPr>
          <w:rFonts w:ascii="Times New Roman" w:hAnsi="Times New Roman"/>
          <w:sz w:val="24"/>
          <w:szCs w:val="24"/>
        </w:rPr>
        <w:t xml:space="preserve"> předvedení funkcí, seznámení s obsluhou a údržbou, předání dokumentace (návod k obsluze a údržbě, záruční list).</w:t>
      </w:r>
    </w:p>
    <w:p w14:paraId="04C4A5B4" w14:textId="77777777" w:rsidR="00825D71" w:rsidRDefault="00825D71" w:rsidP="00825D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Po předání předmětu koupě podepíší smluvní strany předávací protokol (vyhotoví prodávající), který bude podkladem pro vystavení faktury prodávajícím.</w:t>
      </w:r>
    </w:p>
    <w:p w14:paraId="0715AF8E" w14:textId="77777777" w:rsidR="00825D71" w:rsidRPr="00D07D1A" w:rsidRDefault="00825D71" w:rsidP="00825D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C80CC" w14:textId="77777777" w:rsidR="00825D71" w:rsidRPr="00D07D1A" w:rsidRDefault="00825D71" w:rsidP="00825D71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b/>
          <w:sz w:val="24"/>
          <w:szCs w:val="24"/>
        </w:rPr>
        <w:t>III. Cena</w:t>
      </w:r>
    </w:p>
    <w:p w14:paraId="22E60461" w14:textId="77777777" w:rsidR="00825D71" w:rsidRPr="00D07D1A" w:rsidRDefault="00825D71" w:rsidP="00825D7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Smluvní strany se dohodly, že celková kupní cena předmětu koupě v rozsahu </w:t>
      </w:r>
      <w:r w:rsidRPr="007B1300">
        <w:rPr>
          <w:rFonts w:ascii="Times New Roman" w:hAnsi="Times New Roman"/>
          <w:sz w:val="24"/>
          <w:szCs w:val="24"/>
        </w:rPr>
        <w:t>technických podmínek dodávky specifikovaných v rámci poptávkového řízení</w:t>
      </w:r>
      <w:r w:rsidRPr="00D07D1A">
        <w:rPr>
          <w:rFonts w:ascii="Times New Roman" w:hAnsi="Times New Roman"/>
          <w:sz w:val="24"/>
          <w:szCs w:val="24"/>
        </w:rPr>
        <w:t>, včetně veškerých souvisejících nákladů činí:</w:t>
      </w:r>
    </w:p>
    <w:p w14:paraId="6D42B0C9" w14:textId="77777777" w:rsidR="00825D71" w:rsidRPr="00D07D1A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cena bez DPH:</w:t>
      </w:r>
      <w:r>
        <w:rPr>
          <w:rFonts w:ascii="Times New Roman" w:hAnsi="Times New Roman"/>
          <w:sz w:val="24"/>
          <w:szCs w:val="24"/>
        </w:rPr>
        <w:t xml:space="preserve"> 264 673,00</w:t>
      </w:r>
    </w:p>
    <w:p w14:paraId="32850E06" w14:textId="77777777" w:rsidR="00825D71" w:rsidRPr="00D07D1A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DPH ve výši </w:t>
      </w:r>
      <w:proofErr w:type="gramStart"/>
      <w:r w:rsidRPr="00D07D1A">
        <w:rPr>
          <w:rFonts w:ascii="Times New Roman" w:hAnsi="Times New Roman"/>
          <w:sz w:val="24"/>
          <w:szCs w:val="24"/>
        </w:rPr>
        <w:t>21%</w:t>
      </w:r>
      <w:proofErr w:type="gramEnd"/>
      <w:r>
        <w:rPr>
          <w:rFonts w:ascii="Times New Roman" w:hAnsi="Times New Roman"/>
          <w:sz w:val="24"/>
          <w:szCs w:val="24"/>
        </w:rPr>
        <w:t xml:space="preserve"> 55 581,33</w:t>
      </w:r>
    </w:p>
    <w:p w14:paraId="3577D186" w14:textId="77777777" w:rsidR="00825D71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cena včetně DPH:</w:t>
      </w:r>
      <w:r>
        <w:rPr>
          <w:rFonts w:ascii="Times New Roman" w:hAnsi="Times New Roman"/>
          <w:sz w:val="24"/>
          <w:szCs w:val="24"/>
        </w:rPr>
        <w:t xml:space="preserve"> 320 254,33</w:t>
      </w:r>
    </w:p>
    <w:p w14:paraId="50ADD73F" w14:textId="77777777" w:rsidR="00825D71" w:rsidRPr="00D07D1A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Podrobný rozpis cenové nabídky za předmět koupě je uveden v Příloze č. 2 této smlouvy.</w:t>
      </w:r>
    </w:p>
    <w:p w14:paraId="3827765C" w14:textId="77777777" w:rsidR="00825D71" w:rsidRDefault="00825D71" w:rsidP="00825D7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 Sjednaná kupní cena</w:t>
      </w:r>
      <w:r>
        <w:rPr>
          <w:rFonts w:ascii="Times New Roman" w:hAnsi="Times New Roman"/>
          <w:sz w:val="24"/>
          <w:szCs w:val="24"/>
        </w:rPr>
        <w:t xml:space="preserve"> zahrnuje veškeré nutné náklady</w:t>
      </w:r>
      <w:r w:rsidRPr="00D07D1A">
        <w:rPr>
          <w:rFonts w:ascii="Times New Roman" w:hAnsi="Times New Roman"/>
          <w:sz w:val="24"/>
          <w:szCs w:val="24"/>
        </w:rPr>
        <w:t>, jejichž vynaložení prodávající předpokládá při plnění předmětu zakázky, a to včetně zisku, dopravy, pojištění pro transport, odstranění případných vad zjištěných při předání a převzetí předmětu koupě, záruční servis.</w:t>
      </w:r>
    </w:p>
    <w:p w14:paraId="5CF48588" w14:textId="77777777" w:rsidR="00825D71" w:rsidRPr="00D07D1A" w:rsidRDefault="00825D71" w:rsidP="00825D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391A4" w14:textId="77777777" w:rsidR="00825D71" w:rsidRPr="00D07D1A" w:rsidRDefault="00825D71" w:rsidP="00825D71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b/>
          <w:sz w:val="24"/>
          <w:szCs w:val="24"/>
        </w:rPr>
        <w:t>IV. Platební podmínky</w:t>
      </w:r>
    </w:p>
    <w:p w14:paraId="22E71540" w14:textId="77777777" w:rsidR="00825D71" w:rsidRPr="004E0B12" w:rsidRDefault="00825D71" w:rsidP="00825D71">
      <w:pPr>
        <w:numPr>
          <w:ilvl w:val="0"/>
          <w:numId w:val="8"/>
        </w:numPr>
        <w:jc w:val="both"/>
        <w:rPr>
          <w:rFonts w:ascii="Times New Roman" w:hAnsi="Times New Roman"/>
          <w:b/>
          <w:szCs w:val="24"/>
        </w:rPr>
      </w:pPr>
      <w:r w:rsidRPr="00D07D1A">
        <w:rPr>
          <w:rFonts w:ascii="Times New Roman" w:hAnsi="Times New Roman"/>
          <w:sz w:val="24"/>
          <w:szCs w:val="24"/>
        </w:rPr>
        <w:t>Platba bude provedena na základě f</w:t>
      </w:r>
      <w:r>
        <w:rPr>
          <w:rFonts w:ascii="Times New Roman" w:hAnsi="Times New Roman"/>
          <w:sz w:val="24"/>
          <w:szCs w:val="24"/>
        </w:rPr>
        <w:t xml:space="preserve">aktury vystavené prodávajícím. </w:t>
      </w:r>
      <w:r w:rsidRPr="00D07D1A">
        <w:rPr>
          <w:rFonts w:ascii="Times New Roman" w:hAnsi="Times New Roman"/>
          <w:sz w:val="24"/>
          <w:szCs w:val="24"/>
        </w:rPr>
        <w:t>Faktura musí mít veškeré náležitosti daňového dokladu, stanovené právními předpisy.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4A08">
        <w:rPr>
          <w:rFonts w:ascii="Times New Roman" w:hAnsi="Times New Roman"/>
          <w:sz w:val="24"/>
          <w:szCs w:val="24"/>
        </w:rPr>
        <w:t xml:space="preserve">Faktura musí být označena </w:t>
      </w:r>
      <w:r w:rsidRPr="003724D0">
        <w:rPr>
          <w:rFonts w:ascii="Times New Roman" w:hAnsi="Times New Roman"/>
          <w:sz w:val="24"/>
          <w:szCs w:val="24"/>
        </w:rPr>
        <w:t xml:space="preserve">názvem </w:t>
      </w:r>
      <w:r w:rsidRPr="004E0B12">
        <w:rPr>
          <w:rFonts w:ascii="Times New Roman" w:hAnsi="Times New Roman"/>
          <w:b/>
          <w:szCs w:val="24"/>
        </w:rPr>
        <w:t>"</w:t>
      </w:r>
      <w:r>
        <w:rPr>
          <w:rFonts w:ascii="Times New Roman" w:hAnsi="Times New Roman"/>
          <w:b/>
          <w:szCs w:val="24"/>
        </w:rPr>
        <w:t>Dodání 19 sestav počítače a 20 monitorů</w:t>
      </w:r>
      <w:r w:rsidRPr="004E0B12">
        <w:rPr>
          <w:rFonts w:ascii="Times New Roman" w:hAnsi="Times New Roman"/>
          <w:b/>
          <w:szCs w:val="24"/>
        </w:rPr>
        <w:t>".</w:t>
      </w:r>
    </w:p>
    <w:p w14:paraId="1626F578" w14:textId="77777777" w:rsidR="00825D71" w:rsidRDefault="00825D71" w:rsidP="00825D71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Splatnost faktur se sjednává na </w:t>
      </w:r>
      <w:r>
        <w:rPr>
          <w:rFonts w:ascii="Times New Roman" w:hAnsi="Times New Roman"/>
          <w:sz w:val="24"/>
          <w:szCs w:val="24"/>
        </w:rPr>
        <w:t>30</w:t>
      </w:r>
      <w:r w:rsidRPr="00D07D1A">
        <w:rPr>
          <w:rFonts w:ascii="Times New Roman" w:hAnsi="Times New Roman"/>
          <w:sz w:val="24"/>
          <w:szCs w:val="24"/>
        </w:rPr>
        <w:t xml:space="preserve"> dnů ode dne jejich doručení.</w:t>
      </w:r>
    </w:p>
    <w:p w14:paraId="6FA3BF6D" w14:textId="77777777" w:rsidR="00825D71" w:rsidRPr="00D07D1A" w:rsidRDefault="00825D71" w:rsidP="00825D71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 musí obsahovat všechny náležitosti, stanovené účetními a daňovými předpisy. Bez kterékoliv z těchto náležitostí je faktura neplatná.</w:t>
      </w:r>
    </w:p>
    <w:p w14:paraId="77F3B9B2" w14:textId="77777777" w:rsidR="00825D71" w:rsidRPr="00D07D1A" w:rsidRDefault="00825D71" w:rsidP="00825D71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b/>
          <w:sz w:val="24"/>
          <w:szCs w:val="24"/>
        </w:rPr>
        <w:t>V. Přechod vlastnického práva</w:t>
      </w:r>
    </w:p>
    <w:p w14:paraId="5C27E0AB" w14:textId="77777777" w:rsidR="00825D71" w:rsidRPr="00D07D1A" w:rsidRDefault="00825D71" w:rsidP="00825D7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Vlastnické právo přechází na kupujícího úhradou celkové kupní ceny včetně DPH.</w:t>
      </w:r>
    </w:p>
    <w:p w14:paraId="00E2D578" w14:textId="77777777" w:rsidR="00825D71" w:rsidRDefault="00825D71" w:rsidP="00825D7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Odpovědnost za škody na předmětu koupě a škody jím způsobené přechází na kupujícího dnem fyzického převzetí předmětu koupě – viz čl. II. bod 5.</w:t>
      </w:r>
    </w:p>
    <w:p w14:paraId="19240BCD" w14:textId="77777777" w:rsidR="00825D71" w:rsidRDefault="00825D71" w:rsidP="00825D7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E57B96" w14:textId="77777777" w:rsidR="00825D71" w:rsidRDefault="00825D71" w:rsidP="00825D7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C2ECBD" w14:textId="77777777" w:rsidR="00825D71" w:rsidRPr="00D07D1A" w:rsidRDefault="00825D71" w:rsidP="00825D71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b/>
          <w:sz w:val="24"/>
          <w:szCs w:val="24"/>
        </w:rPr>
        <w:lastRenderedPageBreak/>
        <w:t>VI. Záruční podmínky</w:t>
      </w:r>
    </w:p>
    <w:p w14:paraId="5D00FC8B" w14:textId="77777777" w:rsidR="00825D71" w:rsidRPr="00D07D1A" w:rsidRDefault="00825D71" w:rsidP="00825D71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Záruční doba je </w:t>
      </w:r>
      <w:r>
        <w:rPr>
          <w:rFonts w:ascii="Times New Roman" w:hAnsi="Times New Roman"/>
          <w:sz w:val="24"/>
          <w:szCs w:val="24"/>
        </w:rPr>
        <w:t>36</w:t>
      </w:r>
      <w:r w:rsidRPr="00D07D1A">
        <w:rPr>
          <w:rFonts w:ascii="Times New Roman" w:hAnsi="Times New Roman"/>
          <w:sz w:val="24"/>
          <w:szCs w:val="24"/>
        </w:rPr>
        <w:t xml:space="preserve"> měsíců a počíná běžet dnem podpisu předávacího protokolu. Záruka se vztahuje na prokazatelné výrobní, montážní a materiálové vady včetně koroze. Záruka se nevztahuje na mechanická poškození. Do záruční doby se n</w:t>
      </w:r>
      <w:r>
        <w:rPr>
          <w:rFonts w:ascii="Times New Roman" w:hAnsi="Times New Roman"/>
          <w:sz w:val="24"/>
          <w:szCs w:val="24"/>
        </w:rPr>
        <w:t>e</w:t>
      </w:r>
      <w:r w:rsidRPr="00D07D1A">
        <w:rPr>
          <w:rFonts w:ascii="Times New Roman" w:hAnsi="Times New Roman"/>
          <w:sz w:val="24"/>
          <w:szCs w:val="24"/>
        </w:rPr>
        <w:t>započítává doba, po kterou není možno předmět koupě používat vlivem reklamované závady.</w:t>
      </w:r>
    </w:p>
    <w:p w14:paraId="09E535B1" w14:textId="77777777" w:rsidR="00825D71" w:rsidRPr="00D07D1A" w:rsidRDefault="00825D71" w:rsidP="00825D71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 Záruční servis zajišťuje prodávající prostřednictvím odborně vyškolených servisních techniků na základě požadavků kupujícího.</w:t>
      </w:r>
    </w:p>
    <w:p w14:paraId="39498EEF" w14:textId="77777777" w:rsidR="00825D71" w:rsidRDefault="00825D71" w:rsidP="00825D71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Záruční oprava je prováděna zcela </w:t>
      </w:r>
      <w:proofErr w:type="gramStart"/>
      <w:r w:rsidRPr="00D07D1A">
        <w:rPr>
          <w:rFonts w:ascii="Times New Roman" w:hAnsi="Times New Roman"/>
          <w:sz w:val="24"/>
          <w:szCs w:val="24"/>
        </w:rPr>
        <w:t>bezplatně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D1A">
        <w:rPr>
          <w:rFonts w:ascii="Times New Roman" w:hAnsi="Times New Roman"/>
          <w:sz w:val="24"/>
          <w:szCs w:val="24"/>
        </w:rPr>
        <w:t>- nejsou</w:t>
      </w:r>
      <w:proofErr w:type="gramEnd"/>
      <w:r w:rsidRPr="00D07D1A">
        <w:rPr>
          <w:rFonts w:ascii="Times New Roman" w:hAnsi="Times New Roman"/>
          <w:sz w:val="24"/>
          <w:szCs w:val="24"/>
        </w:rPr>
        <w:t xml:space="preserve"> účtovány náklady na spotřebovaný materiál, dopravu ani na práci servisního technika.</w:t>
      </w:r>
    </w:p>
    <w:p w14:paraId="55FD332D" w14:textId="77777777" w:rsidR="00825D71" w:rsidRPr="004B4E66" w:rsidRDefault="00825D71" w:rsidP="00825D71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4E66">
        <w:rPr>
          <w:rFonts w:ascii="Times New Roman" w:hAnsi="Times New Roman"/>
          <w:sz w:val="24"/>
          <w:szCs w:val="24"/>
        </w:rPr>
        <w:t>Prodávající zahájí realizaci opravy</w:t>
      </w:r>
      <w:r>
        <w:rPr>
          <w:rFonts w:ascii="Times New Roman" w:hAnsi="Times New Roman"/>
          <w:sz w:val="24"/>
          <w:szCs w:val="24"/>
        </w:rPr>
        <w:t xml:space="preserve"> na místě</w:t>
      </w:r>
      <w:r w:rsidRPr="004B4E66">
        <w:rPr>
          <w:rFonts w:ascii="Times New Roman" w:hAnsi="Times New Roman"/>
          <w:sz w:val="24"/>
          <w:szCs w:val="24"/>
        </w:rPr>
        <w:t xml:space="preserve"> v době záruky do 3 pracovních dnů od nahlášení závady, pokud nebude dohodnuto jinak. Maximální doba opravy v době záruky se sjednává na 15 pracovních dnů.</w:t>
      </w:r>
    </w:p>
    <w:p w14:paraId="6DA122B5" w14:textId="77777777" w:rsidR="00825D71" w:rsidRPr="008B13A5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9BD6008" w14:textId="77777777" w:rsidR="00825D71" w:rsidRDefault="00825D71" w:rsidP="00825D71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07D1A">
        <w:rPr>
          <w:rFonts w:ascii="Times New Roman" w:hAnsi="Times New Roman"/>
          <w:b/>
          <w:sz w:val="24"/>
          <w:szCs w:val="24"/>
        </w:rPr>
        <w:t xml:space="preserve">VII. </w:t>
      </w:r>
      <w:r>
        <w:rPr>
          <w:rFonts w:ascii="Times New Roman" w:hAnsi="Times New Roman"/>
          <w:b/>
          <w:sz w:val="24"/>
          <w:szCs w:val="24"/>
        </w:rPr>
        <w:t>Smluvní pokuty</w:t>
      </w:r>
    </w:p>
    <w:p w14:paraId="5119EA7F" w14:textId="77777777" w:rsidR="00825D71" w:rsidRPr="007B1300" w:rsidRDefault="00825D71" w:rsidP="00825D7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300">
        <w:rPr>
          <w:rFonts w:ascii="Times New Roman" w:hAnsi="Times New Roman"/>
          <w:sz w:val="24"/>
          <w:szCs w:val="24"/>
        </w:rPr>
        <w:t>V případě, že bude prodávající v prodlení s</w:t>
      </w:r>
      <w:r>
        <w:rPr>
          <w:rFonts w:ascii="Times New Roman" w:hAnsi="Times New Roman"/>
          <w:sz w:val="24"/>
          <w:szCs w:val="24"/>
        </w:rPr>
        <w:t> </w:t>
      </w:r>
      <w:r w:rsidRPr="007B1300">
        <w:rPr>
          <w:rFonts w:ascii="Times New Roman" w:hAnsi="Times New Roman"/>
          <w:sz w:val="24"/>
          <w:szCs w:val="24"/>
        </w:rPr>
        <w:t>dodáním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300">
        <w:rPr>
          <w:rFonts w:ascii="Times New Roman" w:hAnsi="Times New Roman"/>
          <w:sz w:val="24"/>
          <w:szCs w:val="24"/>
        </w:rPr>
        <w:t>předmětu koupě dle sjednaného termínu v čl. 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300">
        <w:rPr>
          <w:rFonts w:ascii="Times New Roman" w:hAnsi="Times New Roman"/>
          <w:sz w:val="24"/>
          <w:szCs w:val="24"/>
        </w:rPr>
        <w:t xml:space="preserve">bod 1., zaplatí prodávající kupujícímu sjednanou smluvní pokutu ve výši </w:t>
      </w:r>
      <w:proofErr w:type="gramStart"/>
      <w:r w:rsidRPr="007B1300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05</w:t>
      </w:r>
      <w:r w:rsidRPr="007B1300">
        <w:rPr>
          <w:rFonts w:ascii="Times New Roman" w:hAnsi="Times New Roman"/>
          <w:sz w:val="24"/>
          <w:szCs w:val="24"/>
        </w:rPr>
        <w:t>%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B1300">
        <w:rPr>
          <w:rFonts w:ascii="Times New Roman" w:hAnsi="Times New Roman"/>
          <w:sz w:val="24"/>
          <w:szCs w:val="24"/>
        </w:rPr>
        <w:t>z ceny předmětu koupě (bez DPH) za každý započatý den prodlení.</w:t>
      </w:r>
    </w:p>
    <w:p w14:paraId="6A45F0F0" w14:textId="77777777" w:rsidR="00825D71" w:rsidRPr="007B1300" w:rsidRDefault="00825D71" w:rsidP="00825D7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300">
        <w:rPr>
          <w:rFonts w:ascii="Times New Roman" w:hAnsi="Times New Roman"/>
          <w:sz w:val="24"/>
          <w:szCs w:val="24"/>
        </w:rPr>
        <w:t xml:space="preserve">Pokud se kupující dostane do prodlení s úhradou kupní ceny, zavazuje se zaplatit prodávajícímu smluvní pokutu ve výši </w:t>
      </w:r>
      <w:proofErr w:type="gramStart"/>
      <w:r w:rsidRPr="007B1300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05</w:t>
      </w:r>
      <w:r w:rsidRPr="007B1300">
        <w:rPr>
          <w:rFonts w:ascii="Times New Roman" w:hAnsi="Times New Roman"/>
          <w:sz w:val="24"/>
          <w:szCs w:val="24"/>
        </w:rPr>
        <w:t>%</w:t>
      </w:r>
      <w:proofErr w:type="gramEnd"/>
      <w:r w:rsidRPr="007B1300">
        <w:rPr>
          <w:rFonts w:ascii="Times New Roman" w:hAnsi="Times New Roman"/>
          <w:sz w:val="24"/>
          <w:szCs w:val="24"/>
        </w:rPr>
        <w:t xml:space="preserve"> z dlužné částky za každý den prodlení.</w:t>
      </w:r>
    </w:p>
    <w:p w14:paraId="1839091F" w14:textId="77777777" w:rsidR="00825D71" w:rsidRPr="007B1300" w:rsidRDefault="00825D71" w:rsidP="00825D7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300">
        <w:rPr>
          <w:rFonts w:ascii="Times New Roman" w:hAnsi="Times New Roman"/>
          <w:sz w:val="24"/>
          <w:szCs w:val="24"/>
        </w:rPr>
        <w:t>Pro případ nedodržení lhůty sjednané v čl.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300">
        <w:rPr>
          <w:rFonts w:ascii="Times New Roman" w:hAnsi="Times New Roman"/>
          <w:sz w:val="24"/>
          <w:szCs w:val="24"/>
        </w:rPr>
        <w:t>VI: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300">
        <w:rPr>
          <w:rFonts w:ascii="Times New Roman" w:hAnsi="Times New Roman"/>
          <w:sz w:val="24"/>
          <w:szCs w:val="24"/>
        </w:rPr>
        <w:t>odst.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300">
        <w:rPr>
          <w:rFonts w:ascii="Times New Roman" w:hAnsi="Times New Roman"/>
          <w:sz w:val="24"/>
          <w:szCs w:val="24"/>
        </w:rPr>
        <w:t>4 – 3</w:t>
      </w:r>
      <w:proofErr w:type="gramEnd"/>
      <w:r w:rsidRPr="007B1300">
        <w:rPr>
          <w:rFonts w:ascii="Times New Roman" w:hAnsi="Times New Roman"/>
          <w:sz w:val="24"/>
          <w:szCs w:val="24"/>
        </w:rPr>
        <w:t xml:space="preserve"> pracovní dny pro nástup k provedení opravy v době záruky, zaplatí prodávající kupujícímu sjednanou smluvní pokutu ve výši </w:t>
      </w:r>
      <w:r>
        <w:rPr>
          <w:rFonts w:ascii="Times New Roman" w:hAnsi="Times New Roman"/>
          <w:sz w:val="24"/>
          <w:szCs w:val="24"/>
        </w:rPr>
        <w:t>1</w:t>
      </w:r>
      <w:r w:rsidRPr="007B1300">
        <w:rPr>
          <w:rFonts w:ascii="Times New Roman" w:hAnsi="Times New Roman"/>
          <w:sz w:val="24"/>
          <w:szCs w:val="24"/>
        </w:rPr>
        <w:t>00,-Kč za každý započatý den prodlení.</w:t>
      </w:r>
    </w:p>
    <w:p w14:paraId="5F1FAD3F" w14:textId="77777777" w:rsidR="00825D71" w:rsidRPr="007B1300" w:rsidRDefault="00825D71" w:rsidP="00825D7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300">
        <w:rPr>
          <w:rFonts w:ascii="Times New Roman" w:hAnsi="Times New Roman"/>
          <w:sz w:val="24"/>
          <w:szCs w:val="24"/>
        </w:rPr>
        <w:t xml:space="preserve">Pro případ nedodržení lhůty sjednané v čl. VI. odst. </w:t>
      </w:r>
      <w:proofErr w:type="gramStart"/>
      <w:r w:rsidRPr="007B1300">
        <w:rPr>
          <w:rFonts w:ascii="Times New Roman" w:hAnsi="Times New Roman"/>
          <w:sz w:val="24"/>
          <w:szCs w:val="24"/>
        </w:rPr>
        <w:t>4 – 15</w:t>
      </w:r>
      <w:proofErr w:type="gramEnd"/>
      <w:r w:rsidRPr="007B1300">
        <w:rPr>
          <w:rFonts w:ascii="Times New Roman" w:hAnsi="Times New Roman"/>
          <w:sz w:val="24"/>
          <w:szCs w:val="24"/>
        </w:rPr>
        <w:t xml:space="preserve"> pracovních dnů pro provedení opravy v době záruky, zaplatí prodávající kupujícímu sjednanou smluvní pokutu ve výši </w:t>
      </w:r>
      <w:r>
        <w:rPr>
          <w:rFonts w:ascii="Times New Roman" w:hAnsi="Times New Roman"/>
          <w:sz w:val="24"/>
          <w:szCs w:val="24"/>
        </w:rPr>
        <w:t>2</w:t>
      </w:r>
      <w:r w:rsidRPr="007B1300">
        <w:rPr>
          <w:rFonts w:ascii="Times New Roman" w:hAnsi="Times New Roman"/>
          <w:sz w:val="24"/>
          <w:szCs w:val="24"/>
        </w:rPr>
        <w:t>00,-Kč za každý započatý den prodlení.</w:t>
      </w:r>
    </w:p>
    <w:p w14:paraId="5D46328F" w14:textId="77777777" w:rsidR="00825D71" w:rsidRDefault="00825D71" w:rsidP="00825D7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300">
        <w:rPr>
          <w:rFonts w:ascii="Times New Roman" w:hAnsi="Times New Roman"/>
          <w:sz w:val="24"/>
          <w:szCs w:val="24"/>
        </w:rPr>
        <w:t>Uplatněním smluvních pokut není dotčeno právo smluvních stran na náhradu škody.</w:t>
      </w:r>
    </w:p>
    <w:p w14:paraId="690E8EA2" w14:textId="77777777" w:rsidR="00825D71" w:rsidRPr="007B1300" w:rsidRDefault="00825D71" w:rsidP="00825D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2D243" w14:textId="77777777" w:rsidR="00825D71" w:rsidRPr="00D07D1A" w:rsidRDefault="00825D71" w:rsidP="00825D71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</w:t>
      </w:r>
      <w:r w:rsidRPr="00D07D1A">
        <w:rPr>
          <w:rFonts w:ascii="Times New Roman" w:hAnsi="Times New Roman"/>
          <w:b/>
          <w:sz w:val="24"/>
          <w:szCs w:val="24"/>
        </w:rPr>
        <w:t>Závěrečná ustanovení</w:t>
      </w:r>
    </w:p>
    <w:p w14:paraId="2BC94662" w14:textId="77777777" w:rsidR="00825D71" w:rsidRPr="00D07D1A" w:rsidRDefault="00825D71" w:rsidP="00825D71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Na právní vztahy touto smlouvou výslovně neupravené, se přiměřeně použijí ustanovení občanského zákoníku.</w:t>
      </w:r>
    </w:p>
    <w:p w14:paraId="639DE2C2" w14:textId="77777777" w:rsidR="00825D71" w:rsidRPr="00D07D1A" w:rsidRDefault="00825D71" w:rsidP="00825D71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Kupující je oprávněn odstoupit od kupní smlouvy v případě, že prodávající uvede v nabídce informace nebo doklady, které neodpovídají skutečnosti a měly a mohly mít vliv na výsledek poptávkového řízení.</w:t>
      </w:r>
    </w:p>
    <w:p w14:paraId="3B111F6B" w14:textId="77777777" w:rsidR="00825D71" w:rsidRPr="00D07D1A" w:rsidRDefault="00825D71" w:rsidP="00825D71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Smlouva nabývá platnosti a účinnosti dnem podpisu obou smluvních stran. </w:t>
      </w:r>
    </w:p>
    <w:p w14:paraId="1AEF17C7" w14:textId="77777777" w:rsidR="00825D71" w:rsidRPr="00D07D1A" w:rsidRDefault="00825D71" w:rsidP="00825D71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Tuto smlouvu je možné doplňovat a měnit pouze na základě písemných dodatků.</w:t>
      </w:r>
    </w:p>
    <w:p w14:paraId="616FE0D8" w14:textId="77777777" w:rsidR="00825D71" w:rsidRPr="00D07D1A" w:rsidRDefault="00825D71" w:rsidP="00825D71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 xml:space="preserve">Smlouva je vyhotovena ve </w:t>
      </w:r>
      <w:r>
        <w:rPr>
          <w:rFonts w:ascii="Times New Roman" w:hAnsi="Times New Roman"/>
          <w:sz w:val="24"/>
          <w:szCs w:val="24"/>
        </w:rPr>
        <w:t>2</w:t>
      </w:r>
      <w:r w:rsidRPr="00D07D1A">
        <w:rPr>
          <w:rFonts w:ascii="Times New Roman" w:hAnsi="Times New Roman"/>
          <w:sz w:val="24"/>
          <w:szCs w:val="24"/>
        </w:rPr>
        <w:t xml:space="preserve"> stejnopisech, z nichž </w:t>
      </w:r>
      <w:r>
        <w:rPr>
          <w:rFonts w:ascii="Times New Roman" w:hAnsi="Times New Roman"/>
          <w:sz w:val="24"/>
          <w:szCs w:val="24"/>
        </w:rPr>
        <w:t>1</w:t>
      </w:r>
      <w:r w:rsidRPr="00D07D1A">
        <w:rPr>
          <w:rFonts w:ascii="Times New Roman" w:hAnsi="Times New Roman"/>
          <w:sz w:val="24"/>
          <w:szCs w:val="24"/>
        </w:rPr>
        <w:t xml:space="preserve"> obdrží kupující a </w:t>
      </w:r>
      <w:r>
        <w:rPr>
          <w:rFonts w:ascii="Times New Roman" w:hAnsi="Times New Roman"/>
          <w:sz w:val="24"/>
          <w:szCs w:val="24"/>
        </w:rPr>
        <w:t>1</w:t>
      </w:r>
      <w:r w:rsidRPr="00D07D1A">
        <w:rPr>
          <w:rFonts w:ascii="Times New Roman" w:hAnsi="Times New Roman"/>
          <w:sz w:val="24"/>
          <w:szCs w:val="24"/>
        </w:rPr>
        <w:t xml:space="preserve"> prodávající.</w:t>
      </w:r>
    </w:p>
    <w:p w14:paraId="1C11971D" w14:textId="77777777" w:rsidR="00825D71" w:rsidRDefault="00825D71" w:rsidP="00825D71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lastRenderedPageBreak/>
        <w:t xml:space="preserve">Smluvní strany shodně prohlašují, že si tuto smlouvu </w:t>
      </w:r>
      <w:r>
        <w:rPr>
          <w:rFonts w:ascii="Times New Roman" w:hAnsi="Times New Roman"/>
          <w:sz w:val="24"/>
          <w:szCs w:val="24"/>
        </w:rPr>
        <w:t>před jejím podpisem přečetly, a </w:t>
      </w:r>
      <w:r w:rsidRPr="00D07D1A">
        <w:rPr>
          <w:rFonts w:ascii="Times New Roman" w:hAnsi="Times New Roman"/>
          <w:sz w:val="24"/>
          <w:szCs w:val="24"/>
        </w:rPr>
        <w:t>že byla uzavřena po vzájemném projednání podle jej</w:t>
      </w:r>
      <w:r>
        <w:rPr>
          <w:rFonts w:ascii="Times New Roman" w:hAnsi="Times New Roman"/>
          <w:sz w:val="24"/>
          <w:szCs w:val="24"/>
        </w:rPr>
        <w:t>ich pravé a svobodné vůle,</w:t>
      </w:r>
      <w:r w:rsidRPr="00D07D1A">
        <w:rPr>
          <w:rFonts w:ascii="Times New Roman" w:hAnsi="Times New Roman"/>
          <w:sz w:val="24"/>
          <w:szCs w:val="24"/>
        </w:rPr>
        <w:t xml:space="preserve"> vážně a srozumitelně, nikoliv v tísni nebo za nápadně nevýhodných podmínek.</w:t>
      </w:r>
    </w:p>
    <w:p w14:paraId="69DEE270" w14:textId="77777777" w:rsidR="00825D71" w:rsidRPr="0036378A" w:rsidRDefault="00825D71" w:rsidP="00825D71">
      <w:pPr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6378A">
        <w:rPr>
          <w:rFonts w:ascii="Times New Roman" w:hAnsi="Times New Roman"/>
          <w:sz w:val="24"/>
          <w:szCs w:val="24"/>
        </w:rPr>
        <w:t>Smlouva nabývá platnosti a účinnosti dnem jejího podpisu oprávněnými zástupci obou smluvních stran.  Smlouva podléhající povinnosti uveřejnění dle zákona č. 340/2015 Sb., o registru smluv nabývá účinnosti nejdříve dnem uveřejnění dle zákona č. 340/2015 Sb., o registru smluv. Zveřejnění zajistí objednatel.</w:t>
      </w:r>
    </w:p>
    <w:p w14:paraId="26A1D7A7" w14:textId="77777777" w:rsidR="00825D71" w:rsidRPr="00D07D1A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9DAE9E7" w14:textId="77777777" w:rsidR="00825D71" w:rsidRDefault="00825D71" w:rsidP="00825D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E4BFA4A" w14:textId="77777777" w:rsidR="00825D71" w:rsidRPr="00D07D1A" w:rsidRDefault="00825D71" w:rsidP="00825D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DCBA3" w14:textId="77777777" w:rsidR="00825D71" w:rsidRPr="00D07D1A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90A157E" w14:textId="38863732" w:rsidR="00825D71" w:rsidRPr="00D07D1A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V Praze dne</w:t>
      </w:r>
      <w:r w:rsidR="000A16C1">
        <w:rPr>
          <w:rFonts w:ascii="Times New Roman" w:hAnsi="Times New Roman"/>
          <w:sz w:val="24"/>
          <w:szCs w:val="24"/>
        </w:rPr>
        <w:t xml:space="preserve"> 17. 6. 2024</w:t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>V</w:t>
      </w:r>
      <w:r w:rsidR="000A16C1">
        <w:rPr>
          <w:rFonts w:ascii="Times New Roman" w:hAnsi="Times New Roman"/>
          <w:sz w:val="24"/>
          <w:szCs w:val="24"/>
        </w:rPr>
        <w:t xml:space="preserve"> Praze </w:t>
      </w:r>
      <w:r w:rsidRPr="00D07D1A">
        <w:rPr>
          <w:rFonts w:ascii="Times New Roman" w:hAnsi="Times New Roman"/>
          <w:sz w:val="24"/>
          <w:szCs w:val="24"/>
        </w:rPr>
        <w:t>dne</w:t>
      </w:r>
      <w:r w:rsidR="000A16C1">
        <w:rPr>
          <w:rFonts w:ascii="Times New Roman" w:hAnsi="Times New Roman"/>
          <w:sz w:val="24"/>
          <w:szCs w:val="24"/>
        </w:rPr>
        <w:t xml:space="preserve"> 17. 6. 2024</w:t>
      </w:r>
    </w:p>
    <w:p w14:paraId="32E73E1E" w14:textId="77777777" w:rsidR="00825D71" w:rsidRPr="00D07D1A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C46D957" w14:textId="77777777" w:rsidR="00825D71" w:rsidRPr="00D07D1A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-----------------------------------------</w:t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  <w:t>----------</w:t>
      </w:r>
      <w:r>
        <w:rPr>
          <w:rFonts w:ascii="Times New Roman" w:hAnsi="Times New Roman"/>
          <w:sz w:val="24"/>
          <w:szCs w:val="24"/>
        </w:rPr>
        <w:t>-----------------------</w:t>
      </w:r>
    </w:p>
    <w:p w14:paraId="750CD3A4" w14:textId="77777777" w:rsidR="00825D71" w:rsidRPr="00D07D1A" w:rsidRDefault="00825D71" w:rsidP="00825D7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7D1A">
        <w:rPr>
          <w:rFonts w:ascii="Times New Roman" w:hAnsi="Times New Roman"/>
          <w:sz w:val="24"/>
          <w:szCs w:val="24"/>
        </w:rPr>
        <w:t>kupující</w:t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</w:r>
      <w:r w:rsidRPr="00D07D1A">
        <w:rPr>
          <w:rFonts w:ascii="Times New Roman" w:hAnsi="Times New Roman"/>
          <w:sz w:val="24"/>
          <w:szCs w:val="24"/>
        </w:rPr>
        <w:tab/>
        <w:t>prodávající</w:t>
      </w:r>
    </w:p>
    <w:p w14:paraId="0820304B" w14:textId="77777777" w:rsidR="00825D71" w:rsidRPr="00D07D1A" w:rsidRDefault="00825D71" w:rsidP="00825D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5E96E82" w14:textId="77777777" w:rsidR="00825D71" w:rsidRPr="004E0B12" w:rsidRDefault="00825D71" w:rsidP="00825D71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4E0B12">
        <w:rPr>
          <w:rFonts w:ascii="Times New Roman" w:hAnsi="Times New Roman"/>
          <w:b/>
        </w:rPr>
        <w:lastRenderedPageBreak/>
        <w:t>Příloha č. 1</w:t>
      </w:r>
    </w:p>
    <w:p w14:paraId="77415314" w14:textId="77777777" w:rsidR="00825D71" w:rsidRPr="004E0B12" w:rsidRDefault="00825D71" w:rsidP="00825D71">
      <w:pPr>
        <w:pStyle w:val="Bezmezer"/>
        <w:jc w:val="center"/>
        <w:rPr>
          <w:rFonts w:ascii="Times New Roman" w:hAnsi="Times New Roman"/>
          <w:b/>
          <w:bCs/>
        </w:rPr>
      </w:pPr>
      <w:r w:rsidRPr="004E0B12">
        <w:rPr>
          <w:rFonts w:ascii="Times New Roman" w:hAnsi="Times New Roman"/>
          <w:b/>
          <w:bCs/>
        </w:rPr>
        <w:t>Technická specifikace</w:t>
      </w:r>
      <w:r>
        <w:rPr>
          <w:rFonts w:ascii="Times New Roman" w:hAnsi="Times New Roman"/>
          <w:b/>
          <w:bCs/>
        </w:rPr>
        <w:t xml:space="preserve"> předmětu koupě</w:t>
      </w:r>
    </w:p>
    <w:p w14:paraId="201D2F03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</w:p>
    <w:p w14:paraId="1AA14C9A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19x PC </w:t>
      </w:r>
      <w:proofErr w:type="spellStart"/>
      <w:r w:rsidRPr="004E0B12">
        <w:rPr>
          <w:rFonts w:ascii="Times New Roman" w:hAnsi="Times New Roman"/>
        </w:rPr>
        <w:t>Triline</w:t>
      </w:r>
      <w:proofErr w:type="spellEnd"/>
    </w:p>
    <w:p w14:paraId="39046080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Základní deska B760M DS3H </w:t>
      </w:r>
      <w:proofErr w:type="spellStart"/>
      <w:r w:rsidRPr="004E0B12">
        <w:rPr>
          <w:rFonts w:ascii="Times New Roman" w:hAnsi="Times New Roman"/>
        </w:rPr>
        <w:t>micro</w:t>
      </w:r>
      <w:proofErr w:type="spellEnd"/>
      <w:r w:rsidRPr="004E0B12">
        <w:rPr>
          <w:rFonts w:ascii="Times New Roman" w:hAnsi="Times New Roman"/>
        </w:rPr>
        <w:t xml:space="preserve"> ATX</w:t>
      </w:r>
    </w:p>
    <w:p w14:paraId="77F6DCF2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Operační </w:t>
      </w:r>
      <w:proofErr w:type="spellStart"/>
      <w:r w:rsidRPr="004E0B12">
        <w:rPr>
          <w:rFonts w:ascii="Times New Roman" w:hAnsi="Times New Roman"/>
        </w:rPr>
        <w:t>pamět</w:t>
      </w:r>
      <w:proofErr w:type="spellEnd"/>
      <w:r w:rsidRPr="004E0B12">
        <w:rPr>
          <w:rFonts w:ascii="Times New Roman" w:hAnsi="Times New Roman"/>
        </w:rPr>
        <w:t xml:space="preserve">: </w:t>
      </w:r>
      <w:proofErr w:type="gramStart"/>
      <w:r w:rsidRPr="004E0B12">
        <w:rPr>
          <w:rFonts w:ascii="Times New Roman" w:hAnsi="Times New Roman"/>
        </w:rPr>
        <w:t>32GB</w:t>
      </w:r>
      <w:proofErr w:type="gramEnd"/>
      <w:r w:rsidRPr="004E0B12">
        <w:rPr>
          <w:rFonts w:ascii="Times New Roman" w:hAnsi="Times New Roman"/>
        </w:rPr>
        <w:t xml:space="preserve"> DDR4 3200Mhz</w:t>
      </w:r>
    </w:p>
    <w:p w14:paraId="548736EF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Intel I5-13400</w:t>
      </w:r>
    </w:p>
    <w:p w14:paraId="625354F3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SSD </w:t>
      </w:r>
      <w:proofErr w:type="gramStart"/>
      <w:r w:rsidRPr="004E0B12">
        <w:rPr>
          <w:rFonts w:ascii="Times New Roman" w:hAnsi="Times New Roman"/>
        </w:rPr>
        <w:t>500GB</w:t>
      </w:r>
      <w:proofErr w:type="gramEnd"/>
      <w:r w:rsidRPr="004E0B12">
        <w:rPr>
          <w:rFonts w:ascii="Times New Roman" w:hAnsi="Times New Roman"/>
        </w:rPr>
        <w:t xml:space="preserve"> Legend 800 3500/2200 MB/s 320TBW</w:t>
      </w:r>
    </w:p>
    <w:p w14:paraId="31EEDE39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4 grafické výstupy </w:t>
      </w:r>
      <w:proofErr w:type="gramStart"/>
      <w:r w:rsidRPr="004E0B12">
        <w:rPr>
          <w:rFonts w:ascii="Times New Roman" w:hAnsi="Times New Roman"/>
        </w:rPr>
        <w:t>( VGA</w:t>
      </w:r>
      <w:proofErr w:type="gramEnd"/>
      <w:r w:rsidRPr="004E0B12">
        <w:rPr>
          <w:rFonts w:ascii="Times New Roman" w:hAnsi="Times New Roman"/>
        </w:rPr>
        <w:t>, HDMI, 2x DP )</w:t>
      </w:r>
    </w:p>
    <w:p w14:paraId="33CFF26C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Vzadu 6x USB z toho 2x USB 3.2 gen 1 a 1x USB-C</w:t>
      </w:r>
    </w:p>
    <w:p w14:paraId="4B93D82C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V předu 4x USB z toho 2x USB 3.2 gen 1 </w:t>
      </w:r>
      <w:proofErr w:type="spellStart"/>
      <w:r w:rsidRPr="004E0B12">
        <w:rPr>
          <w:rFonts w:ascii="Times New Roman" w:hAnsi="Times New Roman"/>
        </w:rPr>
        <w:t>Natec</w:t>
      </w:r>
      <w:proofErr w:type="spellEnd"/>
      <w:r w:rsidRPr="004E0B12">
        <w:rPr>
          <w:rFonts w:ascii="Times New Roman" w:hAnsi="Times New Roman"/>
        </w:rPr>
        <w:t xml:space="preserve"> Helix</w:t>
      </w:r>
    </w:p>
    <w:p w14:paraId="01D90002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Síťová karta 1000Mbit/s</w:t>
      </w:r>
    </w:p>
    <w:p w14:paraId="7CE1EF0A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Operační systém Windows 11 Pro EDU</w:t>
      </w:r>
    </w:p>
    <w:p w14:paraId="029C5A2F" w14:textId="77777777" w:rsidR="00825D71" w:rsidRPr="004E0B12" w:rsidRDefault="00825D71" w:rsidP="00825D71">
      <w:pPr>
        <w:tabs>
          <w:tab w:val="left" w:pos="2535"/>
        </w:tabs>
        <w:rPr>
          <w:rFonts w:ascii="Times New Roman" w:hAnsi="Times New Roman"/>
        </w:rPr>
      </w:pPr>
    </w:p>
    <w:p w14:paraId="433C77BE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20x MSI pro MP275Q</w:t>
      </w:r>
    </w:p>
    <w:p w14:paraId="01CA967C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27“</w:t>
      </w:r>
    </w:p>
    <w:p w14:paraId="53FBD116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2560x1440</w:t>
      </w:r>
    </w:p>
    <w:p w14:paraId="7E91221E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2x </w:t>
      </w:r>
      <w:proofErr w:type="spellStart"/>
      <w:r w:rsidRPr="004E0B12">
        <w:rPr>
          <w:rFonts w:ascii="Times New Roman" w:hAnsi="Times New Roman"/>
        </w:rPr>
        <w:t>HDMi</w:t>
      </w:r>
      <w:proofErr w:type="spellEnd"/>
      <w:r w:rsidRPr="004E0B12">
        <w:rPr>
          <w:rFonts w:ascii="Times New Roman" w:hAnsi="Times New Roman"/>
        </w:rPr>
        <w:t xml:space="preserve"> + 1x DP</w:t>
      </w:r>
    </w:p>
    <w:p w14:paraId="20D6C3AC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Antireflexní</w:t>
      </w:r>
    </w:p>
    <w:p w14:paraId="6A1D712D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IPS</w:t>
      </w:r>
    </w:p>
    <w:p w14:paraId="068BC76F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VESA</w:t>
      </w:r>
    </w:p>
    <w:p w14:paraId="3B6E9902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Filtr modrého světla</w:t>
      </w:r>
    </w:p>
    <w:p w14:paraId="1CF0B799" w14:textId="77777777" w:rsidR="00825D71" w:rsidRPr="004E0B12" w:rsidRDefault="00825D71" w:rsidP="00825D71">
      <w:pPr>
        <w:tabs>
          <w:tab w:val="left" w:pos="2535"/>
        </w:tabs>
        <w:rPr>
          <w:rFonts w:ascii="Times New Roman" w:hAnsi="Times New Roman"/>
        </w:rPr>
      </w:pPr>
      <w:proofErr w:type="gramStart"/>
      <w:r w:rsidRPr="004E0B12">
        <w:rPr>
          <w:rFonts w:ascii="Times New Roman" w:hAnsi="Times New Roman"/>
        </w:rPr>
        <w:t>2m</w:t>
      </w:r>
      <w:proofErr w:type="gramEnd"/>
      <w:r w:rsidRPr="004E0B12">
        <w:rPr>
          <w:rFonts w:ascii="Times New Roman" w:hAnsi="Times New Roman"/>
        </w:rPr>
        <w:t xml:space="preserve"> HDMI kabel</w:t>
      </w:r>
    </w:p>
    <w:p w14:paraId="59C02233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19x C-TECH KB-102/Drátová USB/CZSK-Layout/Černá</w:t>
      </w:r>
    </w:p>
    <w:p w14:paraId="3AECF284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USB drátová</w:t>
      </w:r>
    </w:p>
    <w:p w14:paraId="2F2092B0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Numerická klávesnice</w:t>
      </w:r>
    </w:p>
    <w:p w14:paraId="0FA83086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Klasický profil kláves</w:t>
      </w:r>
    </w:p>
    <w:p w14:paraId="425A3C34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Široký/dlouhý Shift</w:t>
      </w:r>
    </w:p>
    <w:p w14:paraId="1AC46139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Široký/dlouhý </w:t>
      </w:r>
      <w:proofErr w:type="spellStart"/>
      <w:r w:rsidRPr="004E0B12">
        <w:rPr>
          <w:rFonts w:ascii="Times New Roman" w:hAnsi="Times New Roman"/>
        </w:rPr>
        <w:t>Backspace</w:t>
      </w:r>
      <w:proofErr w:type="spellEnd"/>
    </w:p>
    <w:p w14:paraId="7AD2825F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Dvouřádková klávesa Enter</w:t>
      </w:r>
    </w:p>
    <w:p w14:paraId="78E07F54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Česká lokalizace</w:t>
      </w:r>
    </w:p>
    <w:p w14:paraId="5781AD6E" w14:textId="77777777" w:rsidR="00825D71" w:rsidRPr="004E0B12" w:rsidRDefault="00825D71" w:rsidP="00825D71">
      <w:pPr>
        <w:tabs>
          <w:tab w:val="left" w:pos="2535"/>
        </w:tabs>
        <w:rPr>
          <w:rFonts w:ascii="Times New Roman" w:hAnsi="Times New Roman"/>
        </w:rPr>
      </w:pPr>
    </w:p>
    <w:p w14:paraId="24E72ECD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19x Myš </w:t>
      </w:r>
      <w:proofErr w:type="spellStart"/>
      <w:r w:rsidRPr="004E0B12">
        <w:rPr>
          <w:rFonts w:ascii="Times New Roman" w:hAnsi="Times New Roman"/>
        </w:rPr>
        <w:t>Natec</w:t>
      </w:r>
      <w:proofErr w:type="spellEnd"/>
      <w:r w:rsidRPr="004E0B12">
        <w:rPr>
          <w:rFonts w:ascii="Times New Roman" w:hAnsi="Times New Roman"/>
        </w:rPr>
        <w:t xml:space="preserve"> optická myš RUFF 2/1 000 DPI/Kancelářská/Optická/Drátová USB/Černá</w:t>
      </w:r>
    </w:p>
    <w:p w14:paraId="53FB4025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USB drátová</w:t>
      </w:r>
    </w:p>
    <w:p w14:paraId="68D8A4D4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Optická</w:t>
      </w:r>
    </w:p>
    <w:p w14:paraId="5A384D9A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>1000 dpi</w:t>
      </w:r>
    </w:p>
    <w:p w14:paraId="3D05FF10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</w:p>
    <w:p w14:paraId="2A16D4CB" w14:textId="77777777" w:rsidR="00825D71" w:rsidRPr="004E0B12" w:rsidRDefault="00825D71" w:rsidP="00825D71">
      <w:pPr>
        <w:pStyle w:val="Bezmezer"/>
        <w:rPr>
          <w:rFonts w:ascii="Times New Roman" w:hAnsi="Times New Roman"/>
        </w:rPr>
      </w:pPr>
      <w:r w:rsidRPr="004E0B12">
        <w:rPr>
          <w:rFonts w:ascii="Times New Roman" w:hAnsi="Times New Roman"/>
        </w:rPr>
        <w:t xml:space="preserve">Doprava v ceně, záruka 3 roky NBD </w:t>
      </w:r>
    </w:p>
    <w:p w14:paraId="48EE2A44" w14:textId="77777777" w:rsidR="00825D71" w:rsidRPr="004E0B12" w:rsidRDefault="00825D71" w:rsidP="00825D71">
      <w:pPr>
        <w:pStyle w:val="Bezmezer"/>
        <w:rPr>
          <w:rFonts w:ascii="Times New Roman" w:hAnsi="Times New Roman"/>
          <w:vanish/>
          <w:specVanish/>
        </w:rPr>
      </w:pPr>
      <w:r w:rsidRPr="004E0B12">
        <w:rPr>
          <w:rFonts w:ascii="Times New Roman" w:hAnsi="Times New Roman"/>
        </w:rPr>
        <w:t>Počítače, LCD, klávesnice a myši nové nerepasova</w:t>
      </w:r>
      <w:r>
        <w:rPr>
          <w:rFonts w:ascii="Times New Roman" w:hAnsi="Times New Roman"/>
        </w:rPr>
        <w:t>né.</w:t>
      </w:r>
      <w:r>
        <w:rPr>
          <w:rFonts w:ascii="Times New Roman" w:hAnsi="Times New Roman"/>
        </w:rPr>
        <w:br/>
      </w:r>
    </w:p>
    <w:p w14:paraId="73D84738" w14:textId="77777777" w:rsidR="00825D71" w:rsidRDefault="00825D71" w:rsidP="00825D71">
      <w:pPr>
        <w:pStyle w:val="Bezmezer"/>
        <w:rPr>
          <w:rFonts w:ascii="Times New Roman" w:hAnsi="Times New Roman"/>
        </w:rPr>
      </w:pPr>
      <w:r>
        <w:br w:type="page"/>
      </w:r>
    </w:p>
    <w:p w14:paraId="4B312B5A" w14:textId="77777777" w:rsidR="00825D71" w:rsidRPr="004E0B12" w:rsidRDefault="00825D71" w:rsidP="00825D7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0B12">
        <w:rPr>
          <w:rFonts w:ascii="Times New Roman" w:hAnsi="Times New Roman"/>
          <w:b/>
          <w:sz w:val="24"/>
          <w:szCs w:val="24"/>
        </w:rPr>
        <w:lastRenderedPageBreak/>
        <w:t>Příloha č. 2</w:t>
      </w:r>
    </w:p>
    <w:p w14:paraId="3858E6D9" w14:textId="77777777" w:rsidR="00825D71" w:rsidRPr="004E0B12" w:rsidRDefault="00825D71" w:rsidP="00825D71">
      <w:pPr>
        <w:pStyle w:val="Bezmezer"/>
        <w:jc w:val="center"/>
        <w:rPr>
          <w:rFonts w:ascii="Times New Roman" w:hAnsi="Times New Roman"/>
          <w:b/>
          <w:bCs/>
        </w:rPr>
      </w:pPr>
      <w:r w:rsidRPr="004E0B12">
        <w:rPr>
          <w:rFonts w:ascii="Times New Roman" w:hAnsi="Times New Roman"/>
          <w:b/>
          <w:bCs/>
        </w:rPr>
        <w:t>Cenová nabídka</w:t>
      </w:r>
    </w:p>
    <w:p w14:paraId="459CF3CA" w14:textId="77777777" w:rsidR="00825D71" w:rsidRPr="004E0B12" w:rsidRDefault="00825D71" w:rsidP="00825D71">
      <w:pPr>
        <w:pStyle w:val="Bezmezer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25D71" w:rsidRPr="004E0B12" w14:paraId="43B20364" w14:textId="77777777" w:rsidTr="004E0B12">
        <w:tc>
          <w:tcPr>
            <w:tcW w:w="1294" w:type="dxa"/>
            <w:shd w:val="clear" w:color="auto" w:fill="auto"/>
          </w:tcPr>
          <w:p w14:paraId="314167DF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</w:p>
        </w:tc>
        <w:tc>
          <w:tcPr>
            <w:tcW w:w="1294" w:type="dxa"/>
            <w:shd w:val="clear" w:color="auto" w:fill="auto"/>
          </w:tcPr>
          <w:p w14:paraId="353AA789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Cena za kus bez DPH</w:t>
            </w:r>
          </w:p>
        </w:tc>
        <w:tc>
          <w:tcPr>
            <w:tcW w:w="1294" w:type="dxa"/>
            <w:shd w:val="clear" w:color="auto" w:fill="auto"/>
          </w:tcPr>
          <w:p w14:paraId="2639FE39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DPH</w:t>
            </w:r>
          </w:p>
        </w:tc>
        <w:tc>
          <w:tcPr>
            <w:tcW w:w="1295" w:type="dxa"/>
            <w:shd w:val="clear" w:color="auto" w:fill="auto"/>
          </w:tcPr>
          <w:p w14:paraId="19DAA72D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Cena za kus s DPH</w:t>
            </w:r>
          </w:p>
        </w:tc>
        <w:tc>
          <w:tcPr>
            <w:tcW w:w="1295" w:type="dxa"/>
            <w:shd w:val="clear" w:color="auto" w:fill="auto"/>
          </w:tcPr>
          <w:p w14:paraId="744C3459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Kusů</w:t>
            </w:r>
          </w:p>
        </w:tc>
        <w:tc>
          <w:tcPr>
            <w:tcW w:w="1295" w:type="dxa"/>
            <w:shd w:val="clear" w:color="auto" w:fill="auto"/>
          </w:tcPr>
          <w:p w14:paraId="2A8133B8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Celkem bez DPH</w:t>
            </w:r>
          </w:p>
        </w:tc>
        <w:tc>
          <w:tcPr>
            <w:tcW w:w="1295" w:type="dxa"/>
            <w:shd w:val="clear" w:color="auto" w:fill="auto"/>
          </w:tcPr>
          <w:p w14:paraId="39A9D736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Celkem s DPH</w:t>
            </w:r>
          </w:p>
        </w:tc>
      </w:tr>
      <w:tr w:rsidR="00825D71" w:rsidRPr="004E0B12" w14:paraId="3DE454F3" w14:textId="77777777" w:rsidTr="004E0B12">
        <w:tc>
          <w:tcPr>
            <w:tcW w:w="1294" w:type="dxa"/>
            <w:shd w:val="clear" w:color="auto" w:fill="auto"/>
          </w:tcPr>
          <w:p w14:paraId="1F38E5D4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 xml:space="preserve">PC </w:t>
            </w:r>
            <w:proofErr w:type="spellStart"/>
            <w:r w:rsidRPr="004E0B12">
              <w:rPr>
                <w:rFonts w:ascii="Times New Roman" w:eastAsia="DengXian" w:hAnsi="Times New Roman"/>
                <w:kern w:val="2"/>
              </w:rPr>
              <w:t>Triline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14:paraId="64D5A8F7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10 099,00</w:t>
            </w:r>
          </w:p>
        </w:tc>
        <w:tc>
          <w:tcPr>
            <w:tcW w:w="1294" w:type="dxa"/>
            <w:shd w:val="clear" w:color="auto" w:fill="auto"/>
          </w:tcPr>
          <w:p w14:paraId="73BFF959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2 120,79</w:t>
            </w:r>
          </w:p>
        </w:tc>
        <w:tc>
          <w:tcPr>
            <w:tcW w:w="1295" w:type="dxa"/>
            <w:shd w:val="clear" w:color="auto" w:fill="auto"/>
          </w:tcPr>
          <w:p w14:paraId="26CDC192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12 219,79</w:t>
            </w:r>
          </w:p>
        </w:tc>
        <w:tc>
          <w:tcPr>
            <w:tcW w:w="1295" w:type="dxa"/>
            <w:shd w:val="clear" w:color="auto" w:fill="auto"/>
          </w:tcPr>
          <w:p w14:paraId="3E87C9CB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19</w:t>
            </w:r>
          </w:p>
        </w:tc>
        <w:tc>
          <w:tcPr>
            <w:tcW w:w="1295" w:type="dxa"/>
            <w:shd w:val="clear" w:color="auto" w:fill="auto"/>
          </w:tcPr>
          <w:p w14:paraId="7A553CB8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191 881,00</w:t>
            </w:r>
          </w:p>
        </w:tc>
        <w:tc>
          <w:tcPr>
            <w:tcW w:w="1295" w:type="dxa"/>
            <w:shd w:val="clear" w:color="auto" w:fill="auto"/>
          </w:tcPr>
          <w:p w14:paraId="33076617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232 176,01</w:t>
            </w:r>
          </w:p>
        </w:tc>
      </w:tr>
      <w:tr w:rsidR="00825D71" w:rsidRPr="004E0B12" w14:paraId="0F231AEE" w14:textId="77777777" w:rsidTr="004E0B12">
        <w:tc>
          <w:tcPr>
            <w:tcW w:w="1294" w:type="dxa"/>
            <w:shd w:val="clear" w:color="auto" w:fill="auto"/>
          </w:tcPr>
          <w:p w14:paraId="7B9BCAE3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MSI MP275Q</w:t>
            </w:r>
          </w:p>
        </w:tc>
        <w:tc>
          <w:tcPr>
            <w:tcW w:w="1294" w:type="dxa"/>
            <w:shd w:val="clear" w:color="auto" w:fill="auto"/>
          </w:tcPr>
          <w:p w14:paraId="22C353CA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3 499,00</w:t>
            </w:r>
          </w:p>
        </w:tc>
        <w:tc>
          <w:tcPr>
            <w:tcW w:w="1294" w:type="dxa"/>
            <w:shd w:val="clear" w:color="auto" w:fill="auto"/>
          </w:tcPr>
          <w:p w14:paraId="3A722075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734,79</w:t>
            </w:r>
          </w:p>
        </w:tc>
        <w:tc>
          <w:tcPr>
            <w:tcW w:w="1295" w:type="dxa"/>
            <w:shd w:val="clear" w:color="auto" w:fill="auto"/>
          </w:tcPr>
          <w:p w14:paraId="47540B8F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4 233,79</w:t>
            </w:r>
          </w:p>
        </w:tc>
        <w:tc>
          <w:tcPr>
            <w:tcW w:w="1295" w:type="dxa"/>
            <w:shd w:val="clear" w:color="auto" w:fill="auto"/>
          </w:tcPr>
          <w:p w14:paraId="7E4C4BBB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20</w:t>
            </w:r>
          </w:p>
        </w:tc>
        <w:tc>
          <w:tcPr>
            <w:tcW w:w="1295" w:type="dxa"/>
            <w:shd w:val="clear" w:color="auto" w:fill="auto"/>
          </w:tcPr>
          <w:p w14:paraId="50023C85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69 980,00</w:t>
            </w:r>
          </w:p>
        </w:tc>
        <w:tc>
          <w:tcPr>
            <w:tcW w:w="1295" w:type="dxa"/>
            <w:shd w:val="clear" w:color="auto" w:fill="auto"/>
          </w:tcPr>
          <w:p w14:paraId="00D89043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84 675,80</w:t>
            </w:r>
          </w:p>
        </w:tc>
      </w:tr>
      <w:tr w:rsidR="00825D71" w:rsidRPr="004E0B12" w14:paraId="6539B3D5" w14:textId="77777777" w:rsidTr="004E0B12">
        <w:tc>
          <w:tcPr>
            <w:tcW w:w="1294" w:type="dxa"/>
            <w:shd w:val="clear" w:color="auto" w:fill="auto"/>
          </w:tcPr>
          <w:p w14:paraId="50CCE5F7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C-</w:t>
            </w:r>
            <w:proofErr w:type="spellStart"/>
            <w:r w:rsidRPr="004E0B12">
              <w:rPr>
                <w:rFonts w:ascii="Times New Roman" w:eastAsia="DengXian" w:hAnsi="Times New Roman"/>
                <w:kern w:val="2"/>
              </w:rPr>
              <w:t>Tech</w:t>
            </w:r>
            <w:proofErr w:type="spellEnd"/>
            <w:r w:rsidRPr="004E0B12">
              <w:rPr>
                <w:rFonts w:ascii="Times New Roman" w:eastAsia="DengXian" w:hAnsi="Times New Roman"/>
                <w:kern w:val="2"/>
              </w:rPr>
              <w:t xml:space="preserve"> Kb-102</w:t>
            </w:r>
          </w:p>
        </w:tc>
        <w:tc>
          <w:tcPr>
            <w:tcW w:w="1294" w:type="dxa"/>
            <w:shd w:val="clear" w:color="auto" w:fill="auto"/>
          </w:tcPr>
          <w:p w14:paraId="5F9F2156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99,00</w:t>
            </w:r>
          </w:p>
        </w:tc>
        <w:tc>
          <w:tcPr>
            <w:tcW w:w="1294" w:type="dxa"/>
            <w:shd w:val="clear" w:color="auto" w:fill="auto"/>
          </w:tcPr>
          <w:p w14:paraId="76CED846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20,79</w:t>
            </w:r>
          </w:p>
        </w:tc>
        <w:tc>
          <w:tcPr>
            <w:tcW w:w="1295" w:type="dxa"/>
            <w:shd w:val="clear" w:color="auto" w:fill="auto"/>
          </w:tcPr>
          <w:p w14:paraId="784BF52E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119,79</w:t>
            </w:r>
          </w:p>
        </w:tc>
        <w:tc>
          <w:tcPr>
            <w:tcW w:w="1295" w:type="dxa"/>
            <w:shd w:val="clear" w:color="auto" w:fill="auto"/>
          </w:tcPr>
          <w:p w14:paraId="1509DA61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19</w:t>
            </w:r>
          </w:p>
        </w:tc>
        <w:tc>
          <w:tcPr>
            <w:tcW w:w="1295" w:type="dxa"/>
            <w:shd w:val="clear" w:color="auto" w:fill="auto"/>
          </w:tcPr>
          <w:p w14:paraId="360B67AC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1 881,00</w:t>
            </w:r>
          </w:p>
        </w:tc>
        <w:tc>
          <w:tcPr>
            <w:tcW w:w="1295" w:type="dxa"/>
            <w:shd w:val="clear" w:color="auto" w:fill="auto"/>
          </w:tcPr>
          <w:p w14:paraId="6E95004E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2 276,01</w:t>
            </w:r>
          </w:p>
        </w:tc>
      </w:tr>
      <w:tr w:rsidR="00825D71" w:rsidRPr="004E0B12" w14:paraId="6614ED0D" w14:textId="77777777" w:rsidTr="004E0B12">
        <w:tc>
          <w:tcPr>
            <w:tcW w:w="1294" w:type="dxa"/>
            <w:shd w:val="clear" w:color="auto" w:fill="auto"/>
          </w:tcPr>
          <w:p w14:paraId="71B4EA30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proofErr w:type="spellStart"/>
            <w:r w:rsidRPr="004E0B12">
              <w:rPr>
                <w:rFonts w:ascii="Times New Roman" w:eastAsia="DengXian" w:hAnsi="Times New Roman"/>
                <w:kern w:val="2"/>
              </w:rPr>
              <w:t>Natec</w:t>
            </w:r>
            <w:proofErr w:type="spellEnd"/>
            <w:r w:rsidRPr="004E0B12">
              <w:rPr>
                <w:rFonts w:ascii="Times New Roman" w:eastAsia="DengXian" w:hAnsi="Times New Roman"/>
                <w:kern w:val="2"/>
              </w:rPr>
              <w:t xml:space="preserve"> </w:t>
            </w:r>
            <w:proofErr w:type="spellStart"/>
            <w:r w:rsidRPr="004E0B12">
              <w:rPr>
                <w:rFonts w:ascii="Times New Roman" w:eastAsia="DengXian" w:hAnsi="Times New Roman"/>
                <w:kern w:val="2"/>
              </w:rPr>
              <w:t>Ruff</w:t>
            </w:r>
            <w:proofErr w:type="spellEnd"/>
            <w:r w:rsidRPr="004E0B12">
              <w:rPr>
                <w:rFonts w:ascii="Times New Roman" w:eastAsia="DengXian" w:hAnsi="Times New Roman"/>
                <w:kern w:val="2"/>
              </w:rPr>
              <w:t xml:space="preserve"> 2</w:t>
            </w:r>
          </w:p>
        </w:tc>
        <w:tc>
          <w:tcPr>
            <w:tcW w:w="1294" w:type="dxa"/>
            <w:shd w:val="clear" w:color="auto" w:fill="auto"/>
          </w:tcPr>
          <w:p w14:paraId="44891E49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49,00</w:t>
            </w:r>
          </w:p>
        </w:tc>
        <w:tc>
          <w:tcPr>
            <w:tcW w:w="1294" w:type="dxa"/>
            <w:shd w:val="clear" w:color="auto" w:fill="auto"/>
          </w:tcPr>
          <w:p w14:paraId="5B5BB142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10,29</w:t>
            </w:r>
          </w:p>
        </w:tc>
        <w:tc>
          <w:tcPr>
            <w:tcW w:w="1295" w:type="dxa"/>
            <w:shd w:val="clear" w:color="auto" w:fill="auto"/>
          </w:tcPr>
          <w:p w14:paraId="67AC098A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59,29</w:t>
            </w:r>
          </w:p>
        </w:tc>
        <w:tc>
          <w:tcPr>
            <w:tcW w:w="1295" w:type="dxa"/>
            <w:shd w:val="clear" w:color="auto" w:fill="auto"/>
          </w:tcPr>
          <w:p w14:paraId="4DF6E7CC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19</w:t>
            </w:r>
          </w:p>
        </w:tc>
        <w:tc>
          <w:tcPr>
            <w:tcW w:w="1295" w:type="dxa"/>
            <w:shd w:val="clear" w:color="auto" w:fill="auto"/>
          </w:tcPr>
          <w:p w14:paraId="14274FD5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931,00</w:t>
            </w:r>
          </w:p>
        </w:tc>
        <w:tc>
          <w:tcPr>
            <w:tcW w:w="1295" w:type="dxa"/>
            <w:shd w:val="clear" w:color="auto" w:fill="auto"/>
          </w:tcPr>
          <w:p w14:paraId="432E663C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kern w:val="2"/>
              </w:rPr>
            </w:pPr>
            <w:r w:rsidRPr="004E0B12">
              <w:rPr>
                <w:rFonts w:ascii="Times New Roman" w:eastAsia="DengXian" w:hAnsi="Times New Roman"/>
                <w:kern w:val="2"/>
              </w:rPr>
              <w:t>1 126,51</w:t>
            </w:r>
          </w:p>
        </w:tc>
      </w:tr>
      <w:tr w:rsidR="00825D71" w:rsidRPr="004E0B12" w14:paraId="418895EC" w14:textId="77777777" w:rsidTr="004E0B12">
        <w:tc>
          <w:tcPr>
            <w:tcW w:w="1294" w:type="dxa"/>
            <w:shd w:val="clear" w:color="auto" w:fill="auto"/>
          </w:tcPr>
          <w:p w14:paraId="4BD70315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b/>
                <w:kern w:val="2"/>
              </w:rPr>
            </w:pPr>
            <w:r w:rsidRPr="004E0B12">
              <w:rPr>
                <w:rFonts w:ascii="Times New Roman" w:eastAsia="DengXian" w:hAnsi="Times New Roman"/>
                <w:b/>
                <w:kern w:val="2"/>
              </w:rPr>
              <w:t>Celkem</w:t>
            </w:r>
          </w:p>
        </w:tc>
        <w:tc>
          <w:tcPr>
            <w:tcW w:w="1294" w:type="dxa"/>
            <w:shd w:val="clear" w:color="auto" w:fill="auto"/>
          </w:tcPr>
          <w:p w14:paraId="129E2408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b/>
                <w:kern w:val="2"/>
              </w:rPr>
            </w:pPr>
          </w:p>
        </w:tc>
        <w:tc>
          <w:tcPr>
            <w:tcW w:w="1294" w:type="dxa"/>
            <w:shd w:val="clear" w:color="auto" w:fill="auto"/>
          </w:tcPr>
          <w:p w14:paraId="57D913DB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b/>
                <w:kern w:val="2"/>
              </w:rPr>
            </w:pPr>
          </w:p>
        </w:tc>
        <w:tc>
          <w:tcPr>
            <w:tcW w:w="1295" w:type="dxa"/>
            <w:shd w:val="clear" w:color="auto" w:fill="auto"/>
          </w:tcPr>
          <w:p w14:paraId="3DDBA74E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b/>
                <w:kern w:val="2"/>
              </w:rPr>
            </w:pPr>
          </w:p>
        </w:tc>
        <w:tc>
          <w:tcPr>
            <w:tcW w:w="1295" w:type="dxa"/>
            <w:shd w:val="clear" w:color="auto" w:fill="auto"/>
          </w:tcPr>
          <w:p w14:paraId="2EAE20A5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b/>
                <w:kern w:val="2"/>
              </w:rPr>
            </w:pPr>
          </w:p>
        </w:tc>
        <w:tc>
          <w:tcPr>
            <w:tcW w:w="1295" w:type="dxa"/>
            <w:shd w:val="clear" w:color="auto" w:fill="auto"/>
          </w:tcPr>
          <w:p w14:paraId="69273474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b/>
                <w:kern w:val="2"/>
              </w:rPr>
            </w:pPr>
            <w:r w:rsidRPr="004E0B12">
              <w:rPr>
                <w:rFonts w:ascii="Times New Roman" w:eastAsia="DengXian" w:hAnsi="Times New Roman"/>
                <w:b/>
                <w:kern w:val="2"/>
              </w:rPr>
              <w:t>264 673,00</w:t>
            </w:r>
          </w:p>
        </w:tc>
        <w:tc>
          <w:tcPr>
            <w:tcW w:w="1295" w:type="dxa"/>
            <w:shd w:val="clear" w:color="auto" w:fill="auto"/>
          </w:tcPr>
          <w:p w14:paraId="2014302B" w14:textId="77777777" w:rsidR="00825D71" w:rsidRPr="004E0B12" w:rsidRDefault="00825D71" w:rsidP="004E0B12">
            <w:pPr>
              <w:tabs>
                <w:tab w:val="left" w:pos="2535"/>
              </w:tabs>
              <w:jc w:val="center"/>
              <w:rPr>
                <w:rFonts w:ascii="Times New Roman" w:eastAsia="DengXian" w:hAnsi="Times New Roman"/>
                <w:b/>
                <w:kern w:val="2"/>
              </w:rPr>
            </w:pPr>
            <w:r w:rsidRPr="004E0B12">
              <w:rPr>
                <w:rFonts w:ascii="Times New Roman" w:eastAsia="DengXian" w:hAnsi="Times New Roman"/>
                <w:b/>
                <w:kern w:val="2"/>
              </w:rPr>
              <w:t>320 254,33</w:t>
            </w:r>
          </w:p>
        </w:tc>
      </w:tr>
    </w:tbl>
    <w:p w14:paraId="2FEC5055" w14:textId="77777777" w:rsidR="00825D71" w:rsidRPr="004E0B12" w:rsidRDefault="00825D71" w:rsidP="00825D71">
      <w:pPr>
        <w:tabs>
          <w:tab w:val="left" w:pos="2535"/>
        </w:tabs>
        <w:rPr>
          <w:rFonts w:ascii="Times New Roman" w:hAnsi="Times New Roman"/>
        </w:rPr>
      </w:pPr>
    </w:p>
    <w:p w14:paraId="17D29F4E" w14:textId="77777777" w:rsidR="00825D71" w:rsidRPr="00D07D1A" w:rsidRDefault="00825D71" w:rsidP="00825D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61F53" w14:textId="77777777" w:rsidR="00DB03AA" w:rsidRDefault="00DB03AA"/>
    <w:sectPr w:rsidR="00DB03AA" w:rsidSect="000C437A"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3D70E" w14:textId="77777777" w:rsidR="00FD460E" w:rsidRDefault="000A16C1">
      <w:pPr>
        <w:spacing w:after="0" w:line="240" w:lineRule="auto"/>
      </w:pPr>
      <w:r>
        <w:separator/>
      </w:r>
    </w:p>
  </w:endnote>
  <w:endnote w:type="continuationSeparator" w:id="0">
    <w:p w14:paraId="42518C2E" w14:textId="77777777" w:rsidR="00FD460E" w:rsidRDefault="000A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EDF3" w14:textId="77777777" w:rsidR="007B1300" w:rsidRPr="007B1300" w:rsidRDefault="00825D71">
    <w:pPr>
      <w:pStyle w:val="Zpat"/>
      <w:jc w:val="center"/>
      <w:rPr>
        <w:rFonts w:ascii="Times New Roman" w:hAnsi="Times New Roman"/>
      </w:rPr>
    </w:pPr>
    <w:r w:rsidRPr="007B1300">
      <w:rPr>
        <w:rFonts w:ascii="Times New Roman" w:hAnsi="Times New Roman"/>
      </w:rPr>
      <w:t xml:space="preserve">Stránka </w:t>
    </w:r>
    <w:r w:rsidRPr="007B1300">
      <w:rPr>
        <w:rFonts w:ascii="Times New Roman" w:hAnsi="Times New Roman"/>
        <w:b/>
        <w:bCs/>
        <w:sz w:val="24"/>
        <w:szCs w:val="24"/>
      </w:rPr>
      <w:fldChar w:fldCharType="begin"/>
    </w:r>
    <w:r w:rsidRPr="007B1300">
      <w:rPr>
        <w:rFonts w:ascii="Times New Roman" w:hAnsi="Times New Roman"/>
        <w:b/>
        <w:bCs/>
      </w:rPr>
      <w:instrText>PAGE</w:instrText>
    </w:r>
    <w:r w:rsidRPr="007B1300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7B1300">
      <w:rPr>
        <w:rFonts w:ascii="Times New Roman" w:hAnsi="Times New Roman"/>
        <w:b/>
        <w:bCs/>
        <w:sz w:val="24"/>
        <w:szCs w:val="24"/>
      </w:rPr>
      <w:fldChar w:fldCharType="end"/>
    </w:r>
    <w:r w:rsidRPr="007B1300">
      <w:rPr>
        <w:rFonts w:ascii="Times New Roman" w:hAnsi="Times New Roman"/>
      </w:rPr>
      <w:t xml:space="preserve"> z </w:t>
    </w:r>
    <w:r w:rsidRPr="007B1300">
      <w:rPr>
        <w:rFonts w:ascii="Times New Roman" w:hAnsi="Times New Roman"/>
        <w:b/>
        <w:bCs/>
        <w:sz w:val="24"/>
        <w:szCs w:val="24"/>
      </w:rPr>
      <w:fldChar w:fldCharType="begin"/>
    </w:r>
    <w:r w:rsidRPr="007B1300">
      <w:rPr>
        <w:rFonts w:ascii="Times New Roman" w:hAnsi="Times New Roman"/>
        <w:b/>
        <w:bCs/>
      </w:rPr>
      <w:instrText>NUMPAGES</w:instrText>
    </w:r>
    <w:r w:rsidRPr="007B1300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</w:rPr>
      <w:t>4</w:t>
    </w:r>
    <w:r w:rsidRPr="007B1300">
      <w:rPr>
        <w:rFonts w:ascii="Times New Roman" w:hAnsi="Times New Roman"/>
        <w:b/>
        <w:bCs/>
        <w:sz w:val="24"/>
        <w:szCs w:val="24"/>
      </w:rPr>
      <w:fldChar w:fldCharType="end"/>
    </w:r>
  </w:p>
  <w:p w14:paraId="52476A4E" w14:textId="77777777" w:rsidR="007B1300" w:rsidRDefault="00176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9C535" w14:textId="77777777" w:rsidR="00FD460E" w:rsidRDefault="000A16C1">
      <w:pPr>
        <w:spacing w:after="0" w:line="240" w:lineRule="auto"/>
      </w:pPr>
      <w:r>
        <w:separator/>
      </w:r>
    </w:p>
  </w:footnote>
  <w:footnote w:type="continuationSeparator" w:id="0">
    <w:p w14:paraId="37D3B488" w14:textId="77777777" w:rsidR="00FD460E" w:rsidRDefault="000A1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0CC6"/>
    <w:multiLevelType w:val="hybridMultilevel"/>
    <w:tmpl w:val="CFE65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1A4D"/>
    <w:multiLevelType w:val="hybridMultilevel"/>
    <w:tmpl w:val="099AA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66633"/>
    <w:multiLevelType w:val="hybridMultilevel"/>
    <w:tmpl w:val="AAC03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9496D"/>
    <w:multiLevelType w:val="hybridMultilevel"/>
    <w:tmpl w:val="099AA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B7DDE"/>
    <w:multiLevelType w:val="hybridMultilevel"/>
    <w:tmpl w:val="6436D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74528"/>
    <w:multiLevelType w:val="hybridMultilevel"/>
    <w:tmpl w:val="A40E4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F16B3"/>
    <w:multiLevelType w:val="hybridMultilevel"/>
    <w:tmpl w:val="2862AFE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C34179"/>
    <w:multiLevelType w:val="hybridMultilevel"/>
    <w:tmpl w:val="E52C5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71"/>
    <w:rsid w:val="000A16C1"/>
    <w:rsid w:val="00176727"/>
    <w:rsid w:val="00825D71"/>
    <w:rsid w:val="00DB03AA"/>
    <w:rsid w:val="00F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723"/>
  <w15:chartTrackingRefBased/>
  <w15:docId w15:val="{3CB09F23-7C8F-44B4-A541-7CCE12FB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5D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5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5D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25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5D71"/>
    <w:rPr>
      <w:rFonts w:ascii="Calibri" w:eastAsia="Calibri" w:hAnsi="Calibri" w:cs="Times New Roman"/>
    </w:rPr>
  </w:style>
  <w:style w:type="character" w:customStyle="1" w:styleId="spiszn">
    <w:name w:val="spiszn"/>
    <w:rsid w:val="00825D71"/>
  </w:style>
  <w:style w:type="paragraph" w:styleId="Bezmezer">
    <w:name w:val="No Spacing"/>
    <w:uiPriority w:val="1"/>
    <w:qFormat/>
    <w:rsid w:val="00825D71"/>
    <w:pPr>
      <w:spacing w:after="0" w:line="240" w:lineRule="auto"/>
    </w:pPr>
    <w:rPr>
      <w:rFonts w:ascii="Aptos" w:eastAsia="DengXian" w:hAnsi="Aptos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67C76696CE74589378E61CC1B7750" ma:contentTypeVersion="14" ma:contentTypeDescription="Vytvoří nový dokument" ma:contentTypeScope="" ma:versionID="0ba4e6f6d6c77b15edb58d87acecbdf1">
  <xsd:schema xmlns:xsd="http://www.w3.org/2001/XMLSchema" xmlns:xs="http://www.w3.org/2001/XMLSchema" xmlns:p="http://schemas.microsoft.com/office/2006/metadata/properties" xmlns:ns3="5eb01b34-b293-4f7c-abd7-6f477e39b7da" xmlns:ns4="c4413dd5-71db-43d4-99ac-84a12db6c805" targetNamespace="http://schemas.microsoft.com/office/2006/metadata/properties" ma:root="true" ma:fieldsID="60517bb8a25966b714cd66a04cc8370b" ns3:_="" ns4:_="">
    <xsd:import namespace="5eb01b34-b293-4f7c-abd7-6f477e39b7da"/>
    <xsd:import namespace="c4413dd5-71db-43d4-99ac-84a12db6c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1b34-b293-4f7c-abd7-6f477e39b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13dd5-71db-43d4-99ac-84a12db6c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FD6D0-AC78-438A-A0F0-8E2631977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2495C-FAFD-48B3-95B6-88ABF0E15FD1}">
  <ds:schemaRefs>
    <ds:schemaRef ds:uri="http://purl.org/dc/terms/"/>
    <ds:schemaRef ds:uri="5eb01b34-b293-4f7c-abd7-6f477e39b7da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4413dd5-71db-43d4-99ac-84a12db6c8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23483C-6742-465F-BF3A-B139EFBC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1b34-b293-4f7c-abd7-6f477e39b7da"/>
    <ds:schemaRef ds:uri="c4413dd5-71db-43d4-99ac-84a12db6c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1062</Words>
  <Characters>6272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Šemberová Mgr.</dc:creator>
  <cp:keywords/>
  <dc:description/>
  <cp:lastModifiedBy>Jana Klímová</cp:lastModifiedBy>
  <cp:revision>2</cp:revision>
  <dcterms:created xsi:type="dcterms:W3CDTF">2024-07-12T07:08:00Z</dcterms:created>
  <dcterms:modified xsi:type="dcterms:W3CDTF">2024-07-12T07:08:00Z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0x01010064967C76696CE74589378E61CC1B7750</vt:lpwstr>
  </property>
</Properties>
</file>