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2A4B8" w14:textId="77777777" w:rsidR="00F215CD" w:rsidRPr="00F215CD" w:rsidRDefault="00F215CD" w:rsidP="00F215CD">
      <w:pPr>
        <w:rPr>
          <w:sz w:val="24"/>
        </w:rPr>
      </w:pPr>
    </w:p>
    <w:p w14:paraId="1DF607E1" w14:textId="77777777" w:rsidR="00F215CD" w:rsidRPr="00F215CD" w:rsidRDefault="00F215CD" w:rsidP="00F215CD">
      <w:pPr>
        <w:jc w:val="center"/>
        <w:rPr>
          <w:b/>
        </w:rPr>
      </w:pPr>
      <w:r w:rsidRPr="00F215CD">
        <w:rPr>
          <w:b/>
        </w:rPr>
        <w:t>SMLOUVA O POSKYTOVÁNÍ PRÁVNÍCH SLUŽEB</w:t>
      </w:r>
    </w:p>
    <w:p w14:paraId="0298FED6" w14:textId="77777777" w:rsidR="0004419C" w:rsidRDefault="0004419C" w:rsidP="00557DA9">
      <w:pPr>
        <w:pStyle w:val="Bezmezer"/>
        <w:jc w:val="both"/>
        <w:rPr>
          <w:rFonts w:ascii="Times New Roman" w:eastAsia="Times New Roman" w:hAnsi="Times New Roman"/>
          <w:b/>
          <w:sz w:val="24"/>
          <w:szCs w:val="24"/>
          <w:lang w:eastAsia="cs-CZ"/>
        </w:rPr>
      </w:pPr>
    </w:p>
    <w:p w14:paraId="79EBF5C0" w14:textId="43128D7B" w:rsidR="001312C7" w:rsidRDefault="001312C7" w:rsidP="00007370">
      <w:pPr>
        <w:rPr>
          <w:b/>
          <w:bCs/>
          <w:sz w:val="24"/>
          <w:szCs w:val="24"/>
        </w:rPr>
      </w:pPr>
      <w:r w:rsidRPr="001312C7">
        <w:rPr>
          <w:b/>
          <w:bCs/>
          <w:sz w:val="24"/>
          <w:szCs w:val="24"/>
        </w:rPr>
        <w:t>Domov bez zámku Náměšť nad Oslavou, příspěvková organizace</w:t>
      </w:r>
    </w:p>
    <w:p w14:paraId="5F3A0C8C" w14:textId="0E862F0C" w:rsidR="00007370" w:rsidRPr="00007370" w:rsidRDefault="00007370" w:rsidP="001312C7">
      <w:pPr>
        <w:rPr>
          <w:sz w:val="24"/>
          <w:szCs w:val="24"/>
        </w:rPr>
      </w:pPr>
      <w:r>
        <w:rPr>
          <w:sz w:val="24"/>
          <w:szCs w:val="24"/>
        </w:rPr>
        <w:t>s</w:t>
      </w:r>
      <w:r w:rsidRPr="00007370">
        <w:rPr>
          <w:sz w:val="24"/>
          <w:szCs w:val="24"/>
        </w:rPr>
        <w:t>e sídlem</w:t>
      </w:r>
      <w:r w:rsidR="001312C7" w:rsidRPr="001312C7">
        <w:t xml:space="preserve"> </w:t>
      </w:r>
      <w:r w:rsidR="001312C7" w:rsidRPr="001312C7">
        <w:rPr>
          <w:sz w:val="24"/>
          <w:szCs w:val="24"/>
        </w:rPr>
        <w:t>V. Nezvala 115</w:t>
      </w:r>
      <w:r w:rsidR="001312C7">
        <w:rPr>
          <w:sz w:val="24"/>
          <w:szCs w:val="24"/>
        </w:rPr>
        <w:t xml:space="preserve">, </w:t>
      </w:r>
      <w:r w:rsidR="001312C7" w:rsidRPr="001312C7">
        <w:rPr>
          <w:sz w:val="24"/>
          <w:szCs w:val="24"/>
        </w:rPr>
        <w:t>675 71 Náměšť nad Oslavou</w:t>
      </w:r>
      <w:r w:rsidRPr="00007370">
        <w:rPr>
          <w:sz w:val="24"/>
          <w:szCs w:val="24"/>
        </w:rPr>
        <w:t xml:space="preserve"> </w:t>
      </w:r>
    </w:p>
    <w:p w14:paraId="5100514B" w14:textId="1C734B3B" w:rsidR="00007370" w:rsidRPr="00007370" w:rsidRDefault="00007370" w:rsidP="00007370">
      <w:pPr>
        <w:rPr>
          <w:sz w:val="24"/>
          <w:szCs w:val="24"/>
        </w:rPr>
      </w:pPr>
      <w:r w:rsidRPr="00007370">
        <w:rPr>
          <w:sz w:val="24"/>
          <w:szCs w:val="24"/>
        </w:rPr>
        <w:t>IČO:</w:t>
      </w:r>
      <w:r w:rsidR="001312C7" w:rsidRPr="001312C7">
        <w:rPr>
          <w:sz w:val="24"/>
          <w:szCs w:val="24"/>
        </w:rPr>
        <w:t xml:space="preserve"> </w:t>
      </w:r>
      <w:r w:rsidR="001312C7" w:rsidRPr="001312C7">
        <w:rPr>
          <w:sz w:val="24"/>
          <w:szCs w:val="24"/>
        </w:rPr>
        <w:t>71184601</w:t>
      </w:r>
      <w:r w:rsidRPr="00007370">
        <w:rPr>
          <w:sz w:val="24"/>
          <w:szCs w:val="24"/>
        </w:rPr>
        <w:tab/>
      </w:r>
      <w:r w:rsidRPr="00007370">
        <w:rPr>
          <w:sz w:val="24"/>
          <w:szCs w:val="24"/>
        </w:rPr>
        <w:tab/>
      </w:r>
      <w:r w:rsidRPr="00007370">
        <w:rPr>
          <w:sz w:val="24"/>
          <w:szCs w:val="24"/>
        </w:rPr>
        <w:tab/>
      </w:r>
      <w:r w:rsidRPr="00007370">
        <w:rPr>
          <w:sz w:val="24"/>
          <w:szCs w:val="24"/>
        </w:rPr>
        <w:tab/>
      </w:r>
    </w:p>
    <w:p w14:paraId="0966EA56" w14:textId="5488492D" w:rsidR="00007370" w:rsidRDefault="00007370" w:rsidP="00007370">
      <w:pPr>
        <w:rPr>
          <w:b/>
          <w:bCs/>
          <w:sz w:val="24"/>
          <w:szCs w:val="24"/>
        </w:rPr>
      </w:pPr>
      <w:r>
        <w:rPr>
          <w:sz w:val="24"/>
          <w:szCs w:val="24"/>
        </w:rPr>
        <w:t>z</w:t>
      </w:r>
      <w:r w:rsidRPr="00007370">
        <w:rPr>
          <w:sz w:val="24"/>
          <w:szCs w:val="24"/>
        </w:rPr>
        <w:t>astoupená</w:t>
      </w:r>
      <w:r w:rsidR="001312C7" w:rsidRPr="001312C7">
        <w:t xml:space="preserve"> </w:t>
      </w:r>
      <w:r w:rsidR="001312C7" w:rsidRPr="001312C7">
        <w:rPr>
          <w:sz w:val="24"/>
          <w:szCs w:val="24"/>
        </w:rPr>
        <w:t>Mgr. Bc. Petr</w:t>
      </w:r>
      <w:r w:rsidR="001312C7">
        <w:rPr>
          <w:sz w:val="24"/>
          <w:szCs w:val="24"/>
        </w:rPr>
        <w:t>ou</w:t>
      </w:r>
      <w:r w:rsidR="001312C7" w:rsidRPr="001312C7">
        <w:rPr>
          <w:sz w:val="24"/>
          <w:szCs w:val="24"/>
        </w:rPr>
        <w:t xml:space="preserve"> Tučkov</w:t>
      </w:r>
      <w:r w:rsidR="001312C7">
        <w:rPr>
          <w:sz w:val="24"/>
          <w:szCs w:val="24"/>
        </w:rPr>
        <w:t>ou</w:t>
      </w:r>
      <w:r w:rsidRPr="00007370">
        <w:rPr>
          <w:sz w:val="24"/>
          <w:szCs w:val="24"/>
        </w:rPr>
        <w:t>, ředitelk</w:t>
      </w:r>
      <w:r>
        <w:rPr>
          <w:sz w:val="24"/>
          <w:szCs w:val="24"/>
        </w:rPr>
        <w:t>ou</w:t>
      </w:r>
      <w:r w:rsidRPr="00007370">
        <w:rPr>
          <w:b/>
          <w:bCs/>
          <w:sz w:val="24"/>
          <w:szCs w:val="24"/>
        </w:rPr>
        <w:tab/>
      </w:r>
    </w:p>
    <w:p w14:paraId="323943A1" w14:textId="1D3806BB" w:rsidR="00DD7750" w:rsidRPr="001B4054" w:rsidRDefault="00DD7750" w:rsidP="00DD7750">
      <w:pPr>
        <w:rPr>
          <w:sz w:val="24"/>
          <w:szCs w:val="24"/>
        </w:rPr>
      </w:pPr>
      <w:r w:rsidRPr="001B4054">
        <w:rPr>
          <w:sz w:val="24"/>
          <w:szCs w:val="24"/>
        </w:rPr>
        <w:t xml:space="preserve">(dále také jako </w:t>
      </w:r>
      <w:r w:rsidRPr="001B4054">
        <w:rPr>
          <w:b/>
          <w:sz w:val="24"/>
          <w:szCs w:val="24"/>
        </w:rPr>
        <w:t>„Klient“</w:t>
      </w:r>
      <w:r w:rsidRPr="001B4054">
        <w:rPr>
          <w:sz w:val="24"/>
          <w:szCs w:val="24"/>
        </w:rPr>
        <w:t>)</w:t>
      </w:r>
    </w:p>
    <w:p w14:paraId="59E44D5B" w14:textId="77777777" w:rsidR="00F215CD" w:rsidRPr="00F215CD" w:rsidRDefault="00F215CD" w:rsidP="00F215CD">
      <w:pPr>
        <w:rPr>
          <w:sz w:val="24"/>
        </w:rPr>
      </w:pPr>
    </w:p>
    <w:p w14:paraId="26787C0B" w14:textId="77777777" w:rsidR="00F215CD" w:rsidRPr="00F215CD" w:rsidRDefault="00F215CD" w:rsidP="00F215CD">
      <w:pPr>
        <w:rPr>
          <w:sz w:val="24"/>
        </w:rPr>
      </w:pPr>
      <w:r w:rsidRPr="00F215CD">
        <w:rPr>
          <w:sz w:val="24"/>
        </w:rPr>
        <w:t>a</w:t>
      </w:r>
    </w:p>
    <w:p w14:paraId="773B7F9E" w14:textId="77777777" w:rsidR="00F215CD" w:rsidRPr="00F215CD" w:rsidRDefault="00F215CD" w:rsidP="00F215CD">
      <w:pPr>
        <w:rPr>
          <w:sz w:val="24"/>
        </w:rPr>
      </w:pPr>
    </w:p>
    <w:p w14:paraId="409BD77F" w14:textId="77777777" w:rsidR="00F215CD" w:rsidRPr="00084B04" w:rsidRDefault="00431F89" w:rsidP="00F215CD">
      <w:pPr>
        <w:rPr>
          <w:b/>
          <w:sz w:val="24"/>
        </w:rPr>
      </w:pPr>
      <w:r w:rsidRPr="00084B04">
        <w:rPr>
          <w:b/>
          <w:sz w:val="24"/>
        </w:rPr>
        <w:t>ŠTAINC</w:t>
      </w:r>
      <w:r w:rsidR="00F215CD" w:rsidRPr="00084B04">
        <w:rPr>
          <w:b/>
          <w:sz w:val="24"/>
        </w:rPr>
        <w:t xml:space="preserve"> advokátní kancelář</w:t>
      </w:r>
      <w:r w:rsidR="003166FF" w:rsidRPr="00084B04">
        <w:rPr>
          <w:b/>
          <w:sz w:val="24"/>
        </w:rPr>
        <w:t xml:space="preserve"> s.r.o.</w:t>
      </w:r>
    </w:p>
    <w:p w14:paraId="35A6E9CC" w14:textId="77777777" w:rsidR="00F215CD" w:rsidRPr="00084B04" w:rsidRDefault="00F215CD" w:rsidP="00F215CD">
      <w:pPr>
        <w:rPr>
          <w:sz w:val="24"/>
        </w:rPr>
      </w:pPr>
      <w:r w:rsidRPr="00084B04">
        <w:rPr>
          <w:sz w:val="24"/>
        </w:rPr>
        <w:t>se sídlem Havlíčkova 1682/15, Praha 1, PSČ: 110 00</w:t>
      </w:r>
    </w:p>
    <w:p w14:paraId="5F63F599" w14:textId="77777777" w:rsidR="003166FF" w:rsidRPr="00084B04" w:rsidRDefault="003166FF" w:rsidP="00F215CD">
      <w:pPr>
        <w:rPr>
          <w:sz w:val="24"/>
        </w:rPr>
      </w:pPr>
      <w:r w:rsidRPr="00084B04">
        <w:rPr>
          <w:sz w:val="24"/>
        </w:rPr>
        <w:t>IČO: 077 52 237</w:t>
      </w:r>
    </w:p>
    <w:p w14:paraId="18D1DB28" w14:textId="77777777" w:rsidR="003166FF" w:rsidRPr="00084B04" w:rsidRDefault="003166FF" w:rsidP="00F215CD">
      <w:pPr>
        <w:rPr>
          <w:sz w:val="24"/>
        </w:rPr>
      </w:pPr>
      <w:r w:rsidRPr="00084B04">
        <w:rPr>
          <w:sz w:val="24"/>
        </w:rPr>
        <w:t>zapsaná v obchodním rejstříku u Městského soudu v Praze v oddíle C, vložka 307002</w:t>
      </w:r>
    </w:p>
    <w:p w14:paraId="45D14893" w14:textId="77777777" w:rsidR="00D31BDA" w:rsidRPr="00F215CD" w:rsidRDefault="003166FF" w:rsidP="00F215CD">
      <w:pPr>
        <w:rPr>
          <w:sz w:val="24"/>
        </w:rPr>
      </w:pPr>
      <w:r w:rsidRPr="00084B04">
        <w:rPr>
          <w:sz w:val="24"/>
        </w:rPr>
        <w:t>zastoupená</w:t>
      </w:r>
      <w:r w:rsidR="00333C05" w:rsidRPr="00084B04">
        <w:rPr>
          <w:sz w:val="24"/>
        </w:rPr>
        <w:t xml:space="preserve"> JUDr</w:t>
      </w:r>
      <w:r w:rsidR="00D31BDA" w:rsidRPr="00084B04">
        <w:rPr>
          <w:sz w:val="24"/>
        </w:rPr>
        <w:t xml:space="preserve">. Richardem </w:t>
      </w:r>
      <w:proofErr w:type="spellStart"/>
      <w:r w:rsidR="00D31BDA" w:rsidRPr="00084B04">
        <w:rPr>
          <w:sz w:val="24"/>
        </w:rPr>
        <w:t>Štaincem</w:t>
      </w:r>
      <w:proofErr w:type="spellEnd"/>
      <w:r w:rsidR="00D31BDA" w:rsidRPr="00084B04">
        <w:rPr>
          <w:sz w:val="24"/>
        </w:rPr>
        <w:t xml:space="preserve">, </w:t>
      </w:r>
      <w:r w:rsidRPr="00084B04">
        <w:rPr>
          <w:sz w:val="24"/>
        </w:rPr>
        <w:t>jednatelem</w:t>
      </w:r>
      <w:r w:rsidR="00084B04">
        <w:rPr>
          <w:sz w:val="24"/>
        </w:rPr>
        <w:t xml:space="preserve"> a advokátem</w:t>
      </w:r>
    </w:p>
    <w:p w14:paraId="08DA0E57" w14:textId="77777777" w:rsidR="00F215CD" w:rsidRPr="00F215CD" w:rsidRDefault="00F215CD" w:rsidP="00F215CD">
      <w:pPr>
        <w:rPr>
          <w:sz w:val="24"/>
        </w:rPr>
      </w:pPr>
      <w:r w:rsidRPr="00F215CD">
        <w:rPr>
          <w:sz w:val="24"/>
        </w:rPr>
        <w:t xml:space="preserve">(dále také jako </w:t>
      </w:r>
      <w:r w:rsidRPr="00F215CD">
        <w:rPr>
          <w:b/>
          <w:sz w:val="24"/>
        </w:rPr>
        <w:t>„Advokátní kancelář“</w:t>
      </w:r>
      <w:r w:rsidRPr="00F215CD">
        <w:rPr>
          <w:sz w:val="24"/>
        </w:rPr>
        <w:t>)</w:t>
      </w:r>
    </w:p>
    <w:p w14:paraId="3064D867" w14:textId="77777777" w:rsidR="00F215CD" w:rsidRPr="00F215CD" w:rsidRDefault="00F215CD" w:rsidP="00F215CD">
      <w:pPr>
        <w:rPr>
          <w:sz w:val="24"/>
        </w:rPr>
      </w:pPr>
    </w:p>
    <w:p w14:paraId="27CEB51F" w14:textId="77777777" w:rsidR="00F215CD" w:rsidRPr="00F215CD" w:rsidRDefault="00F215CD" w:rsidP="00F215CD">
      <w:pPr>
        <w:rPr>
          <w:sz w:val="24"/>
        </w:rPr>
      </w:pPr>
    </w:p>
    <w:p w14:paraId="40072799" w14:textId="77777777" w:rsidR="00F215CD" w:rsidRPr="00F215CD" w:rsidRDefault="00F215CD" w:rsidP="00F215CD">
      <w:pPr>
        <w:rPr>
          <w:sz w:val="24"/>
        </w:rPr>
      </w:pPr>
      <w:r w:rsidRPr="00F215CD">
        <w:rPr>
          <w:sz w:val="24"/>
        </w:rPr>
        <w:t>uzavírají níže uvedeného dne, měsíce a roku tuto</w:t>
      </w:r>
    </w:p>
    <w:p w14:paraId="6D870167" w14:textId="77777777" w:rsidR="00F215CD" w:rsidRPr="00F215CD" w:rsidRDefault="00F215CD" w:rsidP="00F215CD">
      <w:pPr>
        <w:rPr>
          <w:sz w:val="24"/>
        </w:rPr>
      </w:pPr>
    </w:p>
    <w:p w14:paraId="6F4DD10A" w14:textId="77777777" w:rsidR="00F215CD" w:rsidRPr="00F215CD" w:rsidRDefault="00F215CD" w:rsidP="00F215CD">
      <w:pPr>
        <w:rPr>
          <w:sz w:val="24"/>
        </w:rPr>
      </w:pPr>
    </w:p>
    <w:p w14:paraId="175959F5" w14:textId="77777777" w:rsidR="00F215CD" w:rsidRPr="00F215CD" w:rsidRDefault="00F215CD" w:rsidP="00F215CD">
      <w:pPr>
        <w:jc w:val="center"/>
        <w:rPr>
          <w:b/>
          <w:sz w:val="24"/>
        </w:rPr>
      </w:pPr>
      <w:r w:rsidRPr="00F215CD">
        <w:rPr>
          <w:b/>
          <w:sz w:val="24"/>
        </w:rPr>
        <w:t>s m l o u v u   o   p o s k y t o v á n í   p r á v n í c h   s l u ž e b:</w:t>
      </w:r>
    </w:p>
    <w:p w14:paraId="59DCC014" w14:textId="77777777" w:rsidR="00F215CD" w:rsidRPr="00F215CD" w:rsidRDefault="00F215CD" w:rsidP="00F215CD">
      <w:pPr>
        <w:jc w:val="center"/>
        <w:rPr>
          <w:b/>
          <w:sz w:val="24"/>
        </w:rPr>
      </w:pPr>
    </w:p>
    <w:p w14:paraId="04C1A253" w14:textId="77777777" w:rsidR="00F215CD" w:rsidRPr="00F215CD" w:rsidRDefault="00F215CD" w:rsidP="00F215CD">
      <w:pPr>
        <w:jc w:val="center"/>
        <w:rPr>
          <w:b/>
          <w:sz w:val="24"/>
        </w:rPr>
      </w:pPr>
    </w:p>
    <w:p w14:paraId="137D0294" w14:textId="77777777" w:rsidR="00F215CD" w:rsidRPr="00F215CD" w:rsidRDefault="00F215CD" w:rsidP="00F215CD">
      <w:pPr>
        <w:jc w:val="center"/>
        <w:rPr>
          <w:b/>
          <w:sz w:val="24"/>
        </w:rPr>
      </w:pPr>
      <w:r w:rsidRPr="00F215CD">
        <w:rPr>
          <w:b/>
          <w:sz w:val="24"/>
        </w:rPr>
        <w:t>Čl. I.</w:t>
      </w:r>
    </w:p>
    <w:p w14:paraId="3DD892A0" w14:textId="77777777" w:rsidR="00F215CD" w:rsidRPr="00F215CD" w:rsidRDefault="00F215CD" w:rsidP="00F215CD">
      <w:pPr>
        <w:jc w:val="center"/>
        <w:rPr>
          <w:b/>
          <w:sz w:val="24"/>
        </w:rPr>
      </w:pPr>
      <w:r w:rsidRPr="00F215CD">
        <w:rPr>
          <w:b/>
          <w:sz w:val="24"/>
        </w:rPr>
        <w:t>Předmět smlouvy</w:t>
      </w:r>
    </w:p>
    <w:p w14:paraId="387DDA12" w14:textId="77777777" w:rsidR="00F215CD" w:rsidRPr="00F215CD" w:rsidRDefault="00F215CD" w:rsidP="00F215CD">
      <w:pPr>
        <w:rPr>
          <w:b/>
          <w:sz w:val="24"/>
        </w:rPr>
      </w:pPr>
    </w:p>
    <w:p w14:paraId="4F23A520" w14:textId="77777777" w:rsidR="00F215CD" w:rsidRPr="00F215CD" w:rsidRDefault="00F215CD" w:rsidP="00F215CD">
      <w:pPr>
        <w:jc w:val="both"/>
        <w:rPr>
          <w:sz w:val="24"/>
        </w:rPr>
      </w:pPr>
      <w:r w:rsidRPr="00F215CD">
        <w:rPr>
          <w:sz w:val="24"/>
        </w:rPr>
        <w:t xml:space="preserve">Advokátní kancelář se zavazuje, že bude poskytovat Klientovi právní služby dle jeho </w:t>
      </w:r>
      <w:r w:rsidR="00DA2010">
        <w:rPr>
          <w:sz w:val="24"/>
        </w:rPr>
        <w:t xml:space="preserve">potřeb a </w:t>
      </w:r>
      <w:r w:rsidRPr="00F215CD">
        <w:rPr>
          <w:sz w:val="24"/>
        </w:rPr>
        <w:t xml:space="preserve">požadavků a Klient se zavazuje platit Advokátní kanceláři odměnu, která je stanovena v čl. IV. této smlouvy. </w:t>
      </w:r>
    </w:p>
    <w:p w14:paraId="2582AC7F" w14:textId="77777777" w:rsidR="00F215CD" w:rsidRPr="00F215CD" w:rsidRDefault="00F215CD" w:rsidP="00F215CD">
      <w:pPr>
        <w:jc w:val="both"/>
        <w:rPr>
          <w:sz w:val="24"/>
        </w:rPr>
      </w:pPr>
    </w:p>
    <w:p w14:paraId="21203EE2" w14:textId="77777777" w:rsidR="00F215CD" w:rsidRPr="00F215CD" w:rsidRDefault="00F215CD" w:rsidP="00F215CD">
      <w:pPr>
        <w:jc w:val="both"/>
        <w:rPr>
          <w:sz w:val="24"/>
        </w:rPr>
      </w:pPr>
    </w:p>
    <w:p w14:paraId="6D192729" w14:textId="77777777" w:rsidR="00F215CD" w:rsidRPr="00F215CD" w:rsidRDefault="00F215CD" w:rsidP="00F215CD">
      <w:pPr>
        <w:keepNext/>
        <w:jc w:val="center"/>
        <w:outlineLvl w:val="1"/>
        <w:rPr>
          <w:b/>
          <w:sz w:val="24"/>
        </w:rPr>
      </w:pPr>
      <w:r w:rsidRPr="00F215CD">
        <w:rPr>
          <w:b/>
          <w:sz w:val="24"/>
        </w:rPr>
        <w:t>Čl. II</w:t>
      </w:r>
    </w:p>
    <w:p w14:paraId="79003F89" w14:textId="77777777" w:rsidR="00F215CD" w:rsidRPr="00F215CD" w:rsidRDefault="00F215CD" w:rsidP="00F215CD">
      <w:pPr>
        <w:jc w:val="center"/>
        <w:rPr>
          <w:b/>
          <w:sz w:val="24"/>
        </w:rPr>
      </w:pPr>
      <w:r w:rsidRPr="00F215CD">
        <w:rPr>
          <w:b/>
          <w:sz w:val="24"/>
        </w:rPr>
        <w:t>Práva a povinnosti smluvních stran</w:t>
      </w:r>
    </w:p>
    <w:p w14:paraId="19925D7D" w14:textId="77777777" w:rsidR="00F215CD" w:rsidRPr="00F215CD" w:rsidRDefault="00F215CD" w:rsidP="00F215CD">
      <w:pPr>
        <w:rPr>
          <w:sz w:val="24"/>
        </w:rPr>
      </w:pPr>
    </w:p>
    <w:p w14:paraId="1F193B7C" w14:textId="77777777" w:rsidR="00F215CD" w:rsidRPr="00F215CD" w:rsidRDefault="00F215CD" w:rsidP="00F215CD">
      <w:pPr>
        <w:numPr>
          <w:ilvl w:val="0"/>
          <w:numId w:val="6"/>
        </w:numPr>
        <w:jc w:val="both"/>
        <w:rPr>
          <w:sz w:val="24"/>
        </w:rPr>
      </w:pPr>
      <w:r w:rsidRPr="00F215CD">
        <w:rPr>
          <w:sz w:val="24"/>
        </w:rPr>
        <w:t>Advokátní kancelář se zavazuje poskytovat právní služby pro Klienta řádně a v nejvyšší možné kvalitě, s veškerou péčí a odborností a chránit zájmy Klienta. Advokátní kancelář se zavazuje jednat čestně a svědomitě</w:t>
      </w:r>
      <w:r w:rsidRPr="00F215CD">
        <w:rPr>
          <w:sz w:val="24"/>
          <w:lang w:val="en-US"/>
        </w:rPr>
        <w:t>;</w:t>
      </w:r>
      <w:r w:rsidRPr="00F215CD">
        <w:rPr>
          <w:sz w:val="24"/>
        </w:rPr>
        <w:t xml:space="preserve"> je povinna využívat důsledně všechny zákonné prostředky a v jejich rámci uplatnit v zájmu Klienta vše, co podle svého přesvědčení pokládá za prospěšné.</w:t>
      </w:r>
    </w:p>
    <w:p w14:paraId="260BCAEE" w14:textId="77777777" w:rsidR="00F215CD" w:rsidRPr="00F215CD" w:rsidRDefault="00F215CD" w:rsidP="00F215CD">
      <w:pPr>
        <w:jc w:val="both"/>
        <w:rPr>
          <w:sz w:val="24"/>
        </w:rPr>
      </w:pPr>
    </w:p>
    <w:p w14:paraId="2D74DFDC" w14:textId="77777777" w:rsidR="00F215CD" w:rsidRPr="00F215CD" w:rsidRDefault="00F215CD" w:rsidP="00F215CD">
      <w:pPr>
        <w:numPr>
          <w:ilvl w:val="0"/>
          <w:numId w:val="6"/>
        </w:numPr>
        <w:jc w:val="both"/>
        <w:rPr>
          <w:sz w:val="24"/>
        </w:rPr>
      </w:pPr>
      <w:r w:rsidRPr="00F215CD">
        <w:rPr>
          <w:sz w:val="24"/>
        </w:rPr>
        <w:t>Klient se zavazuje poskytovat Advokátní kanceláři dle jeho dispozic potřebné podklady v provedení, rozsahu a lhůtách, jak to bude vyžadovat poskytování právní služby a odpovídá za úplnost těchto podkladů.</w:t>
      </w:r>
    </w:p>
    <w:p w14:paraId="77BCB4C3" w14:textId="77777777" w:rsidR="00F215CD" w:rsidRPr="00F215CD" w:rsidRDefault="00F215CD" w:rsidP="00F215CD">
      <w:pPr>
        <w:jc w:val="both"/>
        <w:rPr>
          <w:sz w:val="24"/>
        </w:rPr>
      </w:pPr>
    </w:p>
    <w:p w14:paraId="1D6FA5BC" w14:textId="77777777" w:rsidR="00F215CD" w:rsidRPr="00F215CD" w:rsidRDefault="00F215CD" w:rsidP="00F215CD">
      <w:pPr>
        <w:numPr>
          <w:ilvl w:val="0"/>
          <w:numId w:val="6"/>
        </w:numPr>
        <w:jc w:val="both"/>
        <w:rPr>
          <w:sz w:val="24"/>
        </w:rPr>
      </w:pPr>
      <w:r w:rsidRPr="00F215CD">
        <w:rPr>
          <w:sz w:val="24"/>
        </w:rPr>
        <w:t>Advokátní kancelář se zavazuje řádně poskytovat právní služby a zároveň průběžně a bez průtahů informovat Klienta o stavu plnění svých povinností.</w:t>
      </w:r>
    </w:p>
    <w:p w14:paraId="5F35F1BD" w14:textId="77777777" w:rsidR="00F215CD" w:rsidRPr="00F215CD" w:rsidRDefault="00F215CD" w:rsidP="00F215CD">
      <w:pPr>
        <w:jc w:val="both"/>
        <w:rPr>
          <w:sz w:val="24"/>
        </w:rPr>
      </w:pPr>
    </w:p>
    <w:p w14:paraId="3387D4B3" w14:textId="77777777" w:rsidR="00F215CD" w:rsidRPr="00F215CD" w:rsidRDefault="00F215CD" w:rsidP="00F215CD">
      <w:pPr>
        <w:numPr>
          <w:ilvl w:val="0"/>
          <w:numId w:val="6"/>
        </w:numPr>
        <w:jc w:val="both"/>
        <w:rPr>
          <w:sz w:val="24"/>
        </w:rPr>
      </w:pPr>
      <w:r w:rsidRPr="00F215CD">
        <w:rPr>
          <w:sz w:val="24"/>
        </w:rPr>
        <w:lastRenderedPageBreak/>
        <w:t>Při poskytování právních služeb je Advokátní kancelář povinna dbát pokynů Klienta, odchýlit se od nich může pouze tehdy, je-li to v zájmu Klienta nevyhnutelné a nemůže-li včas dosáhnout jeho souhlasu. Pro případ, že Advokátní kancelář pokyny neobdrží, je povinna postupovat podle svých schopností a znalostí.</w:t>
      </w:r>
    </w:p>
    <w:p w14:paraId="7CF7A639" w14:textId="77777777" w:rsidR="00F215CD" w:rsidRPr="00F215CD" w:rsidRDefault="00F215CD" w:rsidP="00F215CD">
      <w:pPr>
        <w:jc w:val="both"/>
        <w:rPr>
          <w:sz w:val="24"/>
        </w:rPr>
      </w:pPr>
    </w:p>
    <w:p w14:paraId="43B0D8AF" w14:textId="77777777" w:rsidR="00F215CD" w:rsidRPr="00F215CD" w:rsidRDefault="00F215CD" w:rsidP="00F215CD">
      <w:pPr>
        <w:numPr>
          <w:ilvl w:val="0"/>
          <w:numId w:val="6"/>
        </w:numPr>
        <w:jc w:val="both"/>
        <w:rPr>
          <w:sz w:val="24"/>
        </w:rPr>
      </w:pPr>
      <w:r w:rsidRPr="00F215CD">
        <w:rPr>
          <w:sz w:val="24"/>
        </w:rPr>
        <w:t>Advokátní kancelář se zavazuje Klienta obhajovat, resp. v právních věcech zastupovat, vykonávat veškeré úkony s tím související, zejména přijímat doručované písemnosti, podávat návrhy a žádosti, uzavírat smíry a narovnání, uznávat uplatněné nároky, vzdávat se nároků, podávat opravné prostředky, námitky nebo rozklad a vzdávat se jich, vymáhat nároky, plnění nároků přijímat a jejich plnění potvrzovat. Klient tímto pověřuje Advokátní kancelář výkonem právních služeb v rozsahu práv a povinností podle občanského soudního řádu, správního řádu a zákoníku práce.</w:t>
      </w:r>
    </w:p>
    <w:p w14:paraId="727594B4" w14:textId="77777777" w:rsidR="00F215CD" w:rsidRPr="00F215CD" w:rsidRDefault="00F215CD" w:rsidP="00F215CD">
      <w:pPr>
        <w:jc w:val="both"/>
        <w:rPr>
          <w:sz w:val="24"/>
        </w:rPr>
      </w:pPr>
    </w:p>
    <w:p w14:paraId="23D6A325" w14:textId="77777777" w:rsidR="00F215CD" w:rsidRPr="00F215CD" w:rsidRDefault="00F215CD" w:rsidP="00F215CD">
      <w:pPr>
        <w:numPr>
          <w:ilvl w:val="0"/>
          <w:numId w:val="6"/>
        </w:numPr>
        <w:jc w:val="both"/>
        <w:rPr>
          <w:sz w:val="24"/>
        </w:rPr>
      </w:pPr>
      <w:r w:rsidRPr="00F215CD">
        <w:rPr>
          <w:sz w:val="24"/>
        </w:rPr>
        <w:t>Advokátní kancelář je při poskytování právních služeb nezávislá</w:t>
      </w:r>
      <w:r w:rsidRPr="00F215CD">
        <w:rPr>
          <w:sz w:val="24"/>
          <w:lang w:val="en-US"/>
        </w:rPr>
        <w:t>;</w:t>
      </w:r>
      <w:r w:rsidRPr="00F215CD">
        <w:rPr>
          <w:sz w:val="24"/>
        </w:rPr>
        <w:t xml:space="preserve"> je vázána právními předpisy a v jejich mezích příkazy Klienta. Advokátní kancelář je povinna chránit a prosazovat práva a oprávněné zájmy Klienta a řídit se pokyny Klienta, nejsou-li v rozporu se zákonem nebo stavovským předpisem České advokátní komory. </w:t>
      </w:r>
    </w:p>
    <w:p w14:paraId="7C3D8FB0" w14:textId="77777777" w:rsidR="00F215CD" w:rsidRPr="00F215CD" w:rsidRDefault="00F215CD" w:rsidP="00F215CD">
      <w:pPr>
        <w:jc w:val="both"/>
        <w:rPr>
          <w:sz w:val="24"/>
        </w:rPr>
      </w:pPr>
    </w:p>
    <w:p w14:paraId="60BE5D8E" w14:textId="77777777" w:rsidR="00F215CD" w:rsidRPr="00F215CD" w:rsidRDefault="00F215CD" w:rsidP="00F215CD">
      <w:pPr>
        <w:numPr>
          <w:ilvl w:val="0"/>
          <w:numId w:val="6"/>
        </w:numPr>
        <w:jc w:val="both"/>
        <w:rPr>
          <w:sz w:val="24"/>
        </w:rPr>
      </w:pPr>
      <w:r w:rsidRPr="00F215CD">
        <w:rPr>
          <w:sz w:val="24"/>
        </w:rPr>
        <w:t xml:space="preserve">Klient tímto prohlašuje, že je srozuměn s tím, že Advokátní kancelář je pojištěna pro případ odpovědnosti za škodu způsobenou poskytováním právních služeb, a to v rozsahu stanoveném Českou advokátní komorou. </w:t>
      </w:r>
    </w:p>
    <w:p w14:paraId="0217EBED" w14:textId="77777777" w:rsidR="00F215CD" w:rsidRPr="00F215CD" w:rsidRDefault="00F215CD" w:rsidP="00F215CD">
      <w:pPr>
        <w:jc w:val="both"/>
        <w:rPr>
          <w:sz w:val="24"/>
        </w:rPr>
      </w:pPr>
    </w:p>
    <w:p w14:paraId="6AC2A6AE" w14:textId="77777777" w:rsidR="00F215CD" w:rsidRPr="00F215CD" w:rsidRDefault="00F215CD" w:rsidP="00F215CD">
      <w:pPr>
        <w:jc w:val="both"/>
        <w:rPr>
          <w:sz w:val="24"/>
        </w:rPr>
      </w:pPr>
    </w:p>
    <w:p w14:paraId="48815B45" w14:textId="77777777" w:rsidR="00F215CD" w:rsidRPr="00F215CD" w:rsidRDefault="00F215CD" w:rsidP="00F215CD">
      <w:pPr>
        <w:keepNext/>
        <w:jc w:val="center"/>
        <w:outlineLvl w:val="1"/>
        <w:rPr>
          <w:b/>
          <w:sz w:val="24"/>
        </w:rPr>
      </w:pPr>
      <w:r w:rsidRPr="00F215CD">
        <w:rPr>
          <w:b/>
          <w:sz w:val="24"/>
        </w:rPr>
        <w:t>Čl. III</w:t>
      </w:r>
    </w:p>
    <w:p w14:paraId="259752CA" w14:textId="77777777" w:rsidR="00F215CD" w:rsidRPr="00F215CD" w:rsidRDefault="00F215CD" w:rsidP="00F215CD">
      <w:pPr>
        <w:keepNext/>
        <w:jc w:val="center"/>
        <w:outlineLvl w:val="1"/>
        <w:rPr>
          <w:b/>
          <w:sz w:val="24"/>
        </w:rPr>
      </w:pPr>
      <w:r w:rsidRPr="00F215CD">
        <w:rPr>
          <w:b/>
          <w:sz w:val="24"/>
        </w:rPr>
        <w:t>Doba plnění</w:t>
      </w:r>
    </w:p>
    <w:p w14:paraId="394FD85D" w14:textId="77777777" w:rsidR="00F215CD" w:rsidRPr="00F215CD" w:rsidRDefault="00F215CD" w:rsidP="00F215CD">
      <w:pPr>
        <w:jc w:val="both"/>
        <w:rPr>
          <w:sz w:val="24"/>
        </w:rPr>
      </w:pPr>
    </w:p>
    <w:p w14:paraId="472C3E7A" w14:textId="45518620" w:rsidR="00D77ECB" w:rsidRDefault="00D77ECB" w:rsidP="00D77ECB">
      <w:pPr>
        <w:numPr>
          <w:ilvl w:val="0"/>
          <w:numId w:val="10"/>
        </w:numPr>
        <w:jc w:val="both"/>
        <w:rPr>
          <w:sz w:val="24"/>
        </w:rPr>
      </w:pPr>
      <w:r w:rsidRPr="007E10D6">
        <w:rPr>
          <w:sz w:val="24"/>
        </w:rPr>
        <w:t xml:space="preserve">Tato smlouva se na základě dohody stran uzavírá na dobu </w:t>
      </w:r>
      <w:r w:rsidR="00E4288B" w:rsidRPr="007E10D6">
        <w:rPr>
          <w:sz w:val="24"/>
        </w:rPr>
        <w:t xml:space="preserve">jednoho </w:t>
      </w:r>
      <w:r w:rsidR="00E4288B" w:rsidRPr="00F90B5F">
        <w:rPr>
          <w:sz w:val="24"/>
        </w:rPr>
        <w:t xml:space="preserve">roku (tedy </w:t>
      </w:r>
      <w:r w:rsidR="00E4288B" w:rsidRPr="00BB330B">
        <w:rPr>
          <w:sz w:val="24"/>
        </w:rPr>
        <w:t xml:space="preserve">na dobu od </w:t>
      </w:r>
      <w:r w:rsidR="00C534B1" w:rsidRPr="00BB330B">
        <w:rPr>
          <w:sz w:val="24"/>
        </w:rPr>
        <w:t xml:space="preserve">1. </w:t>
      </w:r>
      <w:r w:rsidR="001312C7">
        <w:rPr>
          <w:sz w:val="24"/>
        </w:rPr>
        <w:t>7</w:t>
      </w:r>
      <w:r w:rsidR="00C534B1" w:rsidRPr="00BB330B">
        <w:rPr>
          <w:sz w:val="24"/>
        </w:rPr>
        <w:t>. 202</w:t>
      </w:r>
      <w:r w:rsidR="00007370">
        <w:rPr>
          <w:sz w:val="24"/>
        </w:rPr>
        <w:t>4</w:t>
      </w:r>
      <w:r w:rsidR="00C534B1" w:rsidRPr="00BB330B">
        <w:rPr>
          <w:sz w:val="24"/>
        </w:rPr>
        <w:t xml:space="preserve"> do </w:t>
      </w:r>
      <w:r w:rsidR="004175AE" w:rsidRPr="00BB330B">
        <w:rPr>
          <w:sz w:val="24"/>
        </w:rPr>
        <w:t>3</w:t>
      </w:r>
      <w:r w:rsidR="001312C7">
        <w:rPr>
          <w:sz w:val="24"/>
        </w:rPr>
        <w:t>0</w:t>
      </w:r>
      <w:r w:rsidR="00C534B1" w:rsidRPr="00BB330B">
        <w:rPr>
          <w:sz w:val="24"/>
        </w:rPr>
        <w:t>.</w:t>
      </w:r>
      <w:r w:rsidR="00A9323E">
        <w:rPr>
          <w:sz w:val="24"/>
        </w:rPr>
        <w:t xml:space="preserve"> </w:t>
      </w:r>
      <w:r w:rsidR="001312C7">
        <w:rPr>
          <w:sz w:val="24"/>
        </w:rPr>
        <w:t>6</w:t>
      </w:r>
      <w:r w:rsidR="00C534B1" w:rsidRPr="00BB330B">
        <w:rPr>
          <w:sz w:val="24"/>
        </w:rPr>
        <w:t>. 202</w:t>
      </w:r>
      <w:r w:rsidR="00007370">
        <w:rPr>
          <w:sz w:val="24"/>
        </w:rPr>
        <w:t>5</w:t>
      </w:r>
      <w:r w:rsidR="00C534B1" w:rsidRPr="00BB330B">
        <w:rPr>
          <w:sz w:val="24"/>
        </w:rPr>
        <w:t xml:space="preserve">). </w:t>
      </w:r>
      <w:r w:rsidRPr="00BB330B">
        <w:rPr>
          <w:sz w:val="24"/>
        </w:rPr>
        <w:t>Neoznámí-li některá ze smluvních stran nejmén</w:t>
      </w:r>
      <w:r>
        <w:rPr>
          <w:sz w:val="24"/>
        </w:rPr>
        <w:t xml:space="preserve">ě 2 měsíce před skončením této smlouvy písemně druhé smluvní straně, že na prodloužení této smlouvy nemá zájem, platí, že tato smlouva byla znovu uzavřena za podmínek ujednaných původně, včetně doby trvání smlouvy. </w:t>
      </w:r>
    </w:p>
    <w:p w14:paraId="0765AE3B" w14:textId="77777777" w:rsidR="00D77ECB" w:rsidRDefault="00D77ECB" w:rsidP="00D77ECB">
      <w:pPr>
        <w:jc w:val="both"/>
        <w:rPr>
          <w:sz w:val="24"/>
        </w:rPr>
      </w:pPr>
    </w:p>
    <w:p w14:paraId="62D9D417" w14:textId="77777777" w:rsidR="00D77ECB" w:rsidRPr="00B3444E" w:rsidRDefault="00D77ECB" w:rsidP="00D77ECB">
      <w:pPr>
        <w:numPr>
          <w:ilvl w:val="0"/>
          <w:numId w:val="10"/>
        </w:numPr>
        <w:jc w:val="both"/>
        <w:rPr>
          <w:sz w:val="24"/>
        </w:rPr>
      </w:pPr>
      <w:r w:rsidRPr="00B3444E">
        <w:rPr>
          <w:sz w:val="24"/>
        </w:rPr>
        <w:t>Smluvní stran</w:t>
      </w:r>
      <w:r>
        <w:rPr>
          <w:sz w:val="24"/>
        </w:rPr>
        <w:t>y jsou oprávněny tuto smlouvu</w:t>
      </w:r>
      <w:r w:rsidRPr="00B3444E">
        <w:rPr>
          <w:sz w:val="24"/>
        </w:rPr>
        <w:t xml:space="preserve"> na základě svého rozhodnutí ukončit způsobem dále uvedeným v čl. V. a VI. této smlouvy. </w:t>
      </w:r>
    </w:p>
    <w:p w14:paraId="59AA5B35" w14:textId="77777777" w:rsidR="00F215CD" w:rsidRPr="00F215CD" w:rsidRDefault="00F215CD" w:rsidP="00F215CD">
      <w:pPr>
        <w:jc w:val="both"/>
        <w:rPr>
          <w:sz w:val="24"/>
        </w:rPr>
      </w:pPr>
    </w:p>
    <w:p w14:paraId="7779ECD2" w14:textId="77777777" w:rsidR="00F215CD" w:rsidRPr="00F215CD" w:rsidRDefault="00F215CD" w:rsidP="00F215CD">
      <w:pPr>
        <w:jc w:val="both"/>
        <w:rPr>
          <w:sz w:val="24"/>
        </w:rPr>
      </w:pPr>
    </w:p>
    <w:p w14:paraId="1B7F3C10" w14:textId="77777777" w:rsidR="00F215CD" w:rsidRPr="00F215CD" w:rsidRDefault="00F215CD" w:rsidP="00F215CD">
      <w:pPr>
        <w:keepNext/>
        <w:jc w:val="center"/>
        <w:outlineLvl w:val="1"/>
        <w:rPr>
          <w:b/>
          <w:sz w:val="24"/>
        </w:rPr>
      </w:pPr>
      <w:r w:rsidRPr="00F215CD">
        <w:rPr>
          <w:b/>
          <w:sz w:val="24"/>
        </w:rPr>
        <w:t>Čl. IV</w:t>
      </w:r>
    </w:p>
    <w:p w14:paraId="7B2FEA61" w14:textId="77777777" w:rsidR="00F215CD" w:rsidRPr="00F215CD" w:rsidRDefault="00F215CD" w:rsidP="00F215CD">
      <w:pPr>
        <w:jc w:val="center"/>
        <w:rPr>
          <w:b/>
          <w:sz w:val="24"/>
        </w:rPr>
      </w:pPr>
      <w:r w:rsidRPr="00F215CD">
        <w:rPr>
          <w:b/>
          <w:sz w:val="24"/>
        </w:rPr>
        <w:t xml:space="preserve">Odměna </w:t>
      </w:r>
    </w:p>
    <w:p w14:paraId="783F90C2" w14:textId="77777777" w:rsidR="00F215CD" w:rsidRPr="00F215CD" w:rsidRDefault="00F215CD" w:rsidP="00F215CD">
      <w:pPr>
        <w:jc w:val="both"/>
        <w:rPr>
          <w:sz w:val="24"/>
        </w:rPr>
      </w:pPr>
    </w:p>
    <w:p w14:paraId="39A156B1" w14:textId="77777777" w:rsidR="00365C53" w:rsidRDefault="00365C53" w:rsidP="00365C53">
      <w:pPr>
        <w:numPr>
          <w:ilvl w:val="0"/>
          <w:numId w:val="7"/>
        </w:numPr>
        <w:jc w:val="both"/>
        <w:rPr>
          <w:sz w:val="24"/>
        </w:rPr>
      </w:pPr>
      <w:r w:rsidRPr="001B773D">
        <w:rPr>
          <w:sz w:val="24"/>
        </w:rPr>
        <w:t xml:space="preserve">Odměna </w:t>
      </w:r>
      <w:r w:rsidRPr="00F90B5F">
        <w:rPr>
          <w:sz w:val="24"/>
        </w:rPr>
        <w:t xml:space="preserve">Advokátní kanceláře je dohodou smluvních stran stanovena </w:t>
      </w:r>
      <w:r w:rsidR="009259FE" w:rsidRPr="00F90B5F">
        <w:rPr>
          <w:sz w:val="24"/>
        </w:rPr>
        <w:t xml:space="preserve">fixní paušální měsíční částkou </w:t>
      </w:r>
      <w:proofErr w:type="gramStart"/>
      <w:r w:rsidR="009259FE" w:rsidRPr="00F90B5F">
        <w:rPr>
          <w:sz w:val="24"/>
        </w:rPr>
        <w:t>8</w:t>
      </w:r>
      <w:r w:rsidRPr="00F90B5F">
        <w:rPr>
          <w:sz w:val="24"/>
        </w:rPr>
        <w:t>.000,-</w:t>
      </w:r>
      <w:proofErr w:type="gramEnd"/>
      <w:r w:rsidRPr="00F90B5F">
        <w:rPr>
          <w:sz w:val="24"/>
        </w:rPr>
        <w:t xml:space="preserve"> Kč</w:t>
      </w:r>
      <w:r w:rsidRPr="001B773D">
        <w:rPr>
          <w:sz w:val="24"/>
        </w:rPr>
        <w:t xml:space="preserve"> (+DPH). Stanovená paušální částka odpovídá svojí výší </w:t>
      </w:r>
      <w:r w:rsidR="009259FE">
        <w:rPr>
          <w:sz w:val="24"/>
        </w:rPr>
        <w:t>4</w:t>
      </w:r>
      <w:r w:rsidRPr="001B773D">
        <w:rPr>
          <w:sz w:val="24"/>
        </w:rPr>
        <w:t xml:space="preserve"> hodinám právn</w:t>
      </w:r>
      <w:r w:rsidR="001B773D">
        <w:rPr>
          <w:sz w:val="24"/>
        </w:rPr>
        <w:t>ích služeb, které nemusejí být K</w:t>
      </w:r>
      <w:r w:rsidRPr="001B773D">
        <w:rPr>
          <w:sz w:val="24"/>
        </w:rPr>
        <w:t xml:space="preserve">lientem vyčerpány. </w:t>
      </w:r>
      <w:r w:rsidR="00A166DB">
        <w:rPr>
          <w:sz w:val="24"/>
        </w:rPr>
        <w:t xml:space="preserve">V případě, že bude Klient žádat poskytnutí většího rozsahu právních služeb nad rámec pokrytý paušální částkou, se k paušální částce stanoví další odměna </w:t>
      </w:r>
      <w:proofErr w:type="gramStart"/>
      <w:r w:rsidR="00A166DB">
        <w:rPr>
          <w:sz w:val="24"/>
        </w:rPr>
        <w:t>2.500,-</w:t>
      </w:r>
      <w:proofErr w:type="gramEnd"/>
      <w:r w:rsidR="00A166DB">
        <w:rPr>
          <w:sz w:val="24"/>
        </w:rPr>
        <w:t xml:space="preserve"> Kč (+DPH) za 1 hodinu právní služby. </w:t>
      </w:r>
    </w:p>
    <w:p w14:paraId="7D8793A5" w14:textId="77777777" w:rsidR="001B773D" w:rsidRPr="001B773D" w:rsidRDefault="001B773D" w:rsidP="001B773D">
      <w:pPr>
        <w:ind w:left="360"/>
        <w:jc w:val="both"/>
        <w:rPr>
          <w:sz w:val="24"/>
        </w:rPr>
      </w:pPr>
    </w:p>
    <w:p w14:paraId="55382EDB" w14:textId="2C152388" w:rsidR="00F215CD" w:rsidRDefault="00F215CD" w:rsidP="00F215CD">
      <w:pPr>
        <w:numPr>
          <w:ilvl w:val="0"/>
          <w:numId w:val="7"/>
        </w:numPr>
        <w:jc w:val="both"/>
        <w:rPr>
          <w:sz w:val="24"/>
        </w:rPr>
      </w:pPr>
      <w:r w:rsidRPr="00F215CD">
        <w:rPr>
          <w:sz w:val="24"/>
        </w:rPr>
        <w:t xml:space="preserve">Advokátní </w:t>
      </w:r>
      <w:r w:rsidR="001312C7" w:rsidRPr="001312C7">
        <w:rPr>
          <w:sz w:val="24"/>
        </w:rPr>
        <w:t xml:space="preserve">kancelář má vedle nároku na odměnu nárok na úhradu hotových výdajů účelně vynaložených v souvislosti s poskytováním právních služeb podle této smlouvy, zejména na soudní a jiné poplatky, cestovní a poštovní výdaje. Náklady na pohonné hmoty pro účely poskytování právní služby v sídle klienta nese Advokátní kancelář samostatně a Klientovi je neúčtuje. Soudní poplatek za případné podání žaloby hradí Klient samostatně. Náhrada </w:t>
      </w:r>
      <w:r w:rsidR="001312C7" w:rsidRPr="001312C7">
        <w:rPr>
          <w:sz w:val="24"/>
        </w:rPr>
        <w:lastRenderedPageBreak/>
        <w:t>za čas spotřebovaný k cestování mezi sídlem Advokátní kanceláře a sídlem Klienta činí polovinu hodinové sazby právní služby</w:t>
      </w:r>
    </w:p>
    <w:p w14:paraId="676A6298" w14:textId="77777777" w:rsidR="00433E7F" w:rsidRDefault="00433E7F" w:rsidP="00433E7F">
      <w:pPr>
        <w:pStyle w:val="Odstavecseseznamem"/>
        <w:rPr>
          <w:sz w:val="24"/>
        </w:rPr>
      </w:pPr>
    </w:p>
    <w:p w14:paraId="775555A7" w14:textId="77777777" w:rsidR="00433E7F" w:rsidRPr="00F215CD" w:rsidRDefault="00433E7F" w:rsidP="00433E7F">
      <w:pPr>
        <w:numPr>
          <w:ilvl w:val="0"/>
          <w:numId w:val="7"/>
        </w:numPr>
        <w:jc w:val="both"/>
        <w:rPr>
          <w:sz w:val="24"/>
        </w:rPr>
      </w:pPr>
      <w:r>
        <w:rPr>
          <w:sz w:val="24"/>
        </w:rPr>
        <w:t>Odměna</w:t>
      </w:r>
      <w:r w:rsidRPr="00433E7F">
        <w:rPr>
          <w:sz w:val="24"/>
        </w:rPr>
        <w:t xml:space="preserve"> </w:t>
      </w:r>
      <w:r w:rsidR="007962FB">
        <w:rPr>
          <w:sz w:val="24"/>
        </w:rPr>
        <w:t xml:space="preserve">Advokátní kanceláře </w:t>
      </w:r>
      <w:r w:rsidRPr="00433E7F">
        <w:rPr>
          <w:sz w:val="24"/>
        </w:rPr>
        <w:t xml:space="preserve">bude vyúčtovávána </w:t>
      </w:r>
      <w:r>
        <w:rPr>
          <w:sz w:val="24"/>
        </w:rPr>
        <w:t>fakturou</w:t>
      </w:r>
      <w:r w:rsidR="007962FB">
        <w:rPr>
          <w:sz w:val="24"/>
        </w:rPr>
        <w:t>, a to</w:t>
      </w:r>
      <w:r>
        <w:rPr>
          <w:sz w:val="24"/>
        </w:rPr>
        <w:t xml:space="preserve"> měsíčně zpětně </w:t>
      </w:r>
      <w:r w:rsidR="00686AEB">
        <w:rPr>
          <w:sz w:val="24"/>
        </w:rPr>
        <w:t>obvykle</w:t>
      </w:r>
      <w:r>
        <w:rPr>
          <w:sz w:val="24"/>
        </w:rPr>
        <w:t xml:space="preserve"> k 15. dni </w:t>
      </w:r>
      <w:r w:rsidR="007962FB">
        <w:rPr>
          <w:sz w:val="24"/>
        </w:rPr>
        <w:t>měsíce následujícího po</w:t>
      </w:r>
      <w:r>
        <w:rPr>
          <w:sz w:val="24"/>
        </w:rPr>
        <w:t xml:space="preserve"> </w:t>
      </w:r>
      <w:r w:rsidR="007962FB">
        <w:rPr>
          <w:sz w:val="24"/>
        </w:rPr>
        <w:t>měsíci, za</w:t>
      </w:r>
      <w:r w:rsidRPr="00433E7F">
        <w:rPr>
          <w:sz w:val="24"/>
        </w:rPr>
        <w:t xml:space="preserve"> které se vyúčtování provádí. </w:t>
      </w:r>
    </w:p>
    <w:p w14:paraId="1FC3F236" w14:textId="77777777" w:rsidR="00F215CD" w:rsidRDefault="00F215CD" w:rsidP="00F215CD">
      <w:pPr>
        <w:jc w:val="both"/>
        <w:rPr>
          <w:sz w:val="24"/>
        </w:rPr>
      </w:pPr>
    </w:p>
    <w:p w14:paraId="3B2FD5EA" w14:textId="77777777" w:rsidR="00433E7F" w:rsidRPr="00F215CD" w:rsidRDefault="00433E7F" w:rsidP="00F215CD">
      <w:pPr>
        <w:jc w:val="both"/>
        <w:rPr>
          <w:sz w:val="24"/>
        </w:rPr>
      </w:pPr>
    </w:p>
    <w:p w14:paraId="352E32BF" w14:textId="77777777" w:rsidR="00F215CD" w:rsidRPr="00F215CD" w:rsidRDefault="00F215CD" w:rsidP="00F215CD">
      <w:pPr>
        <w:keepNext/>
        <w:jc w:val="center"/>
        <w:outlineLvl w:val="1"/>
        <w:rPr>
          <w:b/>
          <w:sz w:val="24"/>
        </w:rPr>
      </w:pPr>
      <w:r w:rsidRPr="00F215CD">
        <w:rPr>
          <w:b/>
          <w:sz w:val="24"/>
        </w:rPr>
        <w:t>Čl. V</w:t>
      </w:r>
    </w:p>
    <w:p w14:paraId="485DA0D4" w14:textId="77777777" w:rsidR="00F215CD" w:rsidRPr="00F215CD" w:rsidRDefault="00F215CD" w:rsidP="00F215CD">
      <w:pPr>
        <w:jc w:val="center"/>
        <w:rPr>
          <w:b/>
          <w:sz w:val="24"/>
        </w:rPr>
      </w:pPr>
      <w:r w:rsidRPr="00F215CD">
        <w:rPr>
          <w:b/>
          <w:sz w:val="24"/>
        </w:rPr>
        <w:t>Výpověď a odstoupení</w:t>
      </w:r>
    </w:p>
    <w:p w14:paraId="4AEFBDE1" w14:textId="77777777" w:rsidR="00F215CD" w:rsidRPr="00F215CD" w:rsidRDefault="00F215CD" w:rsidP="00F215CD">
      <w:pPr>
        <w:jc w:val="center"/>
        <w:rPr>
          <w:b/>
          <w:sz w:val="24"/>
        </w:rPr>
      </w:pPr>
    </w:p>
    <w:p w14:paraId="6A544AE9" w14:textId="77777777" w:rsidR="00F215CD" w:rsidRPr="00F215CD" w:rsidRDefault="00F215CD" w:rsidP="00F215CD">
      <w:pPr>
        <w:numPr>
          <w:ilvl w:val="0"/>
          <w:numId w:val="8"/>
        </w:numPr>
        <w:jc w:val="both"/>
        <w:rPr>
          <w:sz w:val="24"/>
        </w:rPr>
      </w:pPr>
      <w:r w:rsidRPr="00F215CD">
        <w:rPr>
          <w:sz w:val="24"/>
        </w:rPr>
        <w:t>Obě smluvní strany jsou oprávněny tuto smlouvu vypovědět v </w:t>
      </w:r>
      <w:r w:rsidR="007962FB">
        <w:rPr>
          <w:sz w:val="24"/>
        </w:rPr>
        <w:t>tříměsíční</w:t>
      </w:r>
      <w:r w:rsidRPr="00F215CD">
        <w:rPr>
          <w:sz w:val="24"/>
        </w:rPr>
        <w:t xml:space="preserve"> výpovědní době. Výpovědní doba začíná běžet </w:t>
      </w:r>
      <w:r w:rsidR="007962FB">
        <w:rPr>
          <w:sz w:val="24"/>
        </w:rPr>
        <w:t xml:space="preserve">prvním </w:t>
      </w:r>
      <w:r w:rsidRPr="00F215CD">
        <w:rPr>
          <w:sz w:val="24"/>
        </w:rPr>
        <w:t xml:space="preserve">dnem </w:t>
      </w:r>
      <w:r w:rsidR="007962FB">
        <w:rPr>
          <w:sz w:val="24"/>
        </w:rPr>
        <w:t xml:space="preserve">měsíce následujícího po měsíci, ve kterém byla výpověď doručena </w:t>
      </w:r>
      <w:r w:rsidRPr="00F215CD">
        <w:rPr>
          <w:sz w:val="24"/>
        </w:rPr>
        <w:t xml:space="preserve">druhé </w:t>
      </w:r>
      <w:r w:rsidR="007962FB">
        <w:rPr>
          <w:sz w:val="24"/>
        </w:rPr>
        <w:t xml:space="preserve">smluvní </w:t>
      </w:r>
      <w:r w:rsidRPr="00F215CD">
        <w:rPr>
          <w:sz w:val="24"/>
        </w:rPr>
        <w:t>straně. Výpověď musí být učiněna písemně. Advokátní kancelář má právo vyúčtovat Klientovi nutně nebo účelně vynaložené náklady související s poskytováním právních služeb, resp. část odměny do 30 dnů od účinnosti výpovědi a Klient je povinen řádně doloženou částku zaplatit Advokátní kanceláři do 10 dnů od obdržení vyúčtování.</w:t>
      </w:r>
    </w:p>
    <w:p w14:paraId="3ECAB53F" w14:textId="77777777" w:rsidR="00F215CD" w:rsidRPr="00F215CD" w:rsidRDefault="00F215CD" w:rsidP="00F215CD">
      <w:pPr>
        <w:jc w:val="both"/>
        <w:rPr>
          <w:sz w:val="24"/>
        </w:rPr>
      </w:pPr>
    </w:p>
    <w:p w14:paraId="0197FB3F" w14:textId="77777777" w:rsidR="00F215CD" w:rsidRPr="00F215CD" w:rsidRDefault="00F215CD" w:rsidP="00F215CD">
      <w:pPr>
        <w:numPr>
          <w:ilvl w:val="0"/>
          <w:numId w:val="8"/>
        </w:numPr>
        <w:jc w:val="both"/>
        <w:rPr>
          <w:sz w:val="24"/>
        </w:rPr>
      </w:pPr>
      <w:r w:rsidRPr="00F215CD">
        <w:rPr>
          <w:sz w:val="24"/>
        </w:rPr>
        <w:t>Advokátní kancelář je oprávněna odstoupit od této smlouvy, dojde-li k narušení nezbytné důvěry mezi Advokátní kanceláří a Klientem nebo neposkytne-li Klient Advokátní kanceláři potřebnou součinnost.</w:t>
      </w:r>
    </w:p>
    <w:p w14:paraId="3E8E4CB2" w14:textId="77777777" w:rsidR="00F215CD" w:rsidRPr="00F215CD" w:rsidRDefault="00F215CD" w:rsidP="00F215CD">
      <w:pPr>
        <w:jc w:val="both"/>
        <w:rPr>
          <w:sz w:val="24"/>
        </w:rPr>
      </w:pPr>
    </w:p>
    <w:p w14:paraId="742113F7" w14:textId="77777777" w:rsidR="00F215CD" w:rsidRPr="00F215CD" w:rsidRDefault="00F215CD" w:rsidP="00F215CD">
      <w:pPr>
        <w:jc w:val="both"/>
        <w:rPr>
          <w:sz w:val="24"/>
        </w:rPr>
      </w:pPr>
    </w:p>
    <w:p w14:paraId="3407E517" w14:textId="77777777" w:rsidR="00F215CD" w:rsidRPr="00F215CD" w:rsidRDefault="00F215CD" w:rsidP="00F215CD">
      <w:pPr>
        <w:keepNext/>
        <w:jc w:val="center"/>
        <w:outlineLvl w:val="1"/>
        <w:rPr>
          <w:b/>
          <w:sz w:val="24"/>
        </w:rPr>
      </w:pPr>
      <w:r w:rsidRPr="00F215CD">
        <w:rPr>
          <w:b/>
          <w:sz w:val="24"/>
        </w:rPr>
        <w:t>Čl. VI</w:t>
      </w:r>
    </w:p>
    <w:p w14:paraId="2DEC6EA9" w14:textId="77777777" w:rsidR="00F215CD" w:rsidRPr="00F215CD" w:rsidRDefault="00F215CD" w:rsidP="00F215CD">
      <w:pPr>
        <w:jc w:val="center"/>
        <w:rPr>
          <w:b/>
          <w:sz w:val="24"/>
        </w:rPr>
      </w:pPr>
      <w:r w:rsidRPr="00F215CD">
        <w:rPr>
          <w:b/>
          <w:sz w:val="24"/>
        </w:rPr>
        <w:t>Změna a zrušení smlouvy</w:t>
      </w:r>
    </w:p>
    <w:p w14:paraId="625E11EC" w14:textId="77777777" w:rsidR="00F215CD" w:rsidRPr="00F215CD" w:rsidRDefault="00F215CD" w:rsidP="00F215CD">
      <w:pPr>
        <w:jc w:val="center"/>
        <w:rPr>
          <w:b/>
          <w:sz w:val="24"/>
        </w:rPr>
      </w:pPr>
    </w:p>
    <w:p w14:paraId="4DE28458" w14:textId="77777777" w:rsidR="00F215CD" w:rsidRPr="00F215CD" w:rsidRDefault="00F215CD" w:rsidP="00F215CD">
      <w:pPr>
        <w:jc w:val="both"/>
        <w:rPr>
          <w:sz w:val="24"/>
        </w:rPr>
      </w:pPr>
      <w:r w:rsidRPr="00F215CD">
        <w:rPr>
          <w:sz w:val="24"/>
        </w:rPr>
        <w:t>Tuto smlouvu lze nezávisle na právu výpovědi nebo odstoupení změnit nebo zrušit oboustranně odsouhlasenou písemnou dohodou.</w:t>
      </w:r>
    </w:p>
    <w:p w14:paraId="05FBF63E" w14:textId="77777777" w:rsidR="00F215CD" w:rsidRPr="00F215CD" w:rsidRDefault="00F215CD" w:rsidP="00F215CD">
      <w:pPr>
        <w:jc w:val="both"/>
        <w:rPr>
          <w:sz w:val="24"/>
        </w:rPr>
      </w:pPr>
    </w:p>
    <w:p w14:paraId="2E226CEF" w14:textId="77777777" w:rsidR="00F215CD" w:rsidRPr="00F215CD" w:rsidRDefault="00F215CD" w:rsidP="00F215CD">
      <w:pPr>
        <w:jc w:val="both"/>
        <w:rPr>
          <w:sz w:val="24"/>
        </w:rPr>
      </w:pPr>
    </w:p>
    <w:p w14:paraId="79B9E071" w14:textId="77777777" w:rsidR="00F215CD" w:rsidRPr="00F215CD" w:rsidRDefault="00F215CD" w:rsidP="00F215CD">
      <w:pPr>
        <w:keepNext/>
        <w:jc w:val="center"/>
        <w:outlineLvl w:val="1"/>
        <w:rPr>
          <w:b/>
          <w:sz w:val="24"/>
        </w:rPr>
      </w:pPr>
      <w:r w:rsidRPr="00F215CD">
        <w:rPr>
          <w:b/>
          <w:sz w:val="24"/>
        </w:rPr>
        <w:t>Čl. VII</w:t>
      </w:r>
    </w:p>
    <w:p w14:paraId="6AE44429" w14:textId="77777777" w:rsidR="00F215CD" w:rsidRPr="00F215CD" w:rsidRDefault="00F215CD" w:rsidP="00F215CD">
      <w:pPr>
        <w:jc w:val="center"/>
        <w:rPr>
          <w:b/>
          <w:sz w:val="24"/>
        </w:rPr>
      </w:pPr>
      <w:r w:rsidRPr="00F215CD">
        <w:rPr>
          <w:b/>
          <w:sz w:val="24"/>
        </w:rPr>
        <w:t>Zplnomocnění</w:t>
      </w:r>
    </w:p>
    <w:p w14:paraId="5217D580" w14:textId="77777777" w:rsidR="00F215CD" w:rsidRPr="00F215CD" w:rsidRDefault="00F215CD" w:rsidP="00F215CD">
      <w:pPr>
        <w:jc w:val="center"/>
        <w:rPr>
          <w:b/>
          <w:sz w:val="24"/>
        </w:rPr>
      </w:pPr>
    </w:p>
    <w:p w14:paraId="77666C09" w14:textId="77777777" w:rsidR="00F215CD" w:rsidRPr="00F215CD" w:rsidRDefault="00F215CD" w:rsidP="00F215CD">
      <w:pPr>
        <w:jc w:val="both"/>
        <w:rPr>
          <w:sz w:val="24"/>
        </w:rPr>
      </w:pPr>
      <w:r w:rsidRPr="00F215CD">
        <w:rPr>
          <w:sz w:val="24"/>
        </w:rPr>
        <w:t>Plná moc k jednání Advokátní kanceláře jménem Klienta ve vztahu k třetím osobám bude Advokátní kanceláři v případě potřeby udělena samostatnou listinou.</w:t>
      </w:r>
    </w:p>
    <w:p w14:paraId="2F4B7B9F" w14:textId="77777777" w:rsidR="00F215CD" w:rsidRPr="00F215CD" w:rsidRDefault="00F215CD" w:rsidP="00F215CD">
      <w:pPr>
        <w:jc w:val="both"/>
        <w:rPr>
          <w:sz w:val="24"/>
        </w:rPr>
      </w:pPr>
    </w:p>
    <w:p w14:paraId="7DD26165" w14:textId="77777777" w:rsidR="00F215CD" w:rsidRPr="00F215CD" w:rsidRDefault="00F215CD" w:rsidP="00F215CD">
      <w:pPr>
        <w:jc w:val="both"/>
        <w:rPr>
          <w:sz w:val="24"/>
        </w:rPr>
      </w:pPr>
    </w:p>
    <w:p w14:paraId="0AEF4958" w14:textId="77777777" w:rsidR="00F215CD" w:rsidRPr="00F215CD" w:rsidRDefault="00F215CD" w:rsidP="00F215CD">
      <w:pPr>
        <w:keepNext/>
        <w:jc w:val="center"/>
        <w:outlineLvl w:val="1"/>
        <w:rPr>
          <w:b/>
          <w:sz w:val="24"/>
        </w:rPr>
      </w:pPr>
      <w:r w:rsidRPr="00F215CD">
        <w:rPr>
          <w:b/>
          <w:sz w:val="24"/>
        </w:rPr>
        <w:t>Čl. VIII</w:t>
      </w:r>
    </w:p>
    <w:p w14:paraId="18DD6CF1" w14:textId="77777777" w:rsidR="00F215CD" w:rsidRPr="00F215CD" w:rsidRDefault="00F215CD" w:rsidP="00F215CD">
      <w:pPr>
        <w:jc w:val="center"/>
        <w:rPr>
          <w:b/>
          <w:sz w:val="24"/>
        </w:rPr>
      </w:pPr>
      <w:r w:rsidRPr="00F215CD">
        <w:rPr>
          <w:b/>
          <w:sz w:val="24"/>
        </w:rPr>
        <w:t>Ochrana informací</w:t>
      </w:r>
    </w:p>
    <w:p w14:paraId="01A92755" w14:textId="77777777" w:rsidR="00F215CD" w:rsidRPr="00F215CD" w:rsidRDefault="00F215CD" w:rsidP="00F215CD">
      <w:pPr>
        <w:jc w:val="both"/>
        <w:rPr>
          <w:sz w:val="24"/>
        </w:rPr>
      </w:pPr>
    </w:p>
    <w:p w14:paraId="515689D2" w14:textId="77777777" w:rsidR="00F215CD" w:rsidRPr="00F215CD" w:rsidRDefault="00F215CD" w:rsidP="00F215CD">
      <w:pPr>
        <w:jc w:val="both"/>
        <w:rPr>
          <w:sz w:val="24"/>
        </w:rPr>
      </w:pPr>
      <w:r w:rsidRPr="00F215CD">
        <w:rPr>
          <w:sz w:val="24"/>
        </w:rPr>
        <w:t>Smluvní strany se dohodly, že veškeré informace, které si sdělily při uzavírání této smlouvy, které jsou obsaženy v této smlouvě a které se dozví v rámci jejího plnění, zůstanou dle jejich vůle utajeny. Zejména se jedná o skutečnosti tvořící obsah obchodního tajemství klienta. Advokátní kancelář je dále povinna zachovávat mlčenlivost o všech skutečnostech, o nichž se dozví v souvislosti s poskytováním právních služeb Klientovi. Povinnosti mlčenlivosti může Advokátní kancelář zprostit pouze Klient a po jeho zániku právní nástupce</w:t>
      </w:r>
      <w:r w:rsidRPr="00F215CD">
        <w:rPr>
          <w:sz w:val="24"/>
          <w:lang w:val="en-US"/>
        </w:rPr>
        <w:t>;</w:t>
      </w:r>
      <w:r w:rsidRPr="00F215CD">
        <w:rPr>
          <w:sz w:val="24"/>
        </w:rPr>
        <w:t xml:space="preserve"> i poté je však Advokátní kancelář povinna zachovávat mlčenlivost, je-li z okolností případu zřejmé, že jí Klient nebo jeho právní nástupce této povinnosti zprostil pod nátlakem nebo v tísni. Advokátní kancelář nemá povinnost mlčenlivosti ve vztahu k osobě, kterou pověřuje provedením jednotlivých úkonů právních služeb, pokud je tato osoba povinna sama tuto povinnost </w:t>
      </w:r>
      <w:r w:rsidRPr="00F215CD">
        <w:rPr>
          <w:sz w:val="24"/>
        </w:rPr>
        <w:lastRenderedPageBreak/>
        <w:t>zachovávat. Povinností mlčenlivosti není Advokátní kancelář vázána v rozsahu nezbytném pro řízení před soudem nebo jiným orgánem, je-li předmětem řízení spor mezi Advokátní kanceláří a Klientem nebo jeho právním nástupcem. Povinností mlčenlivosti Advokátní kanceláře nejsou dotčeny povinnosti stanovené zvláštními předpisy o správě daní a poplatků</w:t>
      </w:r>
      <w:r w:rsidRPr="00F215CD">
        <w:rPr>
          <w:sz w:val="24"/>
          <w:lang w:val="en-US"/>
        </w:rPr>
        <w:t xml:space="preserve">, </w:t>
      </w:r>
      <w:r w:rsidRPr="00F215CD">
        <w:rPr>
          <w:sz w:val="24"/>
        </w:rPr>
        <w:t>stejně</w:t>
      </w:r>
      <w:r w:rsidRPr="00F215CD">
        <w:rPr>
          <w:sz w:val="24"/>
          <w:lang w:val="en-US"/>
        </w:rPr>
        <w:t xml:space="preserve"> </w:t>
      </w:r>
      <w:r w:rsidRPr="00F215CD">
        <w:rPr>
          <w:sz w:val="24"/>
        </w:rPr>
        <w:t>jako</w:t>
      </w:r>
      <w:r w:rsidRPr="00F215CD">
        <w:rPr>
          <w:sz w:val="24"/>
          <w:lang w:val="en-US"/>
        </w:rPr>
        <w:t xml:space="preserve"> </w:t>
      </w:r>
      <w:r w:rsidRPr="00F215CD">
        <w:rPr>
          <w:sz w:val="24"/>
        </w:rPr>
        <w:t>předpisy trestního práva</w:t>
      </w:r>
      <w:r w:rsidRPr="00F215CD">
        <w:rPr>
          <w:sz w:val="24"/>
          <w:lang w:val="en-US"/>
        </w:rPr>
        <w:t>.</w:t>
      </w:r>
    </w:p>
    <w:p w14:paraId="7FF221FE" w14:textId="77777777" w:rsidR="00F215CD" w:rsidRPr="00F215CD" w:rsidRDefault="00F215CD" w:rsidP="00F215CD">
      <w:pPr>
        <w:keepNext/>
        <w:outlineLvl w:val="1"/>
        <w:rPr>
          <w:b/>
          <w:sz w:val="24"/>
        </w:rPr>
      </w:pPr>
    </w:p>
    <w:p w14:paraId="070EF760" w14:textId="77777777" w:rsidR="00433E7F" w:rsidRPr="00F215CD" w:rsidRDefault="00433E7F" w:rsidP="00F215CD">
      <w:pPr>
        <w:rPr>
          <w:sz w:val="24"/>
        </w:rPr>
      </w:pPr>
    </w:p>
    <w:p w14:paraId="6434D924" w14:textId="77777777" w:rsidR="00F215CD" w:rsidRPr="00F215CD" w:rsidRDefault="00F215CD" w:rsidP="00F215CD">
      <w:pPr>
        <w:keepNext/>
        <w:jc w:val="center"/>
        <w:outlineLvl w:val="1"/>
        <w:rPr>
          <w:b/>
          <w:sz w:val="24"/>
        </w:rPr>
      </w:pPr>
      <w:r w:rsidRPr="00F215CD">
        <w:rPr>
          <w:b/>
          <w:sz w:val="24"/>
        </w:rPr>
        <w:t>Čl. IX</w:t>
      </w:r>
    </w:p>
    <w:p w14:paraId="5A7B2DEA" w14:textId="77777777" w:rsidR="00F215CD" w:rsidRPr="00F215CD" w:rsidRDefault="00F215CD" w:rsidP="00F215CD">
      <w:pPr>
        <w:jc w:val="center"/>
        <w:rPr>
          <w:b/>
          <w:sz w:val="24"/>
        </w:rPr>
      </w:pPr>
      <w:r w:rsidRPr="00F215CD">
        <w:rPr>
          <w:b/>
          <w:sz w:val="24"/>
        </w:rPr>
        <w:t>Závěrečná ujednání</w:t>
      </w:r>
    </w:p>
    <w:p w14:paraId="429D632B" w14:textId="77777777" w:rsidR="00F215CD" w:rsidRPr="00F215CD" w:rsidRDefault="00F215CD" w:rsidP="00F215CD">
      <w:pPr>
        <w:jc w:val="center"/>
        <w:rPr>
          <w:b/>
          <w:sz w:val="24"/>
        </w:rPr>
      </w:pPr>
    </w:p>
    <w:p w14:paraId="2AF23773" w14:textId="77777777" w:rsidR="00F215CD" w:rsidRPr="00084B04" w:rsidRDefault="00F215CD" w:rsidP="00F215CD">
      <w:pPr>
        <w:numPr>
          <w:ilvl w:val="0"/>
          <w:numId w:val="9"/>
        </w:numPr>
        <w:jc w:val="both"/>
        <w:rPr>
          <w:sz w:val="24"/>
        </w:rPr>
      </w:pPr>
      <w:r w:rsidRPr="00084B04">
        <w:rPr>
          <w:sz w:val="24"/>
        </w:rPr>
        <w:t xml:space="preserve">Není-li v této smlouvě ujednáno jinak, řídí se právní vztahy smluvních stran vyplývající z této smlouvy ustanoveními zákona č. </w:t>
      </w:r>
      <w:r w:rsidR="00433E7F" w:rsidRPr="00084B04">
        <w:rPr>
          <w:sz w:val="24"/>
        </w:rPr>
        <w:t>89/2012</w:t>
      </w:r>
      <w:r w:rsidR="00701ACF" w:rsidRPr="00084B04">
        <w:rPr>
          <w:sz w:val="24"/>
        </w:rPr>
        <w:t xml:space="preserve"> Sb.</w:t>
      </w:r>
      <w:r w:rsidRPr="00084B04">
        <w:rPr>
          <w:sz w:val="24"/>
        </w:rPr>
        <w:t xml:space="preserve">, </w:t>
      </w:r>
      <w:r w:rsidR="00701ACF" w:rsidRPr="00084B04">
        <w:rPr>
          <w:sz w:val="24"/>
        </w:rPr>
        <w:t>občanský zákoník, a zákona č. 85/1996</w:t>
      </w:r>
      <w:r w:rsidR="007E10D6">
        <w:rPr>
          <w:sz w:val="24"/>
        </w:rPr>
        <w:t xml:space="preserve"> Sb.</w:t>
      </w:r>
      <w:r w:rsidR="00701ACF" w:rsidRPr="00084B04">
        <w:rPr>
          <w:sz w:val="24"/>
        </w:rPr>
        <w:t>, o advokacii</w:t>
      </w:r>
      <w:r w:rsidRPr="00084B04">
        <w:rPr>
          <w:sz w:val="24"/>
        </w:rPr>
        <w:t>.</w:t>
      </w:r>
    </w:p>
    <w:p w14:paraId="2945ED8D" w14:textId="77777777" w:rsidR="00A809CF" w:rsidRDefault="00A809CF" w:rsidP="00A809CF">
      <w:pPr>
        <w:ind w:left="360"/>
        <w:jc w:val="both"/>
        <w:rPr>
          <w:sz w:val="24"/>
        </w:rPr>
      </w:pPr>
    </w:p>
    <w:p w14:paraId="7AB70B97" w14:textId="77777777" w:rsidR="00A809CF" w:rsidRPr="00BC6C1C" w:rsidRDefault="00A809CF" w:rsidP="00F215CD">
      <w:pPr>
        <w:numPr>
          <w:ilvl w:val="0"/>
          <w:numId w:val="9"/>
        </w:numPr>
        <w:jc w:val="both"/>
        <w:rPr>
          <w:sz w:val="24"/>
        </w:rPr>
      </w:pPr>
      <w:r w:rsidRPr="00BC6C1C">
        <w:rPr>
          <w:sz w:val="24"/>
        </w:rPr>
        <w:t xml:space="preserve">Práva a povinnosti vyplývající z této smlouvy přecházejí v případě změny způsobu výkonu advokacie </w:t>
      </w:r>
      <w:r w:rsidR="002A061F" w:rsidRPr="00BC6C1C">
        <w:rPr>
          <w:sz w:val="24"/>
        </w:rPr>
        <w:t>na právního nástupce Advoká</w:t>
      </w:r>
      <w:r w:rsidR="007E10D6">
        <w:rPr>
          <w:sz w:val="24"/>
        </w:rPr>
        <w:t>t</w:t>
      </w:r>
      <w:r w:rsidR="002A061F" w:rsidRPr="00BC6C1C">
        <w:rPr>
          <w:sz w:val="24"/>
        </w:rPr>
        <w:t xml:space="preserve">ní kanceláře. </w:t>
      </w:r>
    </w:p>
    <w:p w14:paraId="5B44AA19" w14:textId="77777777" w:rsidR="00F215CD" w:rsidRPr="00F215CD" w:rsidRDefault="00F215CD" w:rsidP="00F215CD">
      <w:pPr>
        <w:jc w:val="both"/>
        <w:rPr>
          <w:sz w:val="24"/>
        </w:rPr>
      </w:pPr>
    </w:p>
    <w:p w14:paraId="743E5FDD" w14:textId="77777777" w:rsidR="00F215CD" w:rsidRPr="00F215CD" w:rsidRDefault="00F215CD" w:rsidP="00F215CD">
      <w:pPr>
        <w:numPr>
          <w:ilvl w:val="0"/>
          <w:numId w:val="9"/>
        </w:numPr>
        <w:jc w:val="both"/>
        <w:rPr>
          <w:sz w:val="24"/>
        </w:rPr>
      </w:pPr>
      <w:r w:rsidRPr="00F215CD">
        <w:rPr>
          <w:sz w:val="24"/>
        </w:rPr>
        <w:t>Smluvní strany prohlašují, že tuto smlouvu uzavřely po vzájemné dohodě, prosty omylu, vážně, nikoli v tísni ani za nápadně nevýhodných podmínek.</w:t>
      </w:r>
    </w:p>
    <w:p w14:paraId="17F098E0" w14:textId="77777777" w:rsidR="00F215CD" w:rsidRPr="00F215CD" w:rsidRDefault="00F215CD" w:rsidP="00F215CD">
      <w:pPr>
        <w:jc w:val="both"/>
        <w:rPr>
          <w:sz w:val="24"/>
        </w:rPr>
      </w:pPr>
    </w:p>
    <w:p w14:paraId="042578F5" w14:textId="77777777" w:rsidR="00F215CD" w:rsidRPr="00F215CD" w:rsidRDefault="00F215CD" w:rsidP="00F215CD">
      <w:pPr>
        <w:numPr>
          <w:ilvl w:val="0"/>
          <w:numId w:val="9"/>
        </w:numPr>
        <w:jc w:val="both"/>
        <w:rPr>
          <w:sz w:val="24"/>
        </w:rPr>
      </w:pPr>
      <w:r w:rsidRPr="00F215CD">
        <w:rPr>
          <w:sz w:val="24"/>
        </w:rPr>
        <w:t>Tato smlouva je sepsána ve dvou vyhotoveních, z nichž každá strana obdrží po jednom.</w:t>
      </w:r>
    </w:p>
    <w:p w14:paraId="2C9E0F98" w14:textId="77777777" w:rsidR="00F215CD" w:rsidRPr="00F215CD" w:rsidRDefault="00F215CD" w:rsidP="00F215CD">
      <w:pPr>
        <w:jc w:val="both"/>
        <w:rPr>
          <w:sz w:val="24"/>
        </w:rPr>
      </w:pPr>
    </w:p>
    <w:p w14:paraId="46C903B9" w14:textId="77777777" w:rsidR="00F215CD" w:rsidRPr="00F215CD" w:rsidRDefault="00F215CD" w:rsidP="00F215CD">
      <w:pPr>
        <w:jc w:val="both"/>
        <w:rPr>
          <w:sz w:val="24"/>
        </w:rPr>
      </w:pPr>
    </w:p>
    <w:p w14:paraId="28A0B151" w14:textId="77777777" w:rsidR="00F215CD" w:rsidRPr="00F215CD" w:rsidRDefault="00F215CD" w:rsidP="00F215CD">
      <w:pPr>
        <w:jc w:val="both"/>
        <w:rPr>
          <w:sz w:val="24"/>
        </w:rPr>
      </w:pPr>
    </w:p>
    <w:p w14:paraId="37BF337D" w14:textId="77777777" w:rsidR="00F215CD" w:rsidRPr="00F215CD" w:rsidRDefault="00F215CD" w:rsidP="00F215CD">
      <w:pPr>
        <w:jc w:val="both"/>
        <w:rPr>
          <w:sz w:val="24"/>
        </w:rPr>
      </w:pPr>
    </w:p>
    <w:p w14:paraId="3D270BB1" w14:textId="4B36CE43" w:rsidR="00557DA9" w:rsidRPr="00F215CD" w:rsidRDefault="00F215CD" w:rsidP="00F215CD">
      <w:pPr>
        <w:jc w:val="both"/>
        <w:rPr>
          <w:sz w:val="24"/>
        </w:rPr>
      </w:pPr>
      <w:r w:rsidRPr="00F215CD">
        <w:rPr>
          <w:sz w:val="24"/>
        </w:rPr>
        <w:t>V</w:t>
      </w:r>
      <w:r w:rsidR="00007370">
        <w:rPr>
          <w:sz w:val="24"/>
        </w:rPr>
        <w:t xml:space="preserve"> Praze a </w:t>
      </w:r>
      <w:r w:rsidR="001312C7">
        <w:rPr>
          <w:sz w:val="24"/>
        </w:rPr>
        <w:t xml:space="preserve">Náměšti nad Oslavou </w:t>
      </w:r>
      <w:r w:rsidR="001311E7">
        <w:rPr>
          <w:sz w:val="24"/>
        </w:rPr>
        <w:t xml:space="preserve">dne </w:t>
      </w:r>
      <w:r w:rsidR="001312C7">
        <w:rPr>
          <w:sz w:val="24"/>
        </w:rPr>
        <w:t>1</w:t>
      </w:r>
      <w:r w:rsidR="00007370">
        <w:rPr>
          <w:sz w:val="24"/>
        </w:rPr>
        <w:t>.</w:t>
      </w:r>
      <w:r w:rsidR="001312C7">
        <w:rPr>
          <w:sz w:val="24"/>
        </w:rPr>
        <w:t>7</w:t>
      </w:r>
      <w:r w:rsidR="00007370">
        <w:rPr>
          <w:sz w:val="24"/>
        </w:rPr>
        <w:t>.2024</w:t>
      </w:r>
      <w:r w:rsidR="00557DA9">
        <w:rPr>
          <w:sz w:val="24"/>
        </w:rPr>
        <w:tab/>
      </w:r>
      <w:r w:rsidR="00557DA9">
        <w:rPr>
          <w:sz w:val="24"/>
        </w:rPr>
        <w:tab/>
      </w:r>
      <w:r w:rsidR="00557DA9">
        <w:rPr>
          <w:sz w:val="24"/>
        </w:rPr>
        <w:tab/>
      </w:r>
      <w:r w:rsidR="00557DA9">
        <w:rPr>
          <w:sz w:val="24"/>
        </w:rPr>
        <w:tab/>
      </w:r>
    </w:p>
    <w:p w14:paraId="1DF85181" w14:textId="77777777" w:rsidR="00F215CD" w:rsidRPr="00F215CD" w:rsidRDefault="00F215CD" w:rsidP="00F215CD">
      <w:pPr>
        <w:jc w:val="both"/>
        <w:rPr>
          <w:sz w:val="24"/>
        </w:rPr>
      </w:pPr>
    </w:p>
    <w:p w14:paraId="5A5B9149" w14:textId="77777777" w:rsidR="00F215CD" w:rsidRPr="00F215CD" w:rsidRDefault="00F215CD" w:rsidP="00F215CD">
      <w:pPr>
        <w:jc w:val="both"/>
        <w:rPr>
          <w:sz w:val="24"/>
        </w:rPr>
      </w:pPr>
    </w:p>
    <w:p w14:paraId="05E18C0B" w14:textId="77777777" w:rsidR="00F215CD" w:rsidRPr="00F215CD" w:rsidRDefault="00F215CD" w:rsidP="00F215CD">
      <w:pPr>
        <w:jc w:val="both"/>
        <w:rPr>
          <w:sz w:val="24"/>
        </w:rPr>
      </w:pPr>
    </w:p>
    <w:p w14:paraId="38C63267" w14:textId="77777777" w:rsidR="00F215CD" w:rsidRPr="00F215CD" w:rsidRDefault="00F215CD" w:rsidP="00F215CD">
      <w:pPr>
        <w:jc w:val="both"/>
        <w:rPr>
          <w:sz w:val="24"/>
        </w:rPr>
      </w:pPr>
    </w:p>
    <w:p w14:paraId="268859EF" w14:textId="77777777" w:rsidR="00F215CD" w:rsidRPr="00F215CD" w:rsidRDefault="00F215CD" w:rsidP="00F215CD">
      <w:pPr>
        <w:jc w:val="both"/>
        <w:rPr>
          <w:sz w:val="24"/>
        </w:rPr>
      </w:pPr>
    </w:p>
    <w:p w14:paraId="57EEE85C" w14:textId="77777777" w:rsidR="00F215CD" w:rsidRPr="00F215CD" w:rsidRDefault="00F215CD" w:rsidP="00F215CD">
      <w:pPr>
        <w:jc w:val="both"/>
        <w:rPr>
          <w:sz w:val="24"/>
        </w:rPr>
      </w:pPr>
    </w:p>
    <w:p w14:paraId="0354F6A7" w14:textId="77777777" w:rsidR="00F215CD" w:rsidRPr="00F215CD" w:rsidRDefault="00F215CD" w:rsidP="00F215CD">
      <w:pPr>
        <w:jc w:val="both"/>
        <w:rPr>
          <w:sz w:val="24"/>
        </w:rPr>
      </w:pPr>
      <w:r w:rsidRPr="00F215CD">
        <w:rPr>
          <w:sz w:val="24"/>
        </w:rPr>
        <w:t>……………</w:t>
      </w:r>
      <w:r w:rsidR="007962FB">
        <w:rPr>
          <w:sz w:val="24"/>
        </w:rPr>
        <w:t>……….</w:t>
      </w:r>
      <w:r w:rsidRPr="00F215CD">
        <w:rPr>
          <w:sz w:val="24"/>
        </w:rPr>
        <w:t>…………..                                              …………………………..</w:t>
      </w:r>
    </w:p>
    <w:p w14:paraId="6D87275A" w14:textId="77777777" w:rsidR="00F215CD" w:rsidRPr="00F215CD" w:rsidRDefault="00F215CD" w:rsidP="00F215CD">
      <w:pPr>
        <w:jc w:val="both"/>
        <w:rPr>
          <w:sz w:val="24"/>
        </w:rPr>
      </w:pPr>
      <w:r w:rsidRPr="00F215CD">
        <w:rPr>
          <w:sz w:val="24"/>
        </w:rPr>
        <w:t xml:space="preserve">                    Klient</w:t>
      </w:r>
      <w:r w:rsidRPr="00F215CD">
        <w:rPr>
          <w:sz w:val="24"/>
        </w:rPr>
        <w:tab/>
      </w:r>
      <w:r w:rsidRPr="00F215CD">
        <w:rPr>
          <w:sz w:val="24"/>
        </w:rPr>
        <w:tab/>
      </w:r>
      <w:r w:rsidRPr="00F215CD">
        <w:rPr>
          <w:sz w:val="24"/>
        </w:rPr>
        <w:tab/>
      </w:r>
      <w:r w:rsidRPr="00F215CD">
        <w:rPr>
          <w:sz w:val="24"/>
        </w:rPr>
        <w:tab/>
      </w:r>
      <w:r w:rsidRPr="00F215CD">
        <w:rPr>
          <w:sz w:val="24"/>
        </w:rPr>
        <w:tab/>
      </w:r>
      <w:r w:rsidRPr="00F215CD">
        <w:rPr>
          <w:sz w:val="24"/>
        </w:rPr>
        <w:tab/>
        <w:t xml:space="preserve"> </w:t>
      </w:r>
      <w:r w:rsidR="007962FB">
        <w:rPr>
          <w:sz w:val="24"/>
        </w:rPr>
        <w:t xml:space="preserve">      </w:t>
      </w:r>
      <w:r w:rsidR="002A061F">
        <w:rPr>
          <w:sz w:val="24"/>
        </w:rPr>
        <w:t xml:space="preserve">  </w:t>
      </w:r>
      <w:r w:rsidRPr="00F215CD">
        <w:rPr>
          <w:sz w:val="24"/>
        </w:rPr>
        <w:t>Advokátní kancelář</w:t>
      </w:r>
    </w:p>
    <w:p w14:paraId="74FD9ADC" w14:textId="77777777" w:rsidR="00F215CD" w:rsidRPr="00F215CD" w:rsidRDefault="00F215CD" w:rsidP="00F215CD">
      <w:pPr>
        <w:jc w:val="both"/>
        <w:rPr>
          <w:sz w:val="24"/>
        </w:rPr>
      </w:pPr>
    </w:p>
    <w:p w14:paraId="402AE1BC" w14:textId="77777777" w:rsidR="00F215CD" w:rsidRPr="00F215CD" w:rsidRDefault="00F215CD" w:rsidP="00F215CD">
      <w:pPr>
        <w:rPr>
          <w:b/>
          <w:sz w:val="24"/>
        </w:rPr>
      </w:pPr>
    </w:p>
    <w:p w14:paraId="4822ADDB" w14:textId="77777777" w:rsidR="00A32056" w:rsidRDefault="00A32056">
      <w:pPr>
        <w:jc w:val="both"/>
        <w:rPr>
          <w:sz w:val="24"/>
        </w:rPr>
      </w:pPr>
    </w:p>
    <w:sectPr w:rsidR="00A32056" w:rsidSect="009251D7">
      <w:headerReference w:type="default" r:id="rId8"/>
      <w:footerReference w:type="default" r:id="rId9"/>
      <w:pgSz w:w="11909" w:h="16834"/>
      <w:pgMar w:top="1411" w:right="1411" w:bottom="1138" w:left="1411" w:header="454" w:footer="454" w:gutter="0"/>
      <w:paperSrc w:first="1784" w:other="1784"/>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AAB00" w14:textId="77777777" w:rsidR="002A7029" w:rsidRDefault="002A7029">
      <w:r>
        <w:separator/>
      </w:r>
    </w:p>
  </w:endnote>
  <w:endnote w:type="continuationSeparator" w:id="0">
    <w:p w14:paraId="760F59C2" w14:textId="77777777" w:rsidR="002A7029" w:rsidRDefault="002A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1A8A5" w14:textId="77777777" w:rsidR="003166FF" w:rsidRDefault="00E27159" w:rsidP="003166FF">
    <w:pPr>
      <w:pStyle w:val="Adresaodesilatele"/>
      <w:framePr w:w="0" w:hRule="auto" w:wrap="auto" w:vAnchor="margin" w:hAnchor="text" w:xAlign="left" w:yAlign="inline"/>
      <w:ind w:right="-238"/>
      <w:rPr>
        <w:rFonts w:ascii="Times New Roman" w:hAnsi="Times New Roman"/>
        <w:color w:val="595959"/>
      </w:rPr>
    </w:pPr>
    <w:r w:rsidRPr="00E9626A">
      <w:rPr>
        <w:rFonts w:ascii="Times New Roman" w:hAnsi="Times New Roman"/>
        <w:color w:val="595959"/>
      </w:rPr>
      <w:t>HAVLíčkova</w:t>
    </w:r>
    <w:r w:rsidR="00A32056" w:rsidRPr="00E9626A">
      <w:rPr>
        <w:rFonts w:ascii="Times New Roman" w:hAnsi="Times New Roman"/>
        <w:color w:val="595959"/>
      </w:rPr>
      <w:t xml:space="preserve"> </w:t>
    </w:r>
    <w:r w:rsidRPr="00E9626A">
      <w:rPr>
        <w:rFonts w:ascii="Times New Roman" w:hAnsi="Times New Roman"/>
        <w:color w:val="595959"/>
      </w:rPr>
      <w:t>1682/</w:t>
    </w:r>
    <w:proofErr w:type="gramStart"/>
    <w:r w:rsidRPr="00E9626A">
      <w:rPr>
        <w:rFonts w:ascii="Times New Roman" w:hAnsi="Times New Roman"/>
        <w:color w:val="595959"/>
      </w:rPr>
      <w:t>15</w:t>
    </w:r>
    <w:r w:rsidR="00CE0755" w:rsidRPr="00E9626A">
      <w:rPr>
        <w:rFonts w:ascii="Times New Roman" w:hAnsi="Times New Roman"/>
        <w:color w:val="595959"/>
      </w:rPr>
      <w:t xml:space="preserve">, </w:t>
    </w:r>
    <w:r w:rsidR="00663077" w:rsidRPr="00E9626A">
      <w:rPr>
        <w:rFonts w:ascii="Times New Roman" w:hAnsi="Times New Roman"/>
        <w:color w:val="595959"/>
      </w:rPr>
      <w:t xml:space="preserve"> 110</w:t>
    </w:r>
    <w:proofErr w:type="gramEnd"/>
    <w:r w:rsidR="00663077" w:rsidRPr="00E9626A">
      <w:rPr>
        <w:rFonts w:ascii="Times New Roman" w:hAnsi="Times New Roman"/>
        <w:color w:val="595959"/>
      </w:rPr>
      <w:t xml:space="preserve"> 00</w:t>
    </w:r>
    <w:r w:rsidR="00A32056" w:rsidRPr="00E9626A">
      <w:rPr>
        <w:rFonts w:ascii="Times New Roman" w:hAnsi="Times New Roman"/>
        <w:color w:val="595959"/>
      </w:rPr>
      <w:t xml:space="preserve">  Praha 1</w:t>
    </w:r>
  </w:p>
  <w:p w14:paraId="2EBF9603" w14:textId="77777777" w:rsidR="003166FF" w:rsidRPr="00E9626A" w:rsidRDefault="003166FF" w:rsidP="003166FF">
    <w:pPr>
      <w:pStyle w:val="Adresaodesilatele"/>
      <w:framePr w:w="0" w:hRule="auto" w:wrap="auto" w:vAnchor="margin" w:hAnchor="text" w:xAlign="left" w:yAlign="inline"/>
      <w:ind w:right="-238"/>
      <w:rPr>
        <w:rFonts w:ascii="Times New Roman" w:hAnsi="Times New Roman"/>
        <w:color w:val="595959"/>
      </w:rPr>
    </w:pPr>
    <w:r>
      <w:rPr>
        <w:rFonts w:ascii="Times New Roman" w:hAnsi="Times New Roman"/>
        <w:color w:val="595959"/>
      </w:rPr>
      <w:t xml:space="preserve">IČO: </w:t>
    </w:r>
    <w:r w:rsidRPr="003166FF">
      <w:rPr>
        <w:rFonts w:ascii="Times New Roman" w:hAnsi="Times New Roman"/>
        <w:color w:val="595959"/>
      </w:rPr>
      <w:t>077</w:t>
    </w:r>
    <w:r>
      <w:rPr>
        <w:rFonts w:ascii="Times New Roman" w:hAnsi="Times New Roman"/>
        <w:color w:val="595959"/>
      </w:rPr>
      <w:t xml:space="preserve"> </w:t>
    </w:r>
    <w:r w:rsidRPr="003166FF">
      <w:rPr>
        <w:rFonts w:ascii="Times New Roman" w:hAnsi="Times New Roman"/>
        <w:color w:val="595959"/>
      </w:rPr>
      <w:t>52</w:t>
    </w:r>
    <w:r>
      <w:rPr>
        <w:rFonts w:ascii="Times New Roman" w:hAnsi="Times New Roman"/>
        <w:color w:val="595959"/>
      </w:rPr>
      <w:t xml:space="preserve"> </w:t>
    </w:r>
    <w:r w:rsidRPr="003166FF">
      <w:rPr>
        <w:rFonts w:ascii="Times New Roman" w:hAnsi="Times New Roman"/>
        <w:color w:val="595959"/>
      </w:rPr>
      <w:t>237</w:t>
    </w:r>
  </w:p>
  <w:p w14:paraId="06EAC34A" w14:textId="77777777" w:rsidR="00A32056" w:rsidRPr="00E9626A" w:rsidRDefault="00A32056">
    <w:pPr>
      <w:pStyle w:val="Adresaodesilatele"/>
      <w:framePr w:w="0" w:hRule="auto" w:wrap="auto" w:vAnchor="margin" w:hAnchor="text" w:xAlign="left" w:yAlign="inline"/>
      <w:rPr>
        <w:rFonts w:ascii="Times New Roman" w:hAnsi="Times New Roman"/>
        <w:color w:val="595959"/>
      </w:rPr>
    </w:pPr>
    <w:r w:rsidRPr="00E9626A">
      <w:rPr>
        <w:rFonts w:ascii="Times New Roman" w:hAnsi="Times New Roman"/>
        <w:color w:val="595959"/>
      </w:rPr>
      <w:t>Tel.: +420</w:t>
    </w:r>
    <w:r w:rsidR="001B2435" w:rsidRPr="00E9626A">
      <w:rPr>
        <w:rFonts w:ascii="Times New Roman" w:hAnsi="Times New Roman"/>
        <w:color w:val="595959"/>
      </w:rPr>
      <w:t> 777 846 156</w:t>
    </w:r>
    <w:r w:rsidRPr="00E9626A">
      <w:rPr>
        <w:rFonts w:ascii="Times New Roman" w:hAnsi="Times New Roman"/>
        <w:color w:val="595959"/>
      </w:rPr>
      <w:t xml:space="preserve"> </w:t>
    </w:r>
  </w:p>
  <w:p w14:paraId="7752AB52" w14:textId="77777777" w:rsidR="00A32056" w:rsidRPr="00E9626A" w:rsidRDefault="00A32056">
    <w:pPr>
      <w:pStyle w:val="Adresaodesilatele"/>
      <w:framePr w:w="0" w:hRule="auto" w:wrap="auto" w:vAnchor="margin" w:hAnchor="text" w:xAlign="left" w:yAlign="inline"/>
      <w:rPr>
        <w:rFonts w:ascii="Times New Roman" w:hAnsi="Times New Roman"/>
        <w:color w:val="595959"/>
      </w:rPr>
    </w:pPr>
    <w:r w:rsidRPr="00E9626A">
      <w:rPr>
        <w:rFonts w:ascii="Times New Roman" w:hAnsi="Times New Roman"/>
        <w:color w:val="595959"/>
      </w:rPr>
      <w:t xml:space="preserve">E-MAIL: </w:t>
    </w:r>
    <w:r w:rsidR="001B2435" w:rsidRPr="00E9626A">
      <w:rPr>
        <w:rFonts w:ascii="Times New Roman" w:hAnsi="Times New Roman"/>
        <w:color w:val="595959"/>
      </w:rPr>
      <w:t>richard</w:t>
    </w:r>
    <w:r w:rsidRPr="00E9626A">
      <w:rPr>
        <w:rFonts w:ascii="Times New Roman" w:hAnsi="Times New Roman"/>
        <w:color w:val="595959"/>
        <w:lang w:val="de-DE"/>
      </w:rPr>
      <w:t>@</w:t>
    </w:r>
    <w:r w:rsidR="001B2435" w:rsidRPr="00E9626A">
      <w:rPr>
        <w:rFonts w:ascii="Times New Roman" w:hAnsi="Times New Roman"/>
        <w:color w:val="595959"/>
        <w:lang w:val="de-DE"/>
      </w:rPr>
      <w:t>s</w:t>
    </w:r>
    <w:r w:rsidR="00E27159" w:rsidRPr="00E9626A">
      <w:rPr>
        <w:rFonts w:ascii="Times New Roman" w:hAnsi="Times New Roman"/>
        <w:color w:val="595959"/>
        <w:lang w:val="de-DE"/>
      </w:rPr>
      <w:t>tainc</w:t>
    </w:r>
    <w:r w:rsidRPr="00E9626A">
      <w:rPr>
        <w:rFonts w:ascii="Times New Roman" w:hAnsi="Times New Roman"/>
        <w:color w:val="595959"/>
        <w:lang w:val="de-DE"/>
      </w:rPr>
      <w:t>.CZ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02169" w14:textId="77777777" w:rsidR="002A7029" w:rsidRDefault="002A7029">
      <w:r>
        <w:separator/>
      </w:r>
    </w:p>
  </w:footnote>
  <w:footnote w:type="continuationSeparator" w:id="0">
    <w:p w14:paraId="64ACA659" w14:textId="77777777" w:rsidR="002A7029" w:rsidRDefault="002A7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07C73" w14:textId="44506BAB" w:rsidR="00E27159" w:rsidRPr="00E9626A" w:rsidRDefault="00007370" w:rsidP="00E27159">
    <w:pPr>
      <w:spacing w:line="240" w:lineRule="atLeast"/>
      <w:jc w:val="center"/>
      <w:rPr>
        <w:color w:val="7F7F7F"/>
        <w:sz w:val="36"/>
        <w:szCs w:val="36"/>
      </w:rPr>
    </w:pPr>
    <w:r w:rsidRPr="00D77ECB">
      <w:rPr>
        <w:noProof/>
        <w:color w:val="7F7F7F"/>
        <w:sz w:val="36"/>
        <w:szCs w:val="36"/>
      </w:rPr>
      <mc:AlternateContent>
        <mc:Choice Requires="wps">
          <w:drawing>
            <wp:anchor distT="0" distB="0" distL="114300" distR="114300" simplePos="0" relativeHeight="251657728" behindDoc="0" locked="0" layoutInCell="0" allowOverlap="1" wp14:anchorId="3E56CD3C" wp14:editId="086FCE77">
              <wp:simplePos x="0" y="0"/>
              <wp:positionH relativeFrom="page">
                <wp:posOffset>6732905</wp:posOffset>
              </wp:positionH>
              <wp:positionV relativeFrom="page">
                <wp:posOffset>4897120</wp:posOffset>
              </wp:positionV>
              <wp:extent cx="762000" cy="895350"/>
              <wp:effectExtent l="0" t="0" r="0" b="0"/>
              <wp:wrapNone/>
              <wp:docPr id="93586350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C5CC7" w14:textId="77777777" w:rsidR="00D77ECB" w:rsidRPr="00D77ECB" w:rsidRDefault="00D77ECB">
                          <w:pPr>
                            <w:jc w:val="center"/>
                            <w:rPr>
                              <w:rFonts w:ascii="Calibri Light" w:hAnsi="Calibri Light"/>
                              <w:sz w:val="72"/>
                              <w:szCs w:val="72"/>
                            </w:rPr>
                          </w:pPr>
                          <w:r w:rsidRPr="00D77ECB">
                            <w:rPr>
                              <w:sz w:val="24"/>
                              <w:szCs w:val="24"/>
                            </w:rPr>
                            <w:fldChar w:fldCharType="begin"/>
                          </w:r>
                          <w:r w:rsidRPr="00D77ECB">
                            <w:rPr>
                              <w:sz w:val="24"/>
                              <w:szCs w:val="24"/>
                            </w:rPr>
                            <w:instrText>PAGE  \* MERGEFORMAT</w:instrText>
                          </w:r>
                          <w:r w:rsidRPr="00D77ECB">
                            <w:rPr>
                              <w:sz w:val="24"/>
                              <w:szCs w:val="24"/>
                            </w:rPr>
                            <w:fldChar w:fldCharType="separate"/>
                          </w:r>
                          <w:r w:rsidR="007E10D6">
                            <w:rPr>
                              <w:noProof/>
                              <w:sz w:val="24"/>
                              <w:szCs w:val="24"/>
                            </w:rPr>
                            <w:t>4</w:t>
                          </w:r>
                          <w:r w:rsidRPr="00D77ECB">
                            <w:rP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6CD3C" id="Rectangle 1" o:spid="_x0000_s1026" style="position:absolute;left:0;text-align:left;margin-left:530.15pt;margin-top:385.6pt;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" o:allowincell="f" stroked="f">
              <v:textbox>
                <w:txbxContent>
                  <w:p w14:paraId="230C5CC7" w14:textId="77777777" w:rsidR="00D77ECB" w:rsidRPr="00D77ECB" w:rsidRDefault="00D77ECB">
                    <w:pPr>
                      <w:jc w:val="center"/>
                      <w:rPr>
                        <w:rFonts w:ascii="Calibri Light" w:hAnsi="Calibri Light"/>
                        <w:sz w:val="72"/>
                        <w:szCs w:val="72"/>
                      </w:rPr>
                    </w:pPr>
                    <w:r w:rsidRPr="00D77ECB">
                      <w:rPr>
                        <w:sz w:val="24"/>
                        <w:szCs w:val="24"/>
                      </w:rPr>
                      <w:fldChar w:fldCharType="begin"/>
                    </w:r>
                    <w:r w:rsidRPr="00D77ECB">
                      <w:rPr>
                        <w:sz w:val="24"/>
                        <w:szCs w:val="24"/>
                      </w:rPr>
                      <w:instrText>PAGE  \* MERGEFORMAT</w:instrText>
                    </w:r>
                    <w:r w:rsidRPr="00D77ECB">
                      <w:rPr>
                        <w:sz w:val="24"/>
                        <w:szCs w:val="24"/>
                      </w:rPr>
                      <w:fldChar w:fldCharType="separate"/>
                    </w:r>
                    <w:r w:rsidR="007E10D6">
                      <w:rPr>
                        <w:noProof/>
                        <w:sz w:val="24"/>
                        <w:szCs w:val="24"/>
                      </w:rPr>
                      <w:t>4</w:t>
                    </w:r>
                    <w:r w:rsidRPr="00D77ECB">
                      <w:rPr>
                        <w:sz w:val="24"/>
                        <w:szCs w:val="24"/>
                      </w:rPr>
                      <w:fldChar w:fldCharType="end"/>
                    </w:r>
                  </w:p>
                </w:txbxContent>
              </v:textbox>
              <w10:wrap anchorx="page" anchory="page"/>
            </v:rect>
          </w:pict>
        </mc:Fallback>
      </mc:AlternateContent>
    </w:r>
    <w:r w:rsidR="00E27159" w:rsidRPr="00E9626A">
      <w:rPr>
        <w:color w:val="7F7F7F"/>
        <w:sz w:val="36"/>
        <w:szCs w:val="36"/>
      </w:rPr>
      <w:t>Š T A I N C</w:t>
    </w:r>
  </w:p>
  <w:p w14:paraId="07B2FFFA" w14:textId="77777777" w:rsidR="00E27159" w:rsidRPr="00E9626A" w:rsidRDefault="00E27159" w:rsidP="0062505B">
    <w:pPr>
      <w:spacing w:line="240" w:lineRule="atLeast"/>
      <w:jc w:val="center"/>
      <w:rPr>
        <w:color w:val="7F7F7F"/>
        <w:sz w:val="16"/>
        <w:szCs w:val="16"/>
        <w:u w:val="single"/>
      </w:rPr>
    </w:pPr>
    <w:r w:rsidRPr="00E9626A">
      <w:rPr>
        <w:color w:val="7F7F7F"/>
        <w:sz w:val="16"/>
        <w:szCs w:val="16"/>
      </w:rPr>
      <w:t>ADVOKÁTNÍ KANCELÁŘ</w:t>
    </w:r>
    <w:r w:rsidR="003166FF">
      <w:rPr>
        <w:color w:val="7F7F7F"/>
        <w:sz w:val="16"/>
        <w:szCs w:val="16"/>
      </w:rPr>
      <w:t xml:space="preserve"> S.R.O.</w:t>
    </w:r>
  </w:p>
  <w:p w14:paraId="7912D622" w14:textId="77777777" w:rsidR="00A32056" w:rsidRPr="00E9626A" w:rsidRDefault="0062505B" w:rsidP="0062505B">
    <w:pPr>
      <w:pStyle w:val="Zhlav"/>
      <w:spacing w:line="0" w:lineRule="atLeast"/>
      <w:jc w:val="center"/>
      <w:rPr>
        <w:color w:val="595959"/>
        <w:sz w:val="16"/>
        <w:szCs w:val="16"/>
        <w:u w:val="single"/>
      </w:rPr>
    </w:pPr>
    <w:r w:rsidRPr="00E9626A">
      <w:rPr>
        <w:color w:val="595959"/>
        <w:sz w:val="16"/>
        <w:szCs w:val="16"/>
        <w:u w:val="single"/>
      </w:rPr>
      <w:t>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A2610"/>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29653CD6"/>
    <w:multiLevelType w:val="hybridMultilevel"/>
    <w:tmpl w:val="1B4A61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1F136E5"/>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37C7796A"/>
    <w:multiLevelType w:val="hybridMultilevel"/>
    <w:tmpl w:val="37D8DE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0FC50CA"/>
    <w:multiLevelType w:val="hybridMultilevel"/>
    <w:tmpl w:val="2BF22C06"/>
    <w:lvl w:ilvl="0" w:tplc="253E0A5E">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AA969FB"/>
    <w:multiLevelType w:val="singleLevel"/>
    <w:tmpl w:val="343A1B24"/>
    <w:lvl w:ilvl="0">
      <w:start w:val="1"/>
      <w:numFmt w:val="decimal"/>
      <w:lvlText w:val="%1."/>
      <w:lvlJc w:val="left"/>
      <w:pPr>
        <w:tabs>
          <w:tab w:val="num" w:pos="405"/>
        </w:tabs>
        <w:ind w:left="405" w:hanging="405"/>
      </w:pPr>
      <w:rPr>
        <w:rFonts w:hint="default"/>
      </w:rPr>
    </w:lvl>
  </w:abstractNum>
  <w:abstractNum w:abstractNumId="6" w15:restartNumberingAfterBreak="0">
    <w:nsid w:val="54800B37"/>
    <w:multiLevelType w:val="hybridMultilevel"/>
    <w:tmpl w:val="099CE2BC"/>
    <w:lvl w:ilvl="0" w:tplc="EAC89204">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BA20DEE"/>
    <w:multiLevelType w:val="singleLevel"/>
    <w:tmpl w:val="343A1B24"/>
    <w:lvl w:ilvl="0">
      <w:start w:val="1"/>
      <w:numFmt w:val="decimal"/>
      <w:lvlText w:val="%1."/>
      <w:lvlJc w:val="left"/>
      <w:pPr>
        <w:tabs>
          <w:tab w:val="num" w:pos="405"/>
        </w:tabs>
        <w:ind w:left="405" w:hanging="405"/>
      </w:pPr>
      <w:rPr>
        <w:rFonts w:hint="default"/>
      </w:rPr>
    </w:lvl>
  </w:abstractNum>
  <w:abstractNum w:abstractNumId="8" w15:restartNumberingAfterBreak="0">
    <w:nsid w:val="5DFB2148"/>
    <w:multiLevelType w:val="singleLevel"/>
    <w:tmpl w:val="0405000F"/>
    <w:lvl w:ilvl="0">
      <w:start w:val="1"/>
      <w:numFmt w:val="decimal"/>
      <w:lvlText w:val="%1."/>
      <w:lvlJc w:val="left"/>
      <w:pPr>
        <w:tabs>
          <w:tab w:val="num" w:pos="360"/>
        </w:tabs>
        <w:ind w:left="360" w:hanging="360"/>
      </w:pPr>
    </w:lvl>
  </w:abstractNum>
  <w:abstractNum w:abstractNumId="9" w15:restartNumberingAfterBreak="0">
    <w:nsid w:val="73AD0796"/>
    <w:multiLevelType w:val="hybridMultilevel"/>
    <w:tmpl w:val="7FBE23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76447311">
    <w:abstractNumId w:val="6"/>
  </w:num>
  <w:num w:numId="2" w16cid:durableId="1600991260">
    <w:abstractNumId w:val="1"/>
  </w:num>
  <w:num w:numId="3" w16cid:durableId="1311443403">
    <w:abstractNumId w:val="3"/>
  </w:num>
  <w:num w:numId="4" w16cid:durableId="1744643265">
    <w:abstractNumId w:val="4"/>
  </w:num>
  <w:num w:numId="5" w16cid:durableId="925116245">
    <w:abstractNumId w:val="9"/>
  </w:num>
  <w:num w:numId="6" w16cid:durableId="561143163">
    <w:abstractNumId w:val="5"/>
  </w:num>
  <w:num w:numId="7" w16cid:durableId="191186558">
    <w:abstractNumId w:val="0"/>
  </w:num>
  <w:num w:numId="8" w16cid:durableId="199518209">
    <w:abstractNumId w:val="8"/>
  </w:num>
  <w:num w:numId="9" w16cid:durableId="1111775766">
    <w:abstractNumId w:val="2"/>
  </w:num>
  <w:num w:numId="10" w16cid:durableId="1264607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35"/>
    <w:rsid w:val="00007370"/>
    <w:rsid w:val="00011722"/>
    <w:rsid w:val="00034BE2"/>
    <w:rsid w:val="0004419C"/>
    <w:rsid w:val="00084B04"/>
    <w:rsid w:val="000B28D0"/>
    <w:rsid w:val="000C7C09"/>
    <w:rsid w:val="00114F25"/>
    <w:rsid w:val="00121CFE"/>
    <w:rsid w:val="001311E7"/>
    <w:rsid w:val="001312C7"/>
    <w:rsid w:val="00183619"/>
    <w:rsid w:val="001B2435"/>
    <w:rsid w:val="001B4054"/>
    <w:rsid w:val="001B773D"/>
    <w:rsid w:val="001C0F17"/>
    <w:rsid w:val="001F1215"/>
    <w:rsid w:val="001F443A"/>
    <w:rsid w:val="002229E9"/>
    <w:rsid w:val="00267FA6"/>
    <w:rsid w:val="0027254E"/>
    <w:rsid w:val="002835B6"/>
    <w:rsid w:val="002A061F"/>
    <w:rsid w:val="002A25AE"/>
    <w:rsid w:val="002A7029"/>
    <w:rsid w:val="002F4342"/>
    <w:rsid w:val="003166FF"/>
    <w:rsid w:val="00320E4C"/>
    <w:rsid w:val="003232C5"/>
    <w:rsid w:val="00333C05"/>
    <w:rsid w:val="00352578"/>
    <w:rsid w:val="00356624"/>
    <w:rsid w:val="00360ED0"/>
    <w:rsid w:val="00362190"/>
    <w:rsid w:val="00365C53"/>
    <w:rsid w:val="003D14A8"/>
    <w:rsid w:val="003D3314"/>
    <w:rsid w:val="003D488A"/>
    <w:rsid w:val="003D57B0"/>
    <w:rsid w:val="004175AE"/>
    <w:rsid w:val="004208A2"/>
    <w:rsid w:val="0042567F"/>
    <w:rsid w:val="00431F89"/>
    <w:rsid w:val="00433E7F"/>
    <w:rsid w:val="00482C57"/>
    <w:rsid w:val="004C6CF6"/>
    <w:rsid w:val="004D1222"/>
    <w:rsid w:val="00557DA9"/>
    <w:rsid w:val="00580A8A"/>
    <w:rsid w:val="005A45A9"/>
    <w:rsid w:val="005E1E10"/>
    <w:rsid w:val="005E1EE8"/>
    <w:rsid w:val="0060686C"/>
    <w:rsid w:val="00610328"/>
    <w:rsid w:val="0062505B"/>
    <w:rsid w:val="00663077"/>
    <w:rsid w:val="0066329C"/>
    <w:rsid w:val="00686AEB"/>
    <w:rsid w:val="00692BDB"/>
    <w:rsid w:val="0069638D"/>
    <w:rsid w:val="006B0218"/>
    <w:rsid w:val="006B7416"/>
    <w:rsid w:val="006C7897"/>
    <w:rsid w:val="00701ACF"/>
    <w:rsid w:val="00724D17"/>
    <w:rsid w:val="00754EF2"/>
    <w:rsid w:val="00780458"/>
    <w:rsid w:val="007962FB"/>
    <w:rsid w:val="00796FEB"/>
    <w:rsid w:val="007E10D6"/>
    <w:rsid w:val="007E6FDD"/>
    <w:rsid w:val="007F4335"/>
    <w:rsid w:val="00832699"/>
    <w:rsid w:val="00853D40"/>
    <w:rsid w:val="008602E9"/>
    <w:rsid w:val="00867BDD"/>
    <w:rsid w:val="008A04B3"/>
    <w:rsid w:val="008D3C3A"/>
    <w:rsid w:val="009251D7"/>
    <w:rsid w:val="009259FE"/>
    <w:rsid w:val="00926A41"/>
    <w:rsid w:val="00926C16"/>
    <w:rsid w:val="00972D9A"/>
    <w:rsid w:val="0098262C"/>
    <w:rsid w:val="00983B39"/>
    <w:rsid w:val="009A5234"/>
    <w:rsid w:val="009B36A9"/>
    <w:rsid w:val="009E0385"/>
    <w:rsid w:val="009F0ABE"/>
    <w:rsid w:val="00A072C1"/>
    <w:rsid w:val="00A075B0"/>
    <w:rsid w:val="00A12CDF"/>
    <w:rsid w:val="00A13BB4"/>
    <w:rsid w:val="00A166DB"/>
    <w:rsid w:val="00A32056"/>
    <w:rsid w:val="00A44B50"/>
    <w:rsid w:val="00A44E66"/>
    <w:rsid w:val="00A809CF"/>
    <w:rsid w:val="00A9323E"/>
    <w:rsid w:val="00AA0206"/>
    <w:rsid w:val="00AC6C48"/>
    <w:rsid w:val="00AE6368"/>
    <w:rsid w:val="00BA673E"/>
    <w:rsid w:val="00BB073A"/>
    <w:rsid w:val="00BB330B"/>
    <w:rsid w:val="00BB62BC"/>
    <w:rsid w:val="00BC6C1C"/>
    <w:rsid w:val="00BF1041"/>
    <w:rsid w:val="00BF73E5"/>
    <w:rsid w:val="00C07AF1"/>
    <w:rsid w:val="00C11324"/>
    <w:rsid w:val="00C247F8"/>
    <w:rsid w:val="00C30A3C"/>
    <w:rsid w:val="00C47F6F"/>
    <w:rsid w:val="00C534B1"/>
    <w:rsid w:val="00C72099"/>
    <w:rsid w:val="00C7424C"/>
    <w:rsid w:val="00C74FC9"/>
    <w:rsid w:val="00CC1339"/>
    <w:rsid w:val="00CC75CE"/>
    <w:rsid w:val="00CE0755"/>
    <w:rsid w:val="00D31BDA"/>
    <w:rsid w:val="00D375F9"/>
    <w:rsid w:val="00D77ECB"/>
    <w:rsid w:val="00D87F0F"/>
    <w:rsid w:val="00DA2010"/>
    <w:rsid w:val="00DA6F08"/>
    <w:rsid w:val="00DD7750"/>
    <w:rsid w:val="00DE4511"/>
    <w:rsid w:val="00DE7305"/>
    <w:rsid w:val="00DF773D"/>
    <w:rsid w:val="00DF7EE3"/>
    <w:rsid w:val="00E27159"/>
    <w:rsid w:val="00E4288B"/>
    <w:rsid w:val="00E42BC1"/>
    <w:rsid w:val="00E9626A"/>
    <w:rsid w:val="00EB7C6F"/>
    <w:rsid w:val="00EC5461"/>
    <w:rsid w:val="00ED60B1"/>
    <w:rsid w:val="00EE3637"/>
    <w:rsid w:val="00EF4D5F"/>
    <w:rsid w:val="00F215CD"/>
    <w:rsid w:val="00F85043"/>
    <w:rsid w:val="00F90B5F"/>
    <w:rsid w:val="00FA0325"/>
    <w:rsid w:val="00FD5E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7F194"/>
  <w15:chartTrackingRefBased/>
  <w15:docId w15:val="{C32D7B6C-78EF-47B7-BE57-DEF5AD52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8"/>
    </w:rPr>
  </w:style>
  <w:style w:type="paragraph" w:styleId="Nadpis1">
    <w:name w:val="heading 1"/>
    <w:basedOn w:val="Normln"/>
    <w:next w:val="Normln"/>
    <w:qFormat/>
    <w:pPr>
      <w:keepNext/>
      <w:outlineLvl w:val="0"/>
    </w:pPr>
    <w:rPr>
      <w:b/>
      <w:bCs/>
      <w:sz w:val="24"/>
    </w:rPr>
  </w:style>
  <w:style w:type="paragraph" w:styleId="Nadpis2">
    <w:name w:val="heading 2"/>
    <w:basedOn w:val="Normln"/>
    <w:next w:val="Normln"/>
    <w:link w:val="Nadpis2Char"/>
    <w:uiPriority w:val="9"/>
    <w:semiHidden/>
    <w:unhideWhenUsed/>
    <w:qFormat/>
    <w:rsid w:val="00F215CD"/>
    <w:pPr>
      <w:keepNext/>
      <w:spacing w:before="240" w:after="60"/>
      <w:outlineLvl w:val="1"/>
    </w:pPr>
    <w:rPr>
      <w:rFonts w:ascii="Cambria" w:hAnsi="Cambria"/>
      <w:b/>
      <w:bCs/>
      <w:i/>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odesilatele">
    <w:name w:val="Adresa odesilatele"/>
    <w:pPr>
      <w:framePr w:w="8640" w:h="1426" w:hRule="exact" w:wrap="notBeside" w:vAnchor="page" w:hAnchor="page" w:x="1729" w:yAlign="bottom" w:anchorLock="1"/>
      <w:tabs>
        <w:tab w:val="left" w:pos="27814"/>
      </w:tabs>
      <w:spacing w:line="240" w:lineRule="atLeast"/>
      <w:ind w:right="-240"/>
      <w:jc w:val="center"/>
    </w:pPr>
    <w:rPr>
      <w:rFonts w:ascii="Garamond" w:hAnsi="Garamond"/>
      <w:caps/>
      <w:spacing w:val="30"/>
      <w:sz w:val="15"/>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Zkladntext">
    <w:name w:val="Body Text"/>
    <w:basedOn w:val="Normln"/>
    <w:semiHidden/>
    <w:pPr>
      <w:widowControl w:val="0"/>
      <w:spacing w:line="220" w:lineRule="atLeast"/>
      <w:jc w:val="both"/>
    </w:pPr>
    <w:rPr>
      <w:snapToGrid w:val="0"/>
      <w:color w:val="000000"/>
      <w:sz w:val="18"/>
    </w:rPr>
  </w:style>
  <w:style w:type="paragraph" w:styleId="Textbubliny">
    <w:name w:val="Balloon Text"/>
    <w:basedOn w:val="Normln"/>
    <w:link w:val="TextbublinyChar"/>
    <w:uiPriority w:val="99"/>
    <w:semiHidden/>
    <w:unhideWhenUsed/>
    <w:rsid w:val="003D14A8"/>
    <w:rPr>
      <w:rFonts w:ascii="Tahoma" w:hAnsi="Tahoma" w:cs="Tahoma"/>
      <w:sz w:val="16"/>
      <w:szCs w:val="16"/>
    </w:rPr>
  </w:style>
  <w:style w:type="character" w:customStyle="1" w:styleId="TextbublinyChar">
    <w:name w:val="Text bubliny Char"/>
    <w:link w:val="Textbubliny"/>
    <w:uiPriority w:val="99"/>
    <w:semiHidden/>
    <w:rsid w:val="003D14A8"/>
    <w:rPr>
      <w:rFonts w:ascii="Tahoma" w:hAnsi="Tahoma" w:cs="Tahoma"/>
      <w:sz w:val="16"/>
      <w:szCs w:val="16"/>
    </w:rPr>
  </w:style>
  <w:style w:type="character" w:customStyle="1" w:styleId="Nadpis2Char">
    <w:name w:val="Nadpis 2 Char"/>
    <w:link w:val="Nadpis2"/>
    <w:uiPriority w:val="9"/>
    <w:semiHidden/>
    <w:rsid w:val="00F215CD"/>
    <w:rPr>
      <w:rFonts w:ascii="Cambria" w:eastAsia="Times New Roman" w:hAnsi="Cambria" w:cs="Times New Roman"/>
      <w:b/>
      <w:bCs/>
      <w:i/>
      <w:iCs/>
      <w:sz w:val="28"/>
      <w:szCs w:val="28"/>
    </w:rPr>
  </w:style>
  <w:style w:type="paragraph" w:styleId="Zkladntext2">
    <w:name w:val="Body Text 2"/>
    <w:basedOn w:val="Normln"/>
    <w:link w:val="Zkladntext2Char"/>
    <w:uiPriority w:val="99"/>
    <w:semiHidden/>
    <w:unhideWhenUsed/>
    <w:rsid w:val="00F215CD"/>
    <w:pPr>
      <w:spacing w:after="120" w:line="480" w:lineRule="auto"/>
    </w:pPr>
  </w:style>
  <w:style w:type="character" w:customStyle="1" w:styleId="Zkladntext2Char">
    <w:name w:val="Základní text 2 Char"/>
    <w:link w:val="Zkladntext2"/>
    <w:uiPriority w:val="99"/>
    <w:semiHidden/>
    <w:rsid w:val="00F215CD"/>
    <w:rPr>
      <w:sz w:val="28"/>
    </w:rPr>
  </w:style>
  <w:style w:type="paragraph" w:styleId="Odstavecseseznamem">
    <w:name w:val="List Paragraph"/>
    <w:basedOn w:val="Normln"/>
    <w:uiPriority w:val="34"/>
    <w:qFormat/>
    <w:rsid w:val="00433E7F"/>
    <w:pPr>
      <w:ind w:left="708"/>
    </w:pPr>
  </w:style>
  <w:style w:type="paragraph" w:styleId="Bezmezer">
    <w:name w:val="No Spacing"/>
    <w:uiPriority w:val="1"/>
    <w:qFormat/>
    <w:rsid w:val="00365C5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0B96E-35C3-45A3-8496-5AB3614F3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1175</Words>
  <Characters>6784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RLC</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Štainc</dc:creator>
  <cp:keywords/>
  <cp:lastModifiedBy>autor</cp:lastModifiedBy>
  <cp:revision>2</cp:revision>
  <cp:lastPrinted>2023-06-13T12:22:00Z</cp:lastPrinted>
  <dcterms:created xsi:type="dcterms:W3CDTF">2024-07-01T09:04:00Z</dcterms:created>
  <dcterms:modified xsi:type="dcterms:W3CDTF">2024-07-01T09:04:00Z</dcterms:modified>
</cp:coreProperties>
</file>