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EC" w:rsidRDefault="00F65386">
      <w:pPr>
        <w:spacing w:after="2" w:line="256" w:lineRule="auto"/>
        <w:ind w:left="-5" w:right="3970"/>
        <w:jc w:val="left"/>
      </w:pPr>
      <w:r>
        <w:rPr>
          <w:sz w:val="20"/>
        </w:rPr>
        <w:t>Ředitelství silnic a dálnic ČR,</w:t>
      </w:r>
    </w:p>
    <w:p w:rsidR="00351BEC" w:rsidRDefault="00F65386">
      <w:pPr>
        <w:spacing w:after="349" w:line="256" w:lineRule="auto"/>
        <w:ind w:left="-5" w:right="3970"/>
        <w:jc w:val="left"/>
      </w:pPr>
      <w:proofErr w:type="spellStart"/>
      <w:r>
        <w:rPr>
          <w:sz w:val="20"/>
        </w:rPr>
        <w:t>Stavebni</w:t>
      </w:r>
      <w:proofErr w:type="spellEnd"/>
      <w:r>
        <w:rPr>
          <w:sz w:val="20"/>
        </w:rPr>
        <w:t xml:space="preserve"> práce v otevřeném řízeni</w:t>
      </w:r>
    </w:p>
    <w:p w:rsidR="00351BEC" w:rsidRDefault="00F65386">
      <w:pPr>
        <w:spacing w:after="126" w:line="259" w:lineRule="auto"/>
        <w:ind w:left="29"/>
        <w:jc w:val="center"/>
      </w:pPr>
      <w:r>
        <w:rPr>
          <w:sz w:val="34"/>
        </w:rPr>
        <w:t>Dodatek č. 2 ke Smlouvě o dílo</w:t>
      </w:r>
    </w:p>
    <w:p w:rsidR="00351BEC" w:rsidRDefault="00F65386">
      <w:pPr>
        <w:spacing w:after="284"/>
        <w:ind w:left="43" w:right="14"/>
      </w:pPr>
      <w:proofErr w:type="gramStart"/>
      <w:r>
        <w:t>mezi</w:t>
      </w:r>
      <w:proofErr w:type="gramEnd"/>
    </w:p>
    <w:p w:rsidR="00351BEC" w:rsidRDefault="00F65386">
      <w:pPr>
        <w:spacing w:after="0" w:line="259" w:lineRule="auto"/>
        <w:ind w:left="-5" w:hanging="10"/>
        <w:jc w:val="left"/>
      </w:pPr>
      <w:r>
        <w:rPr>
          <w:sz w:val="26"/>
        </w:rPr>
        <w:t>Ředitelstvím silnic a dálnic ČR, Na Pankráci 546/56, 140 OO. Praha 4</w:t>
      </w:r>
    </w:p>
    <w:tbl>
      <w:tblPr>
        <w:tblStyle w:val="TableGrid"/>
        <w:tblpPr w:vertAnchor="page" w:horzAnchor="margin" w:tblpY="3751"/>
        <w:tblOverlap w:val="never"/>
        <w:tblW w:w="9373" w:type="dxa"/>
        <w:tblInd w:w="0" w:type="dxa"/>
        <w:tblCellMar>
          <w:top w:w="7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493"/>
        <w:gridCol w:w="1429"/>
        <w:gridCol w:w="5451"/>
      </w:tblGrid>
      <w:tr w:rsidR="00F65386" w:rsidTr="00F65386">
        <w:trPr>
          <w:trHeight w:val="865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86" w:rsidRDefault="00F65386" w:rsidP="00F65386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Název Pod-článku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86" w:rsidRDefault="00F65386" w:rsidP="00F65386">
            <w:pPr>
              <w:spacing w:after="0" w:line="259" w:lineRule="auto"/>
              <w:ind w:left="6"/>
              <w:jc w:val="left"/>
            </w:pPr>
            <w:r>
              <w:rPr>
                <w:sz w:val="26"/>
              </w:rPr>
              <w:t>číslo Podčlánku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86" w:rsidRDefault="00F65386" w:rsidP="00F65386">
            <w:pPr>
              <w:spacing w:after="0" w:line="259" w:lineRule="auto"/>
              <w:ind w:left="77"/>
              <w:jc w:val="left"/>
            </w:pPr>
            <w:r>
              <w:rPr>
                <w:sz w:val="26"/>
              </w:rPr>
              <w:t>Údaje</w:t>
            </w:r>
          </w:p>
        </w:tc>
      </w:tr>
      <w:tr w:rsidR="00F65386" w:rsidTr="00F65386">
        <w:trPr>
          <w:trHeight w:val="763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5386" w:rsidRDefault="00F65386" w:rsidP="00F65386">
            <w:pPr>
              <w:spacing w:after="0" w:line="259" w:lineRule="auto"/>
              <w:ind w:left="19"/>
              <w:jc w:val="left"/>
            </w:pPr>
            <w:r>
              <w:t>Doba pro dokončení Díla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86" w:rsidRDefault="00F65386" w:rsidP="00F65386">
            <w:pPr>
              <w:spacing w:after="0" w:line="259" w:lineRule="auto"/>
              <w:ind w:left="35"/>
              <w:jc w:val="left"/>
            </w:pPr>
            <w:r>
              <w:t>1.1.3.3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86" w:rsidRDefault="00F65386" w:rsidP="00F65386">
            <w:pPr>
              <w:spacing w:after="0" w:line="259" w:lineRule="auto"/>
              <w:ind w:left="19"/>
              <w:jc w:val="left"/>
            </w:pPr>
            <w:r>
              <w:t xml:space="preserve">do </w:t>
            </w:r>
            <w:proofErr w:type="gramStart"/>
            <w:r>
              <w:t>15.8.2017</w:t>
            </w:r>
            <w:proofErr w:type="gramEnd"/>
          </w:p>
        </w:tc>
      </w:tr>
      <w:tr w:rsidR="00F65386" w:rsidTr="00F65386">
        <w:trPr>
          <w:trHeight w:val="769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5386" w:rsidRDefault="00F65386" w:rsidP="00F65386">
            <w:pPr>
              <w:spacing w:after="0" w:line="259" w:lineRule="auto"/>
              <w:ind w:left="19"/>
              <w:jc w:val="left"/>
            </w:pPr>
            <w:r>
              <w:t>Doba pro uvedení stavby do provozu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86" w:rsidRDefault="00F65386" w:rsidP="00F65386">
            <w:pPr>
              <w:spacing w:after="0" w:line="259" w:lineRule="auto"/>
              <w:ind w:left="35"/>
              <w:jc w:val="left"/>
            </w:pPr>
            <w:r>
              <w:t>1.1.3.10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386" w:rsidRDefault="00F65386" w:rsidP="00F65386">
            <w:pPr>
              <w:spacing w:after="0" w:line="259" w:lineRule="auto"/>
              <w:ind w:left="19"/>
              <w:jc w:val="left"/>
            </w:pPr>
            <w:r>
              <w:rPr>
                <w:sz w:val="26"/>
              </w:rPr>
              <w:t>do 15.82017</w:t>
            </w:r>
          </w:p>
        </w:tc>
      </w:tr>
    </w:tbl>
    <w:p w:rsidR="00351BEC" w:rsidRDefault="00F65386">
      <w:pPr>
        <w:spacing w:after="282"/>
        <w:ind w:left="43" w:right="14"/>
      </w:pPr>
      <w:r>
        <w:t xml:space="preserve">IC: 65993390 DIČ: CZ65993390 zastoupeným </w:t>
      </w:r>
      <w:r w:rsidRPr="00F65386">
        <w:rPr>
          <w:highlight w:val="black"/>
        </w:rPr>
        <w:t>Ing. Janem Kroupou, generálním ředitelem</w:t>
      </w:r>
      <w:r>
        <w:t xml:space="preserve"> osoba oprávněná jednat ve věci této zakázky: </w:t>
      </w:r>
      <w:r w:rsidRPr="00F65386">
        <w:rPr>
          <w:highlight w:val="black"/>
        </w:rPr>
        <w:t>Ing. Zdeněk Kuťák, pověřen řízením</w:t>
      </w:r>
      <w:r>
        <w:t xml:space="preserve"> Správy Plzeň číslo smlouvy: 06EU-002603</w:t>
      </w:r>
    </w:p>
    <w:p w:rsidR="00351BEC" w:rsidRDefault="00F65386">
      <w:pPr>
        <w:spacing w:after="0" w:line="259" w:lineRule="auto"/>
        <w:ind w:left="-5" w:hanging="10"/>
        <w:jc w:val="left"/>
      </w:pPr>
      <w:r>
        <w:rPr>
          <w:sz w:val="26"/>
        </w:rPr>
        <w:t>Obcí Zavlekov, Zavlekov 56, 341 42 Kolinec</w:t>
      </w:r>
    </w:p>
    <w:p w:rsidR="00351BEC" w:rsidRDefault="00F65386" w:rsidP="00F65386">
      <w:pPr>
        <w:ind w:left="360" w:right="4624"/>
      </w:pPr>
      <w:r>
        <w:t xml:space="preserve">IČ: 00256315 zastoupenou </w:t>
      </w:r>
      <w:r w:rsidRPr="00F65386">
        <w:rPr>
          <w:highlight w:val="black"/>
        </w:rPr>
        <w:t xml:space="preserve">panem Tomášem </w:t>
      </w:r>
      <w:proofErr w:type="spellStart"/>
      <w:r w:rsidRPr="00F65386">
        <w:rPr>
          <w:highlight w:val="black"/>
        </w:rPr>
        <w:t>Prexlem</w:t>
      </w:r>
      <w:proofErr w:type="spellEnd"/>
      <w:r w:rsidRPr="00F65386">
        <w:rPr>
          <w:highlight w:val="black"/>
        </w:rPr>
        <w:t>, starostou</w:t>
      </w:r>
    </w:p>
    <w:p w:rsidR="00F65386" w:rsidRDefault="00F65386" w:rsidP="00F65386">
      <w:pPr>
        <w:ind w:right="4624"/>
      </w:pPr>
    </w:p>
    <w:p w:rsidR="00F65386" w:rsidRDefault="00F65386" w:rsidP="00F65386">
      <w:pPr>
        <w:ind w:right="4624"/>
      </w:pPr>
    </w:p>
    <w:p w:rsidR="00F65386" w:rsidRDefault="00F65386" w:rsidP="00F65386">
      <w:pPr>
        <w:spacing w:after="826"/>
        <w:ind w:left="43" w:right="14"/>
      </w:pPr>
      <w:r>
        <w:t>(dále jen ”</w:t>
      </w:r>
      <w:r>
        <w:rPr>
          <w:u w:val="single" w:color="000000"/>
        </w:rPr>
        <w:t>objednatelem</w:t>
      </w:r>
      <w:r>
        <w:t>”) na jedné straně</w:t>
      </w:r>
    </w:p>
    <w:p w:rsidR="00F65386" w:rsidRDefault="00F65386" w:rsidP="00F65386">
      <w:pPr>
        <w:ind w:right="4624"/>
      </w:pPr>
    </w:p>
    <w:p w:rsidR="00351BEC" w:rsidRDefault="00F65386">
      <w:pPr>
        <w:ind w:left="43" w:right="14"/>
      </w:pPr>
      <w:r>
        <w:t>COLAS CZ, a.s., Ke Klíčovu 9, 190 OO Praha 9</w:t>
      </w:r>
    </w:p>
    <w:p w:rsidR="00351BEC" w:rsidRDefault="00F65386">
      <w:pPr>
        <w:ind w:left="43" w:right="135"/>
      </w:pPr>
      <w:r>
        <w:t xml:space="preserve">IC: 261 77 005 DIČ: CZ26177005 zapsaná </w:t>
      </w:r>
      <w:r w:rsidRPr="00F65386">
        <w:rPr>
          <w:highlight w:val="black"/>
        </w:rPr>
        <w:t>v obchodním rejstříku vedeném Městským soudem v Praze, Oddíl B, vložka 6556</w:t>
      </w:r>
      <w:r>
        <w:t xml:space="preserve"> zastoupeným </w:t>
      </w:r>
      <w:r w:rsidRPr="00F65386">
        <w:rPr>
          <w:highlight w:val="black"/>
        </w:rPr>
        <w:t xml:space="preserve">Ing. Pavlem </w:t>
      </w:r>
      <w:proofErr w:type="spellStart"/>
      <w:r w:rsidRPr="00F65386">
        <w:rPr>
          <w:highlight w:val="black"/>
        </w:rPr>
        <w:t>Hudlerem</w:t>
      </w:r>
      <w:proofErr w:type="spellEnd"/>
      <w:r w:rsidRPr="00F65386">
        <w:rPr>
          <w:highlight w:val="black"/>
        </w:rPr>
        <w:t>, ředitelem divize</w:t>
      </w:r>
      <w:r>
        <w:t xml:space="preserve"> Silniční stavitelství, na základě </w:t>
      </w:r>
      <w:r w:rsidRPr="00F65386">
        <w:rPr>
          <w:highlight w:val="black"/>
        </w:rPr>
        <w:t>plné moci číslo smlouvy: ZA/PL/2016/008</w:t>
      </w:r>
    </w:p>
    <w:p w:rsidR="00351BEC" w:rsidRDefault="00F65386">
      <w:pPr>
        <w:spacing w:after="575"/>
        <w:ind w:left="43" w:right="14"/>
      </w:pPr>
      <w:r>
        <w:t>(dále jen ”</w:t>
      </w:r>
      <w:r>
        <w:rPr>
          <w:u w:val="single" w:color="000000"/>
        </w:rPr>
        <w:t>dodavatelem/zhotovitelem</w:t>
      </w:r>
      <w:r>
        <w:t>”) na straně druhé.</w:t>
      </w:r>
    </w:p>
    <w:p w:rsidR="00351BEC" w:rsidRDefault="00F65386">
      <w:pPr>
        <w:spacing w:after="0" w:line="229" w:lineRule="auto"/>
        <w:ind w:left="0"/>
        <w:jc w:val="left"/>
      </w:pPr>
      <w:r>
        <w:t xml:space="preserve">uzavírají tento dodatek č. 2, ve kterém jsou upravena ustanovení, jež jsou rozdílná oproti původní </w:t>
      </w:r>
      <w:proofErr w:type="gramStart"/>
      <w:r>
        <w:t>smlouvě</w:t>
      </w:r>
      <w:proofErr w:type="gramEnd"/>
      <w:r>
        <w:t xml:space="preserve">, resp. </w:t>
      </w:r>
      <w:proofErr w:type="gramStart"/>
      <w:r>
        <w:t>jež</w:t>
      </w:r>
      <w:proofErr w:type="gramEnd"/>
      <w:r>
        <w:t xml:space="preserve"> doplňují původní smlouvu o dílo na stavbu </w:t>
      </w:r>
      <w:r w:rsidRPr="00F65386">
        <w:rPr>
          <w:b/>
        </w:rPr>
        <w:t>I/22 Zavlekov - průtah</w:t>
      </w:r>
      <w:r>
        <w:t xml:space="preserve">, ISPROFOND </w:t>
      </w:r>
      <w:r w:rsidRPr="00F65386">
        <w:rPr>
          <w:highlight w:val="black"/>
        </w:rPr>
        <w:t>500 156 0002</w:t>
      </w:r>
    </w:p>
    <w:p w:rsidR="00351BEC" w:rsidRDefault="00F65386">
      <w:pPr>
        <w:ind w:left="43" w:right="14"/>
      </w:pPr>
      <w:r>
        <w:t xml:space="preserve">Vzhledem k nutnosti ručního rozpojování skalnatého podloží hloubených rýh pro kanalizaci v těsné blízkosti stávajících nemovitostí, dále pak výskytu silných spodních pramenů vody a jejich odvodu do trativodů a kanalizace, současně k letošnímu přetrvávání jarního deštivého počasí v Obci Zavlekov v nadmořské výšce 575 m </w:t>
      </w:r>
      <w:proofErr w:type="gramStart"/>
      <w:r>
        <w:t>n.m.</w:t>
      </w:r>
      <w:proofErr w:type="gramEnd"/>
      <w:r>
        <w:t>, které má vliv na plynulou výstavbu konstrukčních vrstev vozovky v jednotlivých etapách, se po vzájemné dohodě smluvních stran mění následující Pod-články PŘÍLOHY K NABÍDCE takto:</w:t>
      </w:r>
    </w:p>
    <w:p w:rsidR="00351BEC" w:rsidRDefault="00F65386">
      <w:pPr>
        <w:spacing w:after="324" w:line="256" w:lineRule="auto"/>
        <w:ind w:left="-5" w:right="3970"/>
        <w:jc w:val="left"/>
      </w:pPr>
      <w:r>
        <w:rPr>
          <w:sz w:val="20"/>
        </w:rPr>
        <w:lastRenderedPageBreak/>
        <w:t>Ředitelství silnic a dálnic ČR - I/22 Zavlekov - průtah Stavební práce v otevřeném řízení</w:t>
      </w:r>
    </w:p>
    <w:p w:rsidR="00351BEC" w:rsidRDefault="00F65386">
      <w:pPr>
        <w:spacing w:after="286"/>
        <w:ind w:left="43" w:right="14"/>
      </w:pPr>
      <w:r>
        <w:t>Ostatní ujednání základní smlouvy ve znění Dodatku č. 1 zůstávají nadále nedotčena a nezměněna v platnosti.</w:t>
      </w:r>
    </w:p>
    <w:p w:rsidR="00351BEC" w:rsidRDefault="00F65386">
      <w:pPr>
        <w:spacing w:after="288"/>
        <w:ind w:left="43" w:right="14"/>
      </w:pPr>
      <w:r>
        <w:t>Tento dodatek smlouvy č. 2 je vyhotoven v šesti stejnopisech, z nichž každý má platnost originálu. Každá strana obdrží dva stejnopisy.</w:t>
      </w:r>
    </w:p>
    <w:p w:rsidR="00351BEC" w:rsidRDefault="00F65386">
      <w:pPr>
        <w:spacing w:after="552"/>
        <w:ind w:left="43" w:right="14"/>
      </w:pPr>
      <w:r>
        <w:t>Smluvní strany po řádném přečtení shodně prohlašují, že byla sepsána a uzavřena podle jejich pravé a svobodné vůle a na důkaz toho připojují své podpisy.</w:t>
      </w:r>
    </w:p>
    <w:p w:rsidR="00351BEC" w:rsidRDefault="0082073C">
      <w:pPr>
        <w:tabs>
          <w:tab w:val="center" w:pos="2725"/>
          <w:tab w:val="center" w:pos="5374"/>
        </w:tabs>
        <w:spacing w:after="751"/>
        <w:ind w:left="0"/>
        <w:jc w:val="left"/>
      </w:pPr>
      <w:r>
        <w:t>Datum:    31 -05- 2</w:t>
      </w:r>
      <w:r w:rsidR="00F65386">
        <w:t>017</w:t>
      </w:r>
      <w:r>
        <w:t xml:space="preserve">                             </w:t>
      </w:r>
      <w:r w:rsidR="00F65386">
        <w:tab/>
        <w:t>Datum:</w:t>
      </w:r>
      <w:r>
        <w:t xml:space="preserve">   24-05-2017</w:t>
      </w:r>
    </w:p>
    <w:p w:rsidR="0082073C" w:rsidRDefault="0082073C">
      <w:pPr>
        <w:tabs>
          <w:tab w:val="center" w:pos="2725"/>
          <w:tab w:val="center" w:pos="5374"/>
        </w:tabs>
        <w:spacing w:after="751"/>
        <w:ind w:left="0"/>
        <w:jc w:val="left"/>
      </w:pPr>
      <w:proofErr w:type="gramStart"/>
      <w:r>
        <w:t>Datum :   29</w:t>
      </w:r>
      <w:proofErr w:type="gramEnd"/>
      <w:r>
        <w:t>-05-2017</w:t>
      </w:r>
      <w:bookmarkStart w:id="0" w:name="_GoBack"/>
      <w:bookmarkEnd w:id="0"/>
    </w:p>
    <w:sectPr w:rsidR="0082073C">
      <w:pgSz w:w="11920" w:h="16840"/>
      <w:pgMar w:top="738" w:right="1221" w:bottom="2133" w:left="13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081" o:spid="_x0000_i1026" type="#_x0000_t75" style="width:22.5pt;height:13.5pt;visibility:visible;mso-wrap-style:square" o:bullet="t">
        <v:imagedata r:id="rId1" o:title=""/>
      </v:shape>
    </w:pict>
  </w:numPicBullet>
  <w:abstractNum w:abstractNumId="0" w15:restartNumberingAfterBreak="0">
    <w:nsid w:val="25B54267"/>
    <w:multiLevelType w:val="hybridMultilevel"/>
    <w:tmpl w:val="6AD60580"/>
    <w:lvl w:ilvl="0" w:tplc="6B307C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5C1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FA4C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72C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01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B87B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AA8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02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2664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EC"/>
    <w:rsid w:val="00351BEC"/>
    <w:rsid w:val="0082073C"/>
    <w:rsid w:val="00F6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7054DF"/>
  <w15:docId w15:val="{C0BF42D9-6D9B-40A4-A63B-274C8377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" w:line="250" w:lineRule="auto"/>
      <w:ind w:left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F65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3</cp:revision>
  <dcterms:created xsi:type="dcterms:W3CDTF">2017-07-14T07:09:00Z</dcterms:created>
  <dcterms:modified xsi:type="dcterms:W3CDTF">2017-07-14T07:11:00Z</dcterms:modified>
</cp:coreProperties>
</file>