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4817" w14:textId="77777777" w:rsidR="00607BDC" w:rsidRDefault="00607BDC" w:rsidP="00256201">
      <w:pPr>
        <w:spacing w:after="0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7A7C8ABF" w14:textId="456912E1" w:rsidR="00EC02A3" w:rsidRPr="002D1801" w:rsidRDefault="00EC02A3" w:rsidP="002B24F0">
      <w:pPr>
        <w:spacing w:after="0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2D1801">
        <w:rPr>
          <w:rFonts w:asciiTheme="minorHAnsi" w:hAnsiTheme="minorHAnsi" w:cs="Times New Roman"/>
          <w:b/>
          <w:bCs/>
          <w:sz w:val="32"/>
          <w:szCs w:val="32"/>
        </w:rPr>
        <w:t>DOHODA</w:t>
      </w:r>
    </w:p>
    <w:p w14:paraId="16E3ACE9" w14:textId="77777777" w:rsidR="00EC02A3" w:rsidRDefault="00EC02A3" w:rsidP="002B24F0">
      <w:pPr>
        <w:spacing w:after="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2D1801">
        <w:rPr>
          <w:rFonts w:asciiTheme="minorHAnsi" w:hAnsiTheme="minorHAnsi" w:cs="Times New Roman"/>
          <w:b/>
          <w:bCs/>
          <w:sz w:val="28"/>
          <w:szCs w:val="28"/>
        </w:rPr>
        <w:t>O PROVEDENÍ ARCHEOLOGICKÉHO VÝZKUMU</w:t>
      </w:r>
    </w:p>
    <w:p w14:paraId="00E42BFE" w14:textId="5FF2B6D6" w:rsidR="009236FD" w:rsidRPr="004C0296" w:rsidRDefault="009236FD" w:rsidP="002B24F0">
      <w:pPr>
        <w:spacing w:after="0"/>
        <w:jc w:val="center"/>
        <w:rPr>
          <w:rFonts w:asciiTheme="minorHAnsi" w:hAnsiTheme="minorHAnsi" w:cs="Times New Roman"/>
        </w:rPr>
      </w:pPr>
      <w:r w:rsidRPr="004C0296">
        <w:rPr>
          <w:rFonts w:asciiTheme="minorHAnsi" w:hAnsiTheme="minorHAnsi" w:cs="Times New Roman"/>
        </w:rPr>
        <w:t xml:space="preserve">(číslo dohody objednatele: </w:t>
      </w:r>
      <w:r w:rsidR="004C0296" w:rsidRPr="004C0296">
        <w:rPr>
          <w:rFonts w:asciiTheme="minorHAnsi" w:hAnsiTheme="minorHAnsi" w:cs="Times New Roman"/>
        </w:rPr>
        <w:t>SML/0346/24)</w:t>
      </w:r>
    </w:p>
    <w:p w14:paraId="376D334C" w14:textId="77777777" w:rsidR="00607BDC" w:rsidRDefault="00607BDC" w:rsidP="002B24F0">
      <w:pPr>
        <w:jc w:val="both"/>
        <w:rPr>
          <w:rFonts w:asciiTheme="minorHAnsi" w:hAnsiTheme="minorHAnsi" w:cs="Times New Roman"/>
          <w:b/>
          <w:bCs/>
          <w:sz w:val="28"/>
          <w:szCs w:val="28"/>
        </w:rPr>
      </w:pPr>
    </w:p>
    <w:p w14:paraId="3B52ED7A" w14:textId="7442D7E9" w:rsidR="00607BDC" w:rsidRDefault="00EC02A3" w:rsidP="002B24F0">
      <w:pPr>
        <w:jc w:val="both"/>
      </w:pPr>
      <w:r w:rsidRPr="00EB58EC">
        <w:t>uzavřená dle ustanovení §</w:t>
      </w:r>
      <w:r w:rsidR="0053136A">
        <w:t xml:space="preserve"> </w:t>
      </w:r>
      <w:r w:rsidRPr="00EB58EC">
        <w:t>22 odst. 1 zákona č. 20/1987 Sb.,</w:t>
      </w:r>
      <w:r w:rsidR="00273CD4" w:rsidRPr="00EB58EC">
        <w:t xml:space="preserve"> o státní památkové péči, ve znění pozdějších předpisů a dle ustanovení § </w:t>
      </w:r>
      <w:r w:rsidR="00431C99">
        <w:t xml:space="preserve">1746 odst. 2 </w:t>
      </w:r>
      <w:r w:rsidR="00273CD4" w:rsidRPr="00EB58EC">
        <w:t>zákona č.89/2012 Sb., občanský zákoník</w:t>
      </w:r>
      <w:r w:rsidR="008F2175">
        <w:t>,</w:t>
      </w:r>
      <w:r w:rsidR="00273CD4" w:rsidRPr="00EB58EC">
        <w:t xml:space="preserve"> </w:t>
      </w:r>
      <w:r w:rsidR="002B546D" w:rsidRPr="00EB58EC">
        <w:t xml:space="preserve">ve znění pozdějších </w:t>
      </w:r>
      <w:proofErr w:type="gramStart"/>
      <w:r w:rsidR="002B546D" w:rsidRPr="00EB58EC">
        <w:t>předpisů</w:t>
      </w:r>
      <w:r w:rsidRPr="00EB58EC">
        <w:t xml:space="preserve"> </w:t>
      </w:r>
      <w:r w:rsidR="00273CD4" w:rsidRPr="00EB58EC">
        <w:t xml:space="preserve"> (</w:t>
      </w:r>
      <w:proofErr w:type="gramEnd"/>
      <w:r w:rsidR="00273CD4" w:rsidRPr="00EB58EC">
        <w:t xml:space="preserve">dále jen </w:t>
      </w:r>
      <w:r w:rsidR="005B5755">
        <w:t>„</w:t>
      </w:r>
      <w:r w:rsidR="00273CD4" w:rsidRPr="00EB58EC">
        <w:t>dohoda</w:t>
      </w:r>
      <w:r w:rsidR="005B5755">
        <w:t>“</w:t>
      </w:r>
      <w:r w:rsidR="00273CD4" w:rsidRPr="00EB58EC">
        <w:t>)</w:t>
      </w:r>
      <w:r w:rsidR="00B43A5C" w:rsidRPr="00EB58EC">
        <w:t xml:space="preserve"> </w:t>
      </w:r>
      <w:r w:rsidRPr="00EB58EC">
        <w:t>mezi:</w:t>
      </w:r>
    </w:p>
    <w:p w14:paraId="225649DB" w14:textId="77777777" w:rsidR="004C0296" w:rsidRPr="00EB58EC" w:rsidRDefault="004C0296" w:rsidP="002B24F0">
      <w:pPr>
        <w:jc w:val="both"/>
      </w:pPr>
    </w:p>
    <w:p w14:paraId="776D3A68" w14:textId="77777777" w:rsidR="00EC02A3" w:rsidRPr="00EB58EC" w:rsidRDefault="00EC02A3" w:rsidP="002B24F0">
      <w:pPr>
        <w:spacing w:after="0"/>
        <w:jc w:val="both"/>
        <w:rPr>
          <w:b/>
          <w:bCs/>
        </w:rPr>
      </w:pPr>
      <w:r w:rsidRPr="00EB58EC">
        <w:rPr>
          <w:b/>
          <w:bCs/>
        </w:rPr>
        <w:t>Muzeum regionu Valašsko, příspěvková organizace</w:t>
      </w:r>
    </w:p>
    <w:p w14:paraId="3466A6DC" w14:textId="0DE6CFE8" w:rsidR="00EC02A3" w:rsidRPr="00EB58EC" w:rsidRDefault="00EC02A3" w:rsidP="002B24F0">
      <w:pPr>
        <w:spacing w:after="0"/>
        <w:jc w:val="both"/>
      </w:pPr>
      <w:r w:rsidRPr="00EB58EC">
        <w:rPr>
          <w:b/>
          <w:bCs/>
        </w:rPr>
        <w:t xml:space="preserve"> </w:t>
      </w:r>
      <w:r w:rsidRPr="00EB58EC">
        <w:t>se sídlem</w:t>
      </w:r>
      <w:r w:rsidR="00D07FAF" w:rsidRPr="00EB58EC">
        <w:t>:</w:t>
      </w:r>
      <w:r w:rsidRPr="00EB58EC">
        <w:t xml:space="preserve"> </w:t>
      </w:r>
      <w:r w:rsidR="00D07FAF" w:rsidRPr="00EB58EC">
        <w:tab/>
      </w:r>
      <w:r w:rsidR="00D07FAF" w:rsidRPr="00EB58EC">
        <w:tab/>
      </w:r>
      <w:r w:rsidR="00197AD5">
        <w:tab/>
        <w:t xml:space="preserve"> </w:t>
      </w:r>
      <w:r w:rsidRPr="00EB58EC">
        <w:t xml:space="preserve">Horní náměstí 2, 75501 Vsetín </w:t>
      </w:r>
    </w:p>
    <w:p w14:paraId="611C2228" w14:textId="417A5A4B" w:rsidR="00EC02A3" w:rsidRDefault="00D07FAF" w:rsidP="002B24F0">
      <w:pPr>
        <w:spacing w:after="0"/>
        <w:jc w:val="both"/>
      </w:pPr>
      <w:r w:rsidRPr="00EB58EC">
        <w:t xml:space="preserve"> IČ</w:t>
      </w:r>
      <w:r w:rsidR="00EC02A3" w:rsidRPr="00EB58EC">
        <w:t xml:space="preserve">: </w:t>
      </w:r>
      <w:r w:rsidRPr="00EB58EC">
        <w:tab/>
      </w:r>
      <w:r w:rsidRPr="00EB58EC">
        <w:tab/>
      </w:r>
      <w:r w:rsidRPr="00EB58EC">
        <w:tab/>
      </w:r>
      <w:r w:rsidR="00197AD5">
        <w:tab/>
        <w:t xml:space="preserve"> </w:t>
      </w:r>
      <w:r w:rsidR="00EC02A3" w:rsidRPr="00EB58EC">
        <w:t>00098574</w:t>
      </w:r>
    </w:p>
    <w:p w14:paraId="5CA4CE1B" w14:textId="49684DB8" w:rsidR="00E27320" w:rsidRPr="00EB58EC" w:rsidRDefault="00E27320" w:rsidP="002B24F0">
      <w:pPr>
        <w:spacing w:after="0"/>
        <w:jc w:val="both"/>
      </w:pPr>
      <w:r>
        <w:t>DIČ:</w:t>
      </w:r>
      <w:r>
        <w:tab/>
      </w:r>
      <w:r>
        <w:tab/>
      </w:r>
      <w:r>
        <w:tab/>
      </w:r>
      <w:r w:rsidR="00197AD5">
        <w:tab/>
        <w:t xml:space="preserve"> </w:t>
      </w:r>
      <w:r>
        <w:t>CZ00098574</w:t>
      </w:r>
    </w:p>
    <w:p w14:paraId="0F574960" w14:textId="3444AB31" w:rsidR="00EC02A3" w:rsidRPr="00EB58EC" w:rsidRDefault="00EC02A3" w:rsidP="002B24F0">
      <w:pPr>
        <w:spacing w:after="0"/>
        <w:jc w:val="both"/>
      </w:pPr>
      <w:r w:rsidRPr="00EB58EC">
        <w:t>zastoupen</w:t>
      </w:r>
      <w:r w:rsidR="00B20AD8">
        <w:t>á</w:t>
      </w:r>
      <w:r w:rsidRPr="00EB58EC">
        <w:t xml:space="preserve">: </w:t>
      </w:r>
      <w:r w:rsidR="00D07FAF" w:rsidRPr="00EB58EC">
        <w:tab/>
      </w:r>
      <w:r w:rsidR="00D07FAF" w:rsidRPr="00EB58EC">
        <w:tab/>
      </w:r>
      <w:r w:rsidR="00197AD5">
        <w:tab/>
        <w:t xml:space="preserve"> </w:t>
      </w:r>
      <w:r w:rsidRPr="00EB58EC">
        <w:t xml:space="preserve">Ing. Tomáš Vitásek, ředitel </w:t>
      </w:r>
      <w:r w:rsidR="009C759E" w:rsidRPr="00EB58EC">
        <w:t>muzea</w:t>
      </w:r>
    </w:p>
    <w:p w14:paraId="22A6B07C" w14:textId="1DB7EE7B" w:rsidR="006453B0" w:rsidRPr="00EB58EC" w:rsidRDefault="006453B0" w:rsidP="002B24F0">
      <w:pPr>
        <w:spacing w:after="0"/>
        <w:jc w:val="both"/>
      </w:pPr>
      <w:r w:rsidRPr="00EB58EC">
        <w:t>bankovní spojení:</w:t>
      </w:r>
      <w:r w:rsidR="00610441">
        <w:tab/>
      </w:r>
      <w:r w:rsidR="00197AD5">
        <w:tab/>
        <w:t xml:space="preserve"> </w:t>
      </w:r>
      <w:r w:rsidR="0084409E">
        <w:t>Komerční banka, a.s.</w:t>
      </w:r>
      <w:r w:rsidR="004B2334">
        <w:t>,</w:t>
      </w:r>
      <w:r w:rsidR="0084409E">
        <w:t xml:space="preserve"> pobočka Vsetín</w:t>
      </w:r>
    </w:p>
    <w:p w14:paraId="6FCD38E5" w14:textId="174719DD" w:rsidR="006453B0" w:rsidRPr="00EB58EC" w:rsidRDefault="006453B0" w:rsidP="002B24F0">
      <w:pPr>
        <w:spacing w:after="0"/>
        <w:jc w:val="both"/>
      </w:pPr>
      <w:r w:rsidRPr="00EB58EC">
        <w:t>č. účtu:</w:t>
      </w:r>
      <w:r w:rsidR="00610441">
        <w:tab/>
      </w:r>
      <w:r w:rsidR="00610441">
        <w:tab/>
      </w:r>
      <w:r w:rsidR="00610441">
        <w:tab/>
      </w:r>
      <w:r w:rsidR="00197AD5">
        <w:tab/>
        <w:t xml:space="preserve"> </w:t>
      </w:r>
      <w:r w:rsidR="0084409E">
        <w:t>3136851/0100</w:t>
      </w:r>
    </w:p>
    <w:p w14:paraId="2F0C9DB5" w14:textId="77777777" w:rsidR="006453B0" w:rsidRPr="00EB58EC" w:rsidRDefault="00683465" w:rsidP="002B24F0">
      <w:pPr>
        <w:spacing w:after="0"/>
        <w:jc w:val="both"/>
      </w:pPr>
      <w:r w:rsidRPr="00EB58EC">
        <w:t>o</w:t>
      </w:r>
      <w:r w:rsidR="006453B0" w:rsidRPr="00EB58EC">
        <w:t xml:space="preserve">soba oprávněná k jednání </w:t>
      </w:r>
    </w:p>
    <w:p w14:paraId="120AED9E" w14:textId="3DF3027A" w:rsidR="006453B0" w:rsidRPr="00EB58EC" w:rsidRDefault="006453B0" w:rsidP="002B24F0">
      <w:pPr>
        <w:pStyle w:val="FormtovanvHTML"/>
        <w:jc w:val="both"/>
        <w:rPr>
          <w:rFonts w:ascii="Calibri" w:hAnsi="Calibri" w:cs="Calibri"/>
          <w:sz w:val="22"/>
          <w:szCs w:val="22"/>
        </w:rPr>
      </w:pPr>
      <w:r w:rsidRPr="00EB58EC">
        <w:rPr>
          <w:rFonts w:ascii="Calibri" w:hAnsi="Calibri" w:cs="Calibri"/>
          <w:sz w:val="22"/>
          <w:szCs w:val="22"/>
        </w:rPr>
        <w:t>ve věcech technických:</w:t>
      </w:r>
      <w:proofErr w:type="gramStart"/>
      <w:r w:rsidR="00197AD5">
        <w:rPr>
          <w:rFonts w:ascii="Calibri" w:hAnsi="Calibri" w:cs="Calibri"/>
          <w:sz w:val="22"/>
          <w:szCs w:val="22"/>
        </w:rPr>
        <w:tab/>
      </w:r>
      <w:r w:rsidRPr="00EB58EC">
        <w:rPr>
          <w:rFonts w:ascii="Calibri" w:hAnsi="Calibri" w:cs="Calibri"/>
          <w:sz w:val="22"/>
          <w:szCs w:val="22"/>
        </w:rPr>
        <w:t xml:space="preserve"> </w:t>
      </w:r>
      <w:r w:rsidR="00197AD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07FAC">
        <w:rPr>
          <w:rFonts w:ascii="Calibri" w:hAnsi="Calibri" w:cs="Calibri"/>
          <w:sz w:val="22"/>
          <w:szCs w:val="22"/>
        </w:rPr>
        <w:t>xxxxxxxxxxxxxxxxxxx</w:t>
      </w:r>
      <w:proofErr w:type="spellEnd"/>
      <w:proofErr w:type="gramEnd"/>
    </w:p>
    <w:p w14:paraId="484A771A" w14:textId="68C25F32" w:rsidR="006453B0" w:rsidRPr="00EB58EC" w:rsidRDefault="006453B0" w:rsidP="002B24F0">
      <w:pPr>
        <w:spacing w:after="0"/>
        <w:jc w:val="both"/>
      </w:pPr>
      <w:r w:rsidRPr="00EB58EC">
        <w:t xml:space="preserve">telefon: </w:t>
      </w:r>
      <w:proofErr w:type="spellStart"/>
      <w:r w:rsidR="00B07FAC">
        <w:t>xxxxxxxxx</w:t>
      </w:r>
      <w:proofErr w:type="spellEnd"/>
    </w:p>
    <w:p w14:paraId="6BC7FCD4" w14:textId="357A8500" w:rsidR="006453B0" w:rsidRPr="00EB58EC" w:rsidRDefault="006453B0" w:rsidP="002B24F0">
      <w:pPr>
        <w:pStyle w:val="FormtovanvHTML"/>
        <w:jc w:val="both"/>
        <w:rPr>
          <w:rFonts w:ascii="Calibri" w:hAnsi="Calibri" w:cs="Calibri"/>
          <w:sz w:val="22"/>
          <w:szCs w:val="22"/>
        </w:rPr>
      </w:pPr>
      <w:r w:rsidRPr="00EB58EC">
        <w:rPr>
          <w:rFonts w:ascii="Calibri" w:hAnsi="Calibri" w:cs="Calibri"/>
          <w:sz w:val="22"/>
          <w:szCs w:val="22"/>
        </w:rPr>
        <w:t xml:space="preserve">E mail: </w:t>
      </w:r>
      <w:r w:rsidR="00197AD5">
        <w:rPr>
          <w:rFonts w:ascii="Calibri" w:hAnsi="Calibri" w:cs="Calibri"/>
          <w:sz w:val="22"/>
          <w:szCs w:val="22"/>
        </w:rPr>
        <w:tab/>
      </w:r>
      <w:r w:rsidR="00197AD5">
        <w:rPr>
          <w:rFonts w:ascii="Calibri" w:hAnsi="Calibri" w:cs="Calibri"/>
          <w:sz w:val="22"/>
          <w:szCs w:val="22"/>
        </w:rPr>
        <w:tab/>
      </w:r>
      <w:r w:rsidR="00197AD5">
        <w:rPr>
          <w:rFonts w:ascii="Calibri" w:hAnsi="Calibri" w:cs="Calibri"/>
          <w:sz w:val="22"/>
          <w:szCs w:val="22"/>
        </w:rPr>
        <w:tab/>
        <w:t xml:space="preserve"> </w:t>
      </w:r>
      <w:hyperlink r:id="rId8" w:history="1">
        <w:proofErr w:type="spellStart"/>
        <w:r w:rsidR="00B07FAC">
          <w:rPr>
            <w:rStyle w:val="Hypertextovodkaz"/>
            <w:rFonts w:ascii="Calibri" w:hAnsi="Calibri" w:cs="Calibri"/>
            <w:sz w:val="22"/>
            <w:szCs w:val="22"/>
          </w:rPr>
          <w:t>xxxxxxx</w:t>
        </w:r>
        <w:proofErr w:type="spellEnd"/>
      </w:hyperlink>
    </w:p>
    <w:p w14:paraId="723B4FCB" w14:textId="77777777" w:rsidR="006453B0" w:rsidRPr="00EB58EC" w:rsidRDefault="006453B0" w:rsidP="002B24F0">
      <w:pPr>
        <w:spacing w:after="0"/>
        <w:jc w:val="both"/>
      </w:pPr>
    </w:p>
    <w:p w14:paraId="68710578" w14:textId="77777777" w:rsidR="00EC02A3" w:rsidRPr="00EB58EC" w:rsidRDefault="00683465" w:rsidP="002B24F0">
      <w:pPr>
        <w:jc w:val="both"/>
      </w:pPr>
      <w:r w:rsidRPr="00EB58EC">
        <w:t xml:space="preserve"> (</w:t>
      </w:r>
      <w:r w:rsidR="00EC02A3" w:rsidRPr="00EB58EC">
        <w:t xml:space="preserve">dále jen </w:t>
      </w:r>
      <w:r w:rsidRPr="00EB58EC">
        <w:t>„</w:t>
      </w:r>
      <w:r w:rsidR="009069A9">
        <w:t>poskytovatel</w:t>
      </w:r>
      <w:r w:rsidRPr="00EB58EC">
        <w:t>“)</w:t>
      </w:r>
    </w:p>
    <w:p w14:paraId="52EBCDFE" w14:textId="77777777" w:rsidR="00EC02A3" w:rsidRPr="00EB58EC" w:rsidRDefault="00EC02A3" w:rsidP="002B24F0">
      <w:pPr>
        <w:jc w:val="both"/>
      </w:pPr>
      <w:r w:rsidRPr="00EB58EC">
        <w:t xml:space="preserve">a </w:t>
      </w:r>
    </w:p>
    <w:p w14:paraId="3B4A7DB6" w14:textId="19D0A3A0" w:rsidR="006453B0" w:rsidRPr="00B20AD8" w:rsidRDefault="00B20AD8" w:rsidP="002B24F0">
      <w:pPr>
        <w:spacing w:after="0"/>
        <w:jc w:val="both"/>
        <w:rPr>
          <w:b/>
          <w:bCs/>
        </w:rPr>
      </w:pPr>
      <w:r w:rsidRPr="00B20AD8">
        <w:rPr>
          <w:b/>
          <w:bCs/>
        </w:rPr>
        <w:t xml:space="preserve">Ředitelství silnic Zlínského kraje, </w:t>
      </w:r>
      <w:proofErr w:type="spellStart"/>
      <w:r w:rsidRPr="00B20AD8">
        <w:rPr>
          <w:b/>
          <w:bCs/>
        </w:rPr>
        <w:t>p.o</w:t>
      </w:r>
      <w:proofErr w:type="spellEnd"/>
      <w:r w:rsidRPr="00B20AD8">
        <w:rPr>
          <w:b/>
          <w:bCs/>
        </w:rPr>
        <w:t>.</w:t>
      </w:r>
    </w:p>
    <w:p w14:paraId="33C5934C" w14:textId="7E308DAF" w:rsidR="006453B0" w:rsidRPr="00B20AD8" w:rsidRDefault="006453B0" w:rsidP="002B24F0">
      <w:pPr>
        <w:tabs>
          <w:tab w:val="left" w:pos="0"/>
        </w:tabs>
        <w:contextualSpacing/>
        <w:jc w:val="both"/>
      </w:pPr>
      <w:r w:rsidRPr="00B20AD8">
        <w:t>se sídlem:</w:t>
      </w:r>
      <w:r w:rsidR="00B20AD8" w:rsidRPr="00B20AD8">
        <w:tab/>
      </w:r>
      <w:r w:rsidR="00B20AD8" w:rsidRPr="00B20AD8">
        <w:tab/>
      </w:r>
      <w:r w:rsidR="00197AD5">
        <w:tab/>
        <w:t xml:space="preserve"> </w:t>
      </w:r>
      <w:r w:rsidR="00B20AD8" w:rsidRPr="00B20AD8">
        <w:t>K Majáku 5001, 760 01 Zlín</w:t>
      </w:r>
    </w:p>
    <w:p w14:paraId="3DB09ED4" w14:textId="3C5AB077" w:rsidR="006453B0" w:rsidRPr="00B20AD8" w:rsidRDefault="006453B0" w:rsidP="002B24F0">
      <w:pPr>
        <w:tabs>
          <w:tab w:val="left" w:pos="0"/>
        </w:tabs>
        <w:contextualSpacing/>
        <w:jc w:val="both"/>
      </w:pPr>
      <w:r w:rsidRPr="00B20AD8">
        <w:t>zastoupen</w:t>
      </w:r>
      <w:r w:rsidR="00B20AD8" w:rsidRPr="00B20AD8">
        <w:t>á</w:t>
      </w:r>
      <w:r w:rsidRPr="00B20AD8">
        <w:t>:</w:t>
      </w:r>
      <w:r w:rsidR="00B20AD8" w:rsidRPr="00B20AD8">
        <w:tab/>
      </w:r>
      <w:r w:rsidR="00B20AD8" w:rsidRPr="00B20AD8">
        <w:tab/>
      </w:r>
      <w:r w:rsidR="00197AD5">
        <w:tab/>
        <w:t xml:space="preserve"> </w:t>
      </w:r>
      <w:r w:rsidR="00B20AD8" w:rsidRPr="00B20AD8">
        <w:t>Ing. Bronislav malý, ředitel</w:t>
      </w:r>
    </w:p>
    <w:p w14:paraId="3BCA0B26" w14:textId="2F3FC44E" w:rsidR="006453B0" w:rsidRPr="00761A21" w:rsidRDefault="006453B0" w:rsidP="002B24F0">
      <w:pPr>
        <w:tabs>
          <w:tab w:val="left" w:pos="0"/>
        </w:tabs>
        <w:contextualSpacing/>
        <w:jc w:val="both"/>
      </w:pPr>
      <w:r w:rsidRPr="00761A21">
        <w:t>IČ:</w:t>
      </w:r>
      <w:r w:rsidR="00B20AD8" w:rsidRPr="00761A21">
        <w:tab/>
      </w:r>
      <w:r w:rsidR="00B20AD8" w:rsidRPr="00761A21">
        <w:tab/>
      </w:r>
      <w:r w:rsidR="00B20AD8" w:rsidRPr="00761A21">
        <w:tab/>
      </w:r>
      <w:r w:rsidR="00197AD5" w:rsidRPr="00761A21">
        <w:tab/>
        <w:t xml:space="preserve"> </w:t>
      </w:r>
      <w:r w:rsidR="00B20AD8" w:rsidRPr="00761A21">
        <w:t>70934860</w:t>
      </w:r>
      <w:r w:rsidRPr="00761A21">
        <w:t xml:space="preserve"> </w:t>
      </w:r>
    </w:p>
    <w:p w14:paraId="511A8C5E" w14:textId="469A79CF" w:rsidR="006453B0" w:rsidRPr="00761A21" w:rsidRDefault="006453B0" w:rsidP="002B24F0">
      <w:pPr>
        <w:tabs>
          <w:tab w:val="left" w:pos="0"/>
        </w:tabs>
        <w:spacing w:after="0" w:line="240" w:lineRule="auto"/>
        <w:contextualSpacing/>
        <w:jc w:val="both"/>
      </w:pPr>
      <w:r w:rsidRPr="00761A21">
        <w:t>DIČ:</w:t>
      </w:r>
      <w:r w:rsidRPr="00761A21">
        <w:tab/>
      </w:r>
      <w:r w:rsidRPr="00761A21">
        <w:tab/>
      </w:r>
      <w:r w:rsidRPr="00761A21">
        <w:tab/>
      </w:r>
      <w:r w:rsidR="00197AD5" w:rsidRPr="00761A21">
        <w:tab/>
        <w:t xml:space="preserve"> CZ70934860</w:t>
      </w:r>
      <w:r w:rsidRPr="00761A21">
        <w:t xml:space="preserve"> </w:t>
      </w:r>
    </w:p>
    <w:p w14:paraId="0287CAA5" w14:textId="6FE53120" w:rsidR="006453B0" w:rsidRPr="00761A21" w:rsidRDefault="006453B0" w:rsidP="002B24F0">
      <w:pPr>
        <w:pStyle w:val="Zkladntextodsazen"/>
        <w:tabs>
          <w:tab w:val="clear" w:pos="3686"/>
          <w:tab w:val="left" w:pos="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61A21">
        <w:rPr>
          <w:rFonts w:ascii="Calibri" w:hAnsi="Calibri" w:cs="Calibri"/>
          <w:sz w:val="22"/>
          <w:szCs w:val="22"/>
        </w:rPr>
        <w:t>bankovní spojení:</w:t>
      </w:r>
      <w:r w:rsidR="00697B38" w:rsidRPr="00761A21">
        <w:rPr>
          <w:rFonts w:ascii="Calibri" w:hAnsi="Calibri" w:cs="Calibri"/>
          <w:sz w:val="22"/>
          <w:szCs w:val="22"/>
        </w:rPr>
        <w:tab/>
      </w:r>
      <w:r w:rsidR="00197AD5" w:rsidRPr="00761A21">
        <w:rPr>
          <w:rFonts w:ascii="Calibri" w:hAnsi="Calibri" w:cs="Calibri"/>
          <w:sz w:val="22"/>
          <w:szCs w:val="22"/>
        </w:rPr>
        <w:tab/>
        <w:t xml:space="preserve"> Česká spořitelna, a.s.</w:t>
      </w:r>
    </w:p>
    <w:p w14:paraId="2E75BCE9" w14:textId="47785F1A" w:rsidR="006453B0" w:rsidRPr="00761A21" w:rsidRDefault="006453B0" w:rsidP="002B24F0">
      <w:pPr>
        <w:pStyle w:val="Zkladntextodsazen"/>
        <w:tabs>
          <w:tab w:val="clear" w:pos="3686"/>
          <w:tab w:val="left" w:pos="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761A21">
        <w:rPr>
          <w:rFonts w:ascii="Calibri" w:hAnsi="Calibri" w:cs="Calibri"/>
          <w:sz w:val="22"/>
          <w:szCs w:val="22"/>
        </w:rPr>
        <w:t>č.účtu</w:t>
      </w:r>
      <w:proofErr w:type="spellEnd"/>
      <w:proofErr w:type="gramEnd"/>
      <w:r w:rsidRPr="00761A21">
        <w:rPr>
          <w:rFonts w:ascii="Calibri" w:hAnsi="Calibri" w:cs="Calibri"/>
          <w:sz w:val="22"/>
          <w:szCs w:val="22"/>
        </w:rPr>
        <w:t>:</w:t>
      </w:r>
      <w:r w:rsidR="00697B38" w:rsidRPr="00761A21">
        <w:rPr>
          <w:rFonts w:ascii="Calibri" w:hAnsi="Calibri" w:cs="Calibri"/>
          <w:sz w:val="22"/>
          <w:szCs w:val="22"/>
        </w:rPr>
        <w:tab/>
      </w:r>
      <w:r w:rsidR="00697B38" w:rsidRPr="00761A21">
        <w:rPr>
          <w:rFonts w:ascii="Calibri" w:hAnsi="Calibri" w:cs="Calibri"/>
          <w:sz w:val="22"/>
          <w:szCs w:val="22"/>
        </w:rPr>
        <w:tab/>
      </w:r>
      <w:r w:rsidR="00697B38" w:rsidRPr="00761A21">
        <w:rPr>
          <w:rFonts w:ascii="Calibri" w:hAnsi="Calibri" w:cs="Calibri"/>
          <w:sz w:val="22"/>
          <w:szCs w:val="22"/>
        </w:rPr>
        <w:tab/>
      </w:r>
      <w:r w:rsidR="00197AD5" w:rsidRPr="00761A21">
        <w:rPr>
          <w:rFonts w:ascii="Calibri" w:hAnsi="Calibri" w:cs="Calibri"/>
          <w:sz w:val="22"/>
          <w:szCs w:val="22"/>
        </w:rPr>
        <w:tab/>
        <w:t xml:space="preserve"> 3464732/0800</w:t>
      </w:r>
    </w:p>
    <w:p w14:paraId="75DD0D7C" w14:textId="77777777" w:rsidR="006453B0" w:rsidRPr="00761A21" w:rsidRDefault="006453B0" w:rsidP="002B24F0">
      <w:pPr>
        <w:tabs>
          <w:tab w:val="left" w:pos="2340"/>
        </w:tabs>
        <w:contextualSpacing/>
        <w:jc w:val="both"/>
      </w:pPr>
      <w:r w:rsidRPr="00761A21">
        <w:t>osoba oprávněná k jednání</w:t>
      </w:r>
    </w:p>
    <w:p w14:paraId="3C5B52E5" w14:textId="239733B0" w:rsidR="006453B0" w:rsidRPr="00761A21" w:rsidRDefault="006453B0" w:rsidP="002B24F0">
      <w:pPr>
        <w:tabs>
          <w:tab w:val="left" w:pos="0"/>
        </w:tabs>
        <w:ind w:left="2880" w:hanging="2880"/>
        <w:contextualSpacing/>
        <w:jc w:val="both"/>
      </w:pPr>
      <w:r w:rsidRPr="00761A21">
        <w:t xml:space="preserve">ve věcech technických: </w:t>
      </w:r>
      <w:r w:rsidR="00197AD5" w:rsidRPr="00761A21">
        <w:tab/>
      </w:r>
      <w:proofErr w:type="spellStart"/>
      <w:r w:rsidR="00B07FAC">
        <w:t>xxxxxxx</w:t>
      </w:r>
      <w:proofErr w:type="spellEnd"/>
    </w:p>
    <w:p w14:paraId="1687F6FB" w14:textId="367F2072" w:rsidR="006453B0" w:rsidRPr="00761A21" w:rsidRDefault="006453B0" w:rsidP="002B24F0">
      <w:pPr>
        <w:tabs>
          <w:tab w:val="left" w:pos="0"/>
        </w:tabs>
        <w:contextualSpacing/>
        <w:jc w:val="both"/>
      </w:pPr>
      <w:r w:rsidRPr="00761A21">
        <w:t>Telefon:</w:t>
      </w:r>
      <w:r w:rsidRPr="00761A21">
        <w:tab/>
      </w:r>
      <w:r w:rsidR="00197AD5" w:rsidRPr="00761A21">
        <w:tab/>
      </w:r>
      <w:r w:rsidR="00197AD5" w:rsidRPr="00761A21">
        <w:tab/>
      </w:r>
      <w:proofErr w:type="spellStart"/>
      <w:r w:rsidR="00B07FAC">
        <w:t>xxx</w:t>
      </w:r>
      <w:proofErr w:type="spellEnd"/>
      <w:r w:rsidRPr="00761A21">
        <w:tab/>
      </w:r>
    </w:p>
    <w:p w14:paraId="791AC236" w14:textId="520E3E6D" w:rsidR="006453B0" w:rsidRPr="00761A21" w:rsidRDefault="006453B0" w:rsidP="002B24F0">
      <w:pPr>
        <w:tabs>
          <w:tab w:val="left" w:pos="0"/>
        </w:tabs>
        <w:contextualSpacing/>
        <w:jc w:val="both"/>
      </w:pPr>
      <w:r w:rsidRPr="00761A21">
        <w:t>Mobil:</w:t>
      </w:r>
      <w:r w:rsidRPr="00761A21">
        <w:tab/>
      </w:r>
      <w:r w:rsidRPr="00761A21">
        <w:tab/>
      </w:r>
      <w:r w:rsidR="00197AD5" w:rsidRPr="00761A21">
        <w:tab/>
      </w:r>
      <w:r w:rsidR="00197AD5" w:rsidRPr="00761A21">
        <w:tab/>
      </w:r>
      <w:proofErr w:type="spellStart"/>
      <w:r w:rsidR="00B07FAC">
        <w:t>xxxxxx</w:t>
      </w:r>
      <w:proofErr w:type="spellEnd"/>
    </w:p>
    <w:p w14:paraId="12999951" w14:textId="6B1C6986" w:rsidR="006453B0" w:rsidRPr="00761A21" w:rsidRDefault="006453B0" w:rsidP="002B24F0">
      <w:pPr>
        <w:tabs>
          <w:tab w:val="left" w:pos="0"/>
        </w:tabs>
        <w:contextualSpacing/>
        <w:jc w:val="both"/>
      </w:pPr>
      <w:r w:rsidRPr="00761A21">
        <w:t>e-mail:</w:t>
      </w:r>
      <w:r w:rsidRPr="00761A21">
        <w:tab/>
      </w:r>
      <w:r w:rsidRPr="00761A21">
        <w:tab/>
      </w:r>
      <w:r w:rsidR="00197AD5" w:rsidRPr="00761A21">
        <w:tab/>
      </w:r>
      <w:r w:rsidR="00197AD5" w:rsidRPr="00761A21">
        <w:tab/>
        <w:t xml:space="preserve"> </w:t>
      </w:r>
      <w:hyperlink r:id="rId9" w:history="1">
        <w:proofErr w:type="spellStart"/>
        <w:r w:rsidR="00B07FAC">
          <w:rPr>
            <w:rStyle w:val="Hypertextovodkaz"/>
            <w:color w:val="auto"/>
          </w:rPr>
          <w:t>xxxxxxxxx</w:t>
        </w:r>
        <w:proofErr w:type="spellEnd"/>
      </w:hyperlink>
    </w:p>
    <w:p w14:paraId="73658A05" w14:textId="77777777" w:rsidR="007A2D95" w:rsidRDefault="00683465" w:rsidP="002B24F0">
      <w:pPr>
        <w:jc w:val="both"/>
        <w:rPr>
          <w:highlight w:val="yellow"/>
        </w:rPr>
      </w:pPr>
      <w:r w:rsidRPr="00047461">
        <w:rPr>
          <w:highlight w:val="yellow"/>
        </w:rPr>
        <w:t xml:space="preserve"> </w:t>
      </w:r>
    </w:p>
    <w:p w14:paraId="299B6A1B" w14:textId="196CDF06" w:rsidR="00EC02A3" w:rsidRPr="00EB58EC" w:rsidRDefault="00683465" w:rsidP="002B24F0">
      <w:pPr>
        <w:jc w:val="both"/>
      </w:pPr>
      <w:r w:rsidRPr="00B20AD8">
        <w:t>(</w:t>
      </w:r>
      <w:r w:rsidR="00EC02A3" w:rsidRPr="00B20AD8">
        <w:t xml:space="preserve">dále jen </w:t>
      </w:r>
      <w:r w:rsidRPr="00B20AD8">
        <w:t>„</w:t>
      </w:r>
      <w:r w:rsidR="00EC02A3" w:rsidRPr="00B20AD8">
        <w:t>objednatel</w:t>
      </w:r>
      <w:r w:rsidRPr="00B20AD8">
        <w:t>“)</w:t>
      </w:r>
      <w:r w:rsidR="00EC02A3" w:rsidRPr="00EB58EC">
        <w:t xml:space="preserve"> </w:t>
      </w:r>
    </w:p>
    <w:p w14:paraId="4A4251B1" w14:textId="77777777" w:rsidR="002A2B37" w:rsidRDefault="002A2B37" w:rsidP="002B24F0">
      <w:pPr>
        <w:spacing w:after="0"/>
        <w:jc w:val="both"/>
      </w:pPr>
    </w:p>
    <w:p w14:paraId="6D44E2DE" w14:textId="77777777" w:rsidR="002A2B37" w:rsidRDefault="002A2B37" w:rsidP="002B24F0">
      <w:pPr>
        <w:spacing w:after="0"/>
        <w:jc w:val="both"/>
      </w:pPr>
    </w:p>
    <w:p w14:paraId="4AE84959" w14:textId="77777777" w:rsidR="006E54F6" w:rsidRDefault="006E54F6" w:rsidP="002B24F0">
      <w:pPr>
        <w:spacing w:after="0"/>
        <w:jc w:val="both"/>
      </w:pPr>
    </w:p>
    <w:p w14:paraId="23041A34" w14:textId="77777777" w:rsidR="00F90CF7" w:rsidRDefault="00F90CF7" w:rsidP="002B24F0">
      <w:pPr>
        <w:spacing w:after="0"/>
        <w:jc w:val="both"/>
      </w:pPr>
    </w:p>
    <w:p w14:paraId="6F6DFD8D" w14:textId="77777777" w:rsidR="00F90CF7" w:rsidRDefault="00F90CF7" w:rsidP="002B24F0">
      <w:pPr>
        <w:spacing w:after="0"/>
        <w:jc w:val="both"/>
      </w:pPr>
    </w:p>
    <w:p w14:paraId="69A5010F" w14:textId="77777777" w:rsidR="002A2B37" w:rsidRPr="001D2E08" w:rsidRDefault="00EC02A3" w:rsidP="002B24F0">
      <w:pPr>
        <w:spacing w:after="0"/>
        <w:jc w:val="center"/>
      </w:pPr>
      <w:r w:rsidRPr="00EB58EC">
        <w:t>Článek I.</w:t>
      </w:r>
    </w:p>
    <w:p w14:paraId="7A267995" w14:textId="77777777" w:rsidR="00EC02A3" w:rsidRPr="00EB58EC" w:rsidRDefault="00EC02A3" w:rsidP="002B24F0">
      <w:pPr>
        <w:spacing w:after="0"/>
        <w:jc w:val="center"/>
        <w:rPr>
          <w:b/>
          <w:bCs/>
        </w:rPr>
      </w:pPr>
      <w:r w:rsidRPr="00EB58EC">
        <w:rPr>
          <w:b/>
          <w:bCs/>
        </w:rPr>
        <w:t xml:space="preserve">PŘEDMĚT DOHODY A MÍSTO </w:t>
      </w:r>
      <w:r w:rsidR="00CB74A0" w:rsidRPr="00EB58EC">
        <w:rPr>
          <w:b/>
          <w:bCs/>
        </w:rPr>
        <w:t>PLNĚNÍ</w:t>
      </w:r>
    </w:p>
    <w:p w14:paraId="311340DE" w14:textId="77777777" w:rsidR="00EC02A3" w:rsidRPr="00EB58EC" w:rsidRDefault="00EC02A3" w:rsidP="002B24F0">
      <w:pPr>
        <w:spacing w:after="0"/>
        <w:jc w:val="both"/>
        <w:rPr>
          <w:b/>
          <w:bCs/>
        </w:rPr>
      </w:pPr>
    </w:p>
    <w:p w14:paraId="4AAC4250" w14:textId="1AFF4DCC" w:rsidR="00EC02A3" w:rsidRDefault="0080381B" w:rsidP="002B24F0">
      <w:pPr>
        <w:pStyle w:val="Odstavecseseznamem"/>
        <w:ind w:left="0"/>
        <w:jc w:val="both"/>
      </w:pPr>
      <w:r>
        <w:t xml:space="preserve">1.   </w:t>
      </w:r>
      <w:r w:rsidR="009069A9">
        <w:t>Poskytovatel</w:t>
      </w:r>
      <w:r w:rsidR="00EC02A3" w:rsidRPr="00EB58EC">
        <w:t xml:space="preserve"> se zavazuje provést pro objednatele záchranný archeologický výzkum</w:t>
      </w:r>
      <w:r w:rsidR="006E54F6">
        <w:t xml:space="preserve"> (dále jen ZAV)</w:t>
      </w:r>
      <w:r w:rsidR="00EC02A3" w:rsidRPr="00EB58EC">
        <w:t xml:space="preserve"> </w:t>
      </w:r>
      <w:proofErr w:type="gramStart"/>
      <w:r w:rsidR="00EC02A3" w:rsidRPr="00EB58EC">
        <w:t xml:space="preserve">a </w:t>
      </w:r>
      <w:r w:rsidR="00B516E2">
        <w:t xml:space="preserve"> </w:t>
      </w:r>
      <w:r w:rsidR="00EC02A3" w:rsidRPr="00EB58EC">
        <w:t>veškeré</w:t>
      </w:r>
      <w:proofErr w:type="gramEnd"/>
      <w:r w:rsidR="00B516E2">
        <w:t xml:space="preserve"> </w:t>
      </w:r>
      <w:r w:rsidR="00E67513">
        <w:t>s </w:t>
      </w:r>
      <w:r w:rsidR="00B516E2">
        <w:t xml:space="preserve"> </w:t>
      </w:r>
      <w:r w:rsidR="00E67513">
        <w:t xml:space="preserve">tím </w:t>
      </w:r>
      <w:r w:rsidR="00EC02A3" w:rsidRPr="00EB58EC">
        <w:t xml:space="preserve">spojené odborné práce při </w:t>
      </w:r>
      <w:r w:rsidR="00EC02A3" w:rsidRPr="003A0F44">
        <w:t xml:space="preserve">akci </w:t>
      </w:r>
      <w:r w:rsidR="00B91623" w:rsidRPr="003A0F44">
        <w:rPr>
          <w:bCs/>
          <w:lang w:eastAsia="x-none"/>
        </w:rPr>
        <w:t>„</w:t>
      </w:r>
      <w:r w:rsidR="004C0296" w:rsidRPr="00761A21">
        <w:rPr>
          <w:bCs/>
          <w:lang w:eastAsia="x-none"/>
        </w:rPr>
        <w:t>Silnice III/05737: Vsetín, ulice Nádražní</w:t>
      </w:r>
      <w:r w:rsidR="00EC02A3" w:rsidRPr="00761A21">
        <w:t xml:space="preserve">“. V příloze č. 1, která je nedílnou součástí této dohody, je přiložen situační plánek staveniště s vyznačením zkoumané </w:t>
      </w:r>
      <w:r w:rsidR="00EC02A3" w:rsidRPr="00EB58EC">
        <w:t>plochy</w:t>
      </w:r>
      <w:r w:rsidR="006169C6" w:rsidRPr="00EB58EC">
        <w:t xml:space="preserve"> a seznam dotčených parcel</w:t>
      </w:r>
      <w:r w:rsidR="00EC02A3" w:rsidRPr="00EB58EC">
        <w:t xml:space="preserve">. </w:t>
      </w:r>
      <w:r w:rsidR="006E54F6">
        <w:t>ZAV bude proveden ve dvou částech – terénní části a zpracování závěrečné zprávy.</w:t>
      </w:r>
    </w:p>
    <w:p w14:paraId="4D78E3B5" w14:textId="4CD9846B" w:rsidR="00EC02A3" w:rsidRPr="00EB58EC" w:rsidRDefault="0080381B" w:rsidP="002B24F0">
      <w:pPr>
        <w:pStyle w:val="Odstavecseseznamem"/>
        <w:ind w:left="0"/>
        <w:jc w:val="both"/>
      </w:pPr>
      <w:r>
        <w:t xml:space="preserve">2.   </w:t>
      </w:r>
      <w:r w:rsidR="00EC02A3" w:rsidRPr="00EB58EC">
        <w:t xml:space="preserve">Objednatel na základě této dohody a za podmínek v ní stanovených umožní provedení </w:t>
      </w:r>
      <w:r w:rsidR="00E67513">
        <w:t>ZAV</w:t>
      </w:r>
      <w:r w:rsidR="00EC02A3" w:rsidRPr="00EB58EC">
        <w:t xml:space="preserve">. </w:t>
      </w:r>
    </w:p>
    <w:p w14:paraId="31C47F21" w14:textId="7203FD5F" w:rsidR="009C759E" w:rsidRPr="00405A2E" w:rsidRDefault="00EC02A3" w:rsidP="002B24F0">
      <w:pPr>
        <w:pStyle w:val="Odstavecseseznamem"/>
        <w:numPr>
          <w:ilvl w:val="0"/>
          <w:numId w:val="1"/>
        </w:numPr>
        <w:ind w:left="426" w:hanging="426"/>
        <w:jc w:val="both"/>
      </w:pPr>
      <w:r w:rsidRPr="00405A2E">
        <w:t>Z</w:t>
      </w:r>
      <w:r w:rsidR="00E67513">
        <w:t>AV</w:t>
      </w:r>
      <w:r w:rsidRPr="00405A2E">
        <w:t xml:space="preserve"> na lokalitě zahrnuje: </w:t>
      </w:r>
    </w:p>
    <w:p w14:paraId="5A4DEFCD" w14:textId="77777777" w:rsidR="00B43A5C" w:rsidRPr="00405A2E" w:rsidRDefault="00EC02A3" w:rsidP="002B24F0">
      <w:pPr>
        <w:pStyle w:val="Odstavecseseznamem"/>
        <w:numPr>
          <w:ilvl w:val="2"/>
          <w:numId w:val="9"/>
        </w:numPr>
        <w:ind w:left="851" w:hanging="425"/>
        <w:jc w:val="both"/>
      </w:pPr>
      <w:r w:rsidRPr="00405A2E">
        <w:t>Výkopové a dokumentační prác</w:t>
      </w:r>
      <w:r w:rsidR="002D1801" w:rsidRPr="00405A2E">
        <w:t xml:space="preserve">e (terénní část výzkumu). </w:t>
      </w:r>
    </w:p>
    <w:p w14:paraId="7AF56B01" w14:textId="0B554456" w:rsidR="004062F6" w:rsidRPr="008A2225" w:rsidRDefault="002D1801" w:rsidP="001D4A54">
      <w:pPr>
        <w:pStyle w:val="Odstavecseseznamem"/>
        <w:numPr>
          <w:ilvl w:val="2"/>
          <w:numId w:val="9"/>
        </w:numPr>
        <w:ind w:left="851" w:hanging="425"/>
        <w:rPr>
          <w:u w:val="single"/>
        </w:rPr>
      </w:pPr>
      <w:r w:rsidRPr="008A2225">
        <w:t>L</w:t>
      </w:r>
      <w:r w:rsidR="00EC02A3" w:rsidRPr="008A2225">
        <w:t>aboratorní ošetření movitých archeologických nálezů, zpracování a vyhodnocení nemovitých a movitých archeologických nálezů v nálezov</w:t>
      </w:r>
      <w:r w:rsidRPr="008A2225">
        <w:t>é zprávě (zpracování výzkumu).</w:t>
      </w:r>
      <w:r w:rsidR="001C769C" w:rsidRPr="008A2225">
        <w:t xml:space="preserve"> </w:t>
      </w:r>
      <w:r w:rsidR="00107C1C">
        <w:t>Z</w:t>
      </w:r>
      <w:r w:rsidR="001C769C" w:rsidRPr="008A2225">
        <w:t>pracování</w:t>
      </w:r>
      <w:r w:rsidR="00107C1C">
        <w:t>m</w:t>
      </w:r>
      <w:r w:rsidR="001C769C" w:rsidRPr="008A2225">
        <w:t xml:space="preserve"> movitých a nemovitých archeologických nálezů</w:t>
      </w:r>
      <w:r w:rsidR="00DF073C" w:rsidRPr="008A2225">
        <w:t xml:space="preserve"> </w:t>
      </w:r>
      <w:r w:rsidR="001C769C" w:rsidRPr="008A2225">
        <w:t>se rozumí také provedení</w:t>
      </w:r>
      <w:r w:rsidR="00E870BD" w:rsidRPr="008A2225">
        <w:t xml:space="preserve"> případných</w:t>
      </w:r>
      <w:r w:rsidR="001C769C" w:rsidRPr="008A2225">
        <w:t xml:space="preserve"> speciálních posudků a analýz (např. dendrochro</w:t>
      </w:r>
      <w:r w:rsidR="008A2225">
        <w:t>no</w:t>
      </w:r>
      <w:r w:rsidR="001C769C" w:rsidRPr="008A2225">
        <w:t xml:space="preserve">logie, </w:t>
      </w:r>
      <w:proofErr w:type="spellStart"/>
      <w:r w:rsidR="001C769C" w:rsidRPr="008A2225">
        <w:t>archeometrie</w:t>
      </w:r>
      <w:proofErr w:type="spellEnd"/>
      <w:r w:rsidR="001C769C" w:rsidRPr="008A2225">
        <w:t>, metalografické analýzy</w:t>
      </w:r>
      <w:r w:rsidR="00E870BD" w:rsidRPr="008A2225">
        <w:t>, antropologické a osteologické analýzy, chemické analýzy).</w:t>
      </w:r>
    </w:p>
    <w:p w14:paraId="3416F5E8" w14:textId="77777777" w:rsidR="00EC02A3" w:rsidRPr="00405A2E" w:rsidRDefault="002D1801" w:rsidP="002B24F0">
      <w:pPr>
        <w:pStyle w:val="Odstavecseseznamem"/>
        <w:numPr>
          <w:ilvl w:val="2"/>
          <w:numId w:val="9"/>
        </w:numPr>
        <w:ind w:left="851" w:hanging="425"/>
        <w:jc w:val="both"/>
      </w:pPr>
      <w:r w:rsidRPr="00405A2E">
        <w:t>O</w:t>
      </w:r>
      <w:r w:rsidR="00EC02A3" w:rsidRPr="00405A2E">
        <w:t>dborný dohled nad zemními pracemi prováděnými v lokalitě specifikované v odst. (1) tohoto článku po dobu dohodou sjednanou.</w:t>
      </w:r>
    </w:p>
    <w:p w14:paraId="6FE49886" w14:textId="0DE2E6A7" w:rsidR="00B43A5C" w:rsidRDefault="009069A9" w:rsidP="002B24F0">
      <w:pPr>
        <w:pStyle w:val="Odstavecseseznamem"/>
        <w:numPr>
          <w:ilvl w:val="0"/>
          <w:numId w:val="1"/>
        </w:numPr>
        <w:ind w:left="426" w:hanging="426"/>
        <w:jc w:val="both"/>
      </w:pPr>
      <w:r>
        <w:t>Poskytovatel</w:t>
      </w:r>
      <w:r w:rsidR="00273CD4" w:rsidRPr="0068489F">
        <w:t xml:space="preserve"> je povinen vést vlastní deník </w:t>
      </w:r>
      <w:r w:rsidR="00047461">
        <w:t>ZAV</w:t>
      </w:r>
      <w:r w:rsidR="00273CD4" w:rsidRPr="0068489F">
        <w:t>.</w:t>
      </w:r>
    </w:p>
    <w:p w14:paraId="2FBC4551" w14:textId="64081B5A" w:rsidR="006169C6" w:rsidRPr="00EB58EC" w:rsidRDefault="009069A9" w:rsidP="002B24F0">
      <w:pPr>
        <w:pStyle w:val="Odstavecseseznamem"/>
        <w:numPr>
          <w:ilvl w:val="0"/>
          <w:numId w:val="1"/>
        </w:numPr>
        <w:ind w:left="426" w:hanging="426"/>
        <w:jc w:val="both"/>
      </w:pPr>
      <w:r>
        <w:t>Poskytovatel</w:t>
      </w:r>
      <w:r w:rsidR="006169C6" w:rsidRPr="0068489F">
        <w:t xml:space="preserve"> prohlašuje, že je oprávněn provádět archeologické výzkumy na základě povolení Ministerstva kultury ČR č.j.</w:t>
      </w:r>
      <w:r w:rsidR="00057AFF" w:rsidRPr="00057AFF">
        <w:t xml:space="preserve"> 4769/</w:t>
      </w:r>
      <w:proofErr w:type="gramStart"/>
      <w:r w:rsidR="00057AFF" w:rsidRPr="00057AFF">
        <w:t xml:space="preserve">2006  </w:t>
      </w:r>
      <w:r w:rsidR="006169C6" w:rsidRPr="0053136A">
        <w:t>ze</w:t>
      </w:r>
      <w:proofErr w:type="gramEnd"/>
      <w:r w:rsidR="006169C6" w:rsidRPr="0053136A">
        <w:t xml:space="preserve"> dne </w:t>
      </w:r>
      <w:r w:rsidR="00057AFF" w:rsidRPr="00057AFF">
        <w:t>25. 8. 2006</w:t>
      </w:r>
      <w:r w:rsidR="006169C6" w:rsidRPr="0053136A">
        <w:t xml:space="preserve">, a </w:t>
      </w:r>
      <w:r w:rsidR="00057AFF" w:rsidRPr="00057AFF">
        <w:t>smlouvy s  Akademií věd Čes</w:t>
      </w:r>
      <w:r w:rsidR="00057AFF">
        <w:t>ké republiky ze dne 7. 11. 2006</w:t>
      </w:r>
      <w:r w:rsidR="006169C6" w:rsidRPr="0053136A">
        <w:t xml:space="preserve"> </w:t>
      </w:r>
      <w:r w:rsidR="00057AFF">
        <w:t>vydaných</w:t>
      </w:r>
      <w:r w:rsidR="006169C6" w:rsidRPr="0053136A">
        <w:t xml:space="preserve"> podle ustanovení § 21 odst. 2 zákona č. 20/1987 Sb., o státní památkové péči, ve znění pozdějších předpisů (dále jen „zákon o státní památkové péči“).</w:t>
      </w:r>
    </w:p>
    <w:p w14:paraId="64BBF8FC" w14:textId="77777777" w:rsidR="00EC02A3" w:rsidRPr="00EB58EC" w:rsidRDefault="00EC02A3" w:rsidP="002B24F0">
      <w:pPr>
        <w:spacing w:after="0"/>
        <w:jc w:val="both"/>
      </w:pPr>
    </w:p>
    <w:p w14:paraId="1A4BBD1B" w14:textId="77777777" w:rsidR="00EC02A3" w:rsidRPr="00EB58EC" w:rsidRDefault="00EC02A3" w:rsidP="002B24F0">
      <w:pPr>
        <w:spacing w:after="0"/>
        <w:jc w:val="center"/>
      </w:pPr>
      <w:r w:rsidRPr="00EB58EC">
        <w:t>Článek II.</w:t>
      </w:r>
    </w:p>
    <w:p w14:paraId="66A27B50" w14:textId="77777777" w:rsidR="00EC02A3" w:rsidRPr="00EB58EC" w:rsidRDefault="00EC02A3" w:rsidP="002B24F0">
      <w:pPr>
        <w:spacing w:after="0"/>
        <w:jc w:val="center"/>
        <w:rPr>
          <w:b/>
          <w:bCs/>
        </w:rPr>
      </w:pPr>
      <w:r w:rsidRPr="00EB58EC">
        <w:rPr>
          <w:b/>
          <w:bCs/>
        </w:rPr>
        <w:t>DOBA PLNĚNÍ</w:t>
      </w:r>
    </w:p>
    <w:p w14:paraId="0261A959" w14:textId="77777777" w:rsidR="00EC02A3" w:rsidRPr="00EB58EC" w:rsidRDefault="00EC02A3" w:rsidP="002B24F0">
      <w:pPr>
        <w:spacing w:after="0"/>
        <w:jc w:val="both"/>
        <w:rPr>
          <w:b/>
          <w:bCs/>
        </w:rPr>
      </w:pPr>
    </w:p>
    <w:p w14:paraId="77AA636A" w14:textId="5875FDA4" w:rsidR="00EC02A3" w:rsidRPr="004C0296" w:rsidRDefault="00EC02A3" w:rsidP="002B24F0">
      <w:pPr>
        <w:pStyle w:val="Odstavecseseznamem"/>
        <w:numPr>
          <w:ilvl w:val="0"/>
          <w:numId w:val="2"/>
        </w:numPr>
        <w:ind w:left="426" w:hanging="426"/>
        <w:jc w:val="both"/>
      </w:pPr>
      <w:r w:rsidRPr="004C0296">
        <w:t>Terénní část</w:t>
      </w:r>
      <w:r w:rsidR="00047461" w:rsidRPr="004C0296">
        <w:t>: zahájení</w:t>
      </w:r>
      <w:r w:rsidR="009069A9" w:rsidRPr="004C0296">
        <w:t xml:space="preserve"> ihned po nabytí účinnosti smlouvy</w:t>
      </w:r>
      <w:r w:rsidR="00A87967" w:rsidRPr="004C0296">
        <w:t>,</w:t>
      </w:r>
      <w:r w:rsidR="00047461" w:rsidRPr="004C0296">
        <w:t xml:space="preserve"> </w:t>
      </w:r>
      <w:r w:rsidR="00A87967" w:rsidRPr="004C0296">
        <w:t xml:space="preserve">předpoklad </w:t>
      </w:r>
      <w:r w:rsidR="00047461" w:rsidRPr="004C0296">
        <w:t xml:space="preserve">ukončení terénní části </w:t>
      </w:r>
      <w:r w:rsidR="00D6161E" w:rsidRPr="004C0296">
        <w:t xml:space="preserve">do </w:t>
      </w:r>
      <w:r w:rsidR="00B302A2">
        <w:t xml:space="preserve">               </w:t>
      </w:r>
      <w:r w:rsidR="004C0296" w:rsidRPr="00761A21">
        <w:t>30.</w:t>
      </w:r>
      <w:r w:rsidR="00B302A2" w:rsidRPr="00761A21">
        <w:t xml:space="preserve"> </w:t>
      </w:r>
      <w:r w:rsidR="004C0296" w:rsidRPr="00761A21">
        <w:t>11.</w:t>
      </w:r>
      <w:r w:rsidR="00B302A2" w:rsidRPr="00761A21">
        <w:t xml:space="preserve"> </w:t>
      </w:r>
      <w:r w:rsidR="004C0296" w:rsidRPr="00761A21">
        <w:t>2025</w:t>
      </w:r>
      <w:r w:rsidRPr="00761A21">
        <w:t>.</w:t>
      </w:r>
    </w:p>
    <w:p w14:paraId="5EB4E088" w14:textId="77777777" w:rsidR="00EC02A3" w:rsidRPr="00E870BD" w:rsidRDefault="00EC02A3" w:rsidP="002B24F0">
      <w:pPr>
        <w:pStyle w:val="Odstavecseseznamem"/>
        <w:numPr>
          <w:ilvl w:val="0"/>
          <w:numId w:val="2"/>
        </w:numPr>
        <w:ind w:left="426" w:hanging="426"/>
        <w:jc w:val="both"/>
      </w:pPr>
      <w:r w:rsidRPr="00E870BD">
        <w:t>Do sjednané doby se nezapočítává doba, po kterou nebylo možno z nepříznivých klimatických</w:t>
      </w:r>
      <w:r w:rsidR="00D57FDC" w:rsidRPr="00E870BD">
        <w:t>, nebo epidemiologických</w:t>
      </w:r>
      <w:r w:rsidRPr="00E870BD">
        <w:t xml:space="preserve"> důvodů</w:t>
      </w:r>
      <w:r w:rsidR="00D57FDC" w:rsidRPr="00E870BD">
        <w:t>, zejména z důvodu vyhlášení nouzového stavu na území České republiky,</w:t>
      </w:r>
      <w:r w:rsidRPr="00E870BD">
        <w:t xml:space="preserve"> sjednanou činnost vykonávat a o tuto dobu přerušení činnosti se sjednaná doba prodlužuje. O každém přerušení bude vyhotoven písemný záznam, např. zápisem do stavebního deníku </w:t>
      </w:r>
      <w:r w:rsidR="00273CD4" w:rsidRPr="00E870BD">
        <w:t>a</w:t>
      </w:r>
      <w:r w:rsidRPr="00E870BD">
        <w:t xml:space="preserve"> deníku záchranného archeologického výzkumu</w:t>
      </w:r>
      <w:r w:rsidR="00273CD4" w:rsidRPr="00E870BD">
        <w:t xml:space="preserve">, </w:t>
      </w:r>
      <w:r w:rsidR="006169C6" w:rsidRPr="00E870BD">
        <w:t>dále bude o přerušení činnosti písemně informován objednatel</w:t>
      </w:r>
      <w:r w:rsidRPr="00E870BD">
        <w:t xml:space="preserve">. </w:t>
      </w:r>
    </w:p>
    <w:p w14:paraId="5C169819" w14:textId="77777777" w:rsidR="009069A9" w:rsidRDefault="00EC02A3" w:rsidP="002B24F0">
      <w:pPr>
        <w:pStyle w:val="Odstavecseseznamem"/>
        <w:numPr>
          <w:ilvl w:val="0"/>
          <w:numId w:val="2"/>
        </w:numPr>
        <w:ind w:left="426" w:hanging="426"/>
        <w:jc w:val="both"/>
      </w:pPr>
      <w:r w:rsidRPr="00E870BD">
        <w:t xml:space="preserve">Nepředpokládané komplikace archeologické, technické či organizační a jejich eventuální vliv na dokončení terénní části výzkumu budou řešeny dalším jednáním. </w:t>
      </w:r>
    </w:p>
    <w:p w14:paraId="7851FDE5" w14:textId="77777777" w:rsidR="004243BD" w:rsidRDefault="004243BD" w:rsidP="004243BD">
      <w:pPr>
        <w:jc w:val="both"/>
      </w:pPr>
    </w:p>
    <w:p w14:paraId="10396469" w14:textId="77777777" w:rsidR="004243BD" w:rsidRPr="00E870BD" w:rsidRDefault="004243BD" w:rsidP="004243BD">
      <w:pPr>
        <w:jc w:val="both"/>
      </w:pPr>
    </w:p>
    <w:p w14:paraId="2A4F5351" w14:textId="77777777" w:rsidR="00F90CF7" w:rsidRPr="00E870BD" w:rsidRDefault="00F90CF7" w:rsidP="002B24F0">
      <w:pPr>
        <w:jc w:val="both"/>
      </w:pPr>
    </w:p>
    <w:p w14:paraId="5B56F842" w14:textId="421BC1BE" w:rsidR="00BE2BFB" w:rsidRPr="00DE288B" w:rsidRDefault="00EC02A3" w:rsidP="002B24F0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 w:rsidRPr="00DE288B">
        <w:t>Výzkum (zpracování výzkumu) bude dokončen předáním souhrnné závěrečné zprávy</w:t>
      </w:r>
      <w:r w:rsidR="00761A21" w:rsidRPr="00DE288B">
        <w:t xml:space="preserve">, nejpozději </w:t>
      </w:r>
      <w:r w:rsidR="00380BDF" w:rsidRPr="00DE288B">
        <w:t>do</w:t>
      </w:r>
      <w:r w:rsidR="00B302A2" w:rsidRPr="00DE288B">
        <w:t xml:space="preserve">       </w:t>
      </w:r>
      <w:r w:rsidR="00380BDF" w:rsidRPr="00DE288B">
        <w:t xml:space="preserve"> 31.</w:t>
      </w:r>
      <w:r w:rsidR="00B302A2" w:rsidRPr="00DE288B">
        <w:t xml:space="preserve"> </w:t>
      </w:r>
      <w:r w:rsidR="0070486F" w:rsidRPr="00DE288B">
        <w:t>6</w:t>
      </w:r>
      <w:r w:rsidR="00B302A2" w:rsidRPr="00DE288B">
        <w:t>. 2026</w:t>
      </w:r>
      <w:r w:rsidR="00380BDF" w:rsidRPr="00DE288B">
        <w:t xml:space="preserve">. </w:t>
      </w:r>
    </w:p>
    <w:p w14:paraId="101A2721" w14:textId="77777777" w:rsidR="00A1595A" w:rsidRDefault="00A1595A" w:rsidP="002B24F0">
      <w:pPr>
        <w:spacing w:after="0"/>
        <w:jc w:val="both"/>
      </w:pPr>
    </w:p>
    <w:p w14:paraId="327EDAE9" w14:textId="77777777" w:rsidR="00EC02A3" w:rsidRPr="00EB58EC" w:rsidRDefault="00EC02A3" w:rsidP="002B24F0">
      <w:pPr>
        <w:spacing w:after="0"/>
        <w:jc w:val="center"/>
      </w:pPr>
      <w:r w:rsidRPr="00EB58EC">
        <w:t>Článek III.</w:t>
      </w:r>
    </w:p>
    <w:p w14:paraId="47A0FBCE" w14:textId="77777777" w:rsidR="00EC02A3" w:rsidRPr="00EB58EC" w:rsidRDefault="00EC02A3" w:rsidP="002B24F0">
      <w:pPr>
        <w:spacing w:after="0"/>
        <w:jc w:val="center"/>
        <w:rPr>
          <w:b/>
          <w:bCs/>
        </w:rPr>
      </w:pPr>
      <w:r w:rsidRPr="00EB58EC">
        <w:rPr>
          <w:b/>
          <w:bCs/>
        </w:rPr>
        <w:t>CENA</w:t>
      </w:r>
    </w:p>
    <w:p w14:paraId="05E8DB8A" w14:textId="77777777" w:rsidR="00EC02A3" w:rsidRPr="00EB58EC" w:rsidRDefault="00EC02A3" w:rsidP="002B24F0">
      <w:pPr>
        <w:spacing w:after="0"/>
        <w:jc w:val="both"/>
        <w:rPr>
          <w:b/>
          <w:bCs/>
        </w:rPr>
      </w:pPr>
    </w:p>
    <w:p w14:paraId="513AFE78" w14:textId="4784010A" w:rsidR="00844CBF" w:rsidRPr="00761A21" w:rsidRDefault="00EC02A3" w:rsidP="007F0628">
      <w:pPr>
        <w:pStyle w:val="Odstavecseseznamem"/>
        <w:numPr>
          <w:ilvl w:val="0"/>
          <w:numId w:val="2"/>
        </w:numPr>
      </w:pPr>
      <w:r w:rsidRPr="00B302A2">
        <w:t xml:space="preserve">Objednatel se </w:t>
      </w:r>
      <w:r w:rsidRPr="0070486F">
        <w:t xml:space="preserve">zavazuje uhradit náklady </w:t>
      </w:r>
      <w:r w:rsidR="005B5755" w:rsidRPr="0070486F">
        <w:t>ZAV</w:t>
      </w:r>
      <w:r w:rsidRPr="0070486F">
        <w:t xml:space="preserve"> na základě </w:t>
      </w:r>
      <w:proofErr w:type="gramStart"/>
      <w:r w:rsidRPr="0070486F">
        <w:t>faktur - daňových</w:t>
      </w:r>
      <w:proofErr w:type="gramEnd"/>
      <w:r w:rsidRPr="0070486F">
        <w:t xml:space="preserve"> dokladů</w:t>
      </w:r>
      <w:r w:rsidR="008E134E" w:rsidRPr="0070486F">
        <w:t xml:space="preserve"> (dílčí plnění)</w:t>
      </w:r>
      <w:r w:rsidRPr="0070486F">
        <w:t xml:space="preserve">, vystavených </w:t>
      </w:r>
      <w:r w:rsidR="009069A9" w:rsidRPr="0070486F">
        <w:t>poskytovatel</w:t>
      </w:r>
      <w:r w:rsidRPr="0070486F">
        <w:t>em</w:t>
      </w:r>
      <w:r w:rsidR="009C2B63" w:rsidRPr="0070486F">
        <w:t xml:space="preserve"> </w:t>
      </w:r>
      <w:r w:rsidR="00B302A2" w:rsidRPr="0070486F">
        <w:t>do konce každého roku, ve kterém bude probíhat dohled</w:t>
      </w:r>
      <w:r w:rsidRPr="0070486F">
        <w:t xml:space="preserve">. </w:t>
      </w:r>
      <w:r w:rsidR="00844CBF" w:rsidRPr="0070486F">
        <w:t xml:space="preserve">Celková cena provedených prací bude vyúčtována na základě skutečných nákladů vzniklých v průběhu realizace </w:t>
      </w:r>
      <w:r w:rsidR="007F0628" w:rsidRPr="0070486F">
        <w:t>ZAV</w:t>
      </w:r>
      <w:r w:rsidR="00844CBF" w:rsidRPr="0070486F">
        <w:t xml:space="preserve">. </w:t>
      </w:r>
      <w:r w:rsidR="00844CBF" w:rsidRPr="0013463C">
        <w:t>Poskytovatel si vyhrazuje právo ve zdůvodněných případech přesunout finanční prostředky mezi jednotlivými položkami při dodržení celkové sj</w:t>
      </w:r>
      <w:r w:rsidR="00AD483C">
        <w:t>ednané ceny. Kalkulace nákladů ZAV j</w:t>
      </w:r>
      <w:r w:rsidR="00844CBF" w:rsidRPr="0013463C">
        <w:t xml:space="preserve">e uvedena v příloze č. 2, která je nedílnou součástí této dohody. </w:t>
      </w:r>
      <w:r w:rsidR="007807B7" w:rsidRPr="0013463C">
        <w:t xml:space="preserve">Předpokládané náklady za </w:t>
      </w:r>
      <w:proofErr w:type="gramStart"/>
      <w:r w:rsidR="007807B7" w:rsidRPr="0013463C">
        <w:t xml:space="preserve">provedení </w:t>
      </w:r>
      <w:r w:rsidR="00C604E4">
        <w:t xml:space="preserve"> ZAV</w:t>
      </w:r>
      <w:proofErr w:type="gramEnd"/>
      <w:r w:rsidR="007807B7" w:rsidRPr="0013463C">
        <w:t xml:space="preserve"> včetně vypracování souhrnné závěrečné zprávy </w:t>
      </w:r>
      <w:r w:rsidR="007807B7" w:rsidRPr="00D6161E">
        <w:t>by neměly přesáhnout</w:t>
      </w:r>
      <w:r w:rsidR="007807B7" w:rsidRPr="0013463C">
        <w:t xml:space="preserve"> částku </w:t>
      </w:r>
      <w:r w:rsidR="00C14331" w:rsidRPr="0013463C">
        <w:t>vyšší než</w:t>
      </w:r>
      <w:r w:rsidR="007807B7" w:rsidRPr="0013463C">
        <w:t xml:space="preserve"> </w:t>
      </w:r>
      <w:r w:rsidR="00B302A2" w:rsidRPr="00761A21">
        <w:rPr>
          <w:b/>
        </w:rPr>
        <w:t>71 040</w:t>
      </w:r>
      <w:r w:rsidR="00C14331" w:rsidRPr="00761A21">
        <w:rPr>
          <w:b/>
        </w:rPr>
        <w:t>,- Kč</w:t>
      </w:r>
      <w:r w:rsidR="00C14331" w:rsidRPr="00761A21">
        <w:t>, slovy:</w:t>
      </w:r>
      <w:r w:rsidR="007A4E62" w:rsidRPr="00761A21">
        <w:t>(</w:t>
      </w:r>
      <w:proofErr w:type="spellStart"/>
      <w:r w:rsidR="00B302A2" w:rsidRPr="00761A21">
        <w:t>sedmdesátjedentisícčtyřicet</w:t>
      </w:r>
      <w:proofErr w:type="spellEnd"/>
      <w:r w:rsidR="00B302A2" w:rsidRPr="00761A21">
        <w:t xml:space="preserve"> </w:t>
      </w:r>
      <w:r w:rsidR="00C604E4" w:rsidRPr="00761A21">
        <w:t>korun</w:t>
      </w:r>
      <w:r w:rsidR="00B302A2" w:rsidRPr="00761A21">
        <w:t xml:space="preserve"> </w:t>
      </w:r>
      <w:r w:rsidR="00C604E4" w:rsidRPr="00761A21">
        <w:t>českých</w:t>
      </w:r>
      <w:r w:rsidR="007A4E62" w:rsidRPr="00761A21">
        <w:t>)</w:t>
      </w:r>
      <w:r w:rsidR="00C14331" w:rsidRPr="00761A21">
        <w:t>.</w:t>
      </w:r>
    </w:p>
    <w:p w14:paraId="5F412A6B" w14:textId="77777777" w:rsidR="00EC02A3" w:rsidRPr="0013463C" w:rsidRDefault="009069A9" w:rsidP="002B24F0">
      <w:pPr>
        <w:pStyle w:val="Odstavecseseznamem"/>
        <w:numPr>
          <w:ilvl w:val="0"/>
          <w:numId w:val="2"/>
        </w:numPr>
        <w:jc w:val="both"/>
      </w:pPr>
      <w:r w:rsidRPr="0013463C">
        <w:t>Poskytovatel</w:t>
      </w:r>
      <w:r w:rsidR="00EC02A3" w:rsidRPr="0013463C">
        <w:t xml:space="preserve"> není plátcem DPH. </w:t>
      </w:r>
    </w:p>
    <w:p w14:paraId="62052921" w14:textId="1A5D0ECD" w:rsidR="00EC02A3" w:rsidRPr="00EB58EC" w:rsidRDefault="00EC02A3" w:rsidP="002B24F0">
      <w:pPr>
        <w:pStyle w:val="Odstavecseseznamem"/>
        <w:numPr>
          <w:ilvl w:val="0"/>
          <w:numId w:val="2"/>
        </w:numPr>
        <w:jc w:val="both"/>
      </w:pPr>
      <w:r w:rsidRPr="00EB58EC">
        <w:t xml:space="preserve">V případě že náklady překročí smluvní cenu z důvodu vyšší náročnosti </w:t>
      </w:r>
      <w:r w:rsidR="0094666B">
        <w:t>ZAV</w:t>
      </w:r>
      <w:r w:rsidRPr="00EB58EC">
        <w:t xml:space="preserve">, kterou nebylo možno předvídat, bude smluvní cena upravena po dohodě obou stran formou písemného dodatku. </w:t>
      </w:r>
    </w:p>
    <w:p w14:paraId="7B07C428" w14:textId="77777777" w:rsidR="00EC02A3" w:rsidRPr="00EB58EC" w:rsidRDefault="00EC02A3" w:rsidP="002B24F0">
      <w:pPr>
        <w:spacing w:after="0"/>
        <w:jc w:val="both"/>
      </w:pPr>
    </w:p>
    <w:p w14:paraId="73FD2552" w14:textId="77777777" w:rsidR="00EC02A3" w:rsidRPr="00EB58EC" w:rsidRDefault="00EC02A3" w:rsidP="002B24F0">
      <w:pPr>
        <w:spacing w:after="0"/>
        <w:jc w:val="center"/>
      </w:pPr>
      <w:r w:rsidRPr="00EB58EC">
        <w:t>Článek IV.</w:t>
      </w:r>
    </w:p>
    <w:p w14:paraId="518D9F1E" w14:textId="77777777" w:rsidR="00EC02A3" w:rsidRPr="00EB58EC" w:rsidRDefault="00EC02A3" w:rsidP="002B24F0">
      <w:pPr>
        <w:spacing w:after="0"/>
        <w:jc w:val="center"/>
        <w:rPr>
          <w:b/>
          <w:bCs/>
        </w:rPr>
      </w:pPr>
      <w:r w:rsidRPr="00EB58EC">
        <w:rPr>
          <w:b/>
          <w:bCs/>
        </w:rPr>
        <w:t>PLATEBNÍ PODMÍNKY</w:t>
      </w:r>
    </w:p>
    <w:p w14:paraId="411E2421" w14:textId="77777777" w:rsidR="00EC02A3" w:rsidRPr="00EB58EC" w:rsidRDefault="00EC02A3" w:rsidP="002B24F0">
      <w:pPr>
        <w:spacing w:after="0"/>
        <w:jc w:val="both"/>
        <w:rPr>
          <w:b/>
          <w:bCs/>
        </w:rPr>
      </w:pPr>
    </w:p>
    <w:p w14:paraId="3C5CE4D9" w14:textId="6D8D82F0" w:rsidR="002D498E" w:rsidRPr="00E870BD" w:rsidRDefault="008E134E" w:rsidP="002B24F0">
      <w:pPr>
        <w:pStyle w:val="Odstavecseseznamem"/>
        <w:numPr>
          <w:ilvl w:val="0"/>
          <w:numId w:val="4"/>
        </w:numPr>
        <w:ind w:left="426" w:hanging="426"/>
        <w:jc w:val="both"/>
      </w:pPr>
      <w:r w:rsidRPr="009F1B37">
        <w:t>F</w:t>
      </w:r>
      <w:r w:rsidR="00EC02A3" w:rsidRPr="009F1B37">
        <w:t>akturace terénní</w:t>
      </w:r>
      <w:r w:rsidR="00EC02A3" w:rsidRPr="00E870BD">
        <w:t xml:space="preserve"> části</w:t>
      </w:r>
      <w:r w:rsidR="000A2927" w:rsidRPr="00E870BD">
        <w:t xml:space="preserve"> </w:t>
      </w:r>
      <w:r w:rsidR="00B33627">
        <w:t>ZAV</w:t>
      </w:r>
      <w:r w:rsidR="000A2927" w:rsidRPr="00E870BD">
        <w:t xml:space="preserve"> bude </w:t>
      </w:r>
      <w:r w:rsidR="00BB390B" w:rsidRPr="00E870BD">
        <w:t>vystavena</w:t>
      </w:r>
      <w:r>
        <w:t xml:space="preserve"> dle dílčích plnění</w:t>
      </w:r>
      <w:r w:rsidR="00BB390B" w:rsidRPr="00E870BD">
        <w:t xml:space="preserve"> s DUZP</w:t>
      </w:r>
      <w:r w:rsidR="009F2FA6" w:rsidRPr="00E870BD">
        <w:t xml:space="preserve"> k poslednímu dni </w:t>
      </w:r>
      <w:r w:rsidR="00B302A2">
        <w:t xml:space="preserve">každého roku </w:t>
      </w:r>
      <w:r>
        <w:t xml:space="preserve">a poslední faktura bude vystavena </w:t>
      </w:r>
      <w:r w:rsidR="00D44733">
        <w:t xml:space="preserve">nejpozději </w:t>
      </w:r>
      <w:r>
        <w:t>s </w:t>
      </w:r>
      <w:r w:rsidRPr="0070486F">
        <w:t>DUZP 31.</w:t>
      </w:r>
      <w:r w:rsidR="00B302A2" w:rsidRPr="0070486F">
        <w:t xml:space="preserve"> </w:t>
      </w:r>
      <w:r w:rsidR="00D44733">
        <w:t>6</w:t>
      </w:r>
      <w:r w:rsidRPr="0070486F">
        <w:t>.</w:t>
      </w:r>
      <w:r w:rsidR="00B302A2" w:rsidRPr="0070486F">
        <w:t xml:space="preserve"> </w:t>
      </w:r>
      <w:r w:rsidRPr="0070486F">
        <w:t>2026</w:t>
      </w:r>
      <w:r w:rsidR="009F2FA6" w:rsidRPr="0070486F">
        <w:t xml:space="preserve"> </w:t>
      </w:r>
      <w:r w:rsidR="008B4381" w:rsidRPr="0070486F">
        <w:t>na</w:t>
      </w:r>
      <w:r w:rsidR="008B4381" w:rsidRPr="00E870BD">
        <w:t xml:space="preserve"> základě odsouhlaseného protokolu o skutečně provedených prací</w:t>
      </w:r>
      <w:r w:rsidR="009069A9" w:rsidRPr="00E870BD">
        <w:t>ch</w:t>
      </w:r>
      <w:r w:rsidR="008B4381" w:rsidRPr="00E870BD">
        <w:t>. Protokol o skutečně provedených prací</w:t>
      </w:r>
      <w:r w:rsidR="009069A9" w:rsidRPr="00E870BD">
        <w:t>ch</w:t>
      </w:r>
      <w:r w:rsidR="008B4381" w:rsidRPr="00E870BD">
        <w:t xml:space="preserve"> vyhotoví do 2 pracovních dní </w:t>
      </w:r>
      <w:r w:rsidR="009069A9" w:rsidRPr="00E870BD">
        <w:t>poskytovatel</w:t>
      </w:r>
      <w:r w:rsidR="008B4381" w:rsidRPr="00E870BD">
        <w:t>, zašle e-mailem objednateli</w:t>
      </w:r>
      <w:r w:rsidR="00B33627">
        <w:t>.  Objednatel</w:t>
      </w:r>
      <w:r w:rsidR="008B4381" w:rsidRPr="00E870BD">
        <w:t xml:space="preserve"> do 3 pracovních dní od zaslání protokol</w:t>
      </w:r>
      <w:r w:rsidR="002A400F" w:rsidRPr="00E870BD">
        <w:t>u</w:t>
      </w:r>
      <w:r w:rsidR="00B33627">
        <w:t>, provede kontrolu provedených prací, protokol potvrdí</w:t>
      </w:r>
      <w:r w:rsidR="008B4381" w:rsidRPr="00E870BD">
        <w:t xml:space="preserve"> a zašle </w:t>
      </w:r>
      <w:r w:rsidR="009069A9" w:rsidRPr="00E870BD">
        <w:t>poskytovatel</w:t>
      </w:r>
      <w:r w:rsidR="008B4381" w:rsidRPr="00E870BD">
        <w:t>i k fakturaci.</w:t>
      </w:r>
      <w:r w:rsidR="00057878" w:rsidRPr="00E870BD">
        <w:t xml:space="preserve"> </w:t>
      </w:r>
    </w:p>
    <w:p w14:paraId="52C43106" w14:textId="70543DD7" w:rsidR="002D1801" w:rsidRPr="00761A21" w:rsidRDefault="002D498E" w:rsidP="002B24F0">
      <w:pPr>
        <w:pStyle w:val="Odstavecseseznamem"/>
        <w:numPr>
          <w:ilvl w:val="0"/>
          <w:numId w:val="4"/>
        </w:numPr>
        <w:ind w:left="426" w:hanging="426"/>
        <w:jc w:val="both"/>
      </w:pPr>
      <w:r w:rsidRPr="00E870BD">
        <w:t xml:space="preserve">Fakturace za vypracování souhrnné závěrečné </w:t>
      </w:r>
      <w:r w:rsidRPr="0070486F">
        <w:t>zprávy bude vystavena s DUZP k </w:t>
      </w:r>
      <w:r w:rsidR="00D6161E" w:rsidRPr="0070486F">
        <w:t xml:space="preserve">31. </w:t>
      </w:r>
      <w:r w:rsidR="0070486F" w:rsidRPr="0070486F">
        <w:t>6</w:t>
      </w:r>
      <w:r w:rsidR="00D6161E" w:rsidRPr="0070486F">
        <w:t>. 202</w:t>
      </w:r>
      <w:r w:rsidR="00B302A2" w:rsidRPr="0070486F">
        <w:t>6</w:t>
      </w:r>
      <w:r w:rsidRPr="0070486F">
        <w:t xml:space="preserve"> na základě předávacího protokolu. Smluvní strany se dohodly, že k předání závěrečné zprávy může dojít kdykoliv dřív</w:t>
      </w:r>
      <w:r w:rsidR="00D63B09" w:rsidRPr="0070486F">
        <w:t>e</w:t>
      </w:r>
      <w:r w:rsidR="00F00E49" w:rsidRPr="0070486F">
        <w:t xml:space="preserve"> před datem </w:t>
      </w:r>
      <w:r w:rsidR="00B83221" w:rsidRPr="0070486F">
        <w:t xml:space="preserve">31. </w:t>
      </w:r>
      <w:r w:rsidR="0070486F" w:rsidRPr="0070486F">
        <w:t>6</w:t>
      </w:r>
      <w:r w:rsidR="00B83221" w:rsidRPr="0070486F">
        <w:t>. 202</w:t>
      </w:r>
      <w:r w:rsidR="00B302A2" w:rsidRPr="0070486F">
        <w:t>6</w:t>
      </w:r>
      <w:r w:rsidRPr="0070486F">
        <w:t>, nejdříve však k </w:t>
      </w:r>
      <w:r w:rsidR="00D6161E" w:rsidRPr="0070486F">
        <w:t>1. 1. 202</w:t>
      </w:r>
      <w:r w:rsidR="00B302A2" w:rsidRPr="0070486F">
        <w:t>6</w:t>
      </w:r>
      <w:r w:rsidRPr="0070486F">
        <w:t>.</w:t>
      </w:r>
      <w:r w:rsidR="00EC02A3" w:rsidRPr="0070486F">
        <w:t xml:space="preserve"> </w:t>
      </w:r>
    </w:p>
    <w:p w14:paraId="4B998500" w14:textId="77777777" w:rsidR="00EC02A3" w:rsidRPr="00EB58EC" w:rsidRDefault="00EC02A3" w:rsidP="002B24F0">
      <w:pPr>
        <w:pStyle w:val="Odstavecseseznamem"/>
        <w:numPr>
          <w:ilvl w:val="0"/>
          <w:numId w:val="4"/>
        </w:numPr>
        <w:ind w:left="426" w:hanging="426"/>
        <w:jc w:val="both"/>
      </w:pPr>
      <w:r w:rsidRPr="00EB58EC">
        <w:t xml:space="preserve">Splatnost </w:t>
      </w:r>
      <w:proofErr w:type="gramStart"/>
      <w:r w:rsidRPr="00EB58EC">
        <w:t>faktur - daňov</w:t>
      </w:r>
      <w:r w:rsidR="0025267B" w:rsidRPr="00EB58EC">
        <w:t>ých</w:t>
      </w:r>
      <w:proofErr w:type="gramEnd"/>
      <w:r w:rsidRPr="00EB58EC">
        <w:t xml:space="preserve"> doklad</w:t>
      </w:r>
      <w:r w:rsidR="0025267B" w:rsidRPr="00EB58EC">
        <w:t>ů</w:t>
      </w:r>
      <w:r w:rsidRPr="00EB58EC">
        <w:t xml:space="preserve"> se sjednává na </w:t>
      </w:r>
      <w:r w:rsidR="00B83221" w:rsidRPr="00EB58EC">
        <w:t>21 dní</w:t>
      </w:r>
      <w:r w:rsidRPr="00EB58EC">
        <w:t xml:space="preserve"> od jejího </w:t>
      </w:r>
      <w:r w:rsidR="0025267B" w:rsidRPr="00EB58EC">
        <w:t xml:space="preserve">prokazatelného </w:t>
      </w:r>
      <w:r w:rsidRPr="00EB58EC">
        <w:t xml:space="preserve">doručení objednateli. </w:t>
      </w:r>
    </w:p>
    <w:p w14:paraId="5B903853" w14:textId="77777777" w:rsidR="00EC02A3" w:rsidRPr="00EB58EC" w:rsidRDefault="00EC02A3" w:rsidP="002B24F0">
      <w:pPr>
        <w:pStyle w:val="Odstavecseseznamem"/>
        <w:numPr>
          <w:ilvl w:val="0"/>
          <w:numId w:val="4"/>
        </w:numPr>
        <w:ind w:left="426" w:hanging="426"/>
        <w:jc w:val="both"/>
      </w:pPr>
      <w:r w:rsidRPr="00EB58EC">
        <w:t xml:space="preserve">Obě strany se dohodly, že </w:t>
      </w:r>
      <w:r w:rsidR="009069A9">
        <w:t>poskytovatel</w:t>
      </w:r>
      <w:r w:rsidRPr="00EB58EC">
        <w:t xml:space="preserve"> je oprávněn účtovat smluvní pokutu ve výši </w:t>
      </w:r>
      <w:proofErr w:type="gramStart"/>
      <w:r w:rsidRPr="00EB58EC">
        <w:t>0,05%</w:t>
      </w:r>
      <w:proofErr w:type="gramEnd"/>
      <w:r w:rsidRPr="00EB58EC">
        <w:t xml:space="preserve"> z účtované částky za každý den prodlení se zaplacením faktury po jejím termínu splatnosti. </w:t>
      </w:r>
    </w:p>
    <w:p w14:paraId="79BB37A4" w14:textId="35DD8CA0" w:rsidR="00F90CF7" w:rsidRPr="00EB58EC" w:rsidRDefault="00EC02A3" w:rsidP="002B24F0">
      <w:pPr>
        <w:pStyle w:val="Odstavecseseznamem"/>
        <w:numPr>
          <w:ilvl w:val="0"/>
          <w:numId w:val="4"/>
        </w:numPr>
        <w:ind w:left="426" w:hanging="426"/>
        <w:jc w:val="both"/>
      </w:pPr>
      <w:r w:rsidRPr="00EB58EC">
        <w:t xml:space="preserve">V případě odstoupení objednatele od této dohody budou ze strany </w:t>
      </w:r>
      <w:r w:rsidR="009069A9">
        <w:t>poskytovatel</w:t>
      </w:r>
      <w:r w:rsidRPr="00EB58EC">
        <w:t xml:space="preserve">e fakturovány pouze náklady, vzniklé do data odstoupení od této dohody. </w:t>
      </w:r>
    </w:p>
    <w:p w14:paraId="1E528D49" w14:textId="08232B5F" w:rsidR="006635F8" w:rsidRDefault="00EC02A3" w:rsidP="002B24F0">
      <w:pPr>
        <w:pStyle w:val="Odstavecseseznamem"/>
        <w:numPr>
          <w:ilvl w:val="0"/>
          <w:numId w:val="4"/>
        </w:numPr>
        <w:ind w:left="426" w:hanging="426"/>
        <w:jc w:val="both"/>
      </w:pPr>
      <w:r w:rsidRPr="00EB58EC">
        <w:t xml:space="preserve">Faktury (daňové doklady) budou zaslány na adresu </w:t>
      </w:r>
      <w:proofErr w:type="spellStart"/>
      <w:r w:rsidR="00B07FAC">
        <w:t>xxxxxxxxxx</w:t>
      </w:r>
      <w:proofErr w:type="spellEnd"/>
      <w:r w:rsidR="00B302A2">
        <w:t xml:space="preserve"> </w:t>
      </w:r>
      <w:r w:rsidRPr="00EB58EC">
        <w:t xml:space="preserve">Tato adresa je fakturační adresou této dohody. </w:t>
      </w:r>
    </w:p>
    <w:p w14:paraId="6002E2FD" w14:textId="77777777" w:rsidR="002378D5" w:rsidRDefault="002378D5" w:rsidP="002B24F0">
      <w:pPr>
        <w:spacing w:after="0"/>
        <w:jc w:val="both"/>
      </w:pPr>
    </w:p>
    <w:p w14:paraId="0F68A5ED" w14:textId="77777777" w:rsidR="00546B6D" w:rsidRDefault="00546B6D" w:rsidP="002B24F0">
      <w:pPr>
        <w:spacing w:after="0"/>
        <w:jc w:val="both"/>
      </w:pPr>
    </w:p>
    <w:p w14:paraId="3CB239BC" w14:textId="77777777" w:rsidR="00546B6D" w:rsidRDefault="00546B6D" w:rsidP="002B24F0">
      <w:pPr>
        <w:spacing w:after="0"/>
        <w:jc w:val="both"/>
      </w:pPr>
    </w:p>
    <w:p w14:paraId="1C5DA376" w14:textId="77777777" w:rsidR="00546B6D" w:rsidRDefault="00546B6D" w:rsidP="002B24F0">
      <w:pPr>
        <w:spacing w:after="0"/>
        <w:jc w:val="both"/>
      </w:pPr>
    </w:p>
    <w:p w14:paraId="69CAE9F6" w14:textId="77777777" w:rsidR="00EC02A3" w:rsidRPr="00EB58EC" w:rsidRDefault="00EC02A3" w:rsidP="002B24F0">
      <w:pPr>
        <w:spacing w:after="0"/>
        <w:jc w:val="center"/>
      </w:pPr>
      <w:r w:rsidRPr="00EB58EC">
        <w:t>Článek V.</w:t>
      </w:r>
    </w:p>
    <w:p w14:paraId="287E6B58" w14:textId="77777777" w:rsidR="00EC02A3" w:rsidRPr="00EB58EC" w:rsidRDefault="00EC02A3" w:rsidP="002B24F0">
      <w:pPr>
        <w:spacing w:after="0"/>
        <w:jc w:val="center"/>
        <w:rPr>
          <w:b/>
          <w:bCs/>
        </w:rPr>
      </w:pPr>
      <w:r w:rsidRPr="00EB58EC">
        <w:rPr>
          <w:b/>
          <w:bCs/>
        </w:rPr>
        <w:t>PODMÍNKY REALIZACE ARCHEOLOGICKÉHO VÝZKUMU</w:t>
      </w:r>
    </w:p>
    <w:p w14:paraId="14E8D4CE" w14:textId="77777777" w:rsidR="00BD2C5B" w:rsidRPr="00EB58EC" w:rsidRDefault="00BD2C5B" w:rsidP="002B24F0">
      <w:pPr>
        <w:spacing w:after="0"/>
        <w:jc w:val="both"/>
        <w:rPr>
          <w:b/>
          <w:bCs/>
        </w:rPr>
      </w:pPr>
    </w:p>
    <w:p w14:paraId="4338A167" w14:textId="1855543D" w:rsidR="00EC02A3" w:rsidRPr="00610441" w:rsidRDefault="00EC02A3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 w:rsidRPr="00610441">
        <w:t>Z</w:t>
      </w:r>
      <w:r w:rsidR="00640940">
        <w:t>AV</w:t>
      </w:r>
      <w:r w:rsidRPr="00610441">
        <w:t xml:space="preserve"> při </w:t>
      </w:r>
      <w:r w:rsidRPr="003A0F44">
        <w:t xml:space="preserve">akci </w:t>
      </w:r>
      <w:r w:rsidR="003A0F44" w:rsidRPr="003A0F44">
        <w:rPr>
          <w:bCs/>
          <w:lang w:eastAsia="x-none"/>
        </w:rPr>
        <w:t>„</w:t>
      </w:r>
      <w:r w:rsidR="00B302A2" w:rsidRPr="00AD3391">
        <w:rPr>
          <w:bCs/>
          <w:lang w:eastAsia="x-none"/>
        </w:rPr>
        <w:t>Silnice III/05737: Vsetín, ulice Nádražní</w:t>
      </w:r>
      <w:r w:rsidRPr="00AD3391">
        <w:t xml:space="preserve">“, v rozsahu </w:t>
      </w:r>
      <w:r w:rsidRPr="00610441">
        <w:t>definovaném v článku I</w:t>
      </w:r>
      <w:r w:rsidR="00226B8B" w:rsidRPr="00610441">
        <w:t xml:space="preserve">. </w:t>
      </w:r>
      <w:r w:rsidRPr="00610441">
        <w:t xml:space="preserve">této </w:t>
      </w:r>
      <w:r w:rsidR="0070486F" w:rsidRPr="00610441">
        <w:t>dohody</w:t>
      </w:r>
      <w:r w:rsidR="0070486F">
        <w:t>, proběhne</w:t>
      </w:r>
      <w:r w:rsidRPr="00610441">
        <w:t xml:space="preserve"> formou dohledu, případně formou navazujícího řádného archeologického výzkumu. </w:t>
      </w:r>
    </w:p>
    <w:p w14:paraId="6E94B997" w14:textId="72776BC1" w:rsidR="00EC02A3" w:rsidRPr="00EB58EC" w:rsidRDefault="00EC02A3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 w:rsidRPr="00EB58EC">
        <w:t>Veškeré zemní práce</w:t>
      </w:r>
      <w:r w:rsidR="00BF4555" w:rsidRPr="00EB58EC">
        <w:t xml:space="preserve"> a související práce</w:t>
      </w:r>
      <w:r w:rsidRPr="00EB58EC">
        <w:t xml:space="preserve">, spojené s přípravou plochy pro archeologický </w:t>
      </w:r>
      <w:r w:rsidR="004230AE">
        <w:t xml:space="preserve">průzkum </w:t>
      </w:r>
      <w:r w:rsidRPr="00EB58EC">
        <w:t>proběhnou na náklady objednatele.</w:t>
      </w:r>
    </w:p>
    <w:p w14:paraId="5AA0D981" w14:textId="77777777" w:rsidR="00EC02A3" w:rsidRPr="00EB58EC" w:rsidRDefault="00EC02A3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 w:rsidRPr="00EB58EC">
        <w:t xml:space="preserve">Zvolená technika zemních prací musí být s přihlédnutím k objektivním možnostem objednatele maximálně šetrná k archeologickým movitým a nemovitým nálezům (UDS s plochou, tzv. dorovnávací lžíci). </w:t>
      </w:r>
    </w:p>
    <w:p w14:paraId="67C5093F" w14:textId="77777777" w:rsidR="00EC02A3" w:rsidRPr="00EB58EC" w:rsidRDefault="009069A9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>
        <w:t>Poskytovatel</w:t>
      </w:r>
      <w:r w:rsidR="00EC02A3" w:rsidRPr="00EB58EC">
        <w:t xml:space="preserve"> neodpovídá za odvoz a uložení vykopané zeminy</w:t>
      </w:r>
      <w:r w:rsidR="00BF4555" w:rsidRPr="00EB58EC">
        <w:t xml:space="preserve"> a náklady s tímto spojenými</w:t>
      </w:r>
      <w:r w:rsidR="00EC02A3" w:rsidRPr="00EB58EC">
        <w:t xml:space="preserve">. Místo eventuální dočasné deponie zeminy v místě výzkumu bude určeno po dohodě s objednatelem. </w:t>
      </w:r>
    </w:p>
    <w:p w14:paraId="0D00987F" w14:textId="77777777" w:rsidR="00556DB4" w:rsidRPr="0068489F" w:rsidRDefault="00EC02A3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 w:rsidRPr="00EB58EC">
        <w:t xml:space="preserve">Objednatel se po celou dobu trvání archeologického výzkumu zavazuje učinit nezbytná opatření k zamezení vstupu cizích osob na plochu výzkumu. </w:t>
      </w:r>
    </w:p>
    <w:p w14:paraId="6AE6F51C" w14:textId="77777777" w:rsidR="00EC02A3" w:rsidRPr="00EB58EC" w:rsidRDefault="00EC02A3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 w:rsidRPr="00EB58EC">
        <w:t xml:space="preserve">Objednatel se zavazuje zajistit pro potřeby záchranného archeologického výzkumu </w:t>
      </w:r>
      <w:r w:rsidRPr="005E1E30">
        <w:t xml:space="preserve">sociální </w:t>
      </w:r>
      <w:r w:rsidRPr="0063160C">
        <w:t>zázemí</w:t>
      </w:r>
      <w:r w:rsidR="0063160C" w:rsidRPr="0063160C">
        <w:t>.</w:t>
      </w:r>
    </w:p>
    <w:p w14:paraId="39561D1F" w14:textId="77777777" w:rsidR="006169C6" w:rsidRPr="00EB58EC" w:rsidRDefault="009069A9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>
        <w:t>Poskytovatel</w:t>
      </w:r>
      <w:r w:rsidR="006169C6" w:rsidRPr="00EB58EC">
        <w:t xml:space="preserve"> se zavazuje uči</w:t>
      </w:r>
      <w:r w:rsidR="00273CD4" w:rsidRPr="00EB58EC">
        <w:t>ni</w:t>
      </w:r>
      <w:r w:rsidR="006169C6" w:rsidRPr="00EB58EC">
        <w:t xml:space="preserve">t </w:t>
      </w:r>
      <w:r w:rsidR="009C037F" w:rsidRPr="00EB58EC">
        <w:t>všechno pro</w:t>
      </w:r>
      <w:r w:rsidR="006169C6" w:rsidRPr="00EB58EC">
        <w:t xml:space="preserve"> rychlé provedení výzkumu při dodržení jeho odborné kvality.</w:t>
      </w:r>
    </w:p>
    <w:p w14:paraId="37A8021B" w14:textId="3AF76EA7" w:rsidR="00EC02A3" w:rsidRPr="00EB58EC" w:rsidRDefault="00EC02A3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 w:rsidRPr="00EB58EC">
        <w:t xml:space="preserve">Vedoucí </w:t>
      </w:r>
      <w:r w:rsidR="00640940">
        <w:t>ZAV v</w:t>
      </w:r>
      <w:r w:rsidRPr="00EB58EC">
        <w:t xml:space="preserve">ede stavební deník, ve kterém jsou zaznamenány především údaje o přítomných pracovnících </w:t>
      </w:r>
      <w:r w:rsidR="00640940">
        <w:t>ZAV</w:t>
      </w:r>
      <w:r w:rsidRPr="00EB58EC">
        <w:t xml:space="preserve"> v terénu, zejména pak jejich jména, funkční zařazení a příslušné časové údaje o přítomnosti v terénu, případně při laboratorním zpracování. Tento deník je objednateli kdykoliv k nahlédnutí. Nebude-li zástupcem objednatele během </w:t>
      </w:r>
      <w:r w:rsidR="00640940">
        <w:t>ZAV</w:t>
      </w:r>
      <w:r w:rsidRPr="00EB58EC">
        <w:t xml:space="preserve"> požadován ke schválení</w:t>
      </w:r>
      <w:r w:rsidR="00226B8B">
        <w:t>,</w:t>
      </w:r>
      <w:r w:rsidRPr="00EB58EC">
        <w:t xml:space="preserve"> je po ukončení </w:t>
      </w:r>
      <w:r w:rsidR="00640940">
        <w:t>ZAV</w:t>
      </w:r>
      <w:r w:rsidRPr="00EB58EC">
        <w:t xml:space="preserve"> považován za vzájemně schválený a je podkladem pro stanovení skutečných nákladů </w:t>
      </w:r>
      <w:r w:rsidR="00640940">
        <w:t>ZAV</w:t>
      </w:r>
      <w:r w:rsidR="00226B8B">
        <w:t>,</w:t>
      </w:r>
      <w:r w:rsidRPr="00EB58EC">
        <w:t xml:space="preserve"> a tedy pro jejich fakturaci. </w:t>
      </w:r>
    </w:p>
    <w:p w14:paraId="4365A977" w14:textId="5FF8B1FC" w:rsidR="00EC02A3" w:rsidRPr="00EB58EC" w:rsidRDefault="00EC02A3" w:rsidP="002B24F0">
      <w:pPr>
        <w:pStyle w:val="Odstavecseseznamem"/>
        <w:numPr>
          <w:ilvl w:val="0"/>
          <w:numId w:val="5"/>
        </w:numPr>
        <w:ind w:left="426" w:hanging="426"/>
        <w:jc w:val="both"/>
      </w:pPr>
      <w:r w:rsidRPr="00EB58EC">
        <w:t xml:space="preserve">Pověřeným pracovníkem </w:t>
      </w:r>
      <w:r w:rsidR="009069A9">
        <w:t>poskytovatel</w:t>
      </w:r>
      <w:r w:rsidR="00226B8B">
        <w:t>e</w:t>
      </w:r>
      <w:r w:rsidRPr="00EB58EC">
        <w:t xml:space="preserve"> (vedoucím výzkumu) pro realizaci </w:t>
      </w:r>
      <w:r w:rsidR="00B87F45">
        <w:t>ZAV</w:t>
      </w:r>
      <w:r w:rsidRPr="00EB58EC">
        <w:t xml:space="preserve"> je</w:t>
      </w:r>
      <w:r w:rsidR="00256201" w:rsidRPr="00EB58EC">
        <w:t>:</w:t>
      </w:r>
      <w:r w:rsidRPr="00EB58EC">
        <w:t xml:space="preserve"> </w:t>
      </w:r>
      <w:proofErr w:type="spellStart"/>
      <w:r w:rsidR="00B07FAC">
        <w:t>xxxxxxxxxxxx</w:t>
      </w:r>
      <w:proofErr w:type="spellEnd"/>
    </w:p>
    <w:p w14:paraId="11F690CB" w14:textId="4E100F9D" w:rsidR="00B87F45" w:rsidRPr="00AD3391" w:rsidRDefault="00EC02A3" w:rsidP="000F7DD4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 w:rsidRPr="00AD3391">
        <w:t>Pověřeným pracovníkem objednatele je</w:t>
      </w:r>
      <w:r w:rsidR="00B302A2" w:rsidRPr="00AD3391">
        <w:t xml:space="preserve">: </w:t>
      </w:r>
      <w:proofErr w:type="spellStart"/>
      <w:r w:rsidR="00B07FAC">
        <w:t>xxxxxxxxxxxx</w:t>
      </w:r>
      <w:proofErr w:type="spellEnd"/>
    </w:p>
    <w:p w14:paraId="55428E82" w14:textId="6B060B04" w:rsidR="009F1B37" w:rsidRPr="002B24F0" w:rsidRDefault="00EC02A3" w:rsidP="002B24F0">
      <w:pPr>
        <w:spacing w:after="0"/>
        <w:jc w:val="center"/>
      </w:pPr>
      <w:r w:rsidRPr="00EB58EC">
        <w:t>Článek VI.</w:t>
      </w:r>
    </w:p>
    <w:p w14:paraId="21E7D357" w14:textId="77777777" w:rsidR="00EC02A3" w:rsidRPr="00EB58EC" w:rsidRDefault="00EC02A3" w:rsidP="002B24F0">
      <w:pPr>
        <w:spacing w:after="0"/>
        <w:jc w:val="center"/>
        <w:rPr>
          <w:b/>
          <w:bCs/>
        </w:rPr>
      </w:pPr>
      <w:r w:rsidRPr="00EB58EC">
        <w:rPr>
          <w:b/>
          <w:bCs/>
        </w:rPr>
        <w:t>KOORDINACE VÝKONU SMLUVNÍCH ČINNOSTÍ</w:t>
      </w:r>
    </w:p>
    <w:p w14:paraId="55A37B02" w14:textId="77777777" w:rsidR="00EC02A3" w:rsidRPr="00EB58EC" w:rsidRDefault="00EC02A3" w:rsidP="002B24F0">
      <w:pPr>
        <w:spacing w:after="0"/>
        <w:jc w:val="both"/>
        <w:rPr>
          <w:b/>
          <w:bCs/>
        </w:rPr>
      </w:pPr>
    </w:p>
    <w:p w14:paraId="2C4617FC" w14:textId="6C8EAB09" w:rsidR="00A1595A" w:rsidRPr="00EB58EC" w:rsidRDefault="00EC02A3" w:rsidP="002B24F0">
      <w:pPr>
        <w:pStyle w:val="Odstavecseseznamem"/>
        <w:numPr>
          <w:ilvl w:val="0"/>
          <w:numId w:val="6"/>
        </w:numPr>
        <w:ind w:left="426" w:hanging="426"/>
        <w:jc w:val="both"/>
      </w:pPr>
      <w:r w:rsidRPr="00EB58EC">
        <w:t xml:space="preserve">Objednatel je povinen poskytnout </w:t>
      </w:r>
      <w:r w:rsidR="009069A9">
        <w:t>poskytovatel</w:t>
      </w:r>
      <w:r w:rsidRPr="00EB58EC">
        <w:t>i veškerou součinnost nutnou k realizaci díla zejména pak veškeré jemu dostupné informace o území s archeologickými nálezy, kde bude realizován</w:t>
      </w:r>
      <w:r w:rsidR="002B24F0">
        <w:t xml:space="preserve"> záchranný archeologický výzkum.</w:t>
      </w:r>
    </w:p>
    <w:p w14:paraId="18D734E8" w14:textId="77777777" w:rsidR="00EC02A3" w:rsidRPr="00EB58EC" w:rsidRDefault="00EC02A3" w:rsidP="002B24F0">
      <w:pPr>
        <w:pStyle w:val="Odstavecseseznamem"/>
        <w:numPr>
          <w:ilvl w:val="0"/>
          <w:numId w:val="6"/>
        </w:numPr>
        <w:ind w:left="426" w:hanging="426"/>
        <w:jc w:val="both"/>
      </w:pPr>
      <w:r w:rsidRPr="00EB58EC">
        <w:t xml:space="preserve">Objednatel se zavazuje poskytnout </w:t>
      </w:r>
      <w:r w:rsidR="009069A9">
        <w:t>poskytovatel</w:t>
      </w:r>
      <w:r w:rsidRPr="00EB58EC">
        <w:t xml:space="preserve">i dokumentaci o trasách vedení inženýrských sítí v místě výkonu archeologických prací s tím, že prohlašuje, že k datu uzavření této dohody mu není známa žádná trasa inženýrských sítí, kromě jím plánovaných a zakreslených na situačním plánku (příloha č. 3). </w:t>
      </w:r>
    </w:p>
    <w:p w14:paraId="13157623" w14:textId="77777777" w:rsidR="00EC02A3" w:rsidRDefault="00EC02A3" w:rsidP="002B24F0">
      <w:pPr>
        <w:spacing w:after="0"/>
        <w:jc w:val="both"/>
      </w:pPr>
    </w:p>
    <w:p w14:paraId="38446597" w14:textId="77777777" w:rsidR="002B24F0" w:rsidRDefault="002B24F0" w:rsidP="002B24F0">
      <w:pPr>
        <w:spacing w:after="0"/>
        <w:jc w:val="both"/>
      </w:pPr>
    </w:p>
    <w:p w14:paraId="32FA2C4C" w14:textId="77777777" w:rsidR="002B24F0" w:rsidRPr="00EB58EC" w:rsidRDefault="002B24F0" w:rsidP="002B24F0">
      <w:pPr>
        <w:spacing w:after="0"/>
        <w:jc w:val="both"/>
      </w:pPr>
    </w:p>
    <w:p w14:paraId="3961C5A0" w14:textId="77777777" w:rsidR="00EC02A3" w:rsidRPr="00EB58EC" w:rsidRDefault="00EC02A3" w:rsidP="002B24F0">
      <w:pPr>
        <w:spacing w:after="0"/>
        <w:jc w:val="center"/>
      </w:pPr>
      <w:r w:rsidRPr="00EB58EC">
        <w:t>Článek VII.</w:t>
      </w:r>
    </w:p>
    <w:p w14:paraId="76E76BB4" w14:textId="77777777" w:rsidR="00EC02A3" w:rsidRPr="00EB58EC" w:rsidRDefault="00EC02A3" w:rsidP="002B24F0">
      <w:pPr>
        <w:spacing w:after="0"/>
        <w:jc w:val="center"/>
        <w:rPr>
          <w:b/>
          <w:bCs/>
        </w:rPr>
      </w:pPr>
      <w:r w:rsidRPr="00EB58EC">
        <w:rPr>
          <w:b/>
          <w:bCs/>
        </w:rPr>
        <w:t>ODPOVĚDNOST SMLUVNÍCH STRAN</w:t>
      </w:r>
    </w:p>
    <w:p w14:paraId="271BDDC4" w14:textId="77777777" w:rsidR="00EC02A3" w:rsidRPr="00EB58EC" w:rsidRDefault="00EC02A3" w:rsidP="002B24F0">
      <w:pPr>
        <w:spacing w:after="0"/>
        <w:jc w:val="both"/>
      </w:pPr>
    </w:p>
    <w:p w14:paraId="731767F7" w14:textId="77777777" w:rsidR="00D43725" w:rsidRPr="00EB58EC" w:rsidRDefault="009069A9" w:rsidP="002B24F0">
      <w:pPr>
        <w:pStyle w:val="Odstavecseseznamem"/>
        <w:numPr>
          <w:ilvl w:val="0"/>
          <w:numId w:val="7"/>
        </w:numPr>
        <w:ind w:left="426" w:hanging="426"/>
        <w:jc w:val="both"/>
      </w:pPr>
      <w:r>
        <w:t>Poskytovatel</w:t>
      </w:r>
      <w:r w:rsidR="00EC02A3" w:rsidRPr="00EB58EC">
        <w:t xml:space="preserve"> zavazuje sebe a své eventuální </w:t>
      </w:r>
      <w:r w:rsidR="001C4933">
        <w:t>pod</w:t>
      </w:r>
      <w:r w:rsidR="00EC02A3" w:rsidRPr="00EB58EC">
        <w:t>dodavatele provádět práce s maximální šetrností k prostředí, dodržovat zásady bezpečnosti práce, předcházet vzniku škody na majetku objednatele</w:t>
      </w:r>
      <w:r w:rsidR="00226B8B">
        <w:t xml:space="preserve"> </w:t>
      </w:r>
      <w:r w:rsidR="00EC02A3" w:rsidRPr="00EB58EC">
        <w:t xml:space="preserve">a dodržovat pokyny pověřených zaměstnanců objednatele upravující pravidla pohybu osob na staveništi. </w:t>
      </w:r>
      <w:r>
        <w:t>Poskytovatel</w:t>
      </w:r>
      <w:r w:rsidR="00EC02A3" w:rsidRPr="00EB58EC">
        <w:t xml:space="preserve"> neodpovídá za škodu způsobenou na inženýrských sítích či objektu způsobené jeho pracovníky, pokud postupovali na základě nesprávných či neúplných informací objednatele. </w:t>
      </w:r>
    </w:p>
    <w:p w14:paraId="63FC5EAC" w14:textId="77777777" w:rsidR="00EC02A3" w:rsidRPr="00EB58EC" w:rsidRDefault="00EC02A3" w:rsidP="002B24F0">
      <w:pPr>
        <w:spacing w:after="0"/>
        <w:jc w:val="both"/>
      </w:pPr>
    </w:p>
    <w:p w14:paraId="63C8D4B5" w14:textId="77777777" w:rsidR="00EC02A3" w:rsidRPr="00EB58EC" w:rsidRDefault="00EC02A3" w:rsidP="002B24F0">
      <w:pPr>
        <w:spacing w:after="0"/>
        <w:jc w:val="center"/>
      </w:pPr>
      <w:r w:rsidRPr="00EB58EC">
        <w:t>Článek VIII.</w:t>
      </w:r>
    </w:p>
    <w:p w14:paraId="2A9516FF" w14:textId="77777777" w:rsidR="00EC02A3" w:rsidRPr="00EB58EC" w:rsidRDefault="00EC02A3" w:rsidP="002B24F0">
      <w:pPr>
        <w:spacing w:after="0"/>
        <w:jc w:val="center"/>
        <w:rPr>
          <w:b/>
          <w:bCs/>
        </w:rPr>
      </w:pPr>
      <w:r w:rsidRPr="00EB58EC">
        <w:rPr>
          <w:b/>
          <w:bCs/>
        </w:rPr>
        <w:t>OSTATNÍ UJEDNÁNÍ</w:t>
      </w:r>
    </w:p>
    <w:p w14:paraId="349FF60D" w14:textId="77777777" w:rsidR="00EC02A3" w:rsidRPr="00EB58EC" w:rsidRDefault="00EC02A3" w:rsidP="002B24F0">
      <w:pPr>
        <w:spacing w:after="0"/>
        <w:jc w:val="both"/>
      </w:pPr>
    </w:p>
    <w:p w14:paraId="77AF1A26" w14:textId="77777777" w:rsidR="00EC02A3" w:rsidRPr="00EB58EC" w:rsidRDefault="00EC02A3" w:rsidP="002B24F0">
      <w:pPr>
        <w:pStyle w:val="Odstavecseseznamem"/>
        <w:numPr>
          <w:ilvl w:val="0"/>
          <w:numId w:val="8"/>
        </w:numPr>
        <w:ind w:left="426" w:hanging="426"/>
        <w:jc w:val="both"/>
      </w:pPr>
      <w:r w:rsidRPr="00EB58EC">
        <w:t>Vypovězením této dohody před dokončením archeologického výzkumu v rozsahu znění čl.</w:t>
      </w:r>
      <w:r w:rsidR="00A50CF8" w:rsidRPr="00EB58EC">
        <w:t xml:space="preserve"> 1. 3</w:t>
      </w:r>
      <w:r w:rsidRPr="00EB58EC">
        <w:t xml:space="preserve">. nezaniká zákonná povinnost umožnit archeologický výzkum na území s archeologickými nálezy. </w:t>
      </w:r>
    </w:p>
    <w:p w14:paraId="138B244F" w14:textId="77777777" w:rsidR="00303BA4" w:rsidRPr="00EB58EC" w:rsidRDefault="00EC02A3" w:rsidP="002B24F0">
      <w:pPr>
        <w:pStyle w:val="Odstavecseseznamem"/>
        <w:numPr>
          <w:ilvl w:val="0"/>
          <w:numId w:val="8"/>
        </w:numPr>
        <w:ind w:left="426" w:hanging="426"/>
        <w:jc w:val="both"/>
      </w:pPr>
      <w:r w:rsidRPr="00EB58EC">
        <w:t xml:space="preserve">Věci touto </w:t>
      </w:r>
      <w:r w:rsidR="00303BA4" w:rsidRPr="00EB58EC">
        <w:t>dohodou</w:t>
      </w:r>
      <w:r w:rsidRPr="00EB58EC">
        <w:t xml:space="preserve"> neupravené se budou řídit podle příslušného ustanovení obecně závazných předpisů, zejména Občanského zákoníku.</w:t>
      </w:r>
    </w:p>
    <w:p w14:paraId="5BFCB1F4" w14:textId="69D692B0" w:rsidR="00CE3648" w:rsidRDefault="00CE3648" w:rsidP="002B24F0">
      <w:pPr>
        <w:pStyle w:val="Odstavecseseznamem"/>
        <w:numPr>
          <w:ilvl w:val="0"/>
          <w:numId w:val="8"/>
        </w:numPr>
        <w:spacing w:after="0"/>
        <w:ind w:left="426" w:hanging="426"/>
        <w:jc w:val="both"/>
      </w:pPr>
      <w:r w:rsidRPr="0068489F">
        <w:t xml:space="preserve">Smluvní strany souhlasí se zveřejněním (včetně zpracování) této </w:t>
      </w:r>
      <w:r w:rsidRPr="00EB58EC">
        <w:t>dohody</w:t>
      </w:r>
      <w:r w:rsidRPr="0068489F">
        <w:t xml:space="preserve"> a všech údajů uvedených v této </w:t>
      </w:r>
      <w:r w:rsidRPr="00EB58EC">
        <w:t>dohodě</w:t>
      </w:r>
      <w:r w:rsidRPr="0068489F">
        <w:t xml:space="preserve"> a jejich případných přílohách na webových stránkách, v informačních a organizačních systémech, v re</w:t>
      </w:r>
      <w:r w:rsidRPr="004125E8">
        <w:t>gistru smluv a dalších systémech/registrech dle platných právních předpisů. Smluvní strany prohlašují, že žádná část smlouvy nenaplňuje znaky obchodního tajemství dle § 504 zákon</w:t>
      </w:r>
      <w:r w:rsidRPr="0022111E">
        <w:t xml:space="preserve">a č. 89/2012 Sb., občanský zákoník, ve znění pozdějších předpisů. Souhlas udělují dobrovolně a na dobu neurčitou. </w:t>
      </w:r>
    </w:p>
    <w:p w14:paraId="0843D3E2" w14:textId="77777777" w:rsidR="00226B8B" w:rsidRPr="00EB58EC" w:rsidRDefault="00226B8B" w:rsidP="002B24F0">
      <w:pPr>
        <w:pStyle w:val="Odstavecseseznamem"/>
        <w:spacing w:after="0"/>
        <w:ind w:left="426"/>
        <w:jc w:val="both"/>
      </w:pPr>
    </w:p>
    <w:p w14:paraId="5F793002" w14:textId="66EA9442" w:rsidR="00256201" w:rsidRPr="00380BDF" w:rsidRDefault="00303BA4" w:rsidP="002B24F0">
      <w:pPr>
        <w:pStyle w:val="Odstavecseseznamem"/>
        <w:numPr>
          <w:ilvl w:val="0"/>
          <w:numId w:val="8"/>
        </w:numPr>
        <w:spacing w:after="0"/>
        <w:ind w:left="426" w:hanging="426"/>
        <w:jc w:val="both"/>
      </w:pPr>
      <w:r w:rsidRPr="00EB58EC">
        <w:rPr>
          <w:rFonts w:eastAsia="Times New Roman"/>
          <w:bCs/>
          <w:lang w:eastAsia="cs-CZ"/>
        </w:rPr>
        <w:t>Dohodu</w:t>
      </w:r>
      <w:r w:rsidR="00C40883" w:rsidRPr="00EB58EC">
        <w:rPr>
          <w:rFonts w:eastAsia="Times New Roman"/>
          <w:bCs/>
          <w:lang w:eastAsia="cs-CZ"/>
        </w:rPr>
        <w:t xml:space="preserve"> do registru </w:t>
      </w:r>
      <w:r w:rsidR="00380BDF">
        <w:rPr>
          <w:rFonts w:eastAsia="Times New Roman"/>
          <w:bCs/>
          <w:lang w:eastAsia="cs-CZ"/>
        </w:rPr>
        <w:t xml:space="preserve">smluv </w:t>
      </w:r>
      <w:r w:rsidR="00C40883" w:rsidRPr="00EB58EC">
        <w:rPr>
          <w:rFonts w:eastAsia="Times New Roman"/>
          <w:bCs/>
          <w:lang w:eastAsia="cs-CZ"/>
        </w:rPr>
        <w:t xml:space="preserve">vloží </w:t>
      </w:r>
      <w:r w:rsidR="008C14CE">
        <w:rPr>
          <w:rFonts w:eastAsia="Times New Roman"/>
          <w:bCs/>
          <w:lang w:eastAsia="cs-CZ"/>
        </w:rPr>
        <w:t>objednatel</w:t>
      </w:r>
      <w:r w:rsidRPr="00EB58EC">
        <w:rPr>
          <w:rFonts w:eastAsia="Times New Roman"/>
          <w:bCs/>
          <w:lang w:eastAsia="cs-CZ"/>
        </w:rPr>
        <w:t>,</w:t>
      </w:r>
      <w:r w:rsidR="00C40883" w:rsidRPr="00EB58EC">
        <w:rPr>
          <w:rFonts w:eastAsia="Times New Roman"/>
          <w:bCs/>
          <w:lang w:eastAsia="cs-CZ"/>
        </w:rPr>
        <w:t xml:space="preserve"> a to nejpozději 30 dní od jejího podpisu oběm</w:t>
      </w:r>
      <w:r w:rsidRPr="00EB58EC">
        <w:rPr>
          <w:rFonts w:eastAsia="Times New Roman"/>
          <w:bCs/>
          <w:lang w:eastAsia="cs-CZ"/>
        </w:rPr>
        <w:t>a</w:t>
      </w:r>
      <w:r w:rsidR="00C40883" w:rsidRPr="00EB58EC">
        <w:rPr>
          <w:rFonts w:eastAsia="Times New Roman"/>
          <w:bCs/>
          <w:lang w:eastAsia="cs-CZ"/>
        </w:rPr>
        <w:t xml:space="preserve"> smluvním</w:t>
      </w:r>
      <w:r w:rsidRPr="00EB58EC">
        <w:rPr>
          <w:rFonts w:eastAsia="Times New Roman"/>
          <w:bCs/>
          <w:lang w:eastAsia="cs-CZ"/>
        </w:rPr>
        <w:t>i</w:t>
      </w:r>
      <w:r w:rsidR="00C40883" w:rsidRPr="00EB58EC">
        <w:rPr>
          <w:rFonts w:eastAsia="Times New Roman"/>
          <w:bCs/>
          <w:lang w:eastAsia="cs-CZ"/>
        </w:rPr>
        <w:t xml:space="preserve"> stranam</w:t>
      </w:r>
      <w:r w:rsidRPr="00EB58EC">
        <w:rPr>
          <w:rFonts w:eastAsia="Times New Roman"/>
          <w:bCs/>
          <w:lang w:eastAsia="cs-CZ"/>
        </w:rPr>
        <w:t>i</w:t>
      </w:r>
      <w:r w:rsidR="00C40883" w:rsidRPr="00EB58EC">
        <w:rPr>
          <w:rFonts w:eastAsia="Times New Roman"/>
          <w:bCs/>
          <w:lang w:eastAsia="cs-CZ"/>
        </w:rPr>
        <w:t>.</w:t>
      </w:r>
      <w:r w:rsidR="00380BDF">
        <w:t xml:space="preserve"> </w:t>
      </w:r>
      <w:r w:rsidR="00C40883" w:rsidRPr="00380BDF">
        <w:rPr>
          <w:rFonts w:eastAsia="Times New Roman"/>
          <w:bCs/>
          <w:lang w:eastAsia="cs-CZ"/>
        </w:rPr>
        <w:t xml:space="preserve">O zveřejnění </w:t>
      </w:r>
      <w:r w:rsidRPr="00380BDF">
        <w:rPr>
          <w:rFonts w:eastAsia="Times New Roman"/>
          <w:bCs/>
          <w:lang w:eastAsia="cs-CZ"/>
        </w:rPr>
        <w:t>dohod</w:t>
      </w:r>
      <w:r w:rsidR="00C40883" w:rsidRPr="00380BDF">
        <w:rPr>
          <w:rFonts w:eastAsia="Times New Roman"/>
          <w:bCs/>
          <w:lang w:eastAsia="cs-CZ"/>
        </w:rPr>
        <w:t xml:space="preserve">y v registru smluv bude </w:t>
      </w:r>
      <w:r w:rsidR="008C14CE" w:rsidRPr="00380BDF">
        <w:rPr>
          <w:rFonts w:eastAsia="Times New Roman"/>
          <w:bCs/>
          <w:lang w:eastAsia="cs-CZ"/>
        </w:rPr>
        <w:t xml:space="preserve">objednatel </w:t>
      </w:r>
      <w:r w:rsidR="009069A9" w:rsidRPr="00380BDF">
        <w:rPr>
          <w:rFonts w:eastAsia="Times New Roman"/>
          <w:bCs/>
          <w:lang w:eastAsia="cs-CZ"/>
        </w:rPr>
        <w:t>poskytovatel</w:t>
      </w:r>
      <w:r w:rsidR="008C14CE" w:rsidRPr="00380BDF">
        <w:rPr>
          <w:rFonts w:eastAsia="Times New Roman"/>
          <w:bCs/>
          <w:lang w:eastAsia="cs-CZ"/>
        </w:rPr>
        <w:t>e</w:t>
      </w:r>
      <w:r w:rsidR="00C40883" w:rsidRPr="00380BDF">
        <w:rPr>
          <w:rFonts w:eastAsia="Times New Roman"/>
          <w:bCs/>
          <w:lang w:eastAsia="cs-CZ"/>
        </w:rPr>
        <w:t xml:space="preserve"> informovat zasláním emailu s odkazem na zveřejněnou smlouvu.</w:t>
      </w:r>
    </w:p>
    <w:p w14:paraId="377CEBB4" w14:textId="77777777" w:rsidR="00380BDF" w:rsidRPr="00EB58EC" w:rsidRDefault="00380BDF" w:rsidP="002B24F0">
      <w:pPr>
        <w:spacing w:after="0"/>
        <w:jc w:val="both"/>
      </w:pPr>
    </w:p>
    <w:p w14:paraId="4733A5DA" w14:textId="77777777" w:rsidR="00EC02A3" w:rsidRDefault="00EC02A3" w:rsidP="002B24F0">
      <w:pPr>
        <w:pStyle w:val="Odstavecseseznamem"/>
        <w:numPr>
          <w:ilvl w:val="0"/>
          <w:numId w:val="8"/>
        </w:numPr>
        <w:ind w:left="426" w:hanging="426"/>
        <w:jc w:val="both"/>
      </w:pPr>
      <w:r w:rsidRPr="00EB58EC">
        <w:t xml:space="preserve">Dohoda nabývá </w:t>
      </w:r>
      <w:r w:rsidR="00284148" w:rsidRPr="00EB58EC">
        <w:t>platnosti podpisem obou smluvních stran a účinnosti zveřejněním v registru smluv dle § 6 zákona č. 340/2015Sb., o zvláštních podmínkách účinnosti některých smluv, uveřejňování těchto smluv (zákon o registru smluv) ve znění pozdějších předpisů.</w:t>
      </w:r>
      <w:r w:rsidRPr="00EB58EC">
        <w:t xml:space="preserve"> </w:t>
      </w:r>
    </w:p>
    <w:p w14:paraId="236E6FF8" w14:textId="77777777" w:rsidR="00EC02A3" w:rsidRPr="00EB58EC" w:rsidRDefault="00EC02A3" w:rsidP="002B24F0">
      <w:pPr>
        <w:pStyle w:val="Odstavecseseznamem"/>
        <w:numPr>
          <w:ilvl w:val="0"/>
          <w:numId w:val="8"/>
        </w:numPr>
        <w:ind w:left="426" w:hanging="426"/>
        <w:jc w:val="both"/>
      </w:pPr>
      <w:r w:rsidRPr="00EB58EC">
        <w:t xml:space="preserve">Dohodu lze doplnit nebo změnit pouze formou písemných dodatků. </w:t>
      </w:r>
    </w:p>
    <w:p w14:paraId="36EDA30E" w14:textId="65602BAA" w:rsidR="00A1595A" w:rsidRPr="00DE288B" w:rsidRDefault="00762DF5" w:rsidP="002B24F0">
      <w:pPr>
        <w:pStyle w:val="Odstavecseseznamem"/>
        <w:numPr>
          <w:ilvl w:val="0"/>
          <w:numId w:val="8"/>
        </w:numPr>
        <w:ind w:left="426" w:hanging="426"/>
        <w:jc w:val="both"/>
      </w:pPr>
      <w:r w:rsidRPr="00DE288B">
        <w:t xml:space="preserve">Objednatel potvrzuje, že uzavření této smlouvy je v kompetenci </w:t>
      </w:r>
      <w:r w:rsidR="00D420DA" w:rsidRPr="00DE288B">
        <w:t xml:space="preserve">Ing. Bronislava Malého, ředitele Ředitelství silnic Zlínského kraje, </w:t>
      </w:r>
      <w:proofErr w:type="spellStart"/>
      <w:r w:rsidR="00D420DA" w:rsidRPr="00DE288B">
        <w:t>p.o</w:t>
      </w:r>
      <w:proofErr w:type="spellEnd"/>
      <w:r w:rsidR="00D420DA" w:rsidRPr="00DE288B">
        <w:t xml:space="preserve">., </w:t>
      </w:r>
      <w:r w:rsidRPr="00DE288B">
        <w:t xml:space="preserve">na základě pověření </w:t>
      </w:r>
      <w:r w:rsidR="00D420DA" w:rsidRPr="00DE288B">
        <w:t>Zlínského kraje, zřizovatele ŘSZK.</w:t>
      </w:r>
    </w:p>
    <w:p w14:paraId="0E235DCD" w14:textId="77777777" w:rsidR="00CE3648" w:rsidRPr="0053136A" w:rsidRDefault="00CE3648" w:rsidP="002B24F0">
      <w:pPr>
        <w:pStyle w:val="Odstavecseseznamem"/>
        <w:numPr>
          <w:ilvl w:val="0"/>
          <w:numId w:val="8"/>
        </w:numPr>
        <w:ind w:left="426" w:hanging="426"/>
        <w:jc w:val="both"/>
      </w:pPr>
      <w:r w:rsidRPr="004125E8">
        <w:rPr>
          <w:bCs/>
        </w:rPr>
        <w:t xml:space="preserve">Smluvní strany prohlašují, že si tuto dohodu přečetly a že souhlasí s jejím obsahem. Na důkaz </w:t>
      </w:r>
      <w:r w:rsidR="009C037F" w:rsidRPr="004125E8">
        <w:rPr>
          <w:bCs/>
        </w:rPr>
        <w:t>toho připojují</w:t>
      </w:r>
      <w:r w:rsidRPr="004125E8">
        <w:rPr>
          <w:bCs/>
        </w:rPr>
        <w:t xml:space="preserve"> své podpisy.</w:t>
      </w:r>
    </w:p>
    <w:p w14:paraId="7DD23159" w14:textId="77777777" w:rsidR="00EC02A3" w:rsidRPr="00EB58EC" w:rsidRDefault="00762DF5" w:rsidP="002B24F0">
      <w:pPr>
        <w:pStyle w:val="Odstavecseseznamem"/>
        <w:numPr>
          <w:ilvl w:val="0"/>
          <w:numId w:val="8"/>
        </w:numPr>
        <w:ind w:left="426" w:hanging="426"/>
        <w:jc w:val="both"/>
      </w:pPr>
      <w:r>
        <w:t>Smlouva</w:t>
      </w:r>
      <w:r w:rsidR="00EC02A3" w:rsidRPr="00EB58EC">
        <w:t xml:space="preserve"> se vypracovává ve čtyřech vyhotoveních, z nichž po dvou obdrží každá smluvní strana. </w:t>
      </w:r>
    </w:p>
    <w:p w14:paraId="03BC2629" w14:textId="77777777" w:rsidR="0072219A" w:rsidRDefault="0072219A" w:rsidP="002B24F0">
      <w:pPr>
        <w:jc w:val="both"/>
      </w:pPr>
    </w:p>
    <w:p w14:paraId="6F6F1877" w14:textId="77777777" w:rsidR="002B24F0" w:rsidRDefault="002B24F0" w:rsidP="002B24F0">
      <w:pPr>
        <w:jc w:val="both"/>
      </w:pPr>
    </w:p>
    <w:p w14:paraId="71822848" w14:textId="77777777" w:rsidR="002B24F0" w:rsidRPr="00EB58EC" w:rsidRDefault="002B24F0" w:rsidP="002B24F0">
      <w:pPr>
        <w:jc w:val="both"/>
      </w:pPr>
    </w:p>
    <w:p w14:paraId="6410AC10" w14:textId="77777777" w:rsidR="00EC02A3" w:rsidRPr="002B24F0" w:rsidRDefault="00EC02A3" w:rsidP="002B24F0">
      <w:pPr>
        <w:jc w:val="both"/>
        <w:rPr>
          <w:b/>
        </w:rPr>
      </w:pPr>
      <w:r w:rsidRPr="002B24F0">
        <w:rPr>
          <w:b/>
        </w:rPr>
        <w:lastRenderedPageBreak/>
        <w:t xml:space="preserve">Přílohy: </w:t>
      </w:r>
    </w:p>
    <w:p w14:paraId="6EA5D25A" w14:textId="77777777" w:rsidR="00EC02A3" w:rsidRPr="00EB58EC" w:rsidRDefault="00EC02A3" w:rsidP="002B24F0">
      <w:pPr>
        <w:spacing w:after="0"/>
        <w:jc w:val="both"/>
      </w:pPr>
      <w:r w:rsidRPr="00EB58EC">
        <w:t xml:space="preserve">1. </w:t>
      </w:r>
      <w:r w:rsidR="00256201" w:rsidRPr="00EB58EC">
        <w:tab/>
      </w:r>
      <w:r w:rsidRPr="00EB58EC">
        <w:t xml:space="preserve">Situační plánek akce a výpis z katastru nemovitostí pozemku </w:t>
      </w:r>
    </w:p>
    <w:p w14:paraId="6A83C027" w14:textId="77777777" w:rsidR="00EC02A3" w:rsidRPr="00EB58EC" w:rsidRDefault="00EC02A3" w:rsidP="002B24F0">
      <w:pPr>
        <w:spacing w:after="0"/>
        <w:jc w:val="both"/>
      </w:pPr>
      <w:r w:rsidRPr="00EB58EC">
        <w:t xml:space="preserve">2. </w:t>
      </w:r>
      <w:r w:rsidR="00256201" w:rsidRPr="00EB58EC">
        <w:tab/>
      </w:r>
      <w:r w:rsidRPr="00EB58EC">
        <w:t xml:space="preserve">Kalkulace nákladů záchranného archeologického výzkumu </w:t>
      </w:r>
    </w:p>
    <w:p w14:paraId="5B6F82F0" w14:textId="77777777" w:rsidR="0072219A" w:rsidRPr="00EB58EC" w:rsidRDefault="00EC02A3" w:rsidP="002B24F0">
      <w:pPr>
        <w:spacing w:after="0"/>
        <w:jc w:val="both"/>
      </w:pPr>
      <w:r w:rsidRPr="00EB58EC">
        <w:t xml:space="preserve">3. </w:t>
      </w:r>
      <w:r w:rsidR="00256201" w:rsidRPr="00EB58EC">
        <w:tab/>
      </w:r>
      <w:r w:rsidRPr="00EB58EC">
        <w:t>Situační plánek s vyznačením průběhu inžen</w:t>
      </w:r>
      <w:r w:rsidR="00525CD4">
        <w:t>ýrských sítí na zkoumané ploše.</w:t>
      </w:r>
    </w:p>
    <w:p w14:paraId="5FFF2B2B" w14:textId="77777777" w:rsidR="004348B7" w:rsidRPr="00EB58EC" w:rsidRDefault="004348B7" w:rsidP="002B24F0">
      <w:pPr>
        <w:jc w:val="both"/>
      </w:pPr>
    </w:p>
    <w:p w14:paraId="5B2805BC" w14:textId="77777777" w:rsidR="004348B7" w:rsidRPr="00EB58EC" w:rsidRDefault="004348B7" w:rsidP="002B24F0">
      <w:pPr>
        <w:jc w:val="both"/>
      </w:pPr>
    </w:p>
    <w:p w14:paraId="44E509B6" w14:textId="2D194053" w:rsidR="00525CD4" w:rsidRPr="00EB58EC" w:rsidRDefault="00EC02A3" w:rsidP="002B24F0">
      <w:pPr>
        <w:jc w:val="both"/>
      </w:pPr>
      <w:r w:rsidRPr="00EB58EC">
        <w:t>V</w:t>
      </w:r>
      <w:r w:rsidR="006D3530" w:rsidRPr="00EB58EC">
        <w:t>e</w:t>
      </w:r>
      <w:r w:rsidR="00BD2C5B" w:rsidRPr="00EB58EC">
        <w:t> </w:t>
      </w:r>
      <w:r w:rsidR="00D420DA">
        <w:t>Zlíně</w:t>
      </w:r>
      <w:r w:rsidR="00BD2C5B" w:rsidRPr="00EB58EC">
        <w:t xml:space="preserve"> dne</w:t>
      </w:r>
      <w:r w:rsidR="00CF60DA">
        <w:t xml:space="preserve"> 27. 6. 2024</w:t>
      </w:r>
      <w:r w:rsidR="00E84B63" w:rsidRPr="00EB58EC">
        <w:t xml:space="preserve">           </w:t>
      </w:r>
      <w:r w:rsidR="00BD2C5B" w:rsidRPr="00EB58EC">
        <w:t xml:space="preserve">                                                   </w:t>
      </w:r>
      <w:r w:rsidR="00D420DA">
        <w:tab/>
      </w:r>
      <w:r w:rsidRPr="00EB58EC">
        <w:t xml:space="preserve"> Ve Vsetíně, dne </w:t>
      </w:r>
      <w:r w:rsidR="00B07FAC">
        <w:t>8. 7. 2024</w:t>
      </w:r>
    </w:p>
    <w:p w14:paraId="21B26D5A" w14:textId="26A9E6C3" w:rsidR="00EC02A3" w:rsidRPr="00EB58EC" w:rsidRDefault="00EC02A3" w:rsidP="002B24F0">
      <w:pPr>
        <w:jc w:val="both"/>
      </w:pPr>
      <w:r w:rsidRPr="00EB58EC">
        <w:t xml:space="preserve">za objednatele: </w:t>
      </w:r>
      <w:r w:rsidRPr="00EB58EC">
        <w:tab/>
      </w:r>
      <w:r w:rsidRPr="00EB58EC">
        <w:tab/>
      </w:r>
      <w:r w:rsidRPr="00EB58EC">
        <w:tab/>
      </w:r>
      <w:r w:rsidRPr="00EB58EC">
        <w:tab/>
      </w:r>
      <w:r w:rsidRPr="00EB58EC">
        <w:tab/>
      </w:r>
      <w:proofErr w:type="gramStart"/>
      <w:r w:rsidRPr="00EB58EC">
        <w:tab/>
      </w:r>
      <w:r w:rsidR="00DE288B">
        <w:t xml:space="preserve">  </w:t>
      </w:r>
      <w:r w:rsidRPr="00EB58EC">
        <w:t>za</w:t>
      </w:r>
      <w:proofErr w:type="gramEnd"/>
      <w:r w:rsidRPr="00EB58EC">
        <w:t xml:space="preserve"> </w:t>
      </w:r>
      <w:r w:rsidR="009069A9">
        <w:t>poskytovatel</w:t>
      </w:r>
      <w:r w:rsidRPr="00EB58EC">
        <w:t xml:space="preserve">e: </w:t>
      </w:r>
    </w:p>
    <w:p w14:paraId="5519CE31" w14:textId="77777777" w:rsidR="004348B7" w:rsidRDefault="004348B7" w:rsidP="002B24F0">
      <w:pPr>
        <w:jc w:val="both"/>
      </w:pPr>
    </w:p>
    <w:p w14:paraId="5A0805FD" w14:textId="77777777" w:rsidR="00525CD4" w:rsidRPr="00EB58EC" w:rsidRDefault="00525CD4" w:rsidP="002B24F0">
      <w:pPr>
        <w:jc w:val="both"/>
      </w:pPr>
    </w:p>
    <w:p w14:paraId="00DAB319" w14:textId="77777777" w:rsidR="00B91623" w:rsidRPr="00EB58EC" w:rsidRDefault="00B91623" w:rsidP="002B24F0">
      <w:pPr>
        <w:jc w:val="both"/>
      </w:pPr>
    </w:p>
    <w:p w14:paraId="6115870B" w14:textId="648109B2" w:rsidR="00EC02A3" w:rsidRPr="00EB58EC" w:rsidRDefault="00D420DA" w:rsidP="002B24F0">
      <w:pPr>
        <w:tabs>
          <w:tab w:val="left" w:pos="6390"/>
        </w:tabs>
        <w:jc w:val="both"/>
      </w:pPr>
      <w:r w:rsidRPr="00AD3391">
        <w:t>Ing. Bronislav Malý, ředitel</w:t>
      </w:r>
      <w:r w:rsidR="009C2B63" w:rsidRPr="00AD3391">
        <w:t xml:space="preserve">        </w:t>
      </w:r>
      <w:r w:rsidR="00B91623" w:rsidRPr="00AD3391">
        <w:t xml:space="preserve">                                                            </w:t>
      </w:r>
      <w:r w:rsidR="00EC02A3" w:rsidRPr="00EB58EC">
        <w:t>Ing. Tomáš Vitásek</w:t>
      </w:r>
      <w:r w:rsidR="0072219A" w:rsidRPr="00EB58EC">
        <w:t>, ředitel</w:t>
      </w:r>
      <w:r w:rsidR="00EC02A3" w:rsidRPr="00EB58EC">
        <w:t xml:space="preserve"> </w:t>
      </w:r>
    </w:p>
    <w:p w14:paraId="11EA9D59" w14:textId="77777777" w:rsidR="00284148" w:rsidRPr="00EB58EC" w:rsidRDefault="00560463" w:rsidP="002B24F0">
      <w:pPr>
        <w:jc w:val="both"/>
      </w:pPr>
      <w:r w:rsidRPr="00EB58EC">
        <w:tab/>
      </w:r>
      <w:r w:rsidRPr="00EB58EC">
        <w:tab/>
      </w:r>
      <w:r w:rsidRPr="00EB58EC">
        <w:tab/>
      </w:r>
      <w:r w:rsidRPr="00EB58EC">
        <w:tab/>
      </w:r>
      <w:r w:rsidRPr="00EB58EC">
        <w:tab/>
      </w:r>
      <w:r w:rsidRPr="00EB58EC">
        <w:tab/>
      </w:r>
      <w:r w:rsidRPr="00EB58EC">
        <w:tab/>
      </w:r>
      <w:r w:rsidR="00EC02A3" w:rsidRPr="00EB58EC">
        <w:tab/>
        <w:t xml:space="preserve"> </w:t>
      </w:r>
    </w:p>
    <w:p w14:paraId="70A310EF" w14:textId="77777777" w:rsidR="00284148" w:rsidRPr="00EB58EC" w:rsidRDefault="00284148" w:rsidP="002B24F0">
      <w:pPr>
        <w:jc w:val="both"/>
      </w:pPr>
    </w:p>
    <w:p w14:paraId="3ACD841B" w14:textId="77777777" w:rsidR="00284148" w:rsidRPr="00EB58EC" w:rsidRDefault="00284148" w:rsidP="002B24F0">
      <w:pPr>
        <w:jc w:val="both"/>
      </w:pPr>
    </w:p>
    <w:p w14:paraId="7951CD35" w14:textId="77777777" w:rsidR="00284148" w:rsidRDefault="00284148" w:rsidP="002B24F0">
      <w:pPr>
        <w:jc w:val="both"/>
        <w:rPr>
          <w:rFonts w:asciiTheme="minorHAnsi" w:hAnsiTheme="minorHAnsi"/>
        </w:rPr>
      </w:pPr>
    </w:p>
    <w:sectPr w:rsidR="00284148" w:rsidSect="00256201">
      <w:headerReference w:type="default" r:id="rId10"/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2676E" w14:textId="77777777" w:rsidR="001435F0" w:rsidRDefault="001435F0" w:rsidP="003A0CC9">
      <w:pPr>
        <w:spacing w:after="0" w:line="240" w:lineRule="auto"/>
      </w:pPr>
      <w:r>
        <w:separator/>
      </w:r>
    </w:p>
  </w:endnote>
  <w:endnote w:type="continuationSeparator" w:id="0">
    <w:p w14:paraId="4738812B" w14:textId="77777777" w:rsidR="001435F0" w:rsidRDefault="001435F0" w:rsidP="003A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72834"/>
      <w:docPartObj>
        <w:docPartGallery w:val="Page Numbers (Bottom of Page)"/>
        <w:docPartUnique/>
      </w:docPartObj>
    </w:sdtPr>
    <w:sdtContent>
      <w:p w14:paraId="31DB1955" w14:textId="77777777" w:rsidR="00256201" w:rsidRDefault="000E1800">
        <w:pPr>
          <w:pStyle w:val="Zpat"/>
          <w:jc w:val="right"/>
        </w:pPr>
        <w:r w:rsidRPr="00256201">
          <w:rPr>
            <w:sz w:val="20"/>
            <w:szCs w:val="20"/>
          </w:rPr>
          <w:fldChar w:fldCharType="begin"/>
        </w:r>
        <w:r w:rsidR="00256201" w:rsidRPr="00256201">
          <w:rPr>
            <w:sz w:val="20"/>
            <w:szCs w:val="20"/>
          </w:rPr>
          <w:instrText xml:space="preserve"> PAGE   \* MERGEFORMAT </w:instrText>
        </w:r>
        <w:r w:rsidRPr="00256201">
          <w:rPr>
            <w:sz w:val="20"/>
            <w:szCs w:val="20"/>
          </w:rPr>
          <w:fldChar w:fldCharType="separate"/>
        </w:r>
        <w:r w:rsidR="0070486F">
          <w:rPr>
            <w:noProof/>
            <w:sz w:val="20"/>
            <w:szCs w:val="20"/>
          </w:rPr>
          <w:t>1</w:t>
        </w:r>
        <w:r w:rsidRPr="00256201">
          <w:rPr>
            <w:sz w:val="20"/>
            <w:szCs w:val="20"/>
          </w:rPr>
          <w:fldChar w:fldCharType="end"/>
        </w:r>
      </w:p>
    </w:sdtContent>
  </w:sdt>
  <w:p w14:paraId="3D67A008" w14:textId="77777777" w:rsidR="00EC02A3" w:rsidRPr="00D655FC" w:rsidRDefault="00EC02A3">
    <w:pPr>
      <w:pStyle w:val="Zpat"/>
      <w:rPr>
        <w:color w:val="4040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0DBC" w14:textId="77777777" w:rsidR="001435F0" w:rsidRDefault="001435F0" w:rsidP="003A0CC9">
      <w:pPr>
        <w:spacing w:after="0" w:line="240" w:lineRule="auto"/>
      </w:pPr>
      <w:r>
        <w:separator/>
      </w:r>
    </w:p>
  </w:footnote>
  <w:footnote w:type="continuationSeparator" w:id="0">
    <w:p w14:paraId="42228A09" w14:textId="77777777" w:rsidR="001435F0" w:rsidRDefault="001435F0" w:rsidP="003A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2B1D7" w14:textId="77777777" w:rsidR="00EC02A3" w:rsidRDefault="00BD2C5B">
    <w:pPr>
      <w:pStyle w:val="Zhlav"/>
    </w:pPr>
    <w:r>
      <w:rPr>
        <w:noProof/>
        <w:lang w:eastAsia="cs-CZ"/>
      </w:rPr>
      <w:drawing>
        <wp:inline distT="0" distB="0" distL="0" distR="0" wp14:anchorId="2D827690" wp14:editId="010B4A5B">
          <wp:extent cx="6355992" cy="553786"/>
          <wp:effectExtent l="19050" t="0" r="6708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2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7C3"/>
    <w:multiLevelType w:val="multilevel"/>
    <w:tmpl w:val="519C2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107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06941E2E"/>
    <w:multiLevelType w:val="hybridMultilevel"/>
    <w:tmpl w:val="10086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0503"/>
    <w:multiLevelType w:val="hybridMultilevel"/>
    <w:tmpl w:val="05FA9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2FAE"/>
    <w:multiLevelType w:val="hybridMultilevel"/>
    <w:tmpl w:val="BCF6B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C3A93"/>
    <w:multiLevelType w:val="multilevel"/>
    <w:tmpl w:val="C0200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A95C2E"/>
    <w:multiLevelType w:val="hybridMultilevel"/>
    <w:tmpl w:val="7A66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7800"/>
    <w:multiLevelType w:val="hybridMultilevel"/>
    <w:tmpl w:val="05FA9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25E29"/>
    <w:multiLevelType w:val="hybridMultilevel"/>
    <w:tmpl w:val="14CE7638"/>
    <w:lvl w:ilvl="0" w:tplc="C1A21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43FC2"/>
    <w:multiLevelType w:val="multilevel"/>
    <w:tmpl w:val="45EE0E9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56606AAA"/>
    <w:multiLevelType w:val="hybridMultilevel"/>
    <w:tmpl w:val="EF8A3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353F"/>
    <w:multiLevelType w:val="hybridMultilevel"/>
    <w:tmpl w:val="9C0E3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1812"/>
    <w:multiLevelType w:val="hybridMultilevel"/>
    <w:tmpl w:val="05FA9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E43C0"/>
    <w:multiLevelType w:val="hybridMultilevel"/>
    <w:tmpl w:val="56DEE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61143">
    <w:abstractNumId w:val="3"/>
  </w:num>
  <w:num w:numId="2" w16cid:durableId="1054475202">
    <w:abstractNumId w:val="9"/>
  </w:num>
  <w:num w:numId="3" w16cid:durableId="1328166121">
    <w:abstractNumId w:val="5"/>
  </w:num>
  <w:num w:numId="4" w16cid:durableId="1079324268">
    <w:abstractNumId w:val="1"/>
  </w:num>
  <w:num w:numId="5" w16cid:durableId="2126655880">
    <w:abstractNumId w:val="12"/>
  </w:num>
  <w:num w:numId="6" w16cid:durableId="1343893388">
    <w:abstractNumId w:val="2"/>
  </w:num>
  <w:num w:numId="7" w16cid:durableId="1045645162">
    <w:abstractNumId w:val="6"/>
  </w:num>
  <w:num w:numId="8" w16cid:durableId="695346488">
    <w:abstractNumId w:val="11"/>
  </w:num>
  <w:num w:numId="9" w16cid:durableId="1315260742">
    <w:abstractNumId w:val="4"/>
  </w:num>
  <w:num w:numId="10" w16cid:durableId="190001742">
    <w:abstractNumId w:val="0"/>
  </w:num>
  <w:num w:numId="11" w16cid:durableId="644701291">
    <w:abstractNumId w:val="7"/>
  </w:num>
  <w:num w:numId="12" w16cid:durableId="1515145635">
    <w:abstractNumId w:val="8"/>
  </w:num>
  <w:num w:numId="13" w16cid:durableId="416174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C9"/>
    <w:rsid w:val="00003418"/>
    <w:rsid w:val="00021B88"/>
    <w:rsid w:val="000310EB"/>
    <w:rsid w:val="00036CE8"/>
    <w:rsid w:val="00047461"/>
    <w:rsid w:val="000535F0"/>
    <w:rsid w:val="00057878"/>
    <w:rsid w:val="00057AFF"/>
    <w:rsid w:val="0008349A"/>
    <w:rsid w:val="000A2927"/>
    <w:rsid w:val="000B3E3C"/>
    <w:rsid w:val="000C58F9"/>
    <w:rsid w:val="000D09EA"/>
    <w:rsid w:val="000E0124"/>
    <w:rsid w:val="000E1800"/>
    <w:rsid w:val="000E323B"/>
    <w:rsid w:val="000F0829"/>
    <w:rsid w:val="000F4E09"/>
    <w:rsid w:val="00100BB3"/>
    <w:rsid w:val="00107C1C"/>
    <w:rsid w:val="001107B3"/>
    <w:rsid w:val="00116F68"/>
    <w:rsid w:val="0013463C"/>
    <w:rsid w:val="00135E26"/>
    <w:rsid w:val="001435F0"/>
    <w:rsid w:val="00183509"/>
    <w:rsid w:val="00191E09"/>
    <w:rsid w:val="00197AD5"/>
    <w:rsid w:val="001B2CC0"/>
    <w:rsid w:val="001B43E7"/>
    <w:rsid w:val="001C4592"/>
    <w:rsid w:val="001C4933"/>
    <w:rsid w:val="001C4CCF"/>
    <w:rsid w:val="001C56E1"/>
    <w:rsid w:val="001C5C76"/>
    <w:rsid w:val="001C769C"/>
    <w:rsid w:val="001D2E08"/>
    <w:rsid w:val="001D4A54"/>
    <w:rsid w:val="001D75B4"/>
    <w:rsid w:val="001F2B86"/>
    <w:rsid w:val="0022111E"/>
    <w:rsid w:val="0022693A"/>
    <w:rsid w:val="00226B8B"/>
    <w:rsid w:val="002378D5"/>
    <w:rsid w:val="0025267B"/>
    <w:rsid w:val="00256201"/>
    <w:rsid w:val="00260BC4"/>
    <w:rsid w:val="00261F59"/>
    <w:rsid w:val="00273CD4"/>
    <w:rsid w:val="002830BD"/>
    <w:rsid w:val="00284148"/>
    <w:rsid w:val="002A040E"/>
    <w:rsid w:val="002A2B37"/>
    <w:rsid w:val="002A400F"/>
    <w:rsid w:val="002A7E2A"/>
    <w:rsid w:val="002B24F0"/>
    <w:rsid w:val="002B275B"/>
    <w:rsid w:val="002B546D"/>
    <w:rsid w:val="002C7C47"/>
    <w:rsid w:val="002D07B5"/>
    <w:rsid w:val="002D1801"/>
    <w:rsid w:val="002D498E"/>
    <w:rsid w:val="002E13B9"/>
    <w:rsid w:val="002E758E"/>
    <w:rsid w:val="002F5FD9"/>
    <w:rsid w:val="0030235A"/>
    <w:rsid w:val="00303BA4"/>
    <w:rsid w:val="00311106"/>
    <w:rsid w:val="00316317"/>
    <w:rsid w:val="00322DC2"/>
    <w:rsid w:val="003266FF"/>
    <w:rsid w:val="00334A52"/>
    <w:rsid w:val="00352C58"/>
    <w:rsid w:val="0036034E"/>
    <w:rsid w:val="00367513"/>
    <w:rsid w:val="00380BDF"/>
    <w:rsid w:val="00390030"/>
    <w:rsid w:val="00390B52"/>
    <w:rsid w:val="003A0CC9"/>
    <w:rsid w:val="003A0F44"/>
    <w:rsid w:val="003B1024"/>
    <w:rsid w:val="003B12B8"/>
    <w:rsid w:val="003C1AA3"/>
    <w:rsid w:val="003C73C8"/>
    <w:rsid w:val="003D0162"/>
    <w:rsid w:val="003D4748"/>
    <w:rsid w:val="003E3772"/>
    <w:rsid w:val="003E4801"/>
    <w:rsid w:val="003E5B8B"/>
    <w:rsid w:val="003F63B3"/>
    <w:rsid w:val="00405A2E"/>
    <w:rsid w:val="004062F6"/>
    <w:rsid w:val="004125E8"/>
    <w:rsid w:val="00416480"/>
    <w:rsid w:val="004230AE"/>
    <w:rsid w:val="004243BD"/>
    <w:rsid w:val="00430919"/>
    <w:rsid w:val="00431C99"/>
    <w:rsid w:val="004348B7"/>
    <w:rsid w:val="004710E4"/>
    <w:rsid w:val="00482A1F"/>
    <w:rsid w:val="00482FFD"/>
    <w:rsid w:val="0049719A"/>
    <w:rsid w:val="004A3760"/>
    <w:rsid w:val="004B2334"/>
    <w:rsid w:val="004C0296"/>
    <w:rsid w:val="004C303D"/>
    <w:rsid w:val="004D67E9"/>
    <w:rsid w:val="004E1B5F"/>
    <w:rsid w:val="004E4BF8"/>
    <w:rsid w:val="00514C90"/>
    <w:rsid w:val="00522B77"/>
    <w:rsid w:val="00525CD4"/>
    <w:rsid w:val="00530CFE"/>
    <w:rsid w:val="0053136A"/>
    <w:rsid w:val="00542B50"/>
    <w:rsid w:val="00546B6D"/>
    <w:rsid w:val="00556DB4"/>
    <w:rsid w:val="00560363"/>
    <w:rsid w:val="005603D1"/>
    <w:rsid w:val="00560463"/>
    <w:rsid w:val="0057732C"/>
    <w:rsid w:val="00591D11"/>
    <w:rsid w:val="005A4F6C"/>
    <w:rsid w:val="005A6263"/>
    <w:rsid w:val="005B5755"/>
    <w:rsid w:val="005C0965"/>
    <w:rsid w:val="005C1CF6"/>
    <w:rsid w:val="005D17D5"/>
    <w:rsid w:val="005E1E30"/>
    <w:rsid w:val="00605478"/>
    <w:rsid w:val="0060585C"/>
    <w:rsid w:val="00607BDC"/>
    <w:rsid w:val="00610441"/>
    <w:rsid w:val="006169C6"/>
    <w:rsid w:val="0063160C"/>
    <w:rsid w:val="006328BF"/>
    <w:rsid w:val="00640940"/>
    <w:rsid w:val="00640CE4"/>
    <w:rsid w:val="006453B0"/>
    <w:rsid w:val="00652746"/>
    <w:rsid w:val="006635F8"/>
    <w:rsid w:val="00664D51"/>
    <w:rsid w:val="0066598B"/>
    <w:rsid w:val="00683465"/>
    <w:rsid w:val="0068489F"/>
    <w:rsid w:val="00697B38"/>
    <w:rsid w:val="006C3E23"/>
    <w:rsid w:val="006C454C"/>
    <w:rsid w:val="006D3530"/>
    <w:rsid w:val="006E485A"/>
    <w:rsid w:val="006E54F6"/>
    <w:rsid w:val="006F085D"/>
    <w:rsid w:val="006F3A0C"/>
    <w:rsid w:val="0070486F"/>
    <w:rsid w:val="00705254"/>
    <w:rsid w:val="007101A3"/>
    <w:rsid w:val="0072219A"/>
    <w:rsid w:val="00733908"/>
    <w:rsid w:val="00744682"/>
    <w:rsid w:val="0074556B"/>
    <w:rsid w:val="00751283"/>
    <w:rsid w:val="007549B9"/>
    <w:rsid w:val="00761A21"/>
    <w:rsid w:val="00762DF5"/>
    <w:rsid w:val="00765D97"/>
    <w:rsid w:val="0077364D"/>
    <w:rsid w:val="007807B7"/>
    <w:rsid w:val="007A2D95"/>
    <w:rsid w:val="007A4E62"/>
    <w:rsid w:val="007B04B4"/>
    <w:rsid w:val="007C0A5C"/>
    <w:rsid w:val="007C4DAD"/>
    <w:rsid w:val="007D2D55"/>
    <w:rsid w:val="007D6DFE"/>
    <w:rsid w:val="007D6FCD"/>
    <w:rsid w:val="007E3B51"/>
    <w:rsid w:val="007F0628"/>
    <w:rsid w:val="0080381B"/>
    <w:rsid w:val="00811F5A"/>
    <w:rsid w:val="008143FE"/>
    <w:rsid w:val="00841673"/>
    <w:rsid w:val="0084409E"/>
    <w:rsid w:val="00844CBF"/>
    <w:rsid w:val="008A2225"/>
    <w:rsid w:val="008B4381"/>
    <w:rsid w:val="008B7F85"/>
    <w:rsid w:val="008C14CE"/>
    <w:rsid w:val="008C2E3C"/>
    <w:rsid w:val="008E134E"/>
    <w:rsid w:val="008F2175"/>
    <w:rsid w:val="009069A9"/>
    <w:rsid w:val="00911F5E"/>
    <w:rsid w:val="0091556A"/>
    <w:rsid w:val="009236FD"/>
    <w:rsid w:val="0094010D"/>
    <w:rsid w:val="0094666B"/>
    <w:rsid w:val="009562F1"/>
    <w:rsid w:val="009848FB"/>
    <w:rsid w:val="009C037F"/>
    <w:rsid w:val="009C2B63"/>
    <w:rsid w:val="009C759E"/>
    <w:rsid w:val="009F1B37"/>
    <w:rsid w:val="009F2FA6"/>
    <w:rsid w:val="009F69D4"/>
    <w:rsid w:val="00A1595A"/>
    <w:rsid w:val="00A50CF8"/>
    <w:rsid w:val="00A56682"/>
    <w:rsid w:val="00A61947"/>
    <w:rsid w:val="00A61B31"/>
    <w:rsid w:val="00A6335D"/>
    <w:rsid w:val="00A66139"/>
    <w:rsid w:val="00A87967"/>
    <w:rsid w:val="00AD3391"/>
    <w:rsid w:val="00AD46DA"/>
    <w:rsid w:val="00AD483C"/>
    <w:rsid w:val="00AE17E3"/>
    <w:rsid w:val="00AF44B7"/>
    <w:rsid w:val="00AF579E"/>
    <w:rsid w:val="00B07FAC"/>
    <w:rsid w:val="00B20AD8"/>
    <w:rsid w:val="00B276E0"/>
    <w:rsid w:val="00B302A2"/>
    <w:rsid w:val="00B32278"/>
    <w:rsid w:val="00B32D0A"/>
    <w:rsid w:val="00B33627"/>
    <w:rsid w:val="00B43A5C"/>
    <w:rsid w:val="00B516E2"/>
    <w:rsid w:val="00B51B38"/>
    <w:rsid w:val="00B52043"/>
    <w:rsid w:val="00B55BF7"/>
    <w:rsid w:val="00B56F6D"/>
    <w:rsid w:val="00B6623B"/>
    <w:rsid w:val="00B83221"/>
    <w:rsid w:val="00B87F45"/>
    <w:rsid w:val="00B91623"/>
    <w:rsid w:val="00BA3C6A"/>
    <w:rsid w:val="00BA4453"/>
    <w:rsid w:val="00BB390B"/>
    <w:rsid w:val="00BD2C5B"/>
    <w:rsid w:val="00BD5D31"/>
    <w:rsid w:val="00BE2BFB"/>
    <w:rsid w:val="00BE7940"/>
    <w:rsid w:val="00BF4555"/>
    <w:rsid w:val="00BF624F"/>
    <w:rsid w:val="00C070C9"/>
    <w:rsid w:val="00C14331"/>
    <w:rsid w:val="00C2366B"/>
    <w:rsid w:val="00C27FC5"/>
    <w:rsid w:val="00C40158"/>
    <w:rsid w:val="00C40883"/>
    <w:rsid w:val="00C5158D"/>
    <w:rsid w:val="00C5741A"/>
    <w:rsid w:val="00C57A88"/>
    <w:rsid w:val="00C604E4"/>
    <w:rsid w:val="00C67A49"/>
    <w:rsid w:val="00C7728E"/>
    <w:rsid w:val="00CB74A0"/>
    <w:rsid w:val="00CD3873"/>
    <w:rsid w:val="00CD504B"/>
    <w:rsid w:val="00CD507F"/>
    <w:rsid w:val="00CE3648"/>
    <w:rsid w:val="00CF3612"/>
    <w:rsid w:val="00CF60DA"/>
    <w:rsid w:val="00CF6ED3"/>
    <w:rsid w:val="00D07FAF"/>
    <w:rsid w:val="00D105BC"/>
    <w:rsid w:val="00D30F20"/>
    <w:rsid w:val="00D420DA"/>
    <w:rsid w:val="00D43725"/>
    <w:rsid w:val="00D44733"/>
    <w:rsid w:val="00D560EA"/>
    <w:rsid w:val="00D563C5"/>
    <w:rsid w:val="00D56FB7"/>
    <w:rsid w:val="00D57FDC"/>
    <w:rsid w:val="00D6161E"/>
    <w:rsid w:val="00D63B09"/>
    <w:rsid w:val="00D655FC"/>
    <w:rsid w:val="00D660AA"/>
    <w:rsid w:val="00D713FD"/>
    <w:rsid w:val="00D864D0"/>
    <w:rsid w:val="00D92A23"/>
    <w:rsid w:val="00DA31D4"/>
    <w:rsid w:val="00DE288B"/>
    <w:rsid w:val="00DE3F06"/>
    <w:rsid w:val="00DE5173"/>
    <w:rsid w:val="00DE74D5"/>
    <w:rsid w:val="00DF073C"/>
    <w:rsid w:val="00DF091B"/>
    <w:rsid w:val="00E044E5"/>
    <w:rsid w:val="00E27320"/>
    <w:rsid w:val="00E502D3"/>
    <w:rsid w:val="00E50357"/>
    <w:rsid w:val="00E5465F"/>
    <w:rsid w:val="00E67513"/>
    <w:rsid w:val="00E84B63"/>
    <w:rsid w:val="00E85E03"/>
    <w:rsid w:val="00E870BD"/>
    <w:rsid w:val="00EA1A89"/>
    <w:rsid w:val="00EA3C2D"/>
    <w:rsid w:val="00EA66CF"/>
    <w:rsid w:val="00EB58EC"/>
    <w:rsid w:val="00EC02A3"/>
    <w:rsid w:val="00EE0963"/>
    <w:rsid w:val="00EE18B3"/>
    <w:rsid w:val="00EE2D7C"/>
    <w:rsid w:val="00EE4325"/>
    <w:rsid w:val="00F00E49"/>
    <w:rsid w:val="00F03684"/>
    <w:rsid w:val="00F41B81"/>
    <w:rsid w:val="00F4209B"/>
    <w:rsid w:val="00F62419"/>
    <w:rsid w:val="00F90CF7"/>
    <w:rsid w:val="00F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3636CB"/>
  <w15:docId w15:val="{A602CD80-C4AB-4810-B88E-FE8B7A9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A4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0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0CC9"/>
  </w:style>
  <w:style w:type="paragraph" w:styleId="Zpat">
    <w:name w:val="footer"/>
    <w:basedOn w:val="Normln"/>
    <w:link w:val="ZpatChar"/>
    <w:uiPriority w:val="99"/>
    <w:rsid w:val="003A0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CC9"/>
  </w:style>
  <w:style w:type="paragraph" w:styleId="Textbubliny">
    <w:name w:val="Balloon Text"/>
    <w:basedOn w:val="Normln"/>
    <w:link w:val="TextbublinyChar"/>
    <w:uiPriority w:val="99"/>
    <w:semiHidden/>
    <w:rsid w:val="003A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0CC9"/>
    <w:rPr>
      <w:rFonts w:ascii="Tahoma" w:hAnsi="Tahoma" w:cs="Tahoma"/>
      <w:sz w:val="16"/>
      <w:szCs w:val="16"/>
    </w:rPr>
  </w:style>
  <w:style w:type="character" w:customStyle="1" w:styleId="tel">
    <w:name w:val="tel"/>
    <w:basedOn w:val="Standardnpsmoodstavce"/>
    <w:uiPriority w:val="99"/>
    <w:rsid w:val="00D655FC"/>
  </w:style>
  <w:style w:type="character" w:styleId="Hypertextovodkaz">
    <w:name w:val="Hyperlink"/>
    <w:basedOn w:val="Standardnpsmoodstavce"/>
    <w:uiPriority w:val="99"/>
    <w:semiHidden/>
    <w:rsid w:val="00D655FC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16317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40C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C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CE4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C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CE4"/>
    <w:rPr>
      <w:rFonts w:cs="Calibri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45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53B0"/>
    <w:rPr>
      <w:rFonts w:ascii="Courier New" w:eastAsiaTheme="minorHAnsi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6453B0"/>
    <w:pPr>
      <w:tabs>
        <w:tab w:val="left" w:pos="3686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453B0"/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TSTextlnkuslovan">
    <w:name w:val="TS Text článku číslovaný"/>
    <w:basedOn w:val="Normln"/>
    <w:link w:val="TSTextlnkuslovanChar"/>
    <w:rsid w:val="00CE3648"/>
    <w:pPr>
      <w:spacing w:after="120" w:line="280" w:lineRule="exact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CE3648"/>
    <w:rPr>
      <w:rFonts w:ascii="Arial" w:eastAsia="Times New Roman" w:hAnsi="Arial"/>
      <w:szCs w:val="24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ihel@muzeumvalass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belova@rs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A544-18C0-4B44-87A2-5550C43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1612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Hewlett-Packard Company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Trezner</dc:creator>
  <cp:lastModifiedBy>Uhlíková Ladislava</cp:lastModifiedBy>
  <cp:revision>2</cp:revision>
  <cp:lastPrinted>2024-06-21T11:40:00Z</cp:lastPrinted>
  <dcterms:created xsi:type="dcterms:W3CDTF">2024-07-11T11:09:00Z</dcterms:created>
  <dcterms:modified xsi:type="dcterms:W3CDTF">2024-07-11T11:09:00Z</dcterms:modified>
</cp:coreProperties>
</file>