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C6" w:rsidRPr="00493885" w:rsidRDefault="000C64C6" w:rsidP="00632B2A">
      <w:pPr>
        <w:spacing w:after="0" w:line="240" w:lineRule="auto"/>
        <w:rPr>
          <w:rFonts w:ascii="Arial" w:hAnsi="Arial" w:cs="Arial"/>
          <w:b/>
          <w:caps/>
          <w:color w:val="000000"/>
          <w:sz w:val="48"/>
          <w:szCs w:val="48"/>
        </w:rPr>
      </w:pPr>
    </w:p>
    <w:p w:rsidR="00CC650B" w:rsidRPr="00493885" w:rsidRDefault="001B0D62" w:rsidP="00665D1D">
      <w:pPr>
        <w:spacing w:after="0" w:line="240" w:lineRule="auto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493885">
        <w:rPr>
          <w:rFonts w:ascii="Arial" w:hAnsi="Arial" w:cs="Arial"/>
          <w:b/>
          <w:caps/>
          <w:color w:val="000000"/>
          <w:sz w:val="48"/>
          <w:szCs w:val="48"/>
        </w:rPr>
        <w:t>Smlouva o dílo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15764" w:rsidRPr="00A51CB3" w:rsidRDefault="005F40E0" w:rsidP="00711387">
      <w:pPr>
        <w:tabs>
          <w:tab w:val="right" w:pos="9072"/>
        </w:tabs>
        <w:spacing w:after="0" w:line="240" w:lineRule="auto"/>
        <w:ind w:left="2124" w:hanging="2124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číslo </w:t>
      </w:r>
      <w:r w:rsidR="001516EA" w:rsidRPr="00A51CB3">
        <w:rPr>
          <w:rFonts w:ascii="Arial" w:hAnsi="Arial" w:cs="Arial"/>
          <w:color w:val="000000"/>
          <w:sz w:val="24"/>
          <w:szCs w:val="24"/>
        </w:rPr>
        <w:t>smlouvy</w:t>
      </w:r>
      <w:r w:rsidRPr="00A51CB3">
        <w:rPr>
          <w:rFonts w:ascii="Arial" w:hAnsi="Arial" w:cs="Arial"/>
          <w:color w:val="000000"/>
          <w:sz w:val="24"/>
          <w:szCs w:val="24"/>
        </w:rPr>
        <w:t>:</w:t>
      </w:r>
      <w:r w:rsidR="005D01DA" w:rsidRPr="005D01DA">
        <w:rPr>
          <w:rFonts w:ascii="Arial" w:hAnsi="Arial" w:cs="Arial"/>
          <w:color w:val="000000"/>
          <w:sz w:val="24"/>
          <w:szCs w:val="24"/>
        </w:rPr>
        <w:t xml:space="preserve"> </w:t>
      </w:r>
      <w:r w:rsidR="00B6604F">
        <w:rPr>
          <w:rFonts w:ascii="Arial" w:hAnsi="Arial" w:cs="Arial"/>
          <w:color w:val="000000"/>
          <w:sz w:val="24"/>
          <w:szCs w:val="24"/>
        </w:rPr>
        <w:t>SOD_ICTZL_2017002</w:t>
      </w:r>
    </w:p>
    <w:p w:rsidR="00615764" w:rsidRPr="00A51CB3" w:rsidRDefault="00615764" w:rsidP="00615764">
      <w:pPr>
        <w:pStyle w:val="Zhlav"/>
        <w:jc w:val="center"/>
        <w:rPr>
          <w:rFonts w:ascii="Arial" w:hAnsi="Arial" w:cs="Arial"/>
          <w:color w:val="000000"/>
          <w:sz w:val="24"/>
          <w:szCs w:val="24"/>
        </w:rPr>
      </w:pP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uzavřená podle § 1746 odst. 2 a § 2586 a násl. zákona č. 89/2012 Sb., občanský</w:t>
      </w:r>
      <w:r w:rsidR="00A51CB3">
        <w:rPr>
          <w:rFonts w:ascii="Arial" w:hAnsi="Arial" w:cs="Arial"/>
          <w:color w:val="000000"/>
          <w:sz w:val="24"/>
          <w:szCs w:val="24"/>
        </w:rPr>
        <w:t> </w:t>
      </w:r>
      <w:r w:rsidRPr="00A51CB3">
        <w:rPr>
          <w:rFonts w:ascii="Arial" w:hAnsi="Arial" w:cs="Arial"/>
          <w:color w:val="000000"/>
          <w:sz w:val="24"/>
          <w:szCs w:val="24"/>
        </w:rPr>
        <w:t>zákoník</w:t>
      </w:r>
    </w:p>
    <w:p w:rsidR="000C64C6" w:rsidRPr="00A51CB3" w:rsidRDefault="000A0662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 v souladu s</w:t>
      </w:r>
      <w:r w:rsidR="00C86908">
        <w:rPr>
          <w:rFonts w:ascii="Arial" w:hAnsi="Arial" w:cs="Arial"/>
          <w:color w:val="000000"/>
          <w:sz w:val="24"/>
          <w:szCs w:val="24"/>
        </w:rPr>
        <w:t xml:space="preserve"> § 27 písm. a) a § 31 zákona č. 134/2016 Sb., o zadávání veřejných zakázek, </w:t>
      </w:r>
      <w:r w:rsidR="00817343"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40E0" w:rsidRPr="00A51CB3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B0D62" w:rsidRDefault="001B0D62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253AB" w:rsidRPr="00493885" w:rsidRDefault="002253AB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26C48" w:rsidRPr="00A51CB3" w:rsidRDefault="00526C48" w:rsidP="00665D1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1CB3">
        <w:rPr>
          <w:rFonts w:ascii="Arial" w:hAnsi="Arial" w:cs="Arial"/>
          <w:b/>
          <w:color w:val="000000"/>
          <w:sz w:val="24"/>
          <w:szCs w:val="24"/>
        </w:rPr>
        <w:t>Smluvní strany:</w:t>
      </w:r>
    </w:p>
    <w:p w:rsidR="00526C48" w:rsidRPr="00A51CB3" w:rsidRDefault="00526C48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A4CE6" w:rsidRDefault="00AA4CE6" w:rsidP="00AA4CE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Kroměřížská nemocnice a.s. </w:t>
      </w:r>
    </w:p>
    <w:p w:rsidR="00AA4CE6" w:rsidRDefault="00AA4CE6" w:rsidP="00AA4CE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Havlíčkova 660/69, 767 01, Kroměříž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AA4CE6" w:rsidRDefault="00AA4CE6" w:rsidP="00AA4CE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F41C8A">
        <w:rPr>
          <w:rFonts w:ascii="Arial" w:hAnsi="Arial" w:cs="Arial"/>
          <w:color w:val="000000"/>
          <w:sz w:val="24"/>
          <w:szCs w:val="24"/>
        </w:rPr>
        <w:t xml:space="preserve">MUDr. Lenkou </w:t>
      </w:r>
      <w:proofErr w:type="spellStart"/>
      <w:r w:rsidR="00F41C8A">
        <w:rPr>
          <w:rFonts w:ascii="Arial" w:hAnsi="Arial" w:cs="Arial"/>
          <w:color w:val="000000"/>
          <w:sz w:val="24"/>
          <w:szCs w:val="24"/>
        </w:rPr>
        <w:t>Mergenthalovou</w:t>
      </w:r>
      <w:proofErr w:type="spellEnd"/>
      <w:r w:rsidRPr="00AA4CE6">
        <w:rPr>
          <w:rFonts w:ascii="Arial" w:hAnsi="Arial" w:cs="Arial"/>
          <w:color w:val="000000"/>
          <w:sz w:val="24"/>
          <w:szCs w:val="24"/>
        </w:rPr>
        <w:t>, MBA.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C4C4C">
        <w:rPr>
          <w:rFonts w:ascii="Arial" w:hAnsi="Arial" w:cs="Arial"/>
          <w:color w:val="000000"/>
          <w:sz w:val="24"/>
          <w:szCs w:val="24"/>
        </w:rPr>
        <w:t>místopředsedou</w:t>
      </w:r>
      <w:r>
        <w:rPr>
          <w:rFonts w:ascii="Arial" w:hAnsi="Arial" w:cs="Arial"/>
          <w:color w:val="000000"/>
          <w:sz w:val="24"/>
          <w:szCs w:val="24"/>
        </w:rPr>
        <w:t xml:space="preserve"> představenstva</w:t>
      </w:r>
    </w:p>
    <w:p w:rsidR="00AA4CE6" w:rsidRDefault="00AA4CE6" w:rsidP="00AA4CE6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IČ: 27660532</w:t>
      </w:r>
    </w:p>
    <w:p w:rsidR="00AA4CE6" w:rsidRDefault="00AA4CE6" w:rsidP="00AA4CE6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DIČ: CZ27660532 </w:t>
      </w:r>
    </w:p>
    <w:p w:rsidR="00AA4CE6" w:rsidRDefault="00AA4CE6" w:rsidP="00AA4CE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Zapsaná u Krajského soudu v Brně, spisová značka B 4416</w:t>
      </w:r>
    </w:p>
    <w:p w:rsidR="00AA4CE6" w:rsidRDefault="00AA4CE6" w:rsidP="00AA4CE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(dále jen „</w:t>
      </w:r>
      <w:r>
        <w:rPr>
          <w:rFonts w:ascii="Arial" w:hAnsi="Arial" w:cs="Arial"/>
          <w:b/>
          <w:color w:val="000000"/>
          <w:sz w:val="24"/>
          <w:szCs w:val="24"/>
        </w:rPr>
        <w:t>Objednatel</w:t>
      </w:r>
      <w:r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A51CB3" w:rsidRDefault="001B0D62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</w:t>
      </w:r>
    </w:p>
    <w:p w:rsidR="002709D9" w:rsidRPr="00A51CB3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E7CE4" w:rsidRPr="00C86908" w:rsidRDefault="00716DE0" w:rsidP="00C86908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b/>
          <w:color w:val="000000"/>
          <w:sz w:val="24"/>
          <w:szCs w:val="24"/>
        </w:rPr>
      </w:pPr>
      <w:r w:rsidRPr="00320629">
        <w:rPr>
          <w:rFonts w:ascii="Arial" w:hAnsi="Arial" w:cs="Arial"/>
          <w:b/>
          <w:color w:val="000000"/>
          <w:sz w:val="24"/>
          <w:szCs w:val="24"/>
        </w:rPr>
        <w:t xml:space="preserve">Euro </w:t>
      </w:r>
      <w:proofErr w:type="spellStart"/>
      <w:r w:rsidRPr="00320629">
        <w:rPr>
          <w:rFonts w:ascii="Arial" w:hAnsi="Arial" w:cs="Arial"/>
          <w:b/>
          <w:color w:val="000000"/>
          <w:sz w:val="24"/>
          <w:szCs w:val="24"/>
        </w:rPr>
        <w:t>Enterprise</w:t>
      </w:r>
      <w:proofErr w:type="spellEnd"/>
      <w:r w:rsidRPr="0032062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20629">
        <w:rPr>
          <w:rFonts w:ascii="Arial" w:hAnsi="Arial" w:cs="Arial"/>
          <w:b/>
          <w:color w:val="000000"/>
          <w:sz w:val="24"/>
          <w:szCs w:val="24"/>
        </w:rPr>
        <w:t>Development</w:t>
      </w:r>
      <w:proofErr w:type="spellEnd"/>
      <w:r w:rsidRPr="00320629">
        <w:rPr>
          <w:rFonts w:ascii="Arial" w:hAnsi="Arial" w:cs="Arial"/>
          <w:b/>
          <w:color w:val="000000"/>
          <w:sz w:val="24"/>
          <w:szCs w:val="24"/>
        </w:rPr>
        <w:t xml:space="preserve"> s.r.o.</w:t>
      </w:r>
    </w:p>
    <w:p w:rsidR="002709D9" w:rsidRPr="00A51CB3" w:rsidRDefault="00716DE0" w:rsidP="00716DE0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Pr="00716DE0">
        <w:rPr>
          <w:rFonts w:ascii="Arial" w:hAnsi="Arial" w:cs="Arial"/>
          <w:color w:val="000000"/>
          <w:sz w:val="24"/>
          <w:szCs w:val="24"/>
        </w:rPr>
        <w:t>Dolní hejčínská 1194/36</w:t>
      </w:r>
      <w:r w:rsidR="00C8690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16DE0">
        <w:rPr>
          <w:rFonts w:ascii="Arial" w:hAnsi="Arial" w:cs="Arial"/>
          <w:color w:val="000000"/>
          <w:sz w:val="24"/>
          <w:szCs w:val="24"/>
        </w:rPr>
        <w:t>779 00 Olomouc</w:t>
      </w:r>
    </w:p>
    <w:p w:rsidR="002709D9" w:rsidRPr="00A51CB3" w:rsidRDefault="000D778E" w:rsidP="00665D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zastoupená:</w:t>
      </w:r>
      <w:r w:rsidR="001B0D62" w:rsidRPr="00A51CB3">
        <w:rPr>
          <w:rFonts w:ascii="Arial" w:hAnsi="Arial" w:cs="Arial"/>
          <w:color w:val="000000"/>
          <w:sz w:val="24"/>
          <w:szCs w:val="24"/>
        </w:rPr>
        <w:tab/>
      </w:r>
      <w:r w:rsidR="005D01DA">
        <w:rPr>
          <w:rFonts w:ascii="Arial" w:hAnsi="Arial" w:cs="Arial"/>
          <w:color w:val="000000"/>
          <w:sz w:val="24"/>
          <w:szCs w:val="24"/>
        </w:rPr>
        <w:t xml:space="preserve">Ing. </w:t>
      </w:r>
      <w:r w:rsidR="00716DE0">
        <w:rPr>
          <w:rFonts w:ascii="Arial" w:hAnsi="Arial" w:cs="Arial"/>
          <w:color w:val="000000"/>
          <w:sz w:val="24"/>
          <w:szCs w:val="24"/>
        </w:rPr>
        <w:t>Romanem Kratochvílem</w:t>
      </w:r>
      <w:r w:rsidR="00262C45">
        <w:rPr>
          <w:rFonts w:ascii="Arial" w:hAnsi="Arial" w:cs="Arial"/>
          <w:color w:val="000000"/>
          <w:sz w:val="24"/>
          <w:szCs w:val="24"/>
        </w:rPr>
        <w:t>, jednatel</w:t>
      </w:r>
      <w:r w:rsidR="002253AB">
        <w:rPr>
          <w:rFonts w:ascii="Arial" w:hAnsi="Arial" w:cs="Arial"/>
          <w:color w:val="000000"/>
          <w:sz w:val="24"/>
          <w:szCs w:val="24"/>
        </w:rPr>
        <w:t>em</w:t>
      </w:r>
    </w:p>
    <w:p w:rsidR="002709D9" w:rsidRPr="00A51CB3" w:rsidRDefault="000D778E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IČ: </w:t>
      </w:r>
      <w:r w:rsidR="00716DE0" w:rsidRPr="00716DE0">
        <w:rPr>
          <w:rFonts w:ascii="Arial" w:hAnsi="Arial" w:cs="Arial"/>
          <w:color w:val="000000"/>
          <w:sz w:val="24"/>
          <w:szCs w:val="24"/>
        </w:rPr>
        <w:t>27773728</w:t>
      </w:r>
      <w:r w:rsidRPr="00A51CB3">
        <w:rPr>
          <w:rFonts w:ascii="Arial" w:hAnsi="Arial" w:cs="Arial"/>
          <w:color w:val="000000"/>
          <w:sz w:val="24"/>
          <w:szCs w:val="24"/>
        </w:rPr>
        <w:tab/>
      </w:r>
      <w:r w:rsidRPr="00A51CB3">
        <w:rPr>
          <w:rFonts w:ascii="Arial" w:hAnsi="Arial" w:cs="Arial"/>
          <w:color w:val="000000"/>
          <w:sz w:val="24"/>
          <w:szCs w:val="24"/>
        </w:rPr>
        <w:tab/>
      </w:r>
    </w:p>
    <w:p w:rsidR="002709D9" w:rsidRPr="00A51CB3" w:rsidRDefault="000D778E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DIČ:</w:t>
      </w:r>
      <w:r w:rsidR="00716DE0">
        <w:rPr>
          <w:rFonts w:ascii="Arial" w:hAnsi="Arial" w:cs="Arial"/>
          <w:color w:val="000000"/>
          <w:sz w:val="24"/>
          <w:szCs w:val="24"/>
        </w:rPr>
        <w:t xml:space="preserve"> </w:t>
      </w:r>
      <w:r w:rsidR="00716DE0" w:rsidRPr="00716DE0">
        <w:rPr>
          <w:rFonts w:ascii="Arial" w:hAnsi="Arial" w:cs="Arial"/>
          <w:color w:val="000000"/>
          <w:sz w:val="24"/>
          <w:szCs w:val="24"/>
        </w:rPr>
        <w:t>CZ27773728</w:t>
      </w: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1CB3">
        <w:rPr>
          <w:rFonts w:ascii="Arial" w:hAnsi="Arial" w:cs="Arial"/>
          <w:color w:val="000000"/>
          <w:sz w:val="24"/>
          <w:szCs w:val="24"/>
        </w:rPr>
        <w:tab/>
      </w:r>
      <w:r w:rsidRPr="00A51CB3">
        <w:rPr>
          <w:rFonts w:ascii="Arial" w:hAnsi="Arial" w:cs="Arial"/>
          <w:color w:val="000000"/>
          <w:sz w:val="24"/>
          <w:szCs w:val="24"/>
        </w:rPr>
        <w:tab/>
      </w:r>
    </w:p>
    <w:p w:rsidR="002709D9" w:rsidRPr="00A51CB3" w:rsidRDefault="000D778E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bankovní spojení:</w:t>
      </w:r>
      <w:r w:rsidR="00716DE0">
        <w:rPr>
          <w:rFonts w:ascii="Arial" w:hAnsi="Arial" w:cs="Arial"/>
          <w:color w:val="000000"/>
          <w:sz w:val="24"/>
          <w:szCs w:val="24"/>
        </w:rPr>
        <w:t xml:space="preserve"> </w:t>
      </w:r>
      <w:r w:rsidR="007E175A">
        <w:rPr>
          <w:rFonts w:ascii="Arial" w:hAnsi="Arial" w:cs="Arial"/>
          <w:color w:val="000000"/>
          <w:sz w:val="24"/>
          <w:szCs w:val="24"/>
        </w:rPr>
        <w:t>XXXXXXXXX</w:t>
      </w:r>
      <w:r w:rsidRPr="00A51CB3">
        <w:rPr>
          <w:rFonts w:ascii="Arial" w:hAnsi="Arial" w:cs="Arial"/>
          <w:color w:val="000000"/>
          <w:sz w:val="24"/>
          <w:szCs w:val="24"/>
        </w:rPr>
        <w:tab/>
      </w:r>
    </w:p>
    <w:p w:rsidR="002709D9" w:rsidRPr="00A51CB3" w:rsidRDefault="000D778E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číslo účtu:</w:t>
      </w:r>
      <w:r w:rsidR="00716DE0">
        <w:rPr>
          <w:rFonts w:ascii="Arial" w:hAnsi="Arial" w:cs="Arial"/>
          <w:color w:val="000000"/>
          <w:sz w:val="24"/>
          <w:szCs w:val="24"/>
        </w:rPr>
        <w:t xml:space="preserve"> </w:t>
      </w:r>
      <w:r w:rsidR="007E175A">
        <w:rPr>
          <w:rFonts w:ascii="Arial" w:hAnsi="Arial" w:cs="Arial"/>
          <w:color w:val="000000"/>
          <w:sz w:val="24"/>
          <w:szCs w:val="24"/>
        </w:rPr>
        <w:t>XXXXXXXXXXXXXX</w:t>
      </w:r>
    </w:p>
    <w:p w:rsidR="002709D9" w:rsidRPr="00A51CB3" w:rsidRDefault="00716DE0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0D778E" w:rsidRPr="00A51CB3">
        <w:rPr>
          <w:rFonts w:ascii="Arial" w:hAnsi="Arial" w:cs="Arial"/>
          <w:color w:val="000000"/>
          <w:sz w:val="24"/>
          <w:szCs w:val="24"/>
        </w:rPr>
        <w:t>apsaná v obchodním rejstříku vedeném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6DE0">
        <w:rPr>
          <w:rFonts w:ascii="Arial" w:hAnsi="Arial" w:cs="Arial"/>
          <w:color w:val="000000"/>
          <w:sz w:val="24"/>
          <w:szCs w:val="24"/>
        </w:rPr>
        <w:t>u rejstříkového soudu v Ostravě</w:t>
      </w:r>
      <w:r w:rsidR="002709C5" w:rsidRPr="00A51CB3">
        <w:rPr>
          <w:rFonts w:ascii="Arial" w:hAnsi="Arial" w:cs="Arial"/>
          <w:color w:val="000000"/>
          <w:sz w:val="24"/>
          <w:szCs w:val="24"/>
        </w:rPr>
        <w:t xml:space="preserve"> </w:t>
      </w:r>
      <w:r w:rsidR="000D778E" w:rsidRPr="00A51CB3">
        <w:rPr>
          <w:rFonts w:ascii="Arial" w:hAnsi="Arial" w:cs="Arial"/>
          <w:color w:val="000000"/>
          <w:sz w:val="24"/>
          <w:szCs w:val="24"/>
        </w:rPr>
        <w:t>oddíl</w:t>
      </w:r>
      <w:r>
        <w:rPr>
          <w:rFonts w:ascii="Arial" w:hAnsi="Arial" w:cs="Arial"/>
          <w:color w:val="000000"/>
          <w:sz w:val="24"/>
          <w:szCs w:val="24"/>
        </w:rPr>
        <w:t xml:space="preserve"> C</w:t>
      </w:r>
      <w:r w:rsidR="000D778E" w:rsidRPr="00A51CB3">
        <w:rPr>
          <w:rFonts w:ascii="Arial" w:hAnsi="Arial" w:cs="Arial"/>
          <w:color w:val="000000"/>
          <w:sz w:val="24"/>
          <w:szCs w:val="24"/>
        </w:rPr>
        <w:t>, vložka</w:t>
      </w:r>
      <w:r w:rsidR="00320629">
        <w:rPr>
          <w:rFonts w:ascii="Arial" w:hAnsi="Arial" w:cs="Arial"/>
          <w:color w:val="000000"/>
          <w:sz w:val="24"/>
          <w:szCs w:val="24"/>
        </w:rPr>
        <w:t xml:space="preserve"> 29347</w:t>
      </w:r>
    </w:p>
    <w:p w:rsidR="002709D9" w:rsidRPr="00A51CB3" w:rsidRDefault="001B0D62" w:rsidP="00665D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Zhotovitel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35019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 xml:space="preserve">Obě smluvní strany, vědomy si svých závazků v této smlouvě obsažených </w:t>
      </w:r>
    </w:p>
    <w:p w:rsidR="002709D9" w:rsidRPr="0035019D" w:rsidRDefault="00173BA2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>a s úmyslem být touto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mlouvou vázány, se</w:t>
      </w:r>
      <w:r w:rsidR="00E54E89" w:rsidRPr="0035019D">
        <w:rPr>
          <w:rFonts w:ascii="Arial" w:hAnsi="Arial" w:cs="Arial"/>
          <w:color w:val="000000"/>
          <w:sz w:val="24"/>
          <w:szCs w:val="24"/>
        </w:rPr>
        <w:t xml:space="preserve"> dohodly na následujícím znění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mlouvy:</w:t>
      </w:r>
    </w:p>
    <w:p w:rsidR="002709D9" w:rsidRPr="00493885" w:rsidRDefault="00B835AC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0" w:name="_Ref288559775"/>
      <w:r w:rsidRPr="00493885">
        <w:lastRenderedPageBreak/>
        <w:t xml:space="preserve">- </w:t>
      </w:r>
      <w:bookmarkEnd w:id="0"/>
      <w:r w:rsidR="00AC7BC1" w:rsidRPr="00493885">
        <w:t>ÚČEL SMLOUVY</w:t>
      </w:r>
    </w:p>
    <w:p w:rsidR="008D68D9" w:rsidRPr="00490F64" w:rsidRDefault="008D68D9" w:rsidP="00711387">
      <w:pPr>
        <w:pStyle w:val="MZeSMLNadpis2"/>
      </w:pPr>
      <w:r w:rsidRPr="00490F64">
        <w:t xml:space="preserve">Smlouvou se realizuje veřejná zakázka malého </w:t>
      </w:r>
      <w:r w:rsidR="009F6B9B" w:rsidRPr="00490F64">
        <w:t xml:space="preserve">rozsahu </w:t>
      </w:r>
      <w:bookmarkStart w:id="1" w:name="_Hlk485142902"/>
      <w:r w:rsidR="009F6B9B" w:rsidRPr="00490F64">
        <w:t>„</w:t>
      </w:r>
      <w:r w:rsidR="00C82B55">
        <w:t>Rekognoskace stávajícího stavu nemocnice v oblasti ICT, IS a aplikací a organizačně procesních vztahů.</w:t>
      </w:r>
      <w:bookmarkEnd w:id="1"/>
    </w:p>
    <w:p w:rsidR="009F6B9B" w:rsidRDefault="008D68D9" w:rsidP="00C82B55">
      <w:pPr>
        <w:pStyle w:val="MZeSMLNadpis2"/>
      </w:pPr>
      <w:r w:rsidRPr="00490F64">
        <w:t xml:space="preserve">Účelem Smlouvy </w:t>
      </w:r>
      <w:r w:rsidR="001053C1" w:rsidRPr="00490F64">
        <w:t>a</w:t>
      </w:r>
      <w:r w:rsidRPr="00490F64">
        <w:t xml:space="preserve"> </w:t>
      </w:r>
      <w:r w:rsidR="002253AB">
        <w:rPr>
          <w:color w:val="000000"/>
        </w:rPr>
        <w:t>p</w:t>
      </w:r>
      <w:r w:rsidR="00D36672" w:rsidRPr="00490F64">
        <w:rPr>
          <w:color w:val="000000"/>
        </w:rPr>
        <w:t xml:space="preserve">ředmětem veřejné zakázky je provedení </w:t>
      </w:r>
      <w:r w:rsidR="00C82B55">
        <w:rPr>
          <w:color w:val="000000"/>
        </w:rPr>
        <w:t xml:space="preserve">rychlého, </w:t>
      </w:r>
      <w:r w:rsidR="008314EB">
        <w:rPr>
          <w:color w:val="000000"/>
        </w:rPr>
        <w:t xml:space="preserve">základního popisu </w:t>
      </w:r>
      <w:r w:rsidR="00C82B55">
        <w:rPr>
          <w:color w:val="000000"/>
        </w:rPr>
        <w:t xml:space="preserve">skutečného stavu </w:t>
      </w:r>
      <w:r w:rsidR="002253AB">
        <w:rPr>
          <w:color w:val="000000"/>
        </w:rPr>
        <w:t>O</w:t>
      </w:r>
      <w:r w:rsidR="00C82B55">
        <w:rPr>
          <w:color w:val="000000"/>
        </w:rPr>
        <w:t xml:space="preserve">bjednatele </w:t>
      </w:r>
      <w:r w:rsidR="00C82B55" w:rsidRPr="00C82B55">
        <w:rPr>
          <w:color w:val="000000"/>
        </w:rPr>
        <w:t>v oblasti informačních a</w:t>
      </w:r>
      <w:r w:rsidR="002253AB">
        <w:rPr>
          <w:color w:val="000000"/>
        </w:rPr>
        <w:t> </w:t>
      </w:r>
      <w:r w:rsidR="00C82B55" w:rsidRPr="00C82B55">
        <w:rPr>
          <w:color w:val="000000"/>
        </w:rPr>
        <w:t>komunikačních technologií, informačních systémů a aplikací (včetně stavu kybernetické bezpečnosti) a organizačně procesních vztahů (včetně vztahů s</w:t>
      </w:r>
      <w:r w:rsidR="00A06620">
        <w:rPr>
          <w:color w:val="000000"/>
        </w:rPr>
        <w:t> </w:t>
      </w:r>
      <w:r w:rsidR="00C82B55" w:rsidRPr="00C82B55">
        <w:rPr>
          <w:color w:val="000000"/>
        </w:rPr>
        <w:t>externími subjekty) s důrazem na vztahy v rámci nemocnic Zlínského kraje. </w:t>
      </w:r>
      <w:r w:rsidR="00D36672" w:rsidRPr="00490F64">
        <w:t xml:space="preserve">Základním cílem </w:t>
      </w:r>
      <w:r w:rsidR="00C82B55">
        <w:t>re</w:t>
      </w:r>
      <w:r w:rsidR="00C85C2D">
        <w:t xml:space="preserve">kognoskace skutečného stavu </w:t>
      </w:r>
      <w:r w:rsidR="001053C1" w:rsidRPr="00490F64">
        <w:t>Objednatel</w:t>
      </w:r>
      <w:r w:rsidR="008314EB">
        <w:t>e je rychlé</w:t>
      </w:r>
      <w:r w:rsidR="00C85C2D">
        <w:t xml:space="preserve"> vytvoření </w:t>
      </w:r>
      <w:r w:rsidR="008314EB">
        <w:t xml:space="preserve">pravdivého </w:t>
      </w:r>
      <w:r w:rsidR="00C85C2D">
        <w:t xml:space="preserve">hrubého náhledu </w:t>
      </w:r>
      <w:r w:rsidR="008314EB">
        <w:t>na ICT, IS a aplikace a organizačně procesní vztahy objednatele</w:t>
      </w:r>
      <w:r w:rsidR="00D36672" w:rsidRPr="00490F64">
        <w:t xml:space="preserve"> pro získání </w:t>
      </w:r>
      <w:r w:rsidR="008314EB">
        <w:t xml:space="preserve">základní </w:t>
      </w:r>
      <w:r w:rsidR="00D36672" w:rsidRPr="00490F64">
        <w:t>komplexní představy o tom</w:t>
      </w:r>
      <w:r w:rsidR="008314EB">
        <w:t xml:space="preserve"> jaký je skutečný stav těchto oblastí.</w:t>
      </w:r>
      <w:r w:rsidR="00D36672" w:rsidRPr="00490F64">
        <w:t xml:space="preserve"> Na základě provedené </w:t>
      </w:r>
      <w:r w:rsidR="008314EB">
        <w:t xml:space="preserve">rekognoskace </w:t>
      </w:r>
      <w:r w:rsidR="00D36672" w:rsidRPr="00490F64">
        <w:t xml:space="preserve">budou navržena doporučení (opatření) pro </w:t>
      </w:r>
      <w:r w:rsidR="008314EB">
        <w:t>budoucí rozvoj popis</w:t>
      </w:r>
      <w:r w:rsidR="003C3AE1">
        <w:t>ovaných oblastí.</w:t>
      </w:r>
    </w:p>
    <w:p w:rsidR="00E41471" w:rsidRPr="00490F64" w:rsidRDefault="00E41471" w:rsidP="00884CFF">
      <w:pPr>
        <w:pStyle w:val="MZeSMLNadpis2"/>
      </w:pPr>
      <w:r>
        <w:t>Objednatel poskytne zhotoviteli již existující dokumenty s požadovanými informacemi</w:t>
      </w:r>
      <w:r w:rsidR="00884CFF">
        <w:t xml:space="preserve"> (zejména se jedná o dokumentaci systémů kvality</w:t>
      </w:r>
      <w:r w:rsidR="00884CFF" w:rsidRPr="00884CFF">
        <w:t>, systemizovaná místa</w:t>
      </w:r>
      <w:r w:rsidR="00884CFF">
        <w:t xml:space="preserve"> vč. popis</w:t>
      </w:r>
      <w:r w:rsidR="00613F75">
        <w:t>u</w:t>
      </w:r>
      <w:r w:rsidR="00884CFF">
        <w:t>, mapa počítačové sítě vč.</w:t>
      </w:r>
      <w:r w:rsidR="00884CFF" w:rsidRPr="00884CFF">
        <w:t xml:space="preserve"> popis</w:t>
      </w:r>
      <w:r w:rsidR="003F7576">
        <w:t>u</w:t>
      </w:r>
      <w:r w:rsidR="00884CFF" w:rsidRPr="00884CFF">
        <w:t xml:space="preserve"> HW, popis používaných </w:t>
      </w:r>
      <w:r w:rsidR="00884CFF">
        <w:t>IS a </w:t>
      </w:r>
      <w:r w:rsidR="00884CFF" w:rsidRPr="00884CFF">
        <w:t xml:space="preserve">aplikací </w:t>
      </w:r>
      <w:r w:rsidR="00884CFF">
        <w:t>vč.</w:t>
      </w:r>
      <w:r w:rsidR="00884CFF" w:rsidRPr="00884CFF">
        <w:t>, způsob</w:t>
      </w:r>
      <w:r w:rsidR="00884CFF">
        <w:t>u</w:t>
      </w:r>
      <w:r w:rsidR="00613F75">
        <w:t xml:space="preserve"> komunikace mezi</w:t>
      </w:r>
      <w:r w:rsidR="003F7576">
        <w:t xml:space="preserve"> IS</w:t>
      </w:r>
      <w:r w:rsidR="00884CFF" w:rsidRPr="00884CFF">
        <w:t>, licenční</w:t>
      </w:r>
      <w:r w:rsidR="00884CFF">
        <w:t xml:space="preserve"> a SLA</w:t>
      </w:r>
      <w:r w:rsidR="00884CFF" w:rsidRPr="00884CFF">
        <w:t xml:space="preserve"> smlouv</w:t>
      </w:r>
      <w:r w:rsidR="00884CFF">
        <w:t>y,</w:t>
      </w:r>
      <w:r w:rsidR="00884CFF" w:rsidRPr="00884CFF">
        <w:t xml:space="preserve"> organizační směrnice </w:t>
      </w:r>
      <w:r w:rsidR="00884CFF">
        <w:t>a vnitřní předpisy</w:t>
      </w:r>
      <w:r w:rsidR="00884CFF" w:rsidRPr="00884CFF">
        <w:t xml:space="preserve">, životopisy </w:t>
      </w:r>
      <w:r w:rsidR="00884CFF">
        <w:t>pracovníků ICT, bezpečnostní politiky IT a procesní dokumentaci)</w:t>
      </w:r>
      <w:r w:rsidR="00884CFF" w:rsidRPr="00884CFF">
        <w:t>.</w:t>
      </w:r>
      <w:r w:rsidR="002253AB">
        <w:t xml:space="preserve"> </w:t>
      </w:r>
      <w:r>
        <w:t xml:space="preserve">Pokud nebudou dokumenty s požadovanými informacemi k dispozici, požádá Zhotovitel Objednatele o jejich </w:t>
      </w:r>
      <w:r w:rsidR="00D028A0">
        <w:t xml:space="preserve">poskytnutí </w:t>
      </w:r>
      <w:r w:rsidR="0038381A">
        <w:t>telefonicky nebo e-mailem na základě položených dotazů nebo formou pohovoru s odpovědnými zaměstnanci Objednatele.</w:t>
      </w:r>
      <w:r>
        <w:t xml:space="preserve"> Podrobnost požadovaných informací bude odpovídat pojmu </w:t>
      </w:r>
      <w:r w:rsidR="002253AB">
        <w:t>„</w:t>
      </w:r>
      <w:r>
        <w:t>Rekognoskace</w:t>
      </w:r>
      <w:r w:rsidR="002253AB">
        <w:t>“</w:t>
      </w:r>
      <w:r>
        <w:t>.</w:t>
      </w:r>
    </w:p>
    <w:p w:rsidR="00C936EA" w:rsidRPr="00493885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AC7BC1" w:rsidRPr="00493885">
        <w:t xml:space="preserve"> PŘEDMĚT SMLOUVY</w:t>
      </w:r>
    </w:p>
    <w:p w:rsidR="0087026A" w:rsidRDefault="008D68D9" w:rsidP="003C3AE1">
      <w:pPr>
        <w:pStyle w:val="MZeSMLNadpis2"/>
      </w:pPr>
      <w:r w:rsidRPr="003C3AE1">
        <w:t>Zhotovitel se v souladu s touto Smlouvou zavazuje provést pro Objednatele vlastním j</w:t>
      </w:r>
      <w:r w:rsidR="00CF705C" w:rsidRPr="003C3AE1">
        <w:t xml:space="preserve">ménem a na vlastní odpovědnost </w:t>
      </w:r>
      <w:r w:rsidR="000C15D6" w:rsidRPr="003C3AE1">
        <w:t>dílo</w:t>
      </w:r>
      <w:r w:rsidRPr="003C3AE1">
        <w:t xml:space="preserve"> spočívající</w:t>
      </w:r>
      <w:r w:rsidR="00072996" w:rsidRPr="003C3AE1">
        <w:t xml:space="preserve"> v</w:t>
      </w:r>
      <w:r w:rsidR="001634F2" w:rsidRPr="003C3AE1">
        <w:t xml:space="preserve"> </w:t>
      </w:r>
      <w:r w:rsidR="003C3AE1" w:rsidRPr="003C3AE1">
        <w:t>Rekognoskac</w:t>
      </w:r>
      <w:r w:rsidR="003C3AE1">
        <w:t>i</w:t>
      </w:r>
      <w:r w:rsidR="003C3AE1" w:rsidRPr="003C3AE1">
        <w:t xml:space="preserve"> stávajícího stavu nemocnice v oblasti ICT, IS a aplikací a</w:t>
      </w:r>
      <w:r w:rsidR="003C3AE1">
        <w:t xml:space="preserve"> organizačně procesních vztahů, formou popisu</w:t>
      </w:r>
      <w:r w:rsidR="003C3AE1" w:rsidRPr="003C3AE1">
        <w:t>.</w:t>
      </w:r>
    </w:p>
    <w:p w:rsidR="00F64C7F" w:rsidRDefault="0087026A" w:rsidP="003C3AE1">
      <w:pPr>
        <w:pStyle w:val="MZeSMLNadpis2"/>
      </w:pPr>
      <w:r>
        <w:t>Dílo bude předáno formou písemné zprávy v rozsahu 30 až 50 stran, která bude mít veškeré parametry, aby mohla sloužit jako podklad pro vypracování studie proveditelnosti, která je nedílnou součástí žádosti o dotaci z</w:t>
      </w:r>
      <w:r w:rsidR="0071403E">
        <w:t xml:space="preserve"> aktuálních relevantních </w:t>
      </w:r>
      <w:r>
        <w:t>výz</w:t>
      </w:r>
      <w:r w:rsidR="0071403E">
        <w:t>ev</w:t>
      </w:r>
      <w:r>
        <w:t xml:space="preserve"> č. </w:t>
      </w:r>
      <w:r w:rsidR="0071403E">
        <w:t>10, 26 nebo 28</w:t>
      </w:r>
      <w:r>
        <w:t xml:space="preserve"> IROP</w:t>
      </w:r>
      <w:r w:rsidR="002253AB">
        <w:t>.</w:t>
      </w:r>
    </w:p>
    <w:p w:rsidR="002253AB" w:rsidRDefault="003C3AE1" w:rsidP="00E24E87">
      <w:pPr>
        <w:pStyle w:val="MZeSMLNadpis2"/>
        <w:ind w:left="567" w:hanging="283"/>
        <w:jc w:val="left"/>
      </w:pPr>
      <w:r>
        <w:t>Popis bude obsahovat minimálně tyto kapitoly</w:t>
      </w:r>
      <w:r w:rsidR="00232301">
        <w:t>:</w:t>
      </w:r>
    </w:p>
    <w:p w:rsidR="003C3AE1" w:rsidRPr="00232301" w:rsidRDefault="003C3AE1" w:rsidP="00E24E87">
      <w:pPr>
        <w:pStyle w:val="MZeSMLNadpis2"/>
        <w:numPr>
          <w:ilvl w:val="0"/>
          <w:numId w:val="0"/>
        </w:numPr>
        <w:ind w:left="993"/>
        <w:jc w:val="left"/>
      </w:pPr>
      <w:r w:rsidRPr="00232301">
        <w:t>1. Popis současného stavu ICT</w:t>
      </w:r>
      <w:r w:rsidR="002253AB">
        <w:t>, zejména:</w:t>
      </w:r>
    </w:p>
    <w:p w:rsidR="003C3AE1" w:rsidRPr="003C3AE1" w:rsidRDefault="003C3AE1" w:rsidP="00E24E87">
      <w:pPr>
        <w:pStyle w:val="Normlnweb"/>
        <w:numPr>
          <w:ilvl w:val="1"/>
          <w:numId w:val="8"/>
        </w:numPr>
        <w:ind w:left="1843"/>
        <w:rPr>
          <w:rFonts w:ascii="Arial" w:hAnsi="Arial" w:cs="Arial"/>
        </w:rPr>
      </w:pPr>
      <w:r w:rsidRPr="003C3AE1">
        <w:rPr>
          <w:rFonts w:ascii="Arial" w:hAnsi="Arial" w:cs="Arial"/>
        </w:rPr>
        <w:t>popis jednotlivých částí ICT -  HW, síťové prostředí, použitý SW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způsobů komunikace a pohybu dat v rámci organizace i vůči externímu prostředí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lastRenderedPageBreak/>
        <w:t>popis správy a monitoringu ICT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 xml:space="preserve">popis bezpečnostní politiky a standardů ICT se </w:t>
      </w:r>
      <w:r w:rsidR="00232301">
        <w:rPr>
          <w:rFonts w:ascii="Arial" w:hAnsi="Arial" w:cs="Arial"/>
        </w:rPr>
        <w:t xml:space="preserve">zvláštním </w:t>
      </w:r>
      <w:r w:rsidRPr="003C3AE1">
        <w:rPr>
          <w:rFonts w:ascii="Arial" w:hAnsi="Arial" w:cs="Arial"/>
        </w:rPr>
        <w:t>zaměřením na</w:t>
      </w:r>
      <w:r w:rsidR="00232301">
        <w:rPr>
          <w:rFonts w:ascii="Arial" w:hAnsi="Arial" w:cs="Arial"/>
        </w:rPr>
        <w:t xml:space="preserve"> připravenost na</w:t>
      </w:r>
      <w:r w:rsidRPr="003C3AE1">
        <w:rPr>
          <w:rFonts w:ascii="Arial" w:hAnsi="Arial" w:cs="Arial"/>
        </w:rPr>
        <w:t xml:space="preserve"> </w:t>
      </w:r>
      <w:r w:rsidR="00232301">
        <w:rPr>
          <w:rFonts w:ascii="Arial" w:hAnsi="Arial" w:cs="Arial"/>
        </w:rPr>
        <w:t xml:space="preserve">požadavky novely </w:t>
      </w:r>
      <w:proofErr w:type="spellStart"/>
      <w:r w:rsidR="0087026A">
        <w:rPr>
          <w:rFonts w:ascii="Arial" w:hAnsi="Arial" w:cs="Arial"/>
        </w:rPr>
        <w:t>ZoKB</w:t>
      </w:r>
      <w:proofErr w:type="spellEnd"/>
      <w:r w:rsidRPr="003C3AE1">
        <w:rPr>
          <w:rFonts w:ascii="Arial" w:hAnsi="Arial" w:cs="Arial"/>
        </w:rPr>
        <w:t xml:space="preserve"> a </w:t>
      </w:r>
      <w:r w:rsidR="00232301">
        <w:rPr>
          <w:rFonts w:ascii="Arial" w:hAnsi="Arial" w:cs="Arial"/>
        </w:rPr>
        <w:t>nařízení</w:t>
      </w:r>
      <w:r w:rsidRPr="003C3AE1">
        <w:rPr>
          <w:rFonts w:ascii="Arial" w:hAnsi="Arial" w:cs="Arial"/>
        </w:rPr>
        <w:t xml:space="preserve"> GDPR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realizovaných projektů v ICT, z nichž vyplývají omezení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aktuálních nebo předpokládaných projektů v ICT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řízení a organizačně – personálního zabezpečení ICT – personální obsazení, znalosti a dovednosti, kapacitní možnosti, vnitřní směrnice ICT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parametry dodavatelských smluvních vztahů v ICT – licencování, zabezpečení a dodržování autorských práv, nakupované služby a jejich parametry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aktuálního stavu úrovně znalostí a dovedností v oblasti ICT zaměstnanců nemocnice</w:t>
      </w:r>
    </w:p>
    <w:p w:rsidR="003C3AE1" w:rsidRPr="003C3AE1" w:rsidRDefault="003C3AE1" w:rsidP="002253AB">
      <w:pPr>
        <w:pStyle w:val="Normlnweb"/>
        <w:numPr>
          <w:ilvl w:val="1"/>
          <w:numId w:val="8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ekonomické charakteristiky a parametry ICT</w:t>
      </w:r>
    </w:p>
    <w:p w:rsidR="003C3AE1" w:rsidRPr="003C3AE1" w:rsidRDefault="003C3AE1" w:rsidP="00E24E87">
      <w:pPr>
        <w:pStyle w:val="Normlnweb"/>
        <w:ind w:left="993"/>
        <w:rPr>
          <w:rFonts w:ascii="Arial" w:hAnsi="Arial" w:cs="Arial"/>
        </w:rPr>
      </w:pPr>
      <w:r w:rsidRPr="003C3AE1">
        <w:rPr>
          <w:rFonts w:ascii="Arial" w:hAnsi="Arial" w:cs="Arial"/>
        </w:rPr>
        <w:t>2. Popis organizačních a procesních vztahů organizace</w:t>
      </w:r>
      <w:r w:rsidR="002253AB">
        <w:rPr>
          <w:rFonts w:ascii="Arial" w:hAnsi="Arial" w:cs="Arial"/>
        </w:rPr>
        <w:t>, zejména:</w:t>
      </w:r>
    </w:p>
    <w:p w:rsidR="003C3AE1" w:rsidRPr="003C3AE1" w:rsidRDefault="003C3AE1" w:rsidP="002253AB">
      <w:pPr>
        <w:pStyle w:val="Normlnweb"/>
        <w:numPr>
          <w:ilvl w:val="1"/>
          <w:numId w:val="6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organizační struktury a vztahů včetně funkčních míst</w:t>
      </w:r>
    </w:p>
    <w:p w:rsidR="003C3AE1" w:rsidRPr="003C3AE1" w:rsidRDefault="003C3AE1" w:rsidP="002253AB">
      <w:pPr>
        <w:pStyle w:val="Normlnweb"/>
        <w:numPr>
          <w:ilvl w:val="1"/>
          <w:numId w:val="6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hlavních firemních procesů a činností s důrazem na kritická místa</w:t>
      </w:r>
    </w:p>
    <w:p w:rsidR="003C3AE1" w:rsidRPr="003C3AE1" w:rsidRDefault="003C3AE1" w:rsidP="002253AB">
      <w:pPr>
        <w:pStyle w:val="Normlnweb"/>
        <w:numPr>
          <w:ilvl w:val="1"/>
          <w:numId w:val="6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rozdělení skupin činností dle procesů s vazbou na externí subjekty</w:t>
      </w:r>
    </w:p>
    <w:p w:rsidR="003C3AE1" w:rsidRPr="003C3AE1" w:rsidRDefault="003C3AE1" w:rsidP="002253AB">
      <w:pPr>
        <w:pStyle w:val="Normlnweb"/>
        <w:numPr>
          <w:ilvl w:val="1"/>
          <w:numId w:val="6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rozdělení skupin činností dle procesů typovým funkčním místům</w:t>
      </w:r>
    </w:p>
    <w:p w:rsidR="003C3AE1" w:rsidRPr="003C3AE1" w:rsidRDefault="003C3AE1" w:rsidP="002253AB">
      <w:pPr>
        <w:pStyle w:val="Normlnweb"/>
        <w:numPr>
          <w:ilvl w:val="1"/>
          <w:numId w:val="6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popis současného stavu podpory procesů informačními technologiemi</w:t>
      </w:r>
    </w:p>
    <w:p w:rsidR="003C3AE1" w:rsidRPr="003C3AE1" w:rsidRDefault="003C3AE1" w:rsidP="00E24E87">
      <w:pPr>
        <w:pStyle w:val="Normlnweb"/>
        <w:ind w:left="993"/>
        <w:rPr>
          <w:rFonts w:ascii="Arial" w:hAnsi="Arial" w:cs="Arial"/>
        </w:rPr>
      </w:pPr>
      <w:r w:rsidRPr="003C3AE1">
        <w:rPr>
          <w:rFonts w:ascii="Arial" w:hAnsi="Arial" w:cs="Arial"/>
        </w:rPr>
        <w:t>3. Popis rozhodujících vnějších podmínek</w:t>
      </w:r>
      <w:r w:rsidR="002253AB">
        <w:rPr>
          <w:rFonts w:ascii="Arial" w:hAnsi="Arial" w:cs="Arial"/>
        </w:rPr>
        <w:t>, zejména:</w:t>
      </w:r>
    </w:p>
    <w:p w:rsidR="003C3AE1" w:rsidRPr="003C3AE1" w:rsidRDefault="003C3AE1" w:rsidP="002253AB">
      <w:pPr>
        <w:pStyle w:val="Normlnweb"/>
        <w:numPr>
          <w:ilvl w:val="1"/>
          <w:numId w:val="7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výčet relevantních externích subjektů a rámcový popis jejich vztahů k ICT organizace</w:t>
      </w:r>
    </w:p>
    <w:p w:rsidR="003C3AE1" w:rsidRPr="003C3AE1" w:rsidRDefault="003C3AE1" w:rsidP="002253AB">
      <w:pPr>
        <w:pStyle w:val="Normlnweb"/>
        <w:numPr>
          <w:ilvl w:val="1"/>
          <w:numId w:val="7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výčet a popis legislativních požadavků relevantních k ICT organizace</w:t>
      </w:r>
    </w:p>
    <w:p w:rsidR="003C3AE1" w:rsidRPr="003C3AE1" w:rsidRDefault="003C3AE1" w:rsidP="002253AB">
      <w:pPr>
        <w:pStyle w:val="Normlnweb"/>
        <w:numPr>
          <w:ilvl w:val="1"/>
          <w:numId w:val="7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analýza PEST</w:t>
      </w:r>
    </w:p>
    <w:p w:rsidR="003C3AE1" w:rsidRPr="003C3AE1" w:rsidRDefault="003C3AE1" w:rsidP="002253AB">
      <w:pPr>
        <w:pStyle w:val="Normlnweb"/>
        <w:numPr>
          <w:ilvl w:val="1"/>
          <w:numId w:val="7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specifikace trendů v ICT – obecné a specifické ve zdravotnictví</w:t>
      </w:r>
    </w:p>
    <w:p w:rsidR="003C3AE1" w:rsidRPr="003C3AE1" w:rsidRDefault="003C3AE1" w:rsidP="002253AB">
      <w:pPr>
        <w:pStyle w:val="Normlnweb"/>
        <w:numPr>
          <w:ilvl w:val="1"/>
          <w:numId w:val="7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požadavky na řízení kvality (ISO apod.)</w:t>
      </w:r>
    </w:p>
    <w:p w:rsidR="003C3AE1" w:rsidRPr="003C3AE1" w:rsidRDefault="003C3AE1" w:rsidP="002253AB">
      <w:pPr>
        <w:pStyle w:val="Normlnweb"/>
        <w:numPr>
          <w:ilvl w:val="1"/>
          <w:numId w:val="7"/>
        </w:numPr>
        <w:ind w:left="1701"/>
        <w:rPr>
          <w:rFonts w:ascii="Arial" w:hAnsi="Arial" w:cs="Arial"/>
        </w:rPr>
      </w:pPr>
      <w:r w:rsidRPr="003C3AE1">
        <w:rPr>
          <w:rFonts w:ascii="Arial" w:hAnsi="Arial" w:cs="Arial"/>
        </w:rPr>
        <w:t>požadavky na environmentální management</w:t>
      </w:r>
    </w:p>
    <w:p w:rsidR="0087026A" w:rsidRDefault="003C3AE1" w:rsidP="00E24E87">
      <w:pPr>
        <w:pStyle w:val="Normlnweb"/>
        <w:ind w:left="993"/>
        <w:rPr>
          <w:rFonts w:ascii="Arial" w:hAnsi="Arial" w:cs="Arial"/>
        </w:rPr>
      </w:pPr>
      <w:r w:rsidRPr="003C3AE1">
        <w:rPr>
          <w:rFonts w:ascii="Arial" w:hAnsi="Arial" w:cs="Arial"/>
        </w:rPr>
        <w:t>4. Návrh doporučených postupů a opatřen</w:t>
      </w:r>
      <w:r w:rsidR="0087026A">
        <w:rPr>
          <w:rFonts w:ascii="Arial" w:hAnsi="Arial" w:cs="Arial"/>
        </w:rPr>
        <w:t>í, zejména:</w:t>
      </w:r>
    </w:p>
    <w:p w:rsidR="0087026A" w:rsidRDefault="0087026A" w:rsidP="002A323F">
      <w:pPr>
        <w:pStyle w:val="Normlnweb"/>
        <w:numPr>
          <w:ilvl w:val="0"/>
          <w:numId w:val="9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 xml:space="preserve">posouzení rozvoje ICT z hlediska požadavků „Národní strategie elektronického zdravotnictví na </w:t>
      </w:r>
      <w:r w:rsidR="007C0304">
        <w:rPr>
          <w:rFonts w:ascii="Arial" w:hAnsi="Arial" w:cs="Arial"/>
        </w:rPr>
        <w:t xml:space="preserve">období </w:t>
      </w:r>
      <w:r>
        <w:rPr>
          <w:rFonts w:ascii="Arial" w:hAnsi="Arial" w:cs="Arial"/>
        </w:rPr>
        <w:t>2016 -2020“</w:t>
      </w:r>
    </w:p>
    <w:p w:rsidR="0087026A" w:rsidRDefault="0087026A" w:rsidP="002A323F">
      <w:pPr>
        <w:pStyle w:val="Normlnweb"/>
        <w:numPr>
          <w:ilvl w:val="0"/>
          <w:numId w:val="9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identifikace možného rozvoje ICT nemocnice z pohledu čerpání dotačních prostředků z </w:t>
      </w:r>
      <w:r w:rsidR="007C0304">
        <w:rPr>
          <w:rFonts w:ascii="Arial" w:hAnsi="Arial" w:cs="Arial"/>
        </w:rPr>
        <w:t>výzev</w:t>
      </w:r>
      <w:r>
        <w:rPr>
          <w:rFonts w:ascii="Arial" w:hAnsi="Arial" w:cs="Arial"/>
        </w:rPr>
        <w:t xml:space="preserve"> č. </w:t>
      </w:r>
      <w:r w:rsidR="007C0304">
        <w:rPr>
          <w:rFonts w:ascii="Arial" w:hAnsi="Arial" w:cs="Arial"/>
        </w:rPr>
        <w:t xml:space="preserve">10, </w:t>
      </w:r>
      <w:r>
        <w:rPr>
          <w:rFonts w:ascii="Arial" w:hAnsi="Arial" w:cs="Arial"/>
        </w:rPr>
        <w:t>26</w:t>
      </w:r>
      <w:r w:rsidR="007C0304">
        <w:rPr>
          <w:rFonts w:ascii="Arial" w:hAnsi="Arial" w:cs="Arial"/>
        </w:rPr>
        <w:t xml:space="preserve"> a 28</w:t>
      </w:r>
      <w:r>
        <w:rPr>
          <w:rFonts w:ascii="Arial" w:hAnsi="Arial" w:cs="Arial"/>
        </w:rPr>
        <w:t xml:space="preserve"> IROP</w:t>
      </w:r>
    </w:p>
    <w:p w:rsidR="0087026A" w:rsidRDefault="007C0304" w:rsidP="002A323F">
      <w:pPr>
        <w:pStyle w:val="Normlnweb"/>
        <w:numPr>
          <w:ilvl w:val="0"/>
          <w:numId w:val="9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doporučení z hlediska</w:t>
      </w:r>
      <w:r w:rsidR="0087026A">
        <w:rPr>
          <w:rFonts w:ascii="Arial" w:hAnsi="Arial" w:cs="Arial"/>
        </w:rPr>
        <w:t xml:space="preserve"> implementace požadavků novely </w:t>
      </w:r>
      <w:proofErr w:type="spellStart"/>
      <w:r w:rsidR="0087026A">
        <w:rPr>
          <w:rFonts w:ascii="Arial" w:hAnsi="Arial" w:cs="Arial"/>
        </w:rPr>
        <w:t>ZoKB</w:t>
      </w:r>
      <w:proofErr w:type="spellEnd"/>
      <w:r w:rsidR="0087026A">
        <w:rPr>
          <w:rFonts w:ascii="Arial" w:hAnsi="Arial" w:cs="Arial"/>
        </w:rPr>
        <w:t xml:space="preserve"> a GDPR</w:t>
      </w:r>
    </w:p>
    <w:p w:rsidR="003C3AE1" w:rsidRPr="0087026A" w:rsidRDefault="0087026A" w:rsidP="002A323F">
      <w:pPr>
        <w:pStyle w:val="Normlnweb"/>
        <w:numPr>
          <w:ilvl w:val="0"/>
          <w:numId w:val="9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podklad pro studii proveditelnosti se zaměřením na elektronizaci samotn</w:t>
      </w:r>
      <w:r w:rsidR="002A323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nemocnice a výměnu a sdílení dat s ostatními nemocnicemi Zlínské</w:t>
      </w:r>
      <w:r w:rsidR="00DC1462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kraje v rámci </w:t>
      </w:r>
      <w:r w:rsidR="00DC1462">
        <w:rPr>
          <w:rFonts w:ascii="Arial" w:hAnsi="Arial" w:cs="Arial"/>
        </w:rPr>
        <w:t xml:space="preserve">platformy </w:t>
      </w:r>
      <w:r>
        <w:rPr>
          <w:rFonts w:ascii="Arial" w:hAnsi="Arial" w:cs="Arial"/>
        </w:rPr>
        <w:t>e-</w:t>
      </w:r>
      <w:proofErr w:type="spellStart"/>
      <w:r>
        <w:rPr>
          <w:rFonts w:ascii="Arial" w:hAnsi="Arial" w:cs="Arial"/>
        </w:rPr>
        <w:t>He</w:t>
      </w:r>
      <w:r w:rsidR="002A323F">
        <w:rPr>
          <w:rFonts w:ascii="Arial" w:hAnsi="Arial" w:cs="Arial"/>
        </w:rPr>
        <w:t>alth</w:t>
      </w:r>
      <w:proofErr w:type="spellEnd"/>
    </w:p>
    <w:p w:rsidR="00375599" w:rsidRPr="00490F64" w:rsidRDefault="008D68D9" w:rsidP="0087026A">
      <w:pPr>
        <w:pStyle w:val="MZeSMLNadpis2"/>
      </w:pPr>
      <w:r w:rsidRPr="00490F64">
        <w:lastRenderedPageBreak/>
        <w:t>Místem plnění Díla se sjednává sídlo Objednatele, přičemž jednotlivé činnosti mohou být prováděny v organizačních jednotkách určených Objednatelem mimo jeho sídlo</w:t>
      </w:r>
      <w:r w:rsidR="003C3AE1">
        <w:t xml:space="preserve"> (např. sídlo Zhotovitele)</w:t>
      </w:r>
      <w:r w:rsidRPr="00490F64">
        <w:t xml:space="preserve"> nebo prostřednictvím vzdáleného přístupu.</w:t>
      </w:r>
    </w:p>
    <w:p w:rsidR="0087026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 xml:space="preserve">Zhotovitel se zavazuje a zaručuje, že veškeré činnosti a </w:t>
      </w:r>
      <w:r w:rsidR="001437B9" w:rsidRPr="00490F64">
        <w:rPr>
          <w:rFonts w:ascii="Arial" w:hAnsi="Arial" w:cs="Arial"/>
          <w:sz w:val="24"/>
          <w:szCs w:val="24"/>
        </w:rPr>
        <w:t xml:space="preserve">věcná </w:t>
      </w:r>
      <w:r w:rsidRPr="00490F64">
        <w:rPr>
          <w:rFonts w:ascii="Arial" w:hAnsi="Arial" w:cs="Arial"/>
          <w:sz w:val="24"/>
          <w:szCs w:val="24"/>
        </w:rPr>
        <w:t>plnění, které mají být provedeny na základě této Smlouvy, budou provedeny řádně a</w:t>
      </w:r>
      <w:r w:rsidR="002A323F">
        <w:rPr>
          <w:rFonts w:ascii="Arial" w:hAnsi="Arial" w:cs="Arial"/>
          <w:sz w:val="24"/>
          <w:szCs w:val="24"/>
        </w:rPr>
        <w:t> </w:t>
      </w:r>
      <w:r w:rsidRPr="00490F64">
        <w:rPr>
          <w:rFonts w:ascii="Arial" w:hAnsi="Arial" w:cs="Arial"/>
          <w:sz w:val="24"/>
          <w:szCs w:val="24"/>
        </w:rPr>
        <w:t>v dohodnutých termínech</w:t>
      </w:r>
      <w:r w:rsidR="00C36F78" w:rsidRPr="00490F64">
        <w:rPr>
          <w:rFonts w:ascii="Arial" w:hAnsi="Arial" w:cs="Arial"/>
          <w:sz w:val="24"/>
          <w:szCs w:val="24"/>
        </w:rPr>
        <w:t>,</w:t>
      </w:r>
      <w:r w:rsidRPr="00490F64">
        <w:rPr>
          <w:rFonts w:ascii="Arial" w:hAnsi="Arial" w:cs="Arial"/>
          <w:sz w:val="24"/>
          <w:szCs w:val="24"/>
        </w:rPr>
        <w:t xml:space="preserve"> se znalostí a péčí, kter</w:t>
      </w:r>
      <w:r w:rsidR="002A323F">
        <w:rPr>
          <w:rFonts w:ascii="Arial" w:hAnsi="Arial" w:cs="Arial"/>
          <w:sz w:val="24"/>
          <w:szCs w:val="24"/>
        </w:rPr>
        <w:t>é</w:t>
      </w:r>
      <w:r w:rsidRPr="00490F64">
        <w:rPr>
          <w:rFonts w:ascii="Arial" w:hAnsi="Arial" w:cs="Arial"/>
          <w:sz w:val="24"/>
          <w:szCs w:val="24"/>
        </w:rPr>
        <w:t xml:space="preserve"> je možné očekávat od odborníků, kteří mají požadované znalosti a relevantní zkušenosti s realizací činností obdobných jako je předmět této Smlouvy. </w:t>
      </w:r>
      <w:r w:rsidR="0087026A">
        <w:rPr>
          <w:rFonts w:ascii="Arial" w:hAnsi="Arial" w:cs="Arial"/>
          <w:sz w:val="24"/>
          <w:szCs w:val="24"/>
        </w:rPr>
        <w:t>Seznam odborníků vč.</w:t>
      </w:r>
      <w:r w:rsidR="002A323F">
        <w:rPr>
          <w:rFonts w:ascii="Arial" w:hAnsi="Arial" w:cs="Arial"/>
          <w:sz w:val="24"/>
          <w:szCs w:val="24"/>
        </w:rPr>
        <w:t> </w:t>
      </w:r>
      <w:r w:rsidR="0087026A">
        <w:rPr>
          <w:rFonts w:ascii="Arial" w:hAnsi="Arial" w:cs="Arial"/>
          <w:sz w:val="24"/>
          <w:szCs w:val="24"/>
        </w:rPr>
        <w:t>uvedení jejich erudice a oblasti, kterou se budou v rámci projektu zabývat je uveden v </w:t>
      </w:r>
      <w:r w:rsidR="002A323F">
        <w:rPr>
          <w:rFonts w:ascii="Arial" w:hAnsi="Arial" w:cs="Arial"/>
          <w:sz w:val="24"/>
          <w:szCs w:val="24"/>
        </w:rPr>
        <w:t>P</w:t>
      </w:r>
      <w:r w:rsidR="0087026A">
        <w:rPr>
          <w:rFonts w:ascii="Arial" w:hAnsi="Arial" w:cs="Arial"/>
          <w:sz w:val="24"/>
          <w:szCs w:val="24"/>
        </w:rPr>
        <w:t>říloze č. 1 této smlouvy. Změny v tomto seznamu je možné po dobu realizace projektu provádět pouze s </w:t>
      </w:r>
      <w:r w:rsidR="002E2E39">
        <w:rPr>
          <w:rFonts w:ascii="Arial" w:hAnsi="Arial" w:cs="Arial"/>
          <w:sz w:val="24"/>
          <w:szCs w:val="24"/>
        </w:rPr>
        <w:t>písemným</w:t>
      </w:r>
      <w:r w:rsidR="0087026A">
        <w:rPr>
          <w:rFonts w:ascii="Arial" w:hAnsi="Arial" w:cs="Arial"/>
          <w:sz w:val="24"/>
          <w:szCs w:val="24"/>
        </w:rPr>
        <w:t xml:space="preserve"> souhlasem Objednatele.</w:t>
      </w:r>
    </w:p>
    <w:p w:rsidR="008D68D9" w:rsidRPr="00490F64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>Při poskytování plnění jinou osobou má Zhotovitel odpovědnost, jako by plnil sám.</w:t>
      </w:r>
      <w:r w:rsidR="00361D94" w:rsidRPr="00490F64">
        <w:rPr>
          <w:rFonts w:ascii="Arial" w:hAnsi="Arial" w:cs="Arial"/>
          <w:sz w:val="24"/>
          <w:szCs w:val="24"/>
        </w:rPr>
        <w:t xml:space="preserve"> Zhotovitel výslovně prohlašuje, že je s předmětem plnění této Smlouvy dostatečně obeznámen, předmět plnění této Smlouvy je vymezen dostatečně určitým způsobem a s vědomím rozsahu závazků vyplývajících z této Smlouvy Zhotovitel uzavírá tuto Smlouvu.</w:t>
      </w:r>
    </w:p>
    <w:p w:rsidR="008D68D9" w:rsidRPr="00490F64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 xml:space="preserve">Objednatel se zavazuje zajistit </w:t>
      </w:r>
      <w:r w:rsidR="008C5202" w:rsidRPr="00490F64">
        <w:rPr>
          <w:rFonts w:ascii="Arial" w:hAnsi="Arial" w:cs="Arial"/>
          <w:sz w:val="24"/>
          <w:szCs w:val="24"/>
        </w:rPr>
        <w:t>nezbytnou</w:t>
      </w:r>
      <w:r w:rsidRPr="00490F64">
        <w:rPr>
          <w:rFonts w:ascii="Arial" w:hAnsi="Arial" w:cs="Arial"/>
          <w:sz w:val="24"/>
          <w:szCs w:val="24"/>
        </w:rPr>
        <w:t xml:space="preserve"> součinnost a</w:t>
      </w:r>
      <w:r w:rsidR="008C5202" w:rsidRPr="00490F64">
        <w:rPr>
          <w:rFonts w:ascii="Arial" w:hAnsi="Arial" w:cs="Arial"/>
          <w:sz w:val="24"/>
          <w:szCs w:val="24"/>
        </w:rPr>
        <w:t xml:space="preserve"> z jeho strany</w:t>
      </w:r>
      <w:r w:rsidRPr="00490F64">
        <w:rPr>
          <w:rFonts w:ascii="Arial" w:hAnsi="Arial" w:cs="Arial"/>
          <w:sz w:val="24"/>
          <w:szCs w:val="24"/>
        </w:rPr>
        <w:t xml:space="preserve"> </w:t>
      </w:r>
      <w:r w:rsidR="008C5202" w:rsidRPr="00490F64">
        <w:rPr>
          <w:rFonts w:ascii="Arial" w:hAnsi="Arial" w:cs="Arial"/>
          <w:sz w:val="24"/>
          <w:szCs w:val="24"/>
        </w:rPr>
        <w:t xml:space="preserve">nezbytné </w:t>
      </w:r>
      <w:r w:rsidRPr="00490F64">
        <w:rPr>
          <w:rFonts w:ascii="Arial" w:hAnsi="Arial" w:cs="Arial"/>
          <w:sz w:val="24"/>
          <w:szCs w:val="24"/>
        </w:rPr>
        <w:t xml:space="preserve">podmínky pro řádné plnění závazků Zhotovitele podle této Smlouvy, </w:t>
      </w:r>
      <w:r w:rsidR="008C5202" w:rsidRPr="00490F64">
        <w:rPr>
          <w:rFonts w:ascii="Arial" w:hAnsi="Arial" w:cs="Arial"/>
          <w:sz w:val="24"/>
          <w:szCs w:val="24"/>
        </w:rPr>
        <w:t xml:space="preserve">řádně zhotovené </w:t>
      </w:r>
      <w:r w:rsidR="00CF705C" w:rsidRPr="00490F64">
        <w:rPr>
          <w:rFonts w:ascii="Arial" w:hAnsi="Arial" w:cs="Arial"/>
          <w:sz w:val="24"/>
          <w:szCs w:val="24"/>
        </w:rPr>
        <w:t>D</w:t>
      </w:r>
      <w:r w:rsidRPr="00490F64">
        <w:rPr>
          <w:rFonts w:ascii="Arial" w:hAnsi="Arial" w:cs="Arial"/>
          <w:sz w:val="24"/>
          <w:szCs w:val="24"/>
        </w:rPr>
        <w:t>ílo převzít a zaplatit dohodnutou cenu Díla v souladu s platební</w:t>
      </w:r>
      <w:r w:rsidR="001437B9" w:rsidRPr="00490F64">
        <w:rPr>
          <w:rFonts w:ascii="Arial" w:hAnsi="Arial" w:cs="Arial"/>
          <w:sz w:val="24"/>
          <w:szCs w:val="24"/>
        </w:rPr>
        <w:t>mi podmínkami uvedenými v čl. 5</w:t>
      </w:r>
      <w:r w:rsidR="008C5202" w:rsidRPr="00490F64">
        <w:rPr>
          <w:rFonts w:ascii="Arial" w:hAnsi="Arial" w:cs="Arial"/>
          <w:sz w:val="24"/>
          <w:szCs w:val="24"/>
        </w:rPr>
        <w:t xml:space="preserve"> a ostatním</w:t>
      </w:r>
      <w:r w:rsidR="00CF705C" w:rsidRPr="00490F64">
        <w:rPr>
          <w:rFonts w:ascii="Arial" w:hAnsi="Arial" w:cs="Arial"/>
          <w:sz w:val="24"/>
          <w:szCs w:val="24"/>
        </w:rPr>
        <w:t>i</w:t>
      </w:r>
      <w:r w:rsidR="008C5202" w:rsidRPr="00490F64">
        <w:rPr>
          <w:rFonts w:ascii="Arial" w:hAnsi="Arial" w:cs="Arial"/>
          <w:sz w:val="24"/>
          <w:szCs w:val="24"/>
        </w:rPr>
        <w:t xml:space="preserve"> podmínkami </w:t>
      </w:r>
      <w:r w:rsidRPr="00490F64">
        <w:rPr>
          <w:rFonts w:ascii="Arial" w:hAnsi="Arial" w:cs="Arial"/>
          <w:sz w:val="24"/>
          <w:szCs w:val="24"/>
        </w:rPr>
        <w:t>této Smlouvy.</w:t>
      </w:r>
    </w:p>
    <w:p w:rsidR="00456FC6" w:rsidRPr="00490F64" w:rsidRDefault="008D68D9" w:rsidP="00BE3B85">
      <w:pPr>
        <w:pStyle w:val="MZeSMLNadpis2"/>
      </w:pPr>
      <w:r w:rsidRPr="00490F64">
        <w:t>Zhotovitel je povinen</w:t>
      </w:r>
      <w:r w:rsidR="00784845" w:rsidRPr="00490F64">
        <w:t xml:space="preserve"> poskytnout </w:t>
      </w:r>
      <w:r w:rsidR="008C5202" w:rsidRPr="00490F64">
        <w:t xml:space="preserve">Objednateli </w:t>
      </w:r>
      <w:r w:rsidRPr="00490F64">
        <w:t>veškerá práva potřebná k</w:t>
      </w:r>
      <w:r w:rsidR="002A323F">
        <w:t xml:space="preserve"> užívání Díla </w:t>
      </w:r>
      <w:r w:rsidR="00FE680A" w:rsidRPr="00490F64">
        <w:t>„</w:t>
      </w:r>
      <w:r w:rsidR="00FE680A">
        <w:t>Rekognoskace stávajícího stavu nemocnice v oblasti ICT, IS a aplikací a</w:t>
      </w:r>
      <w:r w:rsidR="00BA0D29">
        <w:t> </w:t>
      </w:r>
      <w:r w:rsidR="00FE680A">
        <w:t>organizačně procesních vztahů.</w:t>
      </w:r>
      <w:r w:rsidR="00FE680A" w:rsidRPr="00490F64">
        <w:t>“</w:t>
      </w:r>
      <w:r w:rsidR="00780CE4" w:rsidRPr="00490F64">
        <w:t>, zejména práva autorská</w:t>
      </w:r>
      <w:r w:rsidR="00F937B3" w:rsidRPr="00490F64">
        <w:t>,</w:t>
      </w:r>
      <w:r w:rsidRPr="00490F64">
        <w:t xml:space="preserve"> tak, aby mohl být naplněn předmět a účel této Smlouvy, a zavazuje se, že k Dílu a veškerým jeho částem poskytne Objednateli všechna autorská a užívací práva dle čl. </w:t>
      </w:r>
      <w:r w:rsidR="00B65F24">
        <w:t>8</w:t>
      </w:r>
      <w:r w:rsidR="008C5202" w:rsidRPr="00490F64">
        <w:t>.</w:t>
      </w:r>
      <w:r w:rsidRPr="00490F64">
        <w:t xml:space="preserve"> této Smlouvy. </w:t>
      </w:r>
      <w:r w:rsidR="00780CE4" w:rsidRPr="00490F64">
        <w:t xml:space="preserve">Cena za </w:t>
      </w:r>
      <w:r w:rsidR="0089353A" w:rsidRPr="00490F64">
        <w:t xml:space="preserve">poskytnutí </w:t>
      </w:r>
      <w:r w:rsidR="00780CE4" w:rsidRPr="00490F64">
        <w:t>práv dle tohoto odstavce je již zahrnu</w:t>
      </w:r>
      <w:r w:rsidR="00CF705C" w:rsidRPr="00490F64">
        <w:t>ta ve skutečné celkové ceně za D</w:t>
      </w:r>
      <w:r w:rsidR="00780CE4" w:rsidRPr="00490F64">
        <w:t xml:space="preserve">ílo uvedené v čl. </w:t>
      </w:r>
      <w:r w:rsidR="00B65F24">
        <w:t>4</w:t>
      </w:r>
      <w:r w:rsidR="001A3DCA">
        <w:t>.</w:t>
      </w:r>
      <w:r w:rsidR="00780CE4" w:rsidRPr="00490F64">
        <w:t xml:space="preserve"> Smlouvy a Zhotoviteli nevzniká za </w:t>
      </w:r>
      <w:r w:rsidR="00784845" w:rsidRPr="00490F64">
        <w:t xml:space="preserve">poskytnutí </w:t>
      </w:r>
      <w:r w:rsidR="00C36F78" w:rsidRPr="00490F64">
        <w:t xml:space="preserve">těchto práv </w:t>
      </w:r>
      <w:r w:rsidR="00780CE4" w:rsidRPr="00490F64">
        <w:t>nárok na jakékoli jiné plnění.</w:t>
      </w:r>
    </w:p>
    <w:p w:rsidR="0066753D" w:rsidRDefault="003B0763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 xml:space="preserve">Zhotovitel se zavazuje provést Dílo jako celek nejpozději do </w:t>
      </w:r>
      <w:r w:rsidR="00193AE9">
        <w:rPr>
          <w:rFonts w:ascii="Arial" w:hAnsi="Arial" w:cs="Arial"/>
          <w:sz w:val="24"/>
          <w:szCs w:val="24"/>
        </w:rPr>
        <w:t>15. 8</w:t>
      </w:r>
      <w:r w:rsidR="00BA0D29">
        <w:rPr>
          <w:rFonts w:ascii="Arial" w:hAnsi="Arial" w:cs="Arial"/>
          <w:sz w:val="24"/>
          <w:szCs w:val="24"/>
        </w:rPr>
        <w:t>. 2017</w:t>
      </w:r>
      <w:r w:rsidR="005A6F9C" w:rsidRPr="00490F64">
        <w:rPr>
          <w:rFonts w:ascii="Arial" w:hAnsi="Arial" w:cs="Arial"/>
          <w:sz w:val="24"/>
          <w:szCs w:val="24"/>
        </w:rPr>
        <w:t>.</w:t>
      </w:r>
    </w:p>
    <w:p w:rsidR="003B0763" w:rsidRPr="00490F64" w:rsidRDefault="0066753D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Podpora řízení projektu a běžná komunikace mezi Objednatelem a</w:t>
      </w:r>
      <w:r w:rsidR="002E2E3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Zhotovitelem v průběhu zpracování díla bude zajištěna pomocí aplikace </w:t>
      </w:r>
      <w:proofErr w:type="spellStart"/>
      <w:r>
        <w:rPr>
          <w:rFonts w:ascii="Arial" w:hAnsi="Arial" w:cs="Arial"/>
          <w:sz w:val="24"/>
          <w:szCs w:val="24"/>
        </w:rPr>
        <w:t>OTTOapp</w:t>
      </w:r>
      <w:proofErr w:type="spellEnd"/>
      <w:r>
        <w:rPr>
          <w:rFonts w:ascii="Arial" w:hAnsi="Arial" w:cs="Arial"/>
          <w:sz w:val="24"/>
          <w:szCs w:val="24"/>
        </w:rPr>
        <w:t>, která bude Zhotovitelem zpřístupněna objednateli.</w:t>
      </w:r>
      <w:bookmarkStart w:id="2" w:name="_Hlk485143563"/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3" w:name="_Ref288511885"/>
      <w:bookmarkEnd w:id="2"/>
      <w:r w:rsidRPr="00493885">
        <w:t xml:space="preserve">- </w:t>
      </w:r>
      <w:r w:rsidR="00B85940" w:rsidRPr="00493885">
        <w:t>Předání a převzetí díla</w:t>
      </w:r>
      <w:bookmarkEnd w:id="3"/>
      <w:r w:rsidR="00B85940" w:rsidRPr="00493885">
        <w:t xml:space="preserve"> </w:t>
      </w:r>
    </w:p>
    <w:p w:rsidR="000F35B6" w:rsidRPr="000F35B6" w:rsidRDefault="008D68D9" w:rsidP="000F35B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0A0B49">
        <w:rPr>
          <w:rFonts w:ascii="Arial" w:hAnsi="Arial" w:cs="Arial"/>
          <w:sz w:val="24"/>
          <w:szCs w:val="24"/>
        </w:rPr>
        <w:t>Ke splnění povinno</w:t>
      </w:r>
      <w:r w:rsidR="00CF705C" w:rsidRPr="000A0B49">
        <w:rPr>
          <w:rFonts w:ascii="Arial" w:hAnsi="Arial" w:cs="Arial"/>
          <w:sz w:val="24"/>
          <w:szCs w:val="24"/>
        </w:rPr>
        <w:t>stí Zhotovitele dojde</w:t>
      </w:r>
      <w:r w:rsidR="00677D02" w:rsidRPr="000A0B49">
        <w:rPr>
          <w:rFonts w:ascii="Arial" w:hAnsi="Arial" w:cs="Arial"/>
          <w:sz w:val="24"/>
          <w:szCs w:val="24"/>
        </w:rPr>
        <w:t xml:space="preserve"> dokončením a</w:t>
      </w:r>
      <w:r w:rsidR="00CF705C" w:rsidRPr="000A0B49">
        <w:rPr>
          <w:rFonts w:ascii="Arial" w:hAnsi="Arial" w:cs="Arial"/>
          <w:sz w:val="24"/>
          <w:szCs w:val="24"/>
        </w:rPr>
        <w:t xml:space="preserve"> předáním D</w:t>
      </w:r>
      <w:r w:rsidRPr="000A0B49">
        <w:rPr>
          <w:rFonts w:ascii="Arial" w:hAnsi="Arial" w:cs="Arial"/>
          <w:sz w:val="24"/>
          <w:szCs w:val="24"/>
        </w:rPr>
        <w:t xml:space="preserve">íla Zhotovitelem se všemi náležitostmi dle specifikace uvedené </w:t>
      </w:r>
      <w:r w:rsidR="00784845" w:rsidRPr="000A0B49">
        <w:rPr>
          <w:rFonts w:ascii="Arial" w:hAnsi="Arial" w:cs="Arial"/>
          <w:sz w:val="24"/>
          <w:szCs w:val="24"/>
        </w:rPr>
        <w:t xml:space="preserve">v této Smlouvě </w:t>
      </w:r>
      <w:r w:rsidR="000F35B6">
        <w:rPr>
          <w:rFonts w:ascii="Arial" w:hAnsi="Arial" w:cs="Arial"/>
          <w:sz w:val="24"/>
          <w:szCs w:val="24"/>
        </w:rPr>
        <w:t>a</w:t>
      </w:r>
      <w:r w:rsidR="002A323F">
        <w:rPr>
          <w:rFonts w:ascii="Arial" w:hAnsi="Arial" w:cs="Arial"/>
          <w:sz w:val="24"/>
          <w:szCs w:val="24"/>
        </w:rPr>
        <w:t> </w:t>
      </w:r>
      <w:r w:rsidR="000F35B6">
        <w:rPr>
          <w:rFonts w:ascii="Arial" w:hAnsi="Arial" w:cs="Arial"/>
          <w:sz w:val="24"/>
          <w:szCs w:val="24"/>
        </w:rPr>
        <w:t>převzetím Objednatelem</w:t>
      </w:r>
      <w:r w:rsidR="00850E23">
        <w:rPr>
          <w:rFonts w:ascii="Arial" w:hAnsi="Arial" w:cs="Arial"/>
          <w:sz w:val="24"/>
          <w:szCs w:val="24"/>
        </w:rPr>
        <w:t xml:space="preserve"> na základě předávacího protokolu podepsaného zástupcem Zhotovitele i Objednatele.</w:t>
      </w:r>
    </w:p>
    <w:p w:rsidR="000F35B6" w:rsidRDefault="000F35B6" w:rsidP="000F35B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Předáním díla se rozumí předání dokumentu obsahujícího </w:t>
      </w:r>
      <w:r w:rsidR="001A3DCA">
        <w:rPr>
          <w:rFonts w:ascii="Arial" w:hAnsi="Arial" w:cs="Arial"/>
          <w:szCs w:val="24"/>
        </w:rPr>
        <w:t>vešker</w:t>
      </w:r>
      <w:r w:rsidR="00A63B7D">
        <w:rPr>
          <w:rFonts w:ascii="Arial" w:hAnsi="Arial" w:cs="Arial"/>
          <w:szCs w:val="24"/>
        </w:rPr>
        <w:t>é</w:t>
      </w:r>
      <w:r w:rsidR="001A3D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popisy uvedené v čl. 2 </w:t>
      </w:r>
      <w:r w:rsidR="002A323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mlouvy. Dokument bude předán v</w:t>
      </w:r>
      <w:r w:rsidR="00A63B7D">
        <w:rPr>
          <w:rFonts w:ascii="Arial" w:hAnsi="Arial" w:cs="Arial"/>
          <w:szCs w:val="24"/>
        </w:rPr>
        <w:t xml:space="preserve"> listinné i </w:t>
      </w:r>
      <w:r>
        <w:rPr>
          <w:rFonts w:ascii="Arial" w:hAnsi="Arial" w:cs="Arial"/>
          <w:szCs w:val="24"/>
        </w:rPr>
        <w:t>elektronické podobě</w:t>
      </w:r>
      <w:r w:rsidR="00A63B7D">
        <w:rPr>
          <w:rFonts w:ascii="Arial" w:hAnsi="Arial" w:cs="Arial"/>
          <w:szCs w:val="24"/>
        </w:rPr>
        <w:t xml:space="preserve"> na </w:t>
      </w:r>
      <w:proofErr w:type="spellStart"/>
      <w:r w:rsidR="002A323F">
        <w:rPr>
          <w:rFonts w:ascii="Arial" w:hAnsi="Arial" w:cs="Arial"/>
          <w:szCs w:val="24"/>
        </w:rPr>
        <w:t>f</w:t>
      </w:r>
      <w:r w:rsidR="007E5A65">
        <w:rPr>
          <w:rFonts w:ascii="Arial" w:hAnsi="Arial" w:cs="Arial"/>
          <w:szCs w:val="24"/>
        </w:rPr>
        <w:t>lash</w:t>
      </w:r>
      <w:proofErr w:type="spellEnd"/>
      <w:r w:rsidR="007E5A65">
        <w:rPr>
          <w:rFonts w:ascii="Arial" w:hAnsi="Arial" w:cs="Arial"/>
          <w:szCs w:val="24"/>
        </w:rPr>
        <w:t xml:space="preserve"> disku</w:t>
      </w:r>
      <w:r w:rsidR="002A323F">
        <w:rPr>
          <w:rFonts w:ascii="Arial" w:hAnsi="Arial" w:cs="Arial"/>
          <w:szCs w:val="24"/>
        </w:rPr>
        <w:t xml:space="preserve">. </w:t>
      </w:r>
      <w:r w:rsidR="00000100">
        <w:rPr>
          <w:rFonts w:ascii="Arial" w:hAnsi="Arial" w:cs="Arial"/>
          <w:szCs w:val="24"/>
        </w:rPr>
        <w:lastRenderedPageBreak/>
        <w:t xml:space="preserve">V tomto případě je v předávacím protokolu uvedeno, že dílo je v </w:t>
      </w:r>
      <w:r w:rsidR="00FA6E26">
        <w:rPr>
          <w:rFonts w:ascii="Arial" w:hAnsi="Arial" w:cs="Arial"/>
          <w:szCs w:val="24"/>
        </w:rPr>
        <w:t>době předání „akceptováno O</w:t>
      </w:r>
      <w:r w:rsidR="00000100">
        <w:rPr>
          <w:rFonts w:ascii="Arial" w:hAnsi="Arial" w:cs="Arial"/>
          <w:szCs w:val="24"/>
        </w:rPr>
        <w:t>bjednatelem bez výhrad</w:t>
      </w:r>
      <w:r w:rsidR="00FA6E26">
        <w:rPr>
          <w:rFonts w:ascii="Arial" w:hAnsi="Arial" w:cs="Arial"/>
          <w:szCs w:val="24"/>
        </w:rPr>
        <w:t>“</w:t>
      </w:r>
      <w:r w:rsidR="00000100">
        <w:rPr>
          <w:rFonts w:ascii="Arial" w:hAnsi="Arial" w:cs="Arial"/>
          <w:szCs w:val="24"/>
        </w:rPr>
        <w:t>.</w:t>
      </w:r>
    </w:p>
    <w:p w:rsidR="00000100" w:rsidRDefault="00FA6E26" w:rsidP="000F35B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Pokud Dílo vykazuje vady, které nebrání převzetí Díla jako celku, je v předávacím protokolu uvedeno „akceptováno Objednatelem s výhradami“ a předávací protokol je doplněn seznamem vad k odstranění a dohodnutými termíny jejich odstranění.</w:t>
      </w:r>
    </w:p>
    <w:p w:rsidR="000F35B6" w:rsidRDefault="000F35B6" w:rsidP="000F35B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Objednatel je oprávněn při převzetí díla</w:t>
      </w:r>
      <w:r w:rsidR="001A3DCA">
        <w:rPr>
          <w:rFonts w:ascii="Arial" w:hAnsi="Arial" w:cs="Arial"/>
          <w:szCs w:val="24"/>
        </w:rPr>
        <w:t xml:space="preserve"> a v záruční době </w:t>
      </w:r>
      <w:r w:rsidR="00874FFA">
        <w:rPr>
          <w:rFonts w:ascii="Arial" w:hAnsi="Arial" w:cs="Arial"/>
          <w:szCs w:val="24"/>
        </w:rPr>
        <w:t>reklamovat vady Díla</w:t>
      </w:r>
      <w:r>
        <w:rPr>
          <w:rFonts w:ascii="Arial" w:hAnsi="Arial" w:cs="Arial"/>
          <w:szCs w:val="24"/>
        </w:rPr>
        <w:t>, a</w:t>
      </w:r>
      <w:r w:rsidR="002E2E39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 xml:space="preserve">to především v tom smyslu, že některé </w:t>
      </w:r>
      <w:r w:rsidR="00A63B7D">
        <w:rPr>
          <w:rFonts w:ascii="Arial" w:hAnsi="Arial" w:cs="Arial"/>
          <w:szCs w:val="24"/>
        </w:rPr>
        <w:t xml:space="preserve">z popisů schází nebo </w:t>
      </w:r>
      <w:r>
        <w:rPr>
          <w:rFonts w:ascii="Arial" w:hAnsi="Arial" w:cs="Arial"/>
          <w:szCs w:val="24"/>
        </w:rPr>
        <w:t>neodpovídají specifikaci</w:t>
      </w:r>
      <w:r w:rsidR="002E2E39">
        <w:rPr>
          <w:rFonts w:ascii="Arial" w:hAnsi="Arial" w:cs="Arial"/>
          <w:szCs w:val="24"/>
        </w:rPr>
        <w:t xml:space="preserve"> Díla</w:t>
      </w:r>
      <w:r>
        <w:rPr>
          <w:rFonts w:ascii="Arial" w:hAnsi="Arial" w:cs="Arial"/>
          <w:szCs w:val="24"/>
        </w:rPr>
        <w:t xml:space="preserve">. Objednatel bere na vědomí, že vzhledem k charakteru </w:t>
      </w:r>
      <w:r w:rsidR="00874FFA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íla je konkrétní obsah jednotlivých dílčích plnění na úvaze Zhotovitele a ne</w:t>
      </w:r>
      <w:r w:rsidR="001A3DCA">
        <w:rPr>
          <w:rFonts w:ascii="Arial" w:hAnsi="Arial" w:cs="Arial"/>
          <w:szCs w:val="24"/>
        </w:rPr>
        <w:t>ní možné proto reklamovat vady D</w:t>
      </w:r>
      <w:r>
        <w:rPr>
          <w:rFonts w:ascii="Arial" w:hAnsi="Arial" w:cs="Arial"/>
          <w:szCs w:val="24"/>
        </w:rPr>
        <w:t xml:space="preserve">íla týkající se obsahu jednotlivých </w:t>
      </w:r>
      <w:r w:rsidR="00A63B7D">
        <w:rPr>
          <w:rFonts w:ascii="Arial" w:hAnsi="Arial" w:cs="Arial"/>
          <w:szCs w:val="24"/>
        </w:rPr>
        <w:t>částí</w:t>
      </w:r>
      <w:r>
        <w:rPr>
          <w:rFonts w:ascii="Arial" w:hAnsi="Arial" w:cs="Arial"/>
          <w:szCs w:val="24"/>
        </w:rPr>
        <w:t xml:space="preserve">- popisů </w:t>
      </w:r>
      <w:r w:rsidR="001A3DCA">
        <w:rPr>
          <w:rFonts w:ascii="Arial" w:hAnsi="Arial" w:cs="Arial"/>
          <w:szCs w:val="24"/>
        </w:rPr>
        <w:t>uvedených</w:t>
      </w:r>
      <w:r>
        <w:rPr>
          <w:rFonts w:ascii="Arial" w:hAnsi="Arial" w:cs="Arial"/>
          <w:szCs w:val="24"/>
        </w:rPr>
        <w:t xml:space="preserve"> čl. 2 </w:t>
      </w:r>
      <w:r w:rsidR="002A323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mlouvy.</w:t>
      </w:r>
    </w:p>
    <w:p w:rsidR="008D68D9" w:rsidRPr="00DF3552" w:rsidRDefault="008D68D9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Ref288510448"/>
      <w:r w:rsidRPr="00DF3552">
        <w:rPr>
          <w:rFonts w:ascii="Arial" w:hAnsi="Arial" w:cs="Arial"/>
          <w:sz w:val="24"/>
          <w:szCs w:val="24"/>
        </w:rPr>
        <w:t>Zhotovitel je oprávněn plnit i před sjednaným termínem plnění.</w:t>
      </w:r>
    </w:p>
    <w:p w:rsidR="00E77784" w:rsidRPr="000A0B49" w:rsidRDefault="00E7778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se dohodly, že vylučují použití ustanovení § 2605 odst. 2 a</w:t>
      </w:r>
      <w:r w:rsidR="002A323F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§</w:t>
      </w:r>
      <w:r w:rsidR="002A323F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2618 občanského zákoníku.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Cena díla a platební podmínky</w:t>
      </w:r>
      <w:bookmarkEnd w:id="4"/>
    </w:p>
    <w:p w:rsidR="00521ED7" w:rsidRPr="000A0B49" w:rsidRDefault="00886FDA" w:rsidP="00665D1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provede D</w:t>
      </w:r>
      <w:r w:rsidR="005407CB" w:rsidRPr="000A0B49">
        <w:rPr>
          <w:rFonts w:ascii="Arial" w:hAnsi="Arial" w:cs="Arial"/>
          <w:sz w:val="24"/>
          <w:szCs w:val="24"/>
        </w:rPr>
        <w:t>ílo v rozsahu, kvalitě a lhůtách podle této Smlouvy za cenu dohodnutou v souladu s ustanoveními zákona č. 526/1990 Sb. o cenách, ve znění pozdějších předpisů</w:t>
      </w:r>
      <w:r w:rsidR="00521ED7" w:rsidRPr="000A0B49">
        <w:rPr>
          <w:rFonts w:ascii="Arial" w:hAnsi="Arial" w:cs="Arial"/>
          <w:sz w:val="24"/>
          <w:szCs w:val="24"/>
        </w:rPr>
        <w:t>.</w:t>
      </w:r>
    </w:p>
    <w:p w:rsidR="008D68D9" w:rsidRDefault="00B6604F" w:rsidP="00B6604F">
      <w:pPr>
        <w:pStyle w:val="MZeSMLNadpis2"/>
      </w:pPr>
      <w:r w:rsidRPr="00B6604F">
        <w:t>Celková cena Díla odpovídá částce 120 000 Kč bez DPH, tj. 145 200 Kč včetně DPH. Tato cena je součinem předpokládaných spotřebovaných člověkodnů 10 a ceny za jeden člověkoden 12 000 Kč. Tato cena je nepřekročitelná a platná po celou dobu plnění Smlouvy a je možné ji změnit pouze v případě změny (zvýšení, snížení) sazby DPH, a to o částku odpovídající této změně.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 celkové ceně Díla jsou obsaženy veškeré práce</w:t>
      </w:r>
      <w:r w:rsidR="00C51D67" w:rsidRPr="000A0B49">
        <w:rPr>
          <w:rFonts w:ascii="Arial" w:hAnsi="Arial" w:cs="Arial"/>
          <w:sz w:val="24"/>
          <w:szCs w:val="24"/>
        </w:rPr>
        <w:t>,</w:t>
      </w:r>
      <w:r w:rsidRPr="000A0B49">
        <w:rPr>
          <w:rFonts w:ascii="Arial" w:hAnsi="Arial" w:cs="Arial"/>
          <w:sz w:val="24"/>
          <w:szCs w:val="24"/>
        </w:rPr>
        <w:t xml:space="preserve"> činnosti </w:t>
      </w:r>
      <w:r w:rsidR="00C51D67" w:rsidRPr="000A0B49">
        <w:rPr>
          <w:rFonts w:ascii="Arial" w:hAnsi="Arial" w:cs="Arial"/>
          <w:sz w:val="24"/>
          <w:szCs w:val="24"/>
        </w:rPr>
        <w:t xml:space="preserve">a náklady </w:t>
      </w:r>
      <w:r w:rsidRPr="000A0B49">
        <w:rPr>
          <w:rFonts w:ascii="Arial" w:hAnsi="Arial" w:cs="Arial"/>
          <w:sz w:val="24"/>
          <w:szCs w:val="24"/>
        </w:rPr>
        <w:t>potřebné pro řádné splnění předmětu Smlouvy. Cena obsahuje ocenění případn</w:t>
      </w:r>
      <w:r w:rsidR="001C4187" w:rsidRPr="000A0B49">
        <w:rPr>
          <w:rFonts w:ascii="Arial" w:hAnsi="Arial" w:cs="Arial"/>
          <w:sz w:val="24"/>
          <w:szCs w:val="24"/>
        </w:rPr>
        <w:t>ých</w:t>
      </w:r>
      <w:r w:rsidRPr="000A0B49">
        <w:rPr>
          <w:rFonts w:ascii="Arial" w:hAnsi="Arial" w:cs="Arial"/>
          <w:sz w:val="24"/>
          <w:szCs w:val="24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:rsidR="008D68D9" w:rsidRPr="000A0B49" w:rsidRDefault="008D70BB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C</w:t>
      </w:r>
      <w:r w:rsidR="008D68D9" w:rsidRPr="000A0B49">
        <w:rPr>
          <w:rFonts w:ascii="Arial" w:hAnsi="Arial" w:cs="Arial"/>
          <w:sz w:val="24"/>
          <w:szCs w:val="24"/>
        </w:rPr>
        <w:t xml:space="preserve">ena Díla bude </w:t>
      </w:r>
      <w:r w:rsidR="00AB399F">
        <w:rPr>
          <w:rFonts w:ascii="Arial" w:hAnsi="Arial" w:cs="Arial"/>
          <w:sz w:val="24"/>
          <w:szCs w:val="24"/>
        </w:rPr>
        <w:t>u</w:t>
      </w:r>
      <w:r w:rsidR="008D68D9" w:rsidRPr="000A0B49">
        <w:rPr>
          <w:rFonts w:ascii="Arial" w:hAnsi="Arial" w:cs="Arial"/>
          <w:sz w:val="24"/>
          <w:szCs w:val="24"/>
        </w:rPr>
        <w:t>hrazena</w:t>
      </w:r>
      <w:r w:rsidR="00AB399F">
        <w:rPr>
          <w:rFonts w:ascii="Arial" w:hAnsi="Arial" w:cs="Arial"/>
          <w:sz w:val="24"/>
          <w:szCs w:val="24"/>
        </w:rPr>
        <w:t xml:space="preserve"> Objednatelem</w:t>
      </w:r>
      <w:r w:rsidR="008D68D9" w:rsidRPr="000A0B49">
        <w:rPr>
          <w:rFonts w:ascii="Arial" w:hAnsi="Arial" w:cs="Arial"/>
          <w:sz w:val="24"/>
          <w:szCs w:val="24"/>
        </w:rPr>
        <w:t xml:space="preserve"> </w:t>
      </w:r>
      <w:r w:rsidR="00AB399F">
        <w:rPr>
          <w:rFonts w:ascii="Arial" w:hAnsi="Arial" w:cs="Arial"/>
          <w:sz w:val="24"/>
          <w:szCs w:val="24"/>
        </w:rPr>
        <w:t>po úplném předání Díla Zhotovitelem na základě Zhotovitelem vystavené faktury.</w:t>
      </w:r>
      <w:r w:rsidR="00AB399F" w:rsidRPr="000A0B49" w:rsidDel="00AB399F">
        <w:rPr>
          <w:rFonts w:ascii="Arial" w:hAnsi="Arial" w:cs="Arial"/>
          <w:sz w:val="24"/>
          <w:szCs w:val="24"/>
        </w:rPr>
        <w:t xml:space="preserve"> </w:t>
      </w:r>
      <w:r w:rsidR="008D68D9" w:rsidRPr="000A0B49">
        <w:rPr>
          <w:rFonts w:ascii="Arial" w:hAnsi="Arial" w:cs="Arial"/>
          <w:sz w:val="24"/>
          <w:szCs w:val="24"/>
        </w:rPr>
        <w:t>Faktur</w:t>
      </w:r>
      <w:r w:rsidR="00C72768">
        <w:rPr>
          <w:rFonts w:ascii="Arial" w:hAnsi="Arial" w:cs="Arial"/>
          <w:sz w:val="24"/>
          <w:szCs w:val="24"/>
        </w:rPr>
        <w:t>a</w:t>
      </w:r>
      <w:r w:rsidR="008D68D9" w:rsidRPr="000A0B49">
        <w:rPr>
          <w:rFonts w:ascii="Arial" w:hAnsi="Arial" w:cs="Arial"/>
          <w:sz w:val="24"/>
          <w:szCs w:val="24"/>
        </w:rPr>
        <w:t xml:space="preserve"> Zhotovitele musí obsahovat všechny náležitosti řádného daňového a účetního dokladu v souladu </w:t>
      </w:r>
      <w:r w:rsidR="00415288" w:rsidRPr="000A0B49">
        <w:rPr>
          <w:rFonts w:ascii="Arial" w:hAnsi="Arial" w:cs="Arial"/>
          <w:sz w:val="24"/>
          <w:szCs w:val="24"/>
        </w:rPr>
        <w:t xml:space="preserve">se </w:t>
      </w:r>
      <w:r w:rsidR="008D68D9" w:rsidRPr="000A0B49">
        <w:rPr>
          <w:rFonts w:ascii="Arial" w:hAnsi="Arial" w:cs="Arial"/>
          <w:sz w:val="24"/>
          <w:szCs w:val="24"/>
        </w:rPr>
        <w:t>zákon</w:t>
      </w:r>
      <w:r w:rsidR="00415288" w:rsidRPr="000A0B49">
        <w:rPr>
          <w:rFonts w:ascii="Arial" w:hAnsi="Arial" w:cs="Arial"/>
          <w:sz w:val="24"/>
          <w:szCs w:val="24"/>
        </w:rPr>
        <w:t>em</w:t>
      </w:r>
      <w:r w:rsidR="008D68D9" w:rsidRPr="000A0B49">
        <w:rPr>
          <w:rFonts w:ascii="Arial" w:hAnsi="Arial" w:cs="Arial"/>
          <w:sz w:val="24"/>
          <w:szCs w:val="24"/>
        </w:rPr>
        <w:t xml:space="preserve"> č. 235/2004 Sb., o dani z</w:t>
      </w:r>
      <w:r w:rsidR="00000100">
        <w:rPr>
          <w:rFonts w:ascii="Arial" w:hAnsi="Arial" w:cs="Arial"/>
          <w:sz w:val="24"/>
          <w:szCs w:val="24"/>
        </w:rPr>
        <w:t> </w:t>
      </w:r>
      <w:r w:rsidR="008D68D9" w:rsidRPr="000A0B49">
        <w:rPr>
          <w:rFonts w:ascii="Arial" w:hAnsi="Arial" w:cs="Arial"/>
          <w:sz w:val="24"/>
          <w:szCs w:val="24"/>
        </w:rPr>
        <w:t>přidané hodnoty</w:t>
      </w:r>
      <w:r w:rsidR="00AF6184" w:rsidRPr="000A0B49">
        <w:rPr>
          <w:rFonts w:ascii="Arial" w:hAnsi="Arial" w:cs="Arial"/>
          <w:sz w:val="24"/>
          <w:szCs w:val="24"/>
        </w:rPr>
        <w:t>,</w:t>
      </w:r>
      <w:r w:rsidR="008D68D9" w:rsidRPr="000A0B49">
        <w:rPr>
          <w:rFonts w:ascii="Arial" w:hAnsi="Arial" w:cs="Arial"/>
          <w:sz w:val="24"/>
          <w:szCs w:val="24"/>
        </w:rPr>
        <w:t xml:space="preserve"> ve znění pozdějších předpisů, </w:t>
      </w:r>
      <w:r w:rsidR="00415288" w:rsidRPr="000A0B49">
        <w:rPr>
          <w:rFonts w:ascii="Arial" w:hAnsi="Arial" w:cs="Arial"/>
          <w:sz w:val="24"/>
          <w:szCs w:val="24"/>
        </w:rPr>
        <w:t xml:space="preserve">dále </w:t>
      </w:r>
      <w:r w:rsidR="008D68D9" w:rsidRPr="000A0B49">
        <w:rPr>
          <w:rFonts w:ascii="Arial" w:hAnsi="Arial" w:cs="Arial"/>
          <w:sz w:val="24"/>
          <w:szCs w:val="24"/>
        </w:rPr>
        <w:t>číslo Smlouvy</w:t>
      </w:r>
      <w:r w:rsidR="00FD0E3F" w:rsidRPr="000A0B49">
        <w:rPr>
          <w:rFonts w:ascii="Arial" w:hAnsi="Arial" w:cs="Arial"/>
          <w:sz w:val="24"/>
          <w:szCs w:val="24"/>
        </w:rPr>
        <w:t xml:space="preserve">, </w:t>
      </w:r>
      <w:r w:rsidR="008D68D9" w:rsidRPr="000A0B49">
        <w:rPr>
          <w:rFonts w:ascii="Arial" w:hAnsi="Arial" w:cs="Arial"/>
          <w:sz w:val="24"/>
          <w:szCs w:val="24"/>
        </w:rPr>
        <w:t>a jej</w:t>
      </w:r>
      <w:r w:rsidR="00C72768">
        <w:rPr>
          <w:rFonts w:ascii="Arial" w:hAnsi="Arial" w:cs="Arial"/>
          <w:sz w:val="24"/>
          <w:szCs w:val="24"/>
        </w:rPr>
        <w:t>í</w:t>
      </w:r>
      <w:r w:rsidR="008D68D9" w:rsidRPr="000A0B49">
        <w:rPr>
          <w:rFonts w:ascii="Arial" w:hAnsi="Arial" w:cs="Arial"/>
          <w:sz w:val="24"/>
          <w:szCs w:val="24"/>
        </w:rPr>
        <w:t xml:space="preserve"> nedílnou přílohou </w:t>
      </w:r>
      <w:r w:rsidR="006C453B" w:rsidRPr="000A0B49">
        <w:rPr>
          <w:rFonts w:ascii="Arial" w:hAnsi="Arial" w:cs="Arial"/>
          <w:sz w:val="24"/>
          <w:szCs w:val="24"/>
        </w:rPr>
        <w:t>musí být</w:t>
      </w:r>
      <w:r w:rsidR="008D68D9" w:rsidRPr="000A0B49">
        <w:rPr>
          <w:rFonts w:ascii="Arial" w:hAnsi="Arial" w:cs="Arial"/>
          <w:sz w:val="24"/>
          <w:szCs w:val="24"/>
        </w:rPr>
        <w:t xml:space="preserve"> </w:t>
      </w:r>
      <w:r w:rsidR="00FA6472">
        <w:rPr>
          <w:rFonts w:ascii="Arial" w:hAnsi="Arial" w:cs="Arial"/>
          <w:sz w:val="24"/>
          <w:szCs w:val="24"/>
        </w:rPr>
        <w:t>p</w:t>
      </w:r>
      <w:r w:rsidR="00C72768">
        <w:rPr>
          <w:rFonts w:ascii="Arial" w:hAnsi="Arial" w:cs="Arial"/>
          <w:sz w:val="24"/>
          <w:szCs w:val="24"/>
        </w:rPr>
        <w:t>ředávací protokol</w:t>
      </w:r>
      <w:r w:rsidR="008D68D9" w:rsidRPr="000A0B49">
        <w:rPr>
          <w:rFonts w:ascii="Arial" w:hAnsi="Arial" w:cs="Arial"/>
          <w:sz w:val="24"/>
          <w:szCs w:val="24"/>
        </w:rPr>
        <w:t xml:space="preserve"> podepsan</w:t>
      </w:r>
      <w:r w:rsidR="00C72768">
        <w:rPr>
          <w:rFonts w:ascii="Arial" w:hAnsi="Arial" w:cs="Arial"/>
          <w:sz w:val="24"/>
          <w:szCs w:val="24"/>
        </w:rPr>
        <w:t>ý</w:t>
      </w:r>
      <w:r w:rsidR="008D68D9" w:rsidRPr="000A0B49">
        <w:rPr>
          <w:rFonts w:ascii="Arial" w:hAnsi="Arial" w:cs="Arial"/>
          <w:sz w:val="24"/>
          <w:szCs w:val="24"/>
        </w:rPr>
        <w:t xml:space="preserve"> oprávněnými zástupci obou smluvních stran.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Pokud faktura neobsahuje všechny zákonem a Smlouvou stanovené náležitosti</w:t>
      </w:r>
      <w:r w:rsidR="006C453B" w:rsidRPr="000A0B49">
        <w:rPr>
          <w:rFonts w:ascii="Arial" w:hAnsi="Arial" w:cs="Arial"/>
          <w:sz w:val="24"/>
          <w:szCs w:val="24"/>
        </w:rPr>
        <w:t xml:space="preserve"> či přílohy</w:t>
      </w:r>
      <w:r w:rsidRPr="000A0B49">
        <w:rPr>
          <w:rFonts w:ascii="Arial" w:hAnsi="Arial" w:cs="Arial"/>
          <w:sz w:val="24"/>
          <w:szCs w:val="24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color w:val="000000"/>
          <w:sz w:val="24"/>
          <w:szCs w:val="24"/>
        </w:rPr>
        <w:lastRenderedPageBreak/>
        <w:t>Splatnost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 xml:space="preserve"> každé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faktury je dohodou smluvních stran stanovena na </w:t>
      </w:r>
      <w:r w:rsidR="00B12294">
        <w:rPr>
          <w:rFonts w:ascii="Arial" w:hAnsi="Arial" w:cs="Arial"/>
          <w:color w:val="000000"/>
          <w:sz w:val="24"/>
          <w:szCs w:val="24"/>
        </w:rPr>
        <w:t>60</w:t>
      </w:r>
      <w:r w:rsidR="00A20316" w:rsidRPr="000A0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0B49">
        <w:rPr>
          <w:rFonts w:ascii="Arial" w:hAnsi="Arial" w:cs="Arial"/>
          <w:color w:val="000000"/>
          <w:sz w:val="24"/>
          <w:szCs w:val="24"/>
        </w:rPr>
        <w:t>kalendářních dnů ode dne jej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>ího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:rsidR="002709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neposkytuje zálohy.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Práva a povinnosti smluvních stran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se vzájemně informovat o všech okolnostech důležitých pro řádné a včasné pro</w:t>
      </w:r>
      <w:r w:rsidR="008C76E8" w:rsidRPr="000A0B49">
        <w:rPr>
          <w:rFonts w:ascii="Arial" w:hAnsi="Arial" w:cs="Arial"/>
          <w:sz w:val="24"/>
          <w:szCs w:val="24"/>
        </w:rPr>
        <w:t>vedení D</w:t>
      </w:r>
      <w:r w:rsidRPr="000A0B49">
        <w:rPr>
          <w:rFonts w:ascii="Arial" w:hAnsi="Arial" w:cs="Arial"/>
          <w:sz w:val="24"/>
          <w:szCs w:val="24"/>
        </w:rPr>
        <w:t>íla a poskytovat si součinnost nezbytno</w:t>
      </w:r>
      <w:r w:rsidR="008C76E8" w:rsidRPr="000A0B49">
        <w:rPr>
          <w:rFonts w:ascii="Arial" w:hAnsi="Arial" w:cs="Arial"/>
          <w:sz w:val="24"/>
          <w:szCs w:val="24"/>
        </w:rPr>
        <w:t>u pro řádné a včasné provedení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7D76B4" w:rsidRPr="000A0B49" w:rsidRDefault="003155D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se zavazuje poskytnout Zhotoviteli všechny nezbytné podklady pro provedení Díla. </w:t>
      </w:r>
      <w:r w:rsidR="001B0D62" w:rsidRPr="000A0B49">
        <w:rPr>
          <w:rFonts w:ascii="Arial" w:hAnsi="Arial" w:cs="Arial"/>
          <w:sz w:val="24"/>
          <w:szCs w:val="24"/>
        </w:rPr>
        <w:t xml:space="preserve">Zhotovitel je povinen </w:t>
      </w:r>
      <w:r w:rsidR="008C76E8" w:rsidRPr="000A0B49">
        <w:rPr>
          <w:rFonts w:ascii="Arial" w:hAnsi="Arial" w:cs="Arial"/>
          <w:sz w:val="24"/>
          <w:szCs w:val="24"/>
        </w:rPr>
        <w:t>O</w:t>
      </w:r>
      <w:r w:rsidR="001B0D62" w:rsidRPr="000A0B49">
        <w:rPr>
          <w:rFonts w:ascii="Arial" w:hAnsi="Arial" w:cs="Arial"/>
          <w:sz w:val="24"/>
          <w:szCs w:val="24"/>
        </w:rPr>
        <w:t>bjednatele neprodleně informovat o jakýchkoliv okolnostech,</w:t>
      </w:r>
      <w:r w:rsidR="008C76E8" w:rsidRPr="000A0B49">
        <w:rPr>
          <w:rFonts w:ascii="Arial" w:hAnsi="Arial" w:cs="Arial"/>
          <w:sz w:val="24"/>
          <w:szCs w:val="24"/>
        </w:rPr>
        <w:t xml:space="preserve"> které mohou ohrozit realizaci D</w:t>
      </w:r>
      <w:r w:rsidR="001B0D62" w:rsidRPr="000A0B49">
        <w:rPr>
          <w:rFonts w:ascii="Arial" w:hAnsi="Arial" w:cs="Arial"/>
          <w:sz w:val="24"/>
          <w:szCs w:val="24"/>
        </w:rPr>
        <w:t>íla ne</w:t>
      </w:r>
      <w:r w:rsidR="008C76E8" w:rsidRPr="000A0B49">
        <w:rPr>
          <w:rFonts w:ascii="Arial" w:hAnsi="Arial" w:cs="Arial"/>
          <w:sz w:val="24"/>
          <w:szCs w:val="24"/>
        </w:rPr>
        <w:t>bo způsobit zpoždění realizace D</w:t>
      </w:r>
      <w:r w:rsidR="001B0D62" w:rsidRPr="000A0B49">
        <w:rPr>
          <w:rFonts w:ascii="Arial" w:hAnsi="Arial" w:cs="Arial"/>
          <w:sz w:val="24"/>
          <w:szCs w:val="24"/>
        </w:rPr>
        <w:t>íla.</w:t>
      </w:r>
    </w:p>
    <w:p w:rsidR="006A4194" w:rsidRPr="00DF3552" w:rsidRDefault="001B0D62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povinen informovat </w:t>
      </w:r>
      <w:r w:rsidR="008C76E8" w:rsidRPr="000A0B49">
        <w:rPr>
          <w:rFonts w:ascii="Arial" w:hAnsi="Arial" w:cs="Arial"/>
          <w:sz w:val="24"/>
          <w:szCs w:val="24"/>
        </w:rPr>
        <w:t>Z</w:t>
      </w:r>
      <w:r w:rsidRPr="000A0B49">
        <w:rPr>
          <w:rFonts w:ascii="Arial" w:hAnsi="Arial" w:cs="Arial"/>
          <w:sz w:val="24"/>
          <w:szCs w:val="24"/>
        </w:rPr>
        <w:t xml:space="preserve">hotovitele o všech skutečnostech rozhodných </w:t>
      </w:r>
      <w:r w:rsidR="008C76E8" w:rsidRPr="000A0B49">
        <w:rPr>
          <w:rFonts w:ascii="Arial" w:hAnsi="Arial" w:cs="Arial"/>
          <w:sz w:val="24"/>
          <w:szCs w:val="24"/>
        </w:rPr>
        <w:t>pro řádnou a včasnou realizaci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660CE4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má právo přesvědči</w:t>
      </w:r>
      <w:r w:rsidR="00A37D5F" w:rsidRPr="000A0B49">
        <w:rPr>
          <w:rFonts w:ascii="Arial" w:hAnsi="Arial" w:cs="Arial"/>
          <w:sz w:val="24"/>
          <w:szCs w:val="24"/>
        </w:rPr>
        <w:t>t se kdykoliv v průběhu plnění Díla o stavu prací na D</w:t>
      </w:r>
      <w:r w:rsidRPr="000A0B49">
        <w:rPr>
          <w:rFonts w:ascii="Arial" w:hAnsi="Arial" w:cs="Arial"/>
          <w:sz w:val="24"/>
          <w:szCs w:val="24"/>
        </w:rPr>
        <w:t>íle. Pokud by se u</w:t>
      </w:r>
      <w:r w:rsidR="00A37D5F" w:rsidRPr="000A0B49">
        <w:rPr>
          <w:rFonts w:ascii="Arial" w:hAnsi="Arial" w:cs="Arial"/>
          <w:sz w:val="24"/>
          <w:szCs w:val="24"/>
        </w:rPr>
        <w:t>kázalo, že Zhotovitel práce na D</w:t>
      </w:r>
      <w:r w:rsidRPr="000A0B49">
        <w:rPr>
          <w:rFonts w:ascii="Arial" w:hAnsi="Arial" w:cs="Arial"/>
          <w:sz w:val="24"/>
          <w:szCs w:val="24"/>
        </w:rPr>
        <w:t xml:space="preserve">íle neprovádí nebo je provádí v rozporu se zadáním, má </w:t>
      </w:r>
      <w:r w:rsidR="000A0A6E" w:rsidRPr="000A0B49">
        <w:rPr>
          <w:rFonts w:ascii="Arial" w:hAnsi="Arial" w:cs="Arial"/>
          <w:sz w:val="24"/>
          <w:szCs w:val="24"/>
        </w:rPr>
        <w:t xml:space="preserve">Objednatel </w:t>
      </w:r>
      <w:r w:rsidRPr="000A0B49">
        <w:rPr>
          <w:rFonts w:ascii="Arial" w:hAnsi="Arial" w:cs="Arial"/>
          <w:sz w:val="24"/>
          <w:szCs w:val="24"/>
        </w:rPr>
        <w:t xml:space="preserve">právo od </w:t>
      </w:r>
      <w:r w:rsidR="00A37D5F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odstoupit.</w:t>
      </w:r>
      <w:bookmarkStart w:id="5" w:name="_Ref288557669"/>
    </w:p>
    <w:bookmarkEnd w:id="5"/>
    <w:p w:rsidR="007E5A65" w:rsidRPr="00E24E87" w:rsidRDefault="00454A0F" w:rsidP="00E24E87">
      <w:pPr>
        <w:pStyle w:val="MZeSMLNadpis1"/>
        <w:ind w:hanging="936"/>
      </w:pPr>
      <w:r>
        <w:rPr>
          <w:rStyle w:val="Siln"/>
          <w:b/>
          <w:bCs/>
        </w:rPr>
        <w:t xml:space="preserve">- </w:t>
      </w:r>
      <w:r w:rsidR="007E5A65" w:rsidRPr="00E24E87">
        <w:rPr>
          <w:rStyle w:val="Siln"/>
          <w:b/>
          <w:bCs/>
        </w:rPr>
        <w:t>Součinnost</w:t>
      </w:r>
    </w:p>
    <w:p w:rsidR="00C27BFB" w:rsidRPr="00E24E87" w:rsidRDefault="007E5A65" w:rsidP="00E24E87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24E87">
        <w:rPr>
          <w:rFonts w:ascii="Arial" w:hAnsi="Arial" w:cs="Arial"/>
          <w:sz w:val="24"/>
          <w:szCs w:val="24"/>
        </w:rPr>
        <w:t>Pro splnění předmětu této Smlouvy poskytne Objednatel Zhotoviteli nezbytnou součinnost.</w:t>
      </w:r>
    </w:p>
    <w:p w:rsidR="007E5A65" w:rsidRPr="00E24E87" w:rsidRDefault="007E5A65" w:rsidP="00E24E87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24E87">
        <w:rPr>
          <w:rFonts w:ascii="Arial" w:hAnsi="Arial" w:cs="Arial"/>
          <w:sz w:val="24"/>
          <w:szCs w:val="24"/>
        </w:rPr>
        <w:t>Omezení nebo neposkytnutí součinnosti dle odstavce </w:t>
      </w:r>
      <w:r w:rsidR="00762AA5">
        <w:rPr>
          <w:rFonts w:ascii="Arial" w:hAnsi="Arial" w:cs="Arial"/>
          <w:sz w:val="24"/>
          <w:szCs w:val="24"/>
        </w:rPr>
        <w:t>6.1</w:t>
      </w:r>
      <w:r w:rsidRPr="00E24E87">
        <w:rPr>
          <w:rFonts w:ascii="Arial" w:hAnsi="Arial" w:cs="Arial"/>
          <w:sz w:val="24"/>
          <w:szCs w:val="24"/>
        </w:rPr>
        <w:t xml:space="preserve"> neovlivní kvalitu plnění předmětu této Smlouvy, může se však projevit v prodloužení doby plnění. Na takovou okolnost je Zhotovitel povinen Objednatele upozornit.</w:t>
      </w:r>
    </w:p>
    <w:p w:rsidR="002709D9" w:rsidRPr="00493885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182AE9" w:rsidRPr="00493885">
        <w:t xml:space="preserve"> smluvní pokuty a náhrada škody</w:t>
      </w:r>
    </w:p>
    <w:p w:rsidR="002709D9" w:rsidRPr="000A0B49" w:rsidRDefault="00182AE9" w:rsidP="00BD61F1">
      <w:pPr>
        <w:pStyle w:val="MZeSMLNadpis2"/>
      </w:pPr>
      <w:r w:rsidRPr="000A0B49">
        <w:t xml:space="preserve">V případě nedodržení termínu </w:t>
      </w:r>
      <w:r w:rsidR="00AF6184" w:rsidRPr="000A0B49">
        <w:t xml:space="preserve">předání </w:t>
      </w:r>
      <w:r w:rsidR="00B00EB0">
        <w:t>díla</w:t>
      </w:r>
      <w:r w:rsidR="00AF6184" w:rsidRPr="000A0B49">
        <w:t xml:space="preserve"> </w:t>
      </w:r>
      <w:r w:rsidR="007D3BD8" w:rsidRPr="000A0B49">
        <w:t xml:space="preserve">stanoveném </w:t>
      </w:r>
      <w:r w:rsidR="00516A4C">
        <w:t>v</w:t>
      </w:r>
      <w:r w:rsidR="00454A0F">
        <w:t>e</w:t>
      </w:r>
      <w:r w:rsidR="00516A4C">
        <w:t> </w:t>
      </w:r>
      <w:r w:rsidR="00454A0F">
        <w:t>Smlouvě</w:t>
      </w:r>
      <w:r w:rsidRPr="000A0B49">
        <w:t xml:space="preserve">, je Zhotovitel povinen zaplatit Objednateli smluvní pokutu ve výši </w:t>
      </w:r>
      <w:r w:rsidR="00516A4C">
        <w:t>3</w:t>
      </w:r>
      <w:r w:rsidRPr="000A0B49">
        <w:t>.000</w:t>
      </w:r>
      <w:r w:rsidR="00454A0F">
        <w:t xml:space="preserve">,- </w:t>
      </w:r>
      <w:r w:rsidRPr="000A0B49">
        <w:t xml:space="preserve">Kč </w:t>
      </w:r>
      <w:r w:rsidR="00AC1326" w:rsidRPr="000A0B49">
        <w:t xml:space="preserve">(slovy: </w:t>
      </w:r>
      <w:r w:rsidR="00516A4C">
        <w:t>tři</w:t>
      </w:r>
      <w:r w:rsidR="00454A0F">
        <w:t xml:space="preserve"> </w:t>
      </w:r>
      <w:r w:rsidR="00AC1326" w:rsidRPr="000A0B49">
        <w:t>tisíc</w:t>
      </w:r>
      <w:r w:rsidR="002F4C7A" w:rsidRPr="000A0B49">
        <w:t>e</w:t>
      </w:r>
      <w:r w:rsidR="00AC1326" w:rsidRPr="000A0B49">
        <w:t xml:space="preserve"> korun českých) </w:t>
      </w:r>
      <w:r w:rsidRPr="000A0B49">
        <w:t>za každý i započatý den prodlení.</w:t>
      </w:r>
    </w:p>
    <w:p w:rsidR="002709D9" w:rsidRPr="000A0B49" w:rsidRDefault="00182AE9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 případě prodlení Zhotovitele s odstraněním 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Pr="000A0B49">
        <w:rPr>
          <w:rFonts w:ascii="Arial" w:hAnsi="Arial" w:cs="Arial"/>
          <w:sz w:val="24"/>
          <w:szCs w:val="24"/>
        </w:rPr>
        <w:t xml:space="preserve"> </w:t>
      </w:r>
      <w:r w:rsidR="003939AF" w:rsidRPr="000A0B49">
        <w:rPr>
          <w:rFonts w:ascii="Arial" w:hAnsi="Arial" w:cs="Arial"/>
          <w:sz w:val="24"/>
          <w:szCs w:val="24"/>
        </w:rPr>
        <w:t xml:space="preserve"> v termínu pro </w:t>
      </w:r>
      <w:r w:rsidR="00030D35" w:rsidRPr="000A0B49">
        <w:rPr>
          <w:rFonts w:ascii="Arial" w:hAnsi="Arial" w:cs="Arial"/>
          <w:sz w:val="24"/>
          <w:szCs w:val="24"/>
        </w:rPr>
        <w:t xml:space="preserve">odstranění </w:t>
      </w:r>
      <w:r w:rsidR="003939AF" w:rsidRPr="000A0B49">
        <w:rPr>
          <w:rFonts w:ascii="Arial" w:hAnsi="Arial" w:cs="Arial"/>
          <w:sz w:val="24"/>
          <w:szCs w:val="24"/>
        </w:rPr>
        <w:t xml:space="preserve">této </w:t>
      </w:r>
      <w:r w:rsidR="00030D35" w:rsidRPr="000A0B49">
        <w:rPr>
          <w:rFonts w:ascii="Arial" w:hAnsi="Arial" w:cs="Arial"/>
          <w:sz w:val="24"/>
          <w:szCs w:val="24"/>
        </w:rPr>
        <w:t>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="00454A0F">
        <w:rPr>
          <w:rFonts w:ascii="Arial" w:hAnsi="Arial" w:cs="Arial"/>
          <w:sz w:val="24"/>
          <w:szCs w:val="24"/>
        </w:rPr>
        <w:t xml:space="preserve"> stanoveném v předávacím protokolu</w:t>
      </w:r>
      <w:r w:rsidR="00030D35" w:rsidRPr="000A0B49">
        <w:rPr>
          <w:rFonts w:ascii="Arial" w:hAnsi="Arial" w:cs="Arial"/>
          <w:sz w:val="24"/>
          <w:szCs w:val="24"/>
        </w:rPr>
        <w:t xml:space="preserve"> v případě </w:t>
      </w:r>
      <w:r w:rsidR="003939AF" w:rsidRPr="000A0B49">
        <w:rPr>
          <w:rFonts w:ascii="Arial" w:hAnsi="Arial" w:cs="Arial"/>
          <w:sz w:val="24"/>
          <w:szCs w:val="24"/>
        </w:rPr>
        <w:t xml:space="preserve">výsledku </w:t>
      </w:r>
      <w:r w:rsidR="00197513">
        <w:rPr>
          <w:rFonts w:ascii="Arial" w:hAnsi="Arial" w:cs="Arial"/>
          <w:sz w:val="24"/>
          <w:szCs w:val="24"/>
        </w:rPr>
        <w:t>předání</w:t>
      </w:r>
      <w:r w:rsidR="00FA6E26">
        <w:rPr>
          <w:rFonts w:ascii="Arial" w:hAnsi="Arial" w:cs="Arial"/>
          <w:sz w:val="24"/>
          <w:szCs w:val="24"/>
        </w:rPr>
        <w:t xml:space="preserve"> Díla </w:t>
      </w:r>
      <w:r w:rsidR="00197513">
        <w:rPr>
          <w:rFonts w:ascii="Arial" w:hAnsi="Arial" w:cs="Arial"/>
          <w:sz w:val="24"/>
          <w:szCs w:val="24"/>
        </w:rPr>
        <w:t>„</w:t>
      </w:r>
      <w:r w:rsidR="00FA6E26">
        <w:rPr>
          <w:rFonts w:ascii="Arial" w:hAnsi="Arial" w:cs="Arial"/>
          <w:sz w:val="24"/>
          <w:szCs w:val="24"/>
        </w:rPr>
        <w:t>akceptováno Objednatelem s výhradami“</w:t>
      </w:r>
      <w:r w:rsidR="00FA6E26" w:rsidRPr="000A0B49">
        <w:rPr>
          <w:rFonts w:ascii="Arial" w:hAnsi="Arial" w:cs="Arial"/>
          <w:sz w:val="24"/>
          <w:szCs w:val="24"/>
        </w:rPr>
        <w:t xml:space="preserve"> </w:t>
      </w:r>
      <w:r w:rsidR="00AC1326" w:rsidRPr="000A0B49">
        <w:rPr>
          <w:rFonts w:ascii="Arial" w:hAnsi="Arial" w:cs="Arial"/>
          <w:sz w:val="24"/>
          <w:szCs w:val="24"/>
        </w:rPr>
        <w:t>je Zhotovitel povinen zaplatit Obje</w:t>
      </w:r>
      <w:r w:rsidR="0097691B" w:rsidRPr="000A0B49">
        <w:rPr>
          <w:rFonts w:ascii="Arial" w:hAnsi="Arial" w:cs="Arial"/>
          <w:sz w:val="24"/>
          <w:szCs w:val="24"/>
        </w:rPr>
        <w:t xml:space="preserve">dnateli smluvní pokutu ve výši </w:t>
      </w:r>
      <w:r w:rsidR="002F4C7A" w:rsidRPr="000A0B49">
        <w:rPr>
          <w:rFonts w:ascii="Arial" w:hAnsi="Arial" w:cs="Arial"/>
          <w:sz w:val="24"/>
          <w:szCs w:val="24"/>
        </w:rPr>
        <w:t>0,</w:t>
      </w:r>
      <w:r w:rsidR="00A20316" w:rsidRPr="000A0B49">
        <w:rPr>
          <w:rFonts w:ascii="Arial" w:hAnsi="Arial" w:cs="Arial"/>
          <w:sz w:val="24"/>
          <w:szCs w:val="24"/>
        </w:rPr>
        <w:t>0</w:t>
      </w:r>
      <w:r w:rsidR="007F1D21">
        <w:rPr>
          <w:rFonts w:ascii="Arial" w:hAnsi="Arial" w:cs="Arial"/>
          <w:sz w:val="24"/>
          <w:szCs w:val="24"/>
        </w:rPr>
        <w:t>5</w:t>
      </w:r>
      <w:r w:rsidR="0035019D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>% z</w:t>
      </w:r>
      <w:r w:rsidR="007F1D21">
        <w:rPr>
          <w:rFonts w:ascii="Arial" w:hAnsi="Arial" w:cs="Arial"/>
          <w:sz w:val="24"/>
          <w:szCs w:val="24"/>
        </w:rPr>
        <w:t xml:space="preserve"> celkové </w:t>
      </w:r>
      <w:r w:rsidR="002F4C7A" w:rsidRPr="000A0B49">
        <w:rPr>
          <w:rFonts w:ascii="Arial" w:hAnsi="Arial" w:cs="Arial"/>
          <w:sz w:val="24"/>
          <w:szCs w:val="24"/>
        </w:rPr>
        <w:t xml:space="preserve">ceny </w:t>
      </w:r>
      <w:r w:rsidR="007F1D21">
        <w:rPr>
          <w:rFonts w:ascii="Arial" w:hAnsi="Arial" w:cs="Arial"/>
          <w:sz w:val="24"/>
          <w:szCs w:val="24"/>
        </w:rPr>
        <w:t>Díla včetně DPH</w:t>
      </w:r>
      <w:r w:rsidR="002F4C7A" w:rsidRPr="000A0B49">
        <w:rPr>
          <w:rFonts w:ascii="Arial" w:hAnsi="Arial" w:cs="Arial"/>
          <w:sz w:val="24"/>
          <w:szCs w:val="24"/>
        </w:rPr>
        <w:t xml:space="preserve"> </w:t>
      </w:r>
      <w:r w:rsidR="009D5BB8" w:rsidRPr="000A0B49">
        <w:rPr>
          <w:rFonts w:ascii="Arial" w:hAnsi="Arial" w:cs="Arial"/>
          <w:sz w:val="24"/>
          <w:szCs w:val="24"/>
        </w:rPr>
        <w:t>za </w:t>
      </w:r>
      <w:r w:rsidR="00A45CB0" w:rsidRPr="000A0B49">
        <w:rPr>
          <w:rFonts w:ascii="Arial" w:hAnsi="Arial" w:cs="Arial"/>
          <w:sz w:val="24"/>
          <w:szCs w:val="24"/>
        </w:rPr>
        <w:t>každou vadu</w:t>
      </w:r>
      <w:r w:rsidR="00BA2C63" w:rsidRPr="000A0B49">
        <w:rPr>
          <w:rFonts w:ascii="Arial" w:hAnsi="Arial" w:cs="Arial"/>
          <w:sz w:val="24"/>
          <w:szCs w:val="24"/>
        </w:rPr>
        <w:t xml:space="preserve"> a </w:t>
      </w:r>
      <w:r w:rsidR="00AC1326" w:rsidRPr="000A0B49">
        <w:rPr>
          <w:rFonts w:ascii="Arial" w:hAnsi="Arial" w:cs="Arial"/>
          <w:sz w:val="24"/>
          <w:szCs w:val="24"/>
        </w:rPr>
        <w:t>každý i započatý den prodlení.</w:t>
      </w:r>
    </w:p>
    <w:p w:rsidR="002709D9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Smluvní strana je oprávněna po druhé smluvní straně požadovat zaplacení smluvní pokuty</w:t>
      </w:r>
      <w:r w:rsidR="00DF3552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 xml:space="preserve">ve výši </w:t>
      </w:r>
      <w:r w:rsidR="00A20316" w:rsidRPr="000A0B49">
        <w:rPr>
          <w:rFonts w:ascii="Arial" w:hAnsi="Arial" w:cs="Arial"/>
          <w:sz w:val="24"/>
          <w:szCs w:val="24"/>
        </w:rPr>
        <w:t>3</w:t>
      </w:r>
      <w:r w:rsidR="002F4C7A" w:rsidRPr="000A0B49">
        <w:rPr>
          <w:rFonts w:ascii="Arial" w:hAnsi="Arial" w:cs="Arial"/>
          <w:sz w:val="24"/>
          <w:szCs w:val="24"/>
        </w:rPr>
        <w:t>0.000,-</w:t>
      </w:r>
      <w:r w:rsidR="000B2DFC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 xml:space="preserve">Kč </w:t>
      </w:r>
      <w:r w:rsidR="00182AE9" w:rsidRPr="000A0B49">
        <w:rPr>
          <w:rFonts w:ascii="Arial" w:hAnsi="Arial" w:cs="Arial"/>
          <w:sz w:val="24"/>
          <w:szCs w:val="24"/>
        </w:rPr>
        <w:t xml:space="preserve">(slovy: </w:t>
      </w:r>
      <w:r w:rsidR="000B2DFC" w:rsidRPr="000A0B49">
        <w:rPr>
          <w:rFonts w:ascii="Arial" w:hAnsi="Arial" w:cs="Arial"/>
          <w:sz w:val="24"/>
          <w:szCs w:val="24"/>
        </w:rPr>
        <w:t>třicet</w:t>
      </w:r>
      <w:r w:rsidR="002F4C7A" w:rsidRPr="000A0B49">
        <w:rPr>
          <w:rFonts w:ascii="Arial" w:hAnsi="Arial" w:cs="Arial"/>
          <w:sz w:val="24"/>
          <w:szCs w:val="24"/>
        </w:rPr>
        <w:t xml:space="preserve"> tisíc korun českých</w:t>
      </w:r>
      <w:r w:rsidR="00182AE9" w:rsidRPr="000A0B49">
        <w:rPr>
          <w:rFonts w:ascii="Arial" w:hAnsi="Arial" w:cs="Arial"/>
          <w:sz w:val="24"/>
          <w:szCs w:val="24"/>
        </w:rPr>
        <w:t xml:space="preserve">), za porušení povinnosti mlčenlivosti specifikované </w:t>
      </w:r>
      <w:r w:rsidR="00A836EA" w:rsidRPr="000A0B49">
        <w:rPr>
          <w:rFonts w:ascii="Arial" w:hAnsi="Arial" w:cs="Arial"/>
          <w:sz w:val="24"/>
          <w:szCs w:val="24"/>
        </w:rPr>
        <w:t xml:space="preserve">dle </w:t>
      </w:r>
      <w:r w:rsidR="002365A3" w:rsidRPr="000A0B49">
        <w:rPr>
          <w:rFonts w:ascii="Arial" w:hAnsi="Arial" w:cs="Arial"/>
          <w:sz w:val="24"/>
          <w:szCs w:val="24"/>
        </w:rPr>
        <w:t>čl. 1</w:t>
      </w:r>
      <w:r w:rsidR="00FF510E">
        <w:rPr>
          <w:rFonts w:ascii="Arial" w:hAnsi="Arial" w:cs="Arial"/>
          <w:sz w:val="24"/>
          <w:szCs w:val="24"/>
        </w:rPr>
        <w:t>1</w:t>
      </w:r>
      <w:r w:rsidR="0097691B" w:rsidRPr="000A0B49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>Smlouvy</w:t>
      </w:r>
      <w:r w:rsidR="001B01D5">
        <w:rPr>
          <w:rFonts w:ascii="Arial" w:hAnsi="Arial" w:cs="Arial"/>
          <w:sz w:val="24"/>
          <w:szCs w:val="24"/>
        </w:rPr>
        <w:t xml:space="preserve">, body </w:t>
      </w:r>
      <w:proofErr w:type="gramStart"/>
      <w:r w:rsidR="001B01D5">
        <w:rPr>
          <w:rFonts w:ascii="Arial" w:hAnsi="Arial" w:cs="Arial"/>
          <w:sz w:val="24"/>
          <w:szCs w:val="24"/>
        </w:rPr>
        <w:t>1</w:t>
      </w:r>
      <w:r w:rsidR="00FF510E">
        <w:rPr>
          <w:rFonts w:ascii="Arial" w:hAnsi="Arial" w:cs="Arial"/>
          <w:sz w:val="24"/>
          <w:szCs w:val="24"/>
        </w:rPr>
        <w:t>1</w:t>
      </w:r>
      <w:r w:rsidR="001B01D5">
        <w:rPr>
          <w:rFonts w:ascii="Arial" w:hAnsi="Arial" w:cs="Arial"/>
          <w:sz w:val="24"/>
          <w:szCs w:val="24"/>
        </w:rPr>
        <w:t>.1</w:t>
      </w:r>
      <w:proofErr w:type="gramEnd"/>
      <w:r w:rsidR="001B01D5">
        <w:rPr>
          <w:rFonts w:ascii="Arial" w:hAnsi="Arial" w:cs="Arial"/>
          <w:sz w:val="24"/>
          <w:szCs w:val="24"/>
        </w:rPr>
        <w:t>. a</w:t>
      </w:r>
      <w:r w:rsidR="00454A0F">
        <w:rPr>
          <w:rFonts w:ascii="Arial" w:hAnsi="Arial" w:cs="Arial"/>
          <w:sz w:val="24"/>
          <w:szCs w:val="24"/>
        </w:rPr>
        <w:t> </w:t>
      </w:r>
      <w:r w:rsidR="001B01D5">
        <w:rPr>
          <w:rFonts w:ascii="Arial" w:hAnsi="Arial" w:cs="Arial"/>
          <w:sz w:val="24"/>
          <w:szCs w:val="24"/>
        </w:rPr>
        <w:t>1</w:t>
      </w:r>
      <w:r w:rsidR="00FF510E">
        <w:rPr>
          <w:rFonts w:ascii="Arial" w:hAnsi="Arial" w:cs="Arial"/>
          <w:sz w:val="24"/>
          <w:szCs w:val="24"/>
        </w:rPr>
        <w:t>1</w:t>
      </w:r>
      <w:r w:rsidR="001B01D5">
        <w:rPr>
          <w:rFonts w:ascii="Arial" w:hAnsi="Arial" w:cs="Arial"/>
          <w:sz w:val="24"/>
          <w:szCs w:val="24"/>
        </w:rPr>
        <w:t>.4.</w:t>
      </w:r>
      <w:r w:rsidR="00182AE9" w:rsidRPr="000A0B49">
        <w:rPr>
          <w:rFonts w:ascii="Arial" w:hAnsi="Arial" w:cs="Arial"/>
          <w:sz w:val="24"/>
          <w:szCs w:val="24"/>
        </w:rPr>
        <w:t>, a to za každý jednotlivý případ porušení povinnosti.</w:t>
      </w:r>
    </w:p>
    <w:p w:rsidR="002709D9" w:rsidRPr="000A0B49" w:rsidRDefault="00AC132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V případě prodlení Objednatele s úhradou ceny Díla resp. částečného plnění Díla je Zhotovitel oprávněn požadovat </w:t>
      </w:r>
      <w:r w:rsidR="009227A0">
        <w:rPr>
          <w:rFonts w:ascii="Arial" w:hAnsi="Arial" w:cs="Arial"/>
          <w:sz w:val="24"/>
          <w:szCs w:val="24"/>
        </w:rPr>
        <w:t xml:space="preserve">zákonný </w:t>
      </w:r>
      <w:r w:rsidRPr="000A0B49">
        <w:rPr>
          <w:rFonts w:ascii="Arial" w:hAnsi="Arial" w:cs="Arial"/>
          <w:sz w:val="24"/>
          <w:szCs w:val="24"/>
        </w:rPr>
        <w:t xml:space="preserve">úrok z prodlení ve výši </w:t>
      </w:r>
      <w:r w:rsidR="009227A0">
        <w:rPr>
          <w:rFonts w:ascii="Arial" w:hAnsi="Arial" w:cs="Arial"/>
          <w:sz w:val="24"/>
          <w:szCs w:val="24"/>
        </w:rPr>
        <w:t>stanovené příslušným nařízením vlády</w:t>
      </w:r>
      <w:r w:rsidRPr="000A0B49">
        <w:rPr>
          <w:rFonts w:ascii="Arial" w:hAnsi="Arial" w:cs="Arial"/>
          <w:sz w:val="24"/>
          <w:szCs w:val="24"/>
        </w:rPr>
        <w:t xml:space="preserve"> za předpokladu, že Objednatele písemně vyzval k úhradě dlužné částky a Objednatel nezjednal nápravu ani dodatečně ve lhůtě 5 pracovních dnů ode dne obdržení výzvy Zhotovitele.</w:t>
      </w:r>
    </w:p>
    <w:p w:rsidR="002709D9" w:rsidRPr="000A0B49" w:rsidRDefault="005F0551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Sjednáním ani u</w:t>
      </w:r>
      <w:r w:rsidR="0048181E" w:rsidRPr="000A0B49">
        <w:rPr>
          <w:rFonts w:ascii="Arial" w:hAnsi="Arial" w:cs="Arial"/>
          <w:sz w:val="24"/>
          <w:szCs w:val="24"/>
        </w:rPr>
        <w:t>platněním</w:t>
      </w:r>
      <w:r w:rsidR="009B6C8A" w:rsidRPr="000A0B49">
        <w:rPr>
          <w:rFonts w:ascii="Arial" w:hAnsi="Arial" w:cs="Arial"/>
          <w:sz w:val="24"/>
          <w:szCs w:val="24"/>
        </w:rPr>
        <w:t xml:space="preserve"> žádné</w:t>
      </w:r>
      <w:r w:rsidR="0048181E" w:rsidRPr="000A0B49">
        <w:rPr>
          <w:rFonts w:ascii="Arial" w:hAnsi="Arial" w:cs="Arial"/>
          <w:sz w:val="24"/>
          <w:szCs w:val="24"/>
        </w:rPr>
        <w:t xml:space="preserve"> smluvní pokuty není dotčeno právo na náhradu škody vzniklé z porušení povinnosti, ke kterému se smluvní pokuta vztahuje.</w:t>
      </w:r>
    </w:p>
    <w:p w:rsidR="00415A4C" w:rsidRPr="000A0B49" w:rsidRDefault="00415A4C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pokuty podle této Smlouvy jsou splatné jedenadvacátý (21.) kalendářní den ode dne doručení písemné výzvy oprávněné Smluvní strany k jejich úhradě povinnou Smluvní stranou, pokud není ve výzvě uvedena lhůta delší. Není-li dále stanoveno jinak, zaplacení jakékoliv ujednané smluvní pokuty nezbavuje povinnou Smluvní stranu povinnosti splnit své závazky.</w:t>
      </w:r>
    </w:p>
    <w:p w:rsidR="002709D9" w:rsidRPr="00493885" w:rsidRDefault="00272A36" w:rsidP="006A4194">
      <w:pPr>
        <w:pStyle w:val="MZeSMLNadpis1"/>
        <w:tabs>
          <w:tab w:val="clear" w:pos="567"/>
          <w:tab w:val="left" w:pos="1560"/>
        </w:tabs>
        <w:ind w:left="1559" w:hanging="1559"/>
      </w:pPr>
      <w:r>
        <w:t xml:space="preserve">- </w:t>
      </w:r>
      <w:r w:rsidR="00D95FEA" w:rsidRPr="00493885">
        <w:t>Autorská práva, přechod vlastnictví a licenční ujednání</w:t>
      </w:r>
    </w:p>
    <w:p w:rsidR="002709D9" w:rsidRPr="000A0B49" w:rsidRDefault="00D95FEA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Pro případ, že výsledkem činnosti </w:t>
      </w:r>
      <w:r w:rsidR="00293C94" w:rsidRPr="000A0B49">
        <w:rPr>
          <w:rFonts w:ascii="Arial" w:hAnsi="Arial" w:cs="Arial"/>
          <w:sz w:val="24"/>
          <w:szCs w:val="24"/>
        </w:rPr>
        <w:t xml:space="preserve">Zhotovitele nebo jeho subdodavatelů </w:t>
      </w:r>
      <w:r w:rsidRPr="000A0B49">
        <w:rPr>
          <w:rFonts w:ascii="Arial" w:hAnsi="Arial" w:cs="Arial"/>
          <w:sz w:val="24"/>
          <w:szCs w:val="24"/>
        </w:rPr>
        <w:t xml:space="preserve">dle této </w:t>
      </w:r>
      <w:r w:rsidR="009E3C4C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je dílo, které naplňuje znaky díla</w:t>
      </w:r>
      <w:r w:rsidR="00BA2C63" w:rsidRPr="000A0B49">
        <w:rPr>
          <w:rFonts w:ascii="Arial" w:hAnsi="Arial" w:cs="Arial"/>
          <w:sz w:val="24"/>
          <w:szCs w:val="24"/>
        </w:rPr>
        <w:t xml:space="preserve"> chráněného</w:t>
      </w:r>
      <w:r w:rsidRPr="000A0B49">
        <w:rPr>
          <w:rFonts w:ascii="Arial" w:hAnsi="Arial" w:cs="Arial"/>
          <w:sz w:val="24"/>
          <w:szCs w:val="24"/>
        </w:rPr>
        <w:t xml:space="preserve"> dle </w:t>
      </w:r>
      <w:r w:rsidR="00BA2C63" w:rsidRPr="000A0B49">
        <w:rPr>
          <w:rFonts w:ascii="Arial" w:hAnsi="Arial" w:cs="Arial"/>
          <w:sz w:val="24"/>
          <w:szCs w:val="24"/>
        </w:rPr>
        <w:t xml:space="preserve">§ 2 </w:t>
      </w:r>
      <w:r w:rsidRPr="000A0B49">
        <w:rPr>
          <w:rFonts w:ascii="Arial" w:hAnsi="Arial" w:cs="Arial"/>
          <w:sz w:val="24"/>
          <w:szCs w:val="24"/>
        </w:rPr>
        <w:t>zákona č. 121/2000 Sb., o právu autorském, o právech souvisejících s právem autorským a o změně některých zákonů (autorský zákon) ve znění pozdějších předpisů: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:rsidR="002709D9" w:rsidRPr="00493885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0A0B49">
        <w:t>Zhotovitel Díla poskytuje Objednateli Díla (nabyvateli licence) oprávnění ke všem v úvah</w:t>
      </w:r>
      <w:r w:rsidR="007E03C4" w:rsidRPr="000A0B49">
        <w:t>u přicházejícím způsobům užití D</w:t>
      </w:r>
      <w:r w:rsidRPr="000A0B49">
        <w:t>íla  a bez jakéhokoliv omezení, a to zejména pokud jde o územní, časový nebo množstevní rozsah užití;</w:t>
      </w:r>
    </w:p>
    <w:p w:rsidR="002709D9" w:rsidRPr="000A0B49" w:rsidRDefault="00142C45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S</w:t>
      </w:r>
      <w:r w:rsidR="00D95FEA" w:rsidRPr="000A0B49">
        <w:t>mluvní strany se výslovně dohodly, že cena za poskytnutí této licence Zhotovitele</w:t>
      </w:r>
      <w:r w:rsidR="003939AF" w:rsidRPr="000A0B49">
        <w:t>m</w:t>
      </w:r>
      <w:r w:rsidR="00D95FEA" w:rsidRPr="000A0B49">
        <w:t xml:space="preserve"> je již zahrnuta v ceně za poskytnutí Díla;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Díla posk</w:t>
      </w:r>
      <w:r w:rsidR="007E03C4" w:rsidRPr="000A0B49">
        <w:t>ytuje tuto licenci Objednateli D</w:t>
      </w:r>
      <w:r w:rsidRPr="000A0B49">
        <w:t>íla (nabyvateli licence) jako výhradní, kdy se zavazuje neposkytnout licenci třetí osobě a Dílo sám neužít;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není povinen licenci využít;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 xml:space="preserve">Objednatel Díla (nabyvatel licence) je oprávněn </w:t>
      </w:r>
      <w:r w:rsidR="007A50FE" w:rsidRPr="000A0B49">
        <w:t xml:space="preserve">bez dalšího </w:t>
      </w:r>
      <w:r w:rsidRPr="000A0B49">
        <w:t>práva tvořící součást licence zcela nebo zčásti jako podlicenci poskytnout třetí osobě;</w:t>
      </w:r>
    </w:p>
    <w:p w:rsidR="00BA2C63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lastRenderedPageBreak/>
        <w:t>Objednatel Díla (nabyvatel licence) je oprávněn upravit či jinak měnit Dílo, jeho název nebo označení autorů, s</w:t>
      </w:r>
      <w:r w:rsidR="007E03C4" w:rsidRPr="000A0B49">
        <w:t>tejně jako spojit Dílo s jiným d</w:t>
      </w:r>
      <w:r w:rsidRPr="000A0B49">
        <w:t>ílem nebo zařadit Dílo do díla souborného, a to přímo nebo prostřednictvím třetích osob</w:t>
      </w:r>
      <w:r w:rsidR="00BA2C63" w:rsidRPr="000A0B49">
        <w:t>;</w:t>
      </w:r>
    </w:p>
    <w:p w:rsidR="002709D9" w:rsidRPr="000A0B49" w:rsidRDefault="00BA2C6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ustanovení § 2370 a § 2378 občanského zákoníku se nepoužijí</w:t>
      </w:r>
      <w:r w:rsidR="00CC5623" w:rsidRPr="000A0B49">
        <w:t>.</w:t>
      </w:r>
    </w:p>
    <w:p w:rsidR="002709D9" w:rsidRPr="000A0B49" w:rsidRDefault="00CC5623" w:rsidP="00665D1D">
      <w:pPr>
        <w:pStyle w:val="MZeSMLNadpis2"/>
      </w:pPr>
      <w:r w:rsidRPr="000A0B49">
        <w:t>V</w:t>
      </w:r>
      <w:r w:rsidR="00D95FEA" w:rsidRPr="000A0B49"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:rsidR="002709D9" w:rsidRDefault="00D95FEA" w:rsidP="00665D1D">
      <w:pPr>
        <w:pStyle w:val="MZeSMLNadpis2"/>
      </w:pPr>
      <w:r w:rsidRPr="000A0B49">
        <w:t xml:space="preserve">Veškerá oprávnění dle výše uvedeného přechází </w:t>
      </w:r>
      <w:r w:rsidR="00D333D7" w:rsidRPr="000A0B49">
        <w:t xml:space="preserve">na Objednatele okamžikem předání </w:t>
      </w:r>
      <w:r w:rsidR="00BA2C63" w:rsidRPr="000A0B49">
        <w:t xml:space="preserve">Dílčího </w:t>
      </w:r>
      <w:r w:rsidR="00D333D7" w:rsidRPr="000A0B49">
        <w:t>plnění Zhotovitelem</w:t>
      </w:r>
      <w:r w:rsidR="003939AF" w:rsidRPr="000A0B49">
        <w:t>.</w:t>
      </w:r>
    </w:p>
    <w:p w:rsidR="00B65F24" w:rsidRPr="000A0B49" w:rsidRDefault="00B65F24" w:rsidP="00665D1D">
      <w:pPr>
        <w:pStyle w:val="MZeSMLNadpis2"/>
      </w:pPr>
      <w:r>
        <w:t xml:space="preserve">Na základě tohoto článku nejsou na Objednatele převáděny jakákoliv majetková práva a nejsou poskytovány jakékoliv licence k aplikaci </w:t>
      </w:r>
      <w:proofErr w:type="spellStart"/>
      <w:r>
        <w:t>OTTOapp</w:t>
      </w:r>
      <w:proofErr w:type="spellEnd"/>
      <w:r>
        <w:t>.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ZAMĚSTNANCI Zhotovitele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prohlašuje, že všichni jeho zaměstnanci, kteří</w:t>
      </w:r>
      <w:r w:rsidR="00E25E3B" w:rsidRPr="000A0B49">
        <w:rPr>
          <w:rFonts w:ascii="Arial" w:hAnsi="Arial" w:cs="Arial"/>
          <w:sz w:val="24"/>
          <w:szCs w:val="24"/>
        </w:rPr>
        <w:t xml:space="preserve"> se budou podílet na realizaci D</w:t>
      </w:r>
      <w:r w:rsidRPr="000A0B49">
        <w:rPr>
          <w:rFonts w:ascii="Arial" w:hAnsi="Arial" w:cs="Arial"/>
          <w:sz w:val="24"/>
          <w:szCs w:val="24"/>
        </w:rPr>
        <w:t>íla, mají dostatečnou kvalifikaci v oboru. Zhotovitel dále prohlašuje, že všichni zaměstnanci ovládají český</w:t>
      </w:r>
      <w:r w:rsidR="00784929">
        <w:rPr>
          <w:rFonts w:ascii="Arial" w:hAnsi="Arial" w:cs="Arial"/>
          <w:sz w:val="24"/>
          <w:szCs w:val="24"/>
        </w:rPr>
        <w:t xml:space="preserve"> nebo slovenský </w:t>
      </w:r>
      <w:r w:rsidRPr="000A0B49">
        <w:rPr>
          <w:rFonts w:ascii="Arial" w:hAnsi="Arial" w:cs="Arial"/>
          <w:sz w:val="24"/>
          <w:szCs w:val="24"/>
        </w:rPr>
        <w:t>jazyk na takové úrovni, která jim umožní poskytova</w:t>
      </w:r>
      <w:r w:rsidR="00E25E3B" w:rsidRPr="000A0B49">
        <w:rPr>
          <w:rFonts w:ascii="Arial" w:hAnsi="Arial" w:cs="Arial"/>
          <w:sz w:val="24"/>
          <w:szCs w:val="24"/>
        </w:rPr>
        <w:t>t činnosti vedoucí k realizaci D</w:t>
      </w:r>
      <w:r w:rsidRPr="000A0B49">
        <w:rPr>
          <w:rFonts w:ascii="Arial" w:hAnsi="Arial" w:cs="Arial"/>
          <w:sz w:val="24"/>
          <w:szCs w:val="24"/>
        </w:rPr>
        <w:t>íla v plném rozsahu.</w:t>
      </w:r>
    </w:p>
    <w:p w:rsidR="0097691B" w:rsidRPr="000A0B49" w:rsidRDefault="001B0D62" w:rsidP="00CB736A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zajistí, aby jeho zaměstnanci, kteří budou přítomni v prostorách Objednatele, dodržovali všechny bezpečnostní</w:t>
      </w:r>
      <w:r w:rsidR="009227A0">
        <w:rPr>
          <w:rFonts w:ascii="Arial" w:hAnsi="Arial" w:cs="Arial"/>
          <w:sz w:val="24"/>
          <w:szCs w:val="24"/>
        </w:rPr>
        <w:t xml:space="preserve"> a provozní</w:t>
      </w:r>
      <w:r w:rsidRPr="000A0B49">
        <w:rPr>
          <w:rFonts w:ascii="Arial" w:hAnsi="Arial" w:cs="Arial"/>
          <w:sz w:val="24"/>
          <w:szCs w:val="24"/>
        </w:rPr>
        <w:t xml:space="preserve"> předpisy tak, jak s nimi byli seznámeni Objednatelem.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Oznámení a komunikace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Veškerá oznámení, tj. jakákoliv komunikace n</w:t>
      </w:r>
      <w:r w:rsidR="00E25E3B" w:rsidRPr="000A0B49">
        <w:rPr>
          <w:rFonts w:ascii="Arial" w:hAnsi="Arial" w:cs="Arial"/>
          <w:sz w:val="24"/>
          <w:szCs w:val="24"/>
        </w:rPr>
        <w:t>a základě této S</w:t>
      </w:r>
      <w:r w:rsidRPr="000A0B49">
        <w:rPr>
          <w:rFonts w:ascii="Arial" w:hAnsi="Arial" w:cs="Arial"/>
          <w:sz w:val="24"/>
          <w:szCs w:val="24"/>
        </w:rPr>
        <w:t>mlouvy, bude probíhat v souladu s tímto článkem.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0A0B49">
        <w:rPr>
          <w:rFonts w:ascii="Arial" w:hAnsi="Arial" w:cs="Arial"/>
          <w:sz w:val="24"/>
          <w:szCs w:val="24"/>
        </w:rPr>
        <w:t>strany vzájemně písemně oznámí.</w:t>
      </w:r>
    </w:p>
    <w:p w:rsidR="002709D9" w:rsidRDefault="00001A7C" w:rsidP="00665D1D">
      <w:pPr>
        <w:pStyle w:val="MZeSMLNAdpis3"/>
        <w:keepNext w:val="0"/>
        <w:keepLines w:val="0"/>
        <w:spacing w:after="120"/>
        <w:ind w:hanging="992"/>
      </w:pPr>
      <w:r w:rsidRPr="00A51CB3">
        <w:t>Za Objednatele:</w:t>
      </w:r>
    </w:p>
    <w:p w:rsidR="00454A0F" w:rsidRPr="00A51CB3" w:rsidRDefault="00454A0F" w:rsidP="00E24E87">
      <w:pPr>
        <w:pStyle w:val="MZeSMLNAdpis3"/>
        <w:keepNext w:val="0"/>
        <w:keepLines w:val="0"/>
        <w:numPr>
          <w:ilvl w:val="0"/>
          <w:numId w:val="0"/>
        </w:numPr>
        <w:spacing w:after="120"/>
        <w:ind w:left="399"/>
      </w:pPr>
    </w:p>
    <w:tbl>
      <w:tblPr>
        <w:tblStyle w:val="Mkatabulky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559"/>
        <w:gridCol w:w="2955"/>
        <w:gridCol w:w="17"/>
      </w:tblGrid>
      <w:tr w:rsidR="00A86BDC" w:rsidRPr="00143A34" w:rsidTr="00B6604F">
        <w:trPr>
          <w:gridAfter w:val="1"/>
          <w:wAfter w:w="17" w:type="dxa"/>
          <w:trHeight w:val="272"/>
          <w:jc w:val="center"/>
        </w:trPr>
        <w:tc>
          <w:tcPr>
            <w:tcW w:w="2263" w:type="dxa"/>
            <w:shd w:val="clear" w:color="auto" w:fill="B2BC00"/>
            <w:vAlign w:val="center"/>
          </w:tcPr>
          <w:p w:rsidR="00A86BDC" w:rsidRPr="00143A34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143A34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694" w:type="dxa"/>
            <w:shd w:val="clear" w:color="auto" w:fill="B2BC00"/>
            <w:vAlign w:val="center"/>
          </w:tcPr>
          <w:p w:rsidR="00A86BDC" w:rsidRPr="00143A34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143A34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559" w:type="dxa"/>
            <w:shd w:val="clear" w:color="auto" w:fill="B2BC00"/>
            <w:vAlign w:val="center"/>
          </w:tcPr>
          <w:p w:rsidR="00A86BDC" w:rsidRPr="00143A34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143A34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955" w:type="dxa"/>
            <w:shd w:val="clear" w:color="auto" w:fill="B2BC00"/>
            <w:vAlign w:val="center"/>
          </w:tcPr>
          <w:p w:rsidR="00A86BDC" w:rsidRPr="00143A34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143A34">
              <w:rPr>
                <w:caps w:val="0"/>
                <w:sz w:val="20"/>
                <w:szCs w:val="20"/>
              </w:rPr>
              <w:t>e-mail</w:t>
            </w:r>
          </w:p>
        </w:tc>
      </w:tr>
      <w:tr w:rsidR="00784929" w:rsidRPr="00493885" w:rsidTr="00B6604F">
        <w:trPr>
          <w:trHeight w:val="448"/>
          <w:jc w:val="center"/>
        </w:trPr>
        <w:tc>
          <w:tcPr>
            <w:tcW w:w="2263" w:type="dxa"/>
          </w:tcPr>
          <w:p w:rsidR="00784929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XXXXXXXXXXXXXXX</w:t>
            </w:r>
          </w:p>
        </w:tc>
        <w:tc>
          <w:tcPr>
            <w:tcW w:w="2694" w:type="dxa"/>
          </w:tcPr>
          <w:p w:rsidR="00784929" w:rsidRPr="00B6604F" w:rsidRDefault="00B6604F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</w:p>
        </w:tc>
        <w:tc>
          <w:tcPr>
            <w:tcW w:w="1559" w:type="dxa"/>
          </w:tcPr>
          <w:p w:rsidR="00784929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  <w:tc>
          <w:tcPr>
            <w:tcW w:w="2972" w:type="dxa"/>
            <w:gridSpan w:val="2"/>
          </w:tcPr>
          <w:p w:rsidR="00784929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</w:tr>
      <w:tr w:rsidR="00B6604F" w:rsidRPr="00493885" w:rsidTr="00B6604F">
        <w:trPr>
          <w:trHeight w:val="448"/>
          <w:jc w:val="center"/>
        </w:trPr>
        <w:tc>
          <w:tcPr>
            <w:tcW w:w="2263" w:type="dxa"/>
          </w:tcPr>
          <w:p w:rsidR="00B6604F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XXXXXXXXXXXXXXX</w:t>
            </w:r>
          </w:p>
        </w:tc>
        <w:tc>
          <w:tcPr>
            <w:tcW w:w="2694" w:type="dxa"/>
          </w:tcPr>
          <w:p w:rsidR="00B6604F" w:rsidRDefault="00B6604F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personalistika</w:t>
            </w:r>
          </w:p>
        </w:tc>
        <w:tc>
          <w:tcPr>
            <w:tcW w:w="1559" w:type="dxa"/>
          </w:tcPr>
          <w:p w:rsidR="00B6604F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  <w:tc>
          <w:tcPr>
            <w:tcW w:w="2972" w:type="dxa"/>
            <w:gridSpan w:val="2"/>
          </w:tcPr>
          <w:p w:rsidR="00B6604F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</w:tr>
      <w:tr w:rsidR="00B6604F" w:rsidRPr="00493885" w:rsidTr="00B6604F">
        <w:trPr>
          <w:trHeight w:val="448"/>
          <w:jc w:val="center"/>
        </w:trPr>
        <w:tc>
          <w:tcPr>
            <w:tcW w:w="2263" w:type="dxa"/>
          </w:tcPr>
          <w:p w:rsidR="00B6604F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XXXXXXXXXXXXXXX</w:t>
            </w:r>
          </w:p>
        </w:tc>
        <w:tc>
          <w:tcPr>
            <w:tcW w:w="2694" w:type="dxa"/>
          </w:tcPr>
          <w:p w:rsidR="00B6604F" w:rsidRDefault="00B6604F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vnitřní předpisy, procesy</w:t>
            </w:r>
          </w:p>
        </w:tc>
        <w:tc>
          <w:tcPr>
            <w:tcW w:w="1559" w:type="dxa"/>
          </w:tcPr>
          <w:p w:rsidR="00B6604F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  <w:tc>
          <w:tcPr>
            <w:tcW w:w="2972" w:type="dxa"/>
            <w:gridSpan w:val="2"/>
          </w:tcPr>
          <w:p w:rsidR="00B6604F" w:rsidRPr="00B6604F" w:rsidRDefault="00903669" w:rsidP="00784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</w:tr>
    </w:tbl>
    <w:p w:rsidR="002709D9" w:rsidRDefault="0035019D" w:rsidP="00665D1D">
      <w:pPr>
        <w:pStyle w:val="MZeSMLNAdpis3"/>
        <w:keepNext w:val="0"/>
        <w:keepLines w:val="0"/>
        <w:spacing w:after="120"/>
        <w:ind w:left="1389" w:hanging="992"/>
      </w:pPr>
      <w:r w:rsidRPr="00A51CB3">
        <w:lastRenderedPageBreak/>
        <w:t>Z</w:t>
      </w:r>
      <w:r w:rsidR="00001A7C" w:rsidRPr="00A51CB3">
        <w:t xml:space="preserve">a </w:t>
      </w:r>
      <w:r w:rsidR="00B65F24">
        <w:t>Zhotovitele</w:t>
      </w:r>
      <w:r w:rsidR="00542F2F" w:rsidRPr="00A51CB3">
        <w:t>:</w:t>
      </w:r>
    </w:p>
    <w:tbl>
      <w:tblPr>
        <w:tblStyle w:val="Mkatabulky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2640"/>
        <w:gridCol w:w="1701"/>
        <w:gridCol w:w="2388"/>
        <w:gridCol w:w="17"/>
      </w:tblGrid>
      <w:tr w:rsidR="00454A0F" w:rsidRPr="005C43A4" w:rsidTr="00E24E87">
        <w:trPr>
          <w:gridAfter w:val="1"/>
          <w:wAfter w:w="17" w:type="dxa"/>
          <w:trHeight w:val="272"/>
          <w:jc w:val="center"/>
        </w:trPr>
        <w:tc>
          <w:tcPr>
            <w:tcW w:w="2742" w:type="dxa"/>
            <w:shd w:val="clear" w:color="auto" w:fill="B2BC00"/>
            <w:vAlign w:val="center"/>
          </w:tcPr>
          <w:p w:rsidR="00454A0F" w:rsidRPr="005C43A4" w:rsidRDefault="00454A0F" w:rsidP="005E472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5C43A4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640" w:type="dxa"/>
            <w:shd w:val="clear" w:color="auto" w:fill="B2BC00"/>
            <w:vAlign w:val="center"/>
          </w:tcPr>
          <w:p w:rsidR="00454A0F" w:rsidRPr="005C43A4" w:rsidRDefault="00454A0F" w:rsidP="005E472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5C43A4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701" w:type="dxa"/>
            <w:shd w:val="clear" w:color="auto" w:fill="B2BC00"/>
            <w:vAlign w:val="center"/>
          </w:tcPr>
          <w:p w:rsidR="00454A0F" w:rsidRPr="005C43A4" w:rsidRDefault="00454A0F" w:rsidP="005E472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5C43A4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388" w:type="dxa"/>
            <w:shd w:val="clear" w:color="auto" w:fill="B2BC00"/>
            <w:vAlign w:val="center"/>
          </w:tcPr>
          <w:p w:rsidR="00454A0F" w:rsidRPr="005C43A4" w:rsidRDefault="005C43A4" w:rsidP="005E472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5C43A4">
              <w:rPr>
                <w:caps w:val="0"/>
                <w:sz w:val="20"/>
                <w:szCs w:val="20"/>
              </w:rPr>
              <w:t>E</w:t>
            </w:r>
            <w:r w:rsidR="00454A0F" w:rsidRPr="005C43A4">
              <w:rPr>
                <w:caps w:val="0"/>
                <w:sz w:val="20"/>
                <w:szCs w:val="20"/>
              </w:rPr>
              <w:t>-mail</w:t>
            </w:r>
          </w:p>
        </w:tc>
      </w:tr>
      <w:tr w:rsidR="00454A0F" w:rsidRPr="00493885" w:rsidTr="00E24E87">
        <w:trPr>
          <w:trHeight w:val="448"/>
          <w:jc w:val="center"/>
        </w:trPr>
        <w:tc>
          <w:tcPr>
            <w:tcW w:w="2742" w:type="dxa"/>
          </w:tcPr>
          <w:p w:rsidR="00454A0F" w:rsidRPr="00E24E87" w:rsidRDefault="00903669" w:rsidP="005E472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sz w:val="20"/>
                <w:szCs w:val="20"/>
              </w:rPr>
              <w:t>XXXXXXXXX</w:t>
            </w:r>
          </w:p>
        </w:tc>
        <w:tc>
          <w:tcPr>
            <w:tcW w:w="2640" w:type="dxa"/>
          </w:tcPr>
          <w:p w:rsidR="00454A0F" w:rsidRPr="00E24E87" w:rsidRDefault="00454A0F" w:rsidP="005E4720">
            <w:pPr>
              <w:rPr>
                <w:rFonts w:ascii="Arial" w:hAnsi="Arial" w:cs="Arial"/>
                <w:sz w:val="20"/>
                <w:szCs w:val="24"/>
              </w:rPr>
            </w:pPr>
            <w:r w:rsidRPr="00E24E87">
              <w:rPr>
                <w:rFonts w:ascii="Arial" w:hAnsi="Arial" w:cs="Arial"/>
                <w:color w:val="000000"/>
                <w:sz w:val="20"/>
                <w:szCs w:val="24"/>
              </w:rPr>
              <w:t>projektový management</w:t>
            </w:r>
          </w:p>
        </w:tc>
        <w:tc>
          <w:tcPr>
            <w:tcW w:w="1701" w:type="dxa"/>
          </w:tcPr>
          <w:p w:rsidR="00454A0F" w:rsidRPr="00E24E87" w:rsidRDefault="00903669" w:rsidP="005E472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sz w:val="20"/>
                <w:szCs w:val="20"/>
              </w:rPr>
              <w:t>XXXXXXXXX</w:t>
            </w:r>
          </w:p>
        </w:tc>
        <w:tc>
          <w:tcPr>
            <w:tcW w:w="2405" w:type="dxa"/>
            <w:gridSpan w:val="2"/>
          </w:tcPr>
          <w:p w:rsidR="00454A0F" w:rsidRPr="00E24E87" w:rsidRDefault="00903669" w:rsidP="005E472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sz w:val="20"/>
                <w:szCs w:val="20"/>
              </w:rPr>
              <w:t>XXXXXXXXX</w:t>
            </w:r>
          </w:p>
        </w:tc>
      </w:tr>
    </w:tbl>
    <w:p w:rsidR="00C96200" w:rsidRPr="00493885" w:rsidRDefault="00C96200" w:rsidP="00C96200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bookmarkStart w:id="6" w:name="_Ref288557807"/>
      <w:r w:rsidRPr="00493885">
        <w:t xml:space="preserve">- </w:t>
      </w:r>
      <w:r w:rsidR="001B0D62" w:rsidRPr="00493885">
        <w:t>Ochrana informací</w:t>
      </w:r>
      <w:bookmarkEnd w:id="6"/>
    </w:p>
    <w:p w:rsidR="001B0D62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zavazují</w:t>
      </w:r>
      <w:r w:rsidR="001B0D62" w:rsidRPr="000A0B49">
        <w:rPr>
          <w:rFonts w:ascii="Arial" w:hAnsi="Arial" w:cs="Arial"/>
          <w:sz w:val="24"/>
          <w:szCs w:val="24"/>
        </w:rPr>
        <w:t xml:space="preserve"> b</w:t>
      </w:r>
      <w:r w:rsidR="00F45906" w:rsidRPr="000A0B49">
        <w:rPr>
          <w:rFonts w:ascii="Arial" w:hAnsi="Arial" w:cs="Arial"/>
          <w:sz w:val="24"/>
          <w:szCs w:val="24"/>
        </w:rPr>
        <w:t xml:space="preserve">ěhem plnění i po ukončení </w:t>
      </w:r>
      <w:r w:rsidR="009E3C4C" w:rsidRPr="000A0B49">
        <w:rPr>
          <w:rFonts w:ascii="Arial" w:hAnsi="Arial" w:cs="Arial"/>
          <w:sz w:val="24"/>
          <w:szCs w:val="24"/>
        </w:rPr>
        <w:t xml:space="preserve">účinnosti </w:t>
      </w:r>
      <w:r w:rsidR="00F45906" w:rsidRPr="000A0B49">
        <w:rPr>
          <w:rFonts w:ascii="Arial" w:hAnsi="Arial" w:cs="Arial"/>
          <w:sz w:val="24"/>
          <w:szCs w:val="24"/>
        </w:rPr>
        <w:t>této S</w:t>
      </w:r>
      <w:r w:rsidR="001B0D62" w:rsidRPr="000A0B49">
        <w:rPr>
          <w:rFonts w:ascii="Arial" w:hAnsi="Arial" w:cs="Arial"/>
          <w:sz w:val="24"/>
          <w:szCs w:val="24"/>
        </w:rPr>
        <w:t>mlouvy zachovávat mlčenlivost o všech skutečnostech, o kterých se dozví</w:t>
      </w:r>
      <w:r>
        <w:rPr>
          <w:rFonts w:ascii="Arial" w:hAnsi="Arial" w:cs="Arial"/>
          <w:sz w:val="24"/>
          <w:szCs w:val="24"/>
        </w:rPr>
        <w:t xml:space="preserve"> od druhé smluvní strany</w:t>
      </w:r>
      <w:r w:rsidR="001B0D62" w:rsidRPr="000A0B49">
        <w:rPr>
          <w:rFonts w:ascii="Arial" w:hAnsi="Arial" w:cs="Arial"/>
          <w:sz w:val="24"/>
          <w:szCs w:val="24"/>
        </w:rPr>
        <w:t xml:space="preserve"> </w:t>
      </w:r>
      <w:r w:rsidR="00F45906" w:rsidRPr="000A0B49">
        <w:rPr>
          <w:rFonts w:ascii="Arial" w:hAnsi="Arial" w:cs="Arial"/>
          <w:sz w:val="24"/>
          <w:szCs w:val="24"/>
        </w:rPr>
        <w:t>v souvislosti s plnění</w:t>
      </w:r>
      <w:r w:rsidR="000241F0" w:rsidRPr="000A0B49">
        <w:rPr>
          <w:rFonts w:ascii="Arial" w:hAnsi="Arial" w:cs="Arial"/>
          <w:sz w:val="24"/>
          <w:szCs w:val="24"/>
        </w:rPr>
        <w:t>m</w:t>
      </w:r>
      <w:r w:rsidR="00F45906" w:rsidRPr="000A0B49">
        <w:rPr>
          <w:rFonts w:ascii="Arial" w:hAnsi="Arial" w:cs="Arial"/>
          <w:sz w:val="24"/>
          <w:szCs w:val="24"/>
        </w:rPr>
        <w:t xml:space="preserve"> této S</w:t>
      </w:r>
      <w:r w:rsidR="001B0D62" w:rsidRPr="000A0B49">
        <w:rPr>
          <w:rFonts w:ascii="Arial" w:hAnsi="Arial" w:cs="Arial"/>
          <w:sz w:val="24"/>
          <w:szCs w:val="24"/>
        </w:rPr>
        <w:t>mlouvy.</w:t>
      </w:r>
      <w:r w:rsidR="004B6B68" w:rsidRPr="000A0B49">
        <w:rPr>
          <w:rFonts w:ascii="Arial" w:hAnsi="Arial" w:cs="Arial"/>
          <w:sz w:val="24"/>
          <w:szCs w:val="24"/>
        </w:rPr>
        <w:t xml:space="preserve"> V případě, že </w:t>
      </w:r>
      <w:r>
        <w:rPr>
          <w:rFonts w:ascii="Arial" w:hAnsi="Arial" w:cs="Arial"/>
          <w:sz w:val="24"/>
          <w:szCs w:val="24"/>
        </w:rPr>
        <w:t>smluvní strana</w:t>
      </w:r>
      <w:r w:rsidR="004B6B68" w:rsidRPr="000A0B49">
        <w:rPr>
          <w:rFonts w:ascii="Arial" w:hAnsi="Arial" w:cs="Arial"/>
          <w:sz w:val="24"/>
          <w:szCs w:val="24"/>
        </w:rPr>
        <w:t xml:space="preserve"> bude plnit předmět Smlouvy prostřednictvím třetí strany (subdodavatele) zavazuje se smluvně zajistit plnění povinnosti podle tohoto článku Smlouv</w:t>
      </w:r>
      <w:r w:rsidR="007A50FE" w:rsidRPr="000A0B49">
        <w:rPr>
          <w:rFonts w:ascii="Arial" w:hAnsi="Arial" w:cs="Arial"/>
          <w:sz w:val="24"/>
          <w:szCs w:val="24"/>
        </w:rPr>
        <w:t>y</w:t>
      </w:r>
      <w:r w:rsidR="004B6B68" w:rsidRPr="000A0B49">
        <w:rPr>
          <w:rFonts w:ascii="Arial" w:hAnsi="Arial" w:cs="Arial"/>
          <w:sz w:val="24"/>
          <w:szCs w:val="24"/>
        </w:rPr>
        <w:t xml:space="preserve"> třetí stranou.</w:t>
      </w: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porušení povinnosti dle tohoto článku se nepovažuje předání informací, jež je </w:t>
      </w:r>
      <w:r w:rsidR="00B65F24">
        <w:rPr>
          <w:rFonts w:ascii="Arial" w:hAnsi="Arial" w:cs="Arial"/>
          <w:sz w:val="24"/>
          <w:szCs w:val="24"/>
        </w:rPr>
        <w:t>smluvní strana</w:t>
      </w:r>
      <w:r w:rsidRPr="000A0B49">
        <w:rPr>
          <w:rFonts w:ascii="Arial" w:hAnsi="Arial" w:cs="Arial"/>
          <w:sz w:val="24"/>
          <w:szCs w:val="24"/>
        </w:rPr>
        <w:t xml:space="preserve"> </w:t>
      </w:r>
      <w:r w:rsidR="005C43A4">
        <w:rPr>
          <w:rFonts w:ascii="Arial" w:hAnsi="Arial" w:cs="Arial"/>
          <w:sz w:val="24"/>
          <w:szCs w:val="24"/>
        </w:rPr>
        <w:t xml:space="preserve">povinna </w:t>
      </w:r>
      <w:r w:rsidRPr="000A0B49">
        <w:rPr>
          <w:rFonts w:ascii="Arial" w:hAnsi="Arial" w:cs="Arial"/>
          <w:sz w:val="24"/>
          <w:szCs w:val="24"/>
        </w:rPr>
        <w:t>poskytnout dle</w:t>
      </w:r>
      <w:r w:rsidR="00536F30" w:rsidRPr="000A0B49">
        <w:rPr>
          <w:rFonts w:ascii="Arial" w:hAnsi="Arial" w:cs="Arial"/>
          <w:sz w:val="24"/>
          <w:szCs w:val="24"/>
        </w:rPr>
        <w:t xml:space="preserve"> příslušných právních předpis</w:t>
      </w:r>
      <w:r w:rsidR="003D7741">
        <w:rPr>
          <w:rFonts w:ascii="Arial" w:hAnsi="Arial" w:cs="Arial"/>
          <w:sz w:val="24"/>
          <w:szCs w:val="24"/>
        </w:rPr>
        <w:t>ů. Za porušení povinnosti dle tohoto článku se také nepovažuje předání informací advokátům, daňovým poradcům a dalším osobám zavázanými ze zákona mlčenlivostí.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zachovávat ustanovení zákona č. 101/2000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osobních údajů ve znění pozdějších předpisů a zákona č. 106/1999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svobodném přístupu k informacím, ve znění pozdějších předpisů.</w:t>
      </w:r>
    </w:p>
    <w:p w:rsidR="00BA2C63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Tímto článkem nejsou dotčena ustanovení případně uzavřené smlouvy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neveřejných informací.</w:t>
      </w:r>
    </w:p>
    <w:p w:rsidR="001B01D5" w:rsidRPr="001B01D5" w:rsidRDefault="001B01D5" w:rsidP="001B01D5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B01D5">
        <w:rPr>
          <w:rFonts w:ascii="Arial" w:hAnsi="Arial" w:cs="Arial"/>
          <w:sz w:val="24"/>
          <w:szCs w:val="24"/>
        </w:rP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</w:t>
      </w:r>
      <w:r w:rsidR="005C43A4">
        <w:rPr>
          <w:rFonts w:ascii="Arial" w:hAnsi="Arial" w:cs="Arial"/>
          <w:sz w:val="24"/>
          <w:szCs w:val="24"/>
        </w:rPr>
        <w:t> </w:t>
      </w:r>
      <w:r w:rsidRPr="001B01D5">
        <w:rPr>
          <w:rFonts w:ascii="Arial" w:hAnsi="Arial" w:cs="Arial"/>
          <w:sz w:val="24"/>
          <w:szCs w:val="24"/>
        </w:rPr>
        <w:t xml:space="preserve">sjednávají, že správci registru smluv zašle tuto smlouvu k uveřejnění prostřednictvím registru smluv </w:t>
      </w:r>
      <w:r w:rsidR="005C43A4">
        <w:rPr>
          <w:rFonts w:ascii="Arial" w:hAnsi="Arial" w:cs="Arial"/>
          <w:sz w:val="24"/>
          <w:szCs w:val="24"/>
        </w:rPr>
        <w:t>O</w:t>
      </w:r>
      <w:r w:rsidRPr="001B01D5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lastRenderedPageBreak/>
        <w:t xml:space="preserve">- </w:t>
      </w:r>
      <w:r w:rsidR="001B0D62" w:rsidRPr="00493885">
        <w:t>Výpověď a odstoupení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Smlouva může být </w:t>
      </w:r>
      <w:r w:rsidR="009E3C4C" w:rsidRPr="000A0B49">
        <w:rPr>
          <w:rFonts w:ascii="Arial" w:hAnsi="Arial" w:cs="Arial"/>
          <w:sz w:val="24"/>
          <w:szCs w:val="24"/>
        </w:rPr>
        <w:t>ukončena</w:t>
      </w:r>
      <w:r w:rsidR="004A2260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 xml:space="preserve">dohodou smluvních stran v písemné formě, přičemž účinky </w:t>
      </w:r>
      <w:r w:rsidR="009E3C4C" w:rsidRPr="000A0B49">
        <w:rPr>
          <w:rFonts w:ascii="Arial" w:hAnsi="Arial" w:cs="Arial"/>
          <w:sz w:val="24"/>
          <w:szCs w:val="24"/>
        </w:rPr>
        <w:t xml:space="preserve">ukončení účinnosti </w:t>
      </w:r>
      <w:r w:rsidRPr="000A0B49">
        <w:rPr>
          <w:rFonts w:ascii="Arial" w:hAnsi="Arial" w:cs="Arial"/>
          <w:sz w:val="24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_Ref278890171"/>
      <w:r w:rsidRPr="000A0B49">
        <w:rPr>
          <w:rFonts w:ascii="Arial" w:hAnsi="Arial" w:cs="Arial"/>
          <w:sz w:val="24"/>
          <w:szCs w:val="24"/>
        </w:rPr>
        <w:t xml:space="preserve">Objednatel je oprávněn od Smlouvy odstoupit v případě </w:t>
      </w:r>
      <w:r w:rsidR="00FA7794" w:rsidRPr="000A0B49">
        <w:rPr>
          <w:rFonts w:ascii="Arial" w:hAnsi="Arial" w:cs="Arial"/>
          <w:sz w:val="24"/>
          <w:szCs w:val="24"/>
        </w:rPr>
        <w:t>podstatného</w:t>
      </w:r>
      <w:r w:rsidR="00293C94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>porušení smluvní nebo zákonné povinnosti Zhotovitelem. Odstoupení od smlouvy nabývá účinnosti písemným doručením oznámení o odstoupení Zhotoviteli.</w:t>
      </w:r>
      <w:bookmarkEnd w:id="7"/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</w:t>
      </w:r>
      <w:r w:rsidR="00FA7794" w:rsidRPr="000A0B49">
        <w:rPr>
          <w:rFonts w:ascii="Arial" w:hAnsi="Arial" w:cs="Arial"/>
          <w:sz w:val="24"/>
          <w:szCs w:val="24"/>
        </w:rPr>
        <w:t xml:space="preserve">podstatné </w:t>
      </w:r>
      <w:r w:rsidRPr="000A0B49">
        <w:rPr>
          <w:rFonts w:ascii="Arial" w:hAnsi="Arial" w:cs="Arial"/>
          <w:sz w:val="24"/>
          <w:szCs w:val="24"/>
        </w:rPr>
        <w:t>porušení povinnosti</w:t>
      </w:r>
      <w:r w:rsidR="00FA7794" w:rsidRPr="000A0B49">
        <w:rPr>
          <w:rFonts w:ascii="Arial" w:hAnsi="Arial" w:cs="Arial"/>
          <w:sz w:val="24"/>
          <w:szCs w:val="24"/>
        </w:rPr>
        <w:t xml:space="preserve"> Zhotovitelem</w:t>
      </w:r>
      <w:r w:rsidRPr="000A0B49">
        <w:rPr>
          <w:rFonts w:ascii="Arial" w:hAnsi="Arial" w:cs="Arial"/>
          <w:sz w:val="24"/>
          <w:szCs w:val="24"/>
        </w:rPr>
        <w:t xml:space="preserve"> dle odst. </w:t>
      </w:r>
      <w:r w:rsidR="002365A3" w:rsidRPr="000A0B49">
        <w:rPr>
          <w:rFonts w:ascii="Arial" w:hAnsi="Arial" w:cs="Arial"/>
          <w:sz w:val="24"/>
          <w:szCs w:val="24"/>
        </w:rPr>
        <w:t>1</w:t>
      </w:r>
      <w:r w:rsidR="008F7CD9">
        <w:rPr>
          <w:rFonts w:ascii="Arial" w:hAnsi="Arial" w:cs="Arial"/>
          <w:sz w:val="24"/>
          <w:szCs w:val="24"/>
        </w:rPr>
        <w:t>2</w:t>
      </w:r>
      <w:r w:rsidR="002365A3" w:rsidRPr="000A0B49">
        <w:rPr>
          <w:rFonts w:ascii="Arial" w:hAnsi="Arial" w:cs="Arial"/>
          <w:sz w:val="24"/>
          <w:szCs w:val="24"/>
        </w:rPr>
        <w:t>.2.</w:t>
      </w:r>
      <w:r w:rsidRPr="000A0B49">
        <w:rPr>
          <w:rFonts w:ascii="Arial" w:hAnsi="Arial" w:cs="Arial"/>
          <w:sz w:val="24"/>
          <w:szCs w:val="24"/>
        </w:rPr>
        <w:t xml:space="preserve"> Smlouvy se považuje zejména:</w:t>
      </w:r>
    </w:p>
    <w:p w:rsidR="002709D9" w:rsidRPr="000A0B49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prodlení v plnění převzatých závazků zaviněné Zhotovitelem, které Zhotovitel nedokázal ani </w:t>
      </w:r>
      <w:r w:rsidR="00FA7794" w:rsidRPr="000A0B49">
        <w:t>15</w:t>
      </w:r>
      <w:r w:rsidRPr="000A0B49">
        <w:t xml:space="preserve"> </w:t>
      </w:r>
      <w:r w:rsidR="00317E52" w:rsidRPr="000A0B49">
        <w:t xml:space="preserve">kalendářních </w:t>
      </w:r>
      <w:r w:rsidRPr="000A0B49">
        <w:t>dnů po obdržení písemného oznámení Objednatele napravit, ačkoli měl pro svoji činnost k dispozici všechny potřebné podklady a součinnost Objednatele,</w:t>
      </w:r>
    </w:p>
    <w:p w:rsidR="002709D9" w:rsidRPr="00493885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 xml:space="preserve">neplnění, neúplné či jinak vadné plnění, </w:t>
      </w:r>
      <w:r w:rsidR="00DB02C2" w:rsidRPr="000A0B49">
        <w:t xml:space="preserve">včetně vadného plnění spočívajícího ve vadách právních, </w:t>
      </w:r>
      <w:r w:rsidRPr="000A0B49">
        <w:t xml:space="preserve">které Zhotovitel nedokázal ani 30 </w:t>
      </w:r>
      <w:r w:rsidR="00317E52" w:rsidRPr="000A0B49">
        <w:t xml:space="preserve">kalendářních </w:t>
      </w:r>
      <w:r w:rsidRPr="000A0B49">
        <w:t>dnů po obdržení písemného oznámení Objednatele napravit,</w:t>
      </w:r>
    </w:p>
    <w:p w:rsidR="002709D9" w:rsidRPr="000A0B49" w:rsidRDefault="00CC562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porušení povinnosti </w:t>
      </w:r>
      <w:r w:rsidR="007A50FE" w:rsidRPr="000A0B49">
        <w:t xml:space="preserve">mlčenlivosti, resp. </w:t>
      </w:r>
      <w:r w:rsidRPr="000A0B49">
        <w:t xml:space="preserve">ochrany důvěrných informací Zhotovitelem,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>p</w:t>
      </w:r>
      <w:r w:rsidR="009227A0">
        <w:t>rovádění</w:t>
      </w:r>
      <w:r w:rsidRPr="000A0B49">
        <w:t xml:space="preserve"> </w:t>
      </w:r>
      <w:r w:rsidR="00D74415" w:rsidRPr="000A0B49">
        <w:t>Díla</w:t>
      </w:r>
      <w:r w:rsidRPr="000A0B49">
        <w:t xml:space="preserve"> je </w:t>
      </w:r>
      <w:r w:rsidR="004B6B68" w:rsidRPr="000A0B49">
        <w:t xml:space="preserve">bezdůvodně </w:t>
      </w:r>
      <w:r w:rsidRPr="000A0B49">
        <w:t xml:space="preserve">pozastaveno po dobu více než </w:t>
      </w:r>
      <w:r w:rsidR="00E00389" w:rsidRPr="000A0B49">
        <w:t>30 </w:t>
      </w:r>
      <w:r w:rsidRPr="000A0B49">
        <w:t>kalendářních dnů</w:t>
      </w:r>
      <w:r w:rsidR="00F31367" w:rsidRPr="000A0B49">
        <w:t>.</w:t>
      </w:r>
    </w:p>
    <w:p w:rsidR="002709D9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dále oprávněn od </w:t>
      </w:r>
      <w:r w:rsidR="00F31367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 v případě, že:</w:t>
      </w:r>
    </w:p>
    <w:p w:rsidR="002709D9" w:rsidRPr="000A0B49" w:rsidRDefault="0042160F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Zhotovitel </w:t>
      </w:r>
      <w:r w:rsidR="00F45906" w:rsidRPr="000A0B49">
        <w:t>pozbude oprávnění vyžadované právními předpisy k činnostem, k</w:t>
      </w:r>
      <w:r w:rsidR="00796D25" w:rsidRPr="000A0B49">
        <w:t> </w:t>
      </w:r>
      <w:r w:rsidR="00F45906" w:rsidRPr="000A0B49">
        <w:t xml:space="preserve">jejichž provádění je </w:t>
      </w:r>
      <w:r w:rsidRPr="000A0B49">
        <w:t xml:space="preserve">Zhotovitel </w:t>
      </w:r>
      <w:r w:rsidR="00F45906" w:rsidRPr="000A0B49">
        <w:t xml:space="preserve">povinen dle </w:t>
      </w:r>
      <w:r w:rsidR="001B5736" w:rsidRPr="000A0B49">
        <w:t>Smlouvy</w:t>
      </w:r>
      <w:r w:rsidR="00F45906" w:rsidRPr="000A0B49">
        <w:t>;</w:t>
      </w:r>
    </w:p>
    <w:p w:rsidR="002709D9" w:rsidRPr="000A0B49" w:rsidRDefault="00DF3552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>
        <w:t>n</w:t>
      </w:r>
      <w:r w:rsidR="00F45906" w:rsidRPr="000A0B49">
        <w:t xml:space="preserve">a návrh </w:t>
      </w:r>
      <w:r w:rsidR="0042160F" w:rsidRPr="000A0B49">
        <w:t xml:space="preserve">Zhotovitele </w:t>
      </w:r>
      <w:r w:rsidR="00F45906" w:rsidRPr="000A0B49">
        <w:t>bude zahájeno insolvenční řízení podle zákona č.</w:t>
      </w:r>
      <w:r w:rsidR="00796D25" w:rsidRPr="000A0B49">
        <w:t> </w:t>
      </w:r>
      <w:r w:rsidR="00F45906" w:rsidRPr="000A0B49">
        <w:t>182/2006 Sb., o úpadku a způsobech jeho řešení (insolvenční zákon), ve znění pozdějších předpisů (dále jen „</w:t>
      </w:r>
      <w:r w:rsidR="00F45906" w:rsidRPr="00E24E87">
        <w:t>insolvenční zákon</w:t>
      </w:r>
      <w:r w:rsidR="00F45906" w:rsidRPr="000A0B49">
        <w:t>“)</w:t>
      </w:r>
      <w:r w:rsidR="001B5736" w:rsidRPr="000A0B49">
        <w:t>,</w:t>
      </w:r>
      <w:r w:rsidR="00F45906" w:rsidRPr="000A0B49">
        <w:t xml:space="preserve"> jehož předmětem bude úpadek nebo hrozící úpadek </w:t>
      </w:r>
      <w:r w:rsidR="0042160F" w:rsidRPr="000A0B49">
        <w:t>Zhotovitele</w:t>
      </w:r>
      <w:r w:rsidR="00F45906" w:rsidRPr="000A0B49">
        <w:t xml:space="preserve">;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bookmarkStart w:id="8" w:name="_Hlk485144849"/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 xml:space="preserve">současně bude insolvenčním soudem vydáno rozhodnutí o úpadku </w:t>
      </w:r>
      <w:r w:rsidR="0042160F" w:rsidRPr="000A0B49">
        <w:t>Zhotovitele</w:t>
      </w:r>
      <w:bookmarkEnd w:id="8"/>
      <w:r w:rsidRPr="000A0B49">
        <w:t xml:space="preserve">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>současně bude insolvenčním soudem nařízeno předběžné opatření podle § 113 insolvenčního zákona,</w:t>
      </w:r>
    </w:p>
    <w:p w:rsidR="002709D9" w:rsidRPr="00651823" w:rsidRDefault="007A50FE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>Z</w:t>
      </w:r>
      <w:r w:rsidR="0042160F" w:rsidRPr="000A0B49">
        <w:t xml:space="preserve">hotovitel </w:t>
      </w:r>
      <w:r w:rsidR="00F45906" w:rsidRPr="000A0B49">
        <w:t>vstoupí do likvidace.</w:t>
      </w:r>
    </w:p>
    <w:p w:rsidR="002709D9" w:rsidRPr="000A0B49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lastRenderedPageBreak/>
        <w:t xml:space="preserve">Zhotovitel </w:t>
      </w:r>
      <w:r w:rsidR="00F45906" w:rsidRPr="000A0B49">
        <w:rPr>
          <w:rFonts w:ascii="Arial" w:hAnsi="Arial" w:cs="Arial"/>
          <w:sz w:val="24"/>
          <w:szCs w:val="24"/>
        </w:rPr>
        <w:t xml:space="preserve">je oprávněn od </w:t>
      </w:r>
      <w:r w:rsidR="000241F0" w:rsidRPr="000A0B49">
        <w:rPr>
          <w:rFonts w:ascii="Arial" w:hAnsi="Arial" w:cs="Arial"/>
          <w:sz w:val="24"/>
          <w:szCs w:val="24"/>
        </w:rPr>
        <w:t xml:space="preserve">Smlouvy </w:t>
      </w:r>
      <w:r w:rsidRPr="000A0B49">
        <w:rPr>
          <w:rFonts w:ascii="Arial" w:hAnsi="Arial" w:cs="Arial"/>
          <w:sz w:val="24"/>
          <w:szCs w:val="24"/>
        </w:rPr>
        <w:t>odstoupit v případě, že O</w:t>
      </w:r>
      <w:r w:rsidR="00F45906" w:rsidRPr="000A0B49">
        <w:rPr>
          <w:rFonts w:ascii="Arial" w:hAnsi="Arial" w:cs="Arial"/>
          <w:sz w:val="24"/>
          <w:szCs w:val="24"/>
        </w:rPr>
        <w:t>bjednatel bude v prodlení s úhradou svých splatných peněžitýc</w:t>
      </w:r>
      <w:r w:rsidRPr="000A0B49">
        <w:rPr>
          <w:rFonts w:ascii="Arial" w:hAnsi="Arial" w:cs="Arial"/>
          <w:sz w:val="24"/>
          <w:szCs w:val="24"/>
        </w:rPr>
        <w:t>h závazků vyplývajících z této S</w:t>
      </w:r>
      <w:r w:rsidR="00F45906" w:rsidRPr="000A0B49">
        <w:rPr>
          <w:rFonts w:ascii="Arial" w:hAnsi="Arial" w:cs="Arial"/>
          <w:sz w:val="24"/>
          <w:szCs w:val="24"/>
        </w:rPr>
        <w:t xml:space="preserve">mlouvy po dobu delší než 60 </w:t>
      </w:r>
      <w:r w:rsidR="00317E52" w:rsidRPr="000A0B49">
        <w:rPr>
          <w:rFonts w:ascii="Arial" w:hAnsi="Arial" w:cs="Arial"/>
          <w:sz w:val="24"/>
          <w:szCs w:val="24"/>
        </w:rPr>
        <w:t xml:space="preserve">kalendářních </w:t>
      </w:r>
      <w:r w:rsidR="00F45906" w:rsidRPr="000A0B49">
        <w:rPr>
          <w:rFonts w:ascii="Arial" w:hAnsi="Arial" w:cs="Arial"/>
          <w:sz w:val="24"/>
          <w:szCs w:val="24"/>
        </w:rPr>
        <w:t>dnů.</w:t>
      </w:r>
    </w:p>
    <w:p w:rsidR="00D75E90" w:rsidRPr="00D75E90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0A0B49">
        <w:rPr>
          <w:rFonts w:ascii="Arial" w:hAnsi="Arial" w:cs="Arial"/>
          <w:sz w:val="24"/>
          <w:szCs w:val="24"/>
        </w:rPr>
        <w:t>Účinky každého odstoupení od S</w:t>
      </w:r>
      <w:r w:rsidR="00F45906" w:rsidRPr="000A0B49">
        <w:rPr>
          <w:rFonts w:ascii="Arial" w:hAnsi="Arial" w:cs="Arial"/>
          <w:sz w:val="24"/>
          <w:szCs w:val="24"/>
        </w:rPr>
        <w:t xml:space="preserve">mlouvy nastávají okamžikem doručení písemného projevu vůle odstoupit od této </w:t>
      </w:r>
      <w:r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druhé smluvní straně. Odsto</w:t>
      </w:r>
      <w:r w:rsidRPr="000A0B49">
        <w:rPr>
          <w:rFonts w:ascii="Arial" w:hAnsi="Arial" w:cs="Arial"/>
          <w:sz w:val="24"/>
          <w:szCs w:val="24"/>
        </w:rPr>
        <w:t>upením od S</w:t>
      </w:r>
      <w:r w:rsidR="00F45906" w:rsidRPr="000A0B49">
        <w:rPr>
          <w:rFonts w:ascii="Arial" w:hAnsi="Arial" w:cs="Arial"/>
          <w:sz w:val="24"/>
          <w:szCs w:val="24"/>
        </w:rPr>
        <w:t xml:space="preserve">mlouvy nezaniká nárok na náhradu škody vzniklé porušením </w:t>
      </w:r>
      <w:r w:rsidR="000241F0"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ani oprávněn</w:t>
      </w:r>
      <w:r w:rsidR="0073654A" w:rsidRPr="000A0B49">
        <w:rPr>
          <w:rFonts w:ascii="Arial" w:hAnsi="Arial" w:cs="Arial"/>
          <w:sz w:val="24"/>
          <w:szCs w:val="24"/>
        </w:rPr>
        <w:t>ý</w:t>
      </w:r>
      <w:r w:rsidR="00F45906" w:rsidRPr="000A0B49">
        <w:rPr>
          <w:rFonts w:ascii="Arial" w:hAnsi="Arial" w:cs="Arial"/>
          <w:sz w:val="24"/>
          <w:szCs w:val="24"/>
        </w:rPr>
        <w:t xml:space="preserve"> nárok na zaplacení smluvních pokut. </w:t>
      </w:r>
      <w:r w:rsidR="006C66BB" w:rsidRPr="000A0B49">
        <w:rPr>
          <w:rFonts w:ascii="Arial" w:hAnsi="Arial" w:cs="Arial"/>
          <w:sz w:val="24"/>
          <w:szCs w:val="24"/>
        </w:rPr>
        <w:t>Smluvní strany sjednávají, že Zhotovitel má v případě jakéhokoliv předčasného ukončení</w:t>
      </w:r>
      <w:r w:rsidR="000241F0" w:rsidRPr="000A0B49">
        <w:rPr>
          <w:rFonts w:ascii="Arial" w:hAnsi="Arial" w:cs="Arial"/>
          <w:sz w:val="24"/>
          <w:szCs w:val="24"/>
        </w:rPr>
        <w:t xml:space="preserve"> účinnosti</w:t>
      </w:r>
      <w:r w:rsidR="006C66BB" w:rsidRPr="000A0B49">
        <w:rPr>
          <w:rFonts w:ascii="Arial" w:hAnsi="Arial" w:cs="Arial"/>
          <w:sz w:val="24"/>
          <w:szCs w:val="24"/>
        </w:rPr>
        <w:t xml:space="preserve"> Smlouvy</w:t>
      </w:r>
      <w:r w:rsidR="004F4848">
        <w:rPr>
          <w:rFonts w:ascii="Arial" w:hAnsi="Arial" w:cs="Arial"/>
          <w:sz w:val="24"/>
          <w:szCs w:val="24"/>
        </w:rPr>
        <w:t xml:space="preserve"> vyjma odstoupení od smlouvy ze strany Objednatele na základě podstatného porušení smluvní nebo zákonné povinnosti Zhotovitelem</w:t>
      </w:r>
      <w:r w:rsidR="006C66BB" w:rsidRPr="000A0B49">
        <w:rPr>
          <w:rFonts w:ascii="Arial" w:hAnsi="Arial" w:cs="Arial"/>
          <w:sz w:val="24"/>
          <w:szCs w:val="24"/>
        </w:rPr>
        <w:t xml:space="preserve"> nárok na úhradu pouze těch prací a výkonů (resp. jejich částí), které do okamžiku předčasného ukončení </w:t>
      </w:r>
      <w:r w:rsidR="000241F0" w:rsidRPr="000A0B49">
        <w:rPr>
          <w:rFonts w:ascii="Arial" w:hAnsi="Arial" w:cs="Arial"/>
          <w:sz w:val="24"/>
          <w:szCs w:val="24"/>
        </w:rPr>
        <w:t xml:space="preserve">účinnosti </w:t>
      </w:r>
      <w:r w:rsidR="006C66BB" w:rsidRPr="000A0B49">
        <w:rPr>
          <w:rFonts w:ascii="Arial" w:hAnsi="Arial" w:cs="Arial"/>
          <w:sz w:val="24"/>
          <w:szCs w:val="24"/>
        </w:rPr>
        <w:t>Smlouvy</w:t>
      </w:r>
      <w:r w:rsidR="0073654A" w:rsidRPr="000A0B49">
        <w:rPr>
          <w:rFonts w:ascii="Arial" w:hAnsi="Arial" w:cs="Arial"/>
          <w:sz w:val="24"/>
          <w:szCs w:val="24"/>
        </w:rPr>
        <w:t xml:space="preserve"> v souladu s touto Smlouvou</w:t>
      </w:r>
      <w:r w:rsidR="006C66BB" w:rsidRPr="000A0B49">
        <w:rPr>
          <w:rFonts w:ascii="Arial" w:hAnsi="Arial" w:cs="Arial"/>
          <w:sz w:val="24"/>
          <w:szCs w:val="24"/>
        </w:rPr>
        <w:t xml:space="preserve"> Objednateli poskytl.</w:t>
      </w:r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493885">
        <w:t xml:space="preserve">- </w:t>
      </w:r>
      <w:r w:rsidR="001B0D62" w:rsidRPr="00493885">
        <w:t>Závěrečná ustanovení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tímto </w:t>
      </w:r>
      <w:r w:rsidR="006F2515" w:rsidRPr="000A0B49">
        <w:rPr>
          <w:rFonts w:ascii="Arial" w:hAnsi="Arial" w:cs="Arial"/>
          <w:sz w:val="24"/>
          <w:szCs w:val="24"/>
        </w:rPr>
        <w:t>prohlašuje, že v době uzavření S</w:t>
      </w:r>
      <w:r w:rsidRPr="000A0B49">
        <w:rPr>
          <w:rFonts w:ascii="Arial" w:hAnsi="Arial" w:cs="Arial"/>
          <w:sz w:val="24"/>
          <w:szCs w:val="24"/>
        </w:rPr>
        <w:t xml:space="preserve">mlouvy není vůči němu vedeno řízení dle </w:t>
      </w:r>
      <w:r w:rsidR="001B5736" w:rsidRPr="000A0B49">
        <w:rPr>
          <w:rFonts w:ascii="Arial" w:hAnsi="Arial" w:cs="Arial"/>
          <w:sz w:val="24"/>
          <w:szCs w:val="24"/>
        </w:rPr>
        <w:t xml:space="preserve">insolvenčního </w:t>
      </w:r>
      <w:r w:rsidRPr="000A0B49">
        <w:rPr>
          <w:rFonts w:ascii="Arial" w:hAnsi="Arial" w:cs="Arial"/>
          <w:sz w:val="24"/>
          <w:szCs w:val="24"/>
        </w:rPr>
        <w:t>zákona a zavazuje se Objednatele bezodkladně informovat o všech skutečnostech o hrozícím úpadku, popř.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prohlášení úpadku jeho společnosti.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Strany si přečetly tuto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mlouvu, rozumí jejímu ob</w:t>
      </w:r>
      <w:r w:rsidR="006F2515" w:rsidRPr="000A0B49">
        <w:rPr>
          <w:rFonts w:ascii="Arial" w:hAnsi="Arial" w:cs="Arial"/>
          <w:sz w:val="24"/>
          <w:szCs w:val="24"/>
        </w:rPr>
        <w:t>sahu a souhlasí s tím, že tato S</w:t>
      </w:r>
      <w:r w:rsidRPr="000A0B49">
        <w:rPr>
          <w:rFonts w:ascii="Arial" w:hAnsi="Arial" w:cs="Arial"/>
          <w:sz w:val="24"/>
          <w:szCs w:val="24"/>
        </w:rPr>
        <w:t>mlouva vyjadřuje jejich úplné a výlučné vzájemné ujednání tý</w:t>
      </w:r>
      <w:r w:rsidR="006F2515" w:rsidRPr="000A0B49">
        <w:rPr>
          <w:rFonts w:ascii="Arial" w:hAnsi="Arial" w:cs="Arial"/>
          <w:sz w:val="24"/>
          <w:szCs w:val="24"/>
        </w:rPr>
        <w:t>kající se daného předmětu této 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Názvy článků jsou pouze informativní a vloženy pro přehlednost a nemají žádný vliv na výklad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Žádné zamýšlené změny této S</w:t>
      </w:r>
      <w:r w:rsidR="001B0D62" w:rsidRPr="000A0B49">
        <w:rPr>
          <w:rFonts w:ascii="Arial" w:hAnsi="Arial" w:cs="Arial"/>
          <w:sz w:val="24"/>
          <w:szCs w:val="24"/>
        </w:rPr>
        <w:t>mlouvy nebudou účinné, pokud nebudou učiněny písemně a podepsány oprávněnými zástupci obou smluvních stran.</w:t>
      </w:r>
      <w:r w:rsidR="005D5E19" w:rsidRPr="000A0B49">
        <w:rPr>
          <w:rFonts w:ascii="Arial" w:hAnsi="Arial" w:cs="Arial"/>
          <w:sz w:val="24"/>
          <w:szCs w:val="24"/>
        </w:rPr>
        <w:t xml:space="preserve"> Změny či doplňky Smlouvy lze provádět pouze písemnými, </w:t>
      </w:r>
      <w:r w:rsidR="005C43A4">
        <w:rPr>
          <w:rFonts w:ascii="Arial" w:hAnsi="Arial" w:cs="Arial"/>
          <w:sz w:val="24"/>
          <w:szCs w:val="24"/>
        </w:rPr>
        <w:t xml:space="preserve">vzestupně </w:t>
      </w:r>
      <w:r w:rsidR="005D5E19" w:rsidRPr="000A0B49">
        <w:rPr>
          <w:rFonts w:ascii="Arial" w:hAnsi="Arial" w:cs="Arial"/>
          <w:sz w:val="24"/>
          <w:szCs w:val="24"/>
        </w:rPr>
        <w:t>číslovanými dodatky podepsanými oběma smluvními stranami.</w:t>
      </w:r>
    </w:p>
    <w:p w:rsidR="00B65F24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si sjednávají, ž</w:t>
      </w:r>
      <w:r w:rsidR="0050151C">
        <w:rPr>
          <w:rFonts w:ascii="Arial" w:hAnsi="Arial" w:cs="Arial"/>
          <w:sz w:val="24"/>
          <w:szCs w:val="24"/>
        </w:rPr>
        <w:t>e pokud tato S</w:t>
      </w:r>
      <w:r>
        <w:rPr>
          <w:rFonts w:ascii="Arial" w:hAnsi="Arial" w:cs="Arial"/>
          <w:sz w:val="24"/>
          <w:szCs w:val="24"/>
        </w:rPr>
        <w:t>mlouv</w:t>
      </w:r>
      <w:r w:rsidR="00E878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vyžaduj</w:t>
      </w:r>
      <w:r w:rsidR="0050151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písemnou formu úkonu, je tato forma zachována i pokud je úkon učiněn prostřednictvím emailu nebo aplikace </w:t>
      </w:r>
      <w:proofErr w:type="spellStart"/>
      <w:r>
        <w:rPr>
          <w:rFonts w:ascii="Arial" w:hAnsi="Arial" w:cs="Arial"/>
          <w:sz w:val="24"/>
          <w:szCs w:val="24"/>
        </w:rPr>
        <w:t>OTTOapp</w:t>
      </w:r>
      <w:proofErr w:type="spellEnd"/>
      <w:r w:rsidR="001A3DCA">
        <w:rPr>
          <w:rFonts w:ascii="Arial" w:hAnsi="Arial" w:cs="Arial"/>
          <w:sz w:val="24"/>
          <w:szCs w:val="24"/>
        </w:rPr>
        <w:t xml:space="preserve">, </w:t>
      </w:r>
      <w:r w:rsidR="004F4848">
        <w:rPr>
          <w:rFonts w:ascii="Arial" w:hAnsi="Arial" w:cs="Arial"/>
          <w:sz w:val="24"/>
          <w:szCs w:val="24"/>
        </w:rPr>
        <w:t>vyjma těch úkonů a jednání, která musí být podepsána oběma smluvními stranami</w:t>
      </w:r>
      <w:r w:rsidR="001A3DCA">
        <w:rPr>
          <w:rFonts w:ascii="Arial" w:hAnsi="Arial" w:cs="Arial"/>
          <w:sz w:val="24"/>
          <w:szCs w:val="24"/>
        </w:rPr>
        <w:t>.</w:t>
      </w:r>
    </w:p>
    <w:p w:rsidR="002709D9" w:rsidRPr="000A0B49" w:rsidRDefault="004B6B68" w:rsidP="004A6616">
      <w:pPr>
        <w:pStyle w:val="MZeSMLNadpis2"/>
      </w:pPr>
      <w:r w:rsidRPr="000A0B49">
        <w:t xml:space="preserve">Ve věcech, které nejsou upraveny touto Smlouvou, se použijí právní předpisy platné a účinné v České republice, zejména zákon </w:t>
      </w:r>
      <w:r w:rsidR="004A6616" w:rsidRPr="000A0B49">
        <w:t>č. 89/2012 Sb., občanský zákoník</w:t>
      </w:r>
      <w:r w:rsidRPr="000A0B49">
        <w:t>, ve znění pozdějších předpisů, a zákon č. 121/2000 Sb., autorský zákon, ve znění pozdějších předpisů.</w:t>
      </w:r>
    </w:p>
    <w:p w:rsidR="002709D9" w:rsidRPr="000A0B4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Tato S</w:t>
      </w:r>
      <w:r w:rsidR="001B0D62" w:rsidRPr="000A0B49">
        <w:rPr>
          <w:rFonts w:ascii="Arial" w:hAnsi="Arial" w:cs="Arial"/>
          <w:sz w:val="24"/>
          <w:szCs w:val="24"/>
        </w:rPr>
        <w:t xml:space="preserve">mlouva je vyhotovena ve </w:t>
      </w:r>
      <w:r w:rsidR="00FF3A55" w:rsidRPr="000A0B49">
        <w:rPr>
          <w:rFonts w:ascii="Arial" w:hAnsi="Arial" w:cs="Arial"/>
          <w:sz w:val="24"/>
          <w:szCs w:val="24"/>
        </w:rPr>
        <w:t>čtyřech</w:t>
      </w:r>
      <w:r w:rsidRPr="000A0B49">
        <w:rPr>
          <w:rFonts w:ascii="Arial" w:hAnsi="Arial" w:cs="Arial"/>
          <w:sz w:val="24"/>
          <w:szCs w:val="24"/>
        </w:rPr>
        <w:t xml:space="preserve"> vyhotoveních v českém jazyce</w:t>
      </w:r>
      <w:r w:rsidR="005D5E19" w:rsidRPr="000A0B49">
        <w:rPr>
          <w:rFonts w:ascii="Arial" w:hAnsi="Arial" w:cs="Arial"/>
          <w:sz w:val="24"/>
          <w:szCs w:val="24"/>
        </w:rPr>
        <w:t xml:space="preserve"> s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="005D5E19" w:rsidRPr="000A0B49">
        <w:rPr>
          <w:rFonts w:ascii="Arial" w:hAnsi="Arial" w:cs="Arial"/>
          <w:sz w:val="24"/>
          <w:szCs w:val="24"/>
        </w:rPr>
        <w:t>platností originálu</w:t>
      </w:r>
      <w:r w:rsidRPr="000A0B49">
        <w:rPr>
          <w:rFonts w:ascii="Arial" w:hAnsi="Arial" w:cs="Arial"/>
          <w:sz w:val="24"/>
          <w:szCs w:val="24"/>
        </w:rPr>
        <w:t xml:space="preserve">, z nichž každá </w:t>
      </w:r>
      <w:r w:rsidR="005D5E19" w:rsidRPr="000A0B49">
        <w:rPr>
          <w:rFonts w:ascii="Arial" w:hAnsi="Arial" w:cs="Arial"/>
          <w:sz w:val="24"/>
          <w:szCs w:val="24"/>
        </w:rPr>
        <w:t>ze smluvních stran</w:t>
      </w:r>
      <w:r w:rsidRPr="000A0B49">
        <w:rPr>
          <w:rFonts w:ascii="Arial" w:hAnsi="Arial" w:cs="Arial"/>
          <w:sz w:val="24"/>
          <w:szCs w:val="24"/>
        </w:rPr>
        <w:t xml:space="preserve"> obdrží </w:t>
      </w:r>
      <w:r w:rsidR="00FF3A55" w:rsidRPr="000A0B49">
        <w:rPr>
          <w:rFonts w:ascii="Arial" w:hAnsi="Arial" w:cs="Arial"/>
          <w:sz w:val="24"/>
          <w:szCs w:val="24"/>
        </w:rPr>
        <w:t>dvě</w:t>
      </w:r>
      <w:r w:rsidR="005D5E19" w:rsidRPr="000A0B49">
        <w:rPr>
          <w:rFonts w:ascii="Arial" w:hAnsi="Arial" w:cs="Arial"/>
          <w:sz w:val="24"/>
          <w:szCs w:val="24"/>
        </w:rPr>
        <w:t xml:space="preserve"> vyhotovení</w:t>
      </w:r>
      <w:r w:rsidRPr="000A0B49">
        <w:rPr>
          <w:rFonts w:ascii="Arial" w:hAnsi="Arial" w:cs="Arial"/>
          <w:sz w:val="24"/>
          <w:szCs w:val="24"/>
        </w:rPr>
        <w:t>.</w:t>
      </w:r>
    </w:p>
    <w:p w:rsidR="00670ED1" w:rsidRPr="000A0B49" w:rsidRDefault="001B0D62" w:rsidP="00670ED1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lastRenderedPageBreak/>
        <w:t>Smlouva nabývá platnosti a účinnosti dnem jejího podpisu oběma smluvními stranami</w:t>
      </w:r>
      <w:r w:rsidR="00670ED1" w:rsidRPr="000A0B49">
        <w:rPr>
          <w:rFonts w:ascii="Arial" w:hAnsi="Arial" w:cs="Arial"/>
          <w:sz w:val="24"/>
          <w:szCs w:val="24"/>
        </w:rPr>
        <w:t xml:space="preserve"> a pozbývá účinnosti dnem splnění jejího předmětu, nejpozději však </w:t>
      </w:r>
      <w:r w:rsidR="00440805" w:rsidRPr="000A0B49">
        <w:rPr>
          <w:rFonts w:ascii="Arial" w:hAnsi="Arial" w:cs="Arial"/>
          <w:sz w:val="24"/>
          <w:szCs w:val="24"/>
        </w:rPr>
        <w:t>devět měsíců od podpisu smlouvy</w:t>
      </w:r>
      <w:r w:rsidR="00670ED1" w:rsidRPr="000A0B49">
        <w:rPr>
          <w:rFonts w:ascii="Arial" w:hAnsi="Arial" w:cs="Arial"/>
          <w:sz w:val="24"/>
          <w:szCs w:val="24"/>
        </w:rPr>
        <w:t>.</w:t>
      </w:r>
    </w:p>
    <w:p w:rsidR="006A4194" w:rsidRDefault="006A4194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D50FD6" w:rsidRDefault="00D50FD6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D01DA" w:rsidRPr="00493885" w:rsidRDefault="005D01DA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749"/>
      </w:tblGrid>
      <w:tr w:rsidR="00536F30" w:rsidRPr="00493885" w:rsidTr="00A51CB3">
        <w:trPr>
          <w:trHeight w:val="760"/>
        </w:trPr>
        <w:tc>
          <w:tcPr>
            <w:tcW w:w="4750" w:type="dxa"/>
          </w:tcPr>
          <w:p w:rsidR="00536F30" w:rsidRPr="000A0B49" w:rsidRDefault="00D910B6" w:rsidP="007365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Zhotovitel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51" w:type="dxa"/>
          </w:tcPr>
          <w:p w:rsidR="00536F30" w:rsidRPr="000A0B49" w:rsidRDefault="00D910B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Objednatel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2A36" w:rsidRDefault="00272A3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Pr="000A0B49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30" w:rsidRPr="00493885" w:rsidTr="00886FDA">
        <w:tc>
          <w:tcPr>
            <w:tcW w:w="4750" w:type="dxa"/>
          </w:tcPr>
          <w:p w:rsidR="00536F30" w:rsidRPr="000A0B49" w:rsidRDefault="00536F30" w:rsidP="007C1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_GoBack" w:colFirst="0" w:colLast="1"/>
            <w:proofErr w:type="spellStart"/>
            <w:r w:rsidRPr="000A0B49">
              <w:rPr>
                <w:rFonts w:ascii="Arial" w:hAnsi="Arial" w:cs="Arial"/>
                <w:sz w:val="24"/>
                <w:szCs w:val="24"/>
              </w:rPr>
              <w:t>V_</w:t>
            </w:r>
            <w:r w:rsidR="007C1BBF">
              <w:rPr>
                <w:rFonts w:ascii="Arial" w:hAnsi="Arial" w:cs="Arial"/>
                <w:sz w:val="24"/>
                <w:szCs w:val="24"/>
              </w:rPr>
              <w:t>Olomouci</w:t>
            </w:r>
            <w:proofErr w:type="spellEnd"/>
            <w:r w:rsidRPr="000A0B49">
              <w:rPr>
                <w:rFonts w:ascii="Arial" w:hAnsi="Arial" w:cs="Arial"/>
                <w:sz w:val="24"/>
                <w:szCs w:val="24"/>
              </w:rPr>
              <w:t>_____ dne_</w:t>
            </w:r>
            <w:r w:rsidR="007C1BBF">
              <w:rPr>
                <w:rFonts w:ascii="Arial" w:hAnsi="Arial" w:cs="Arial"/>
                <w:sz w:val="24"/>
                <w:szCs w:val="24"/>
              </w:rPr>
              <w:t>10.7.2017</w:t>
            </w:r>
            <w:r w:rsidRPr="000A0B49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4751" w:type="dxa"/>
          </w:tcPr>
          <w:p w:rsidR="00536F30" w:rsidRPr="000A0B49" w:rsidRDefault="00536F30" w:rsidP="007C1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B49">
              <w:rPr>
                <w:rFonts w:ascii="Arial" w:hAnsi="Arial" w:cs="Arial"/>
                <w:sz w:val="24"/>
                <w:szCs w:val="24"/>
              </w:rPr>
              <w:t>V__</w:t>
            </w:r>
            <w:r w:rsidR="007C1BBF">
              <w:rPr>
                <w:rFonts w:ascii="Arial" w:hAnsi="Arial" w:cs="Arial"/>
                <w:sz w:val="24"/>
                <w:szCs w:val="24"/>
              </w:rPr>
              <w:t>Kroměříži</w:t>
            </w:r>
            <w:proofErr w:type="spellEnd"/>
            <w:r w:rsidRPr="000A0B49">
              <w:rPr>
                <w:rFonts w:ascii="Arial" w:hAnsi="Arial" w:cs="Arial"/>
                <w:sz w:val="24"/>
                <w:szCs w:val="24"/>
              </w:rPr>
              <w:t>____ dne_</w:t>
            </w:r>
            <w:r w:rsidR="007C1BBF">
              <w:rPr>
                <w:rFonts w:ascii="Arial" w:hAnsi="Arial" w:cs="Arial"/>
                <w:sz w:val="24"/>
                <w:szCs w:val="24"/>
              </w:rPr>
              <w:t>30.6.2017</w:t>
            </w:r>
            <w:r w:rsidRPr="000A0B49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</w:tr>
      <w:bookmarkEnd w:id="9"/>
      <w:tr w:rsidR="00536F30" w:rsidRPr="00493885" w:rsidTr="00886FDA">
        <w:tc>
          <w:tcPr>
            <w:tcW w:w="4750" w:type="dxa"/>
          </w:tcPr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6D25" w:rsidRPr="000A0B49" w:rsidRDefault="00796D25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2658F8" w:rsidRPr="000A0B49">
              <w:rPr>
                <w:rFonts w:ascii="Arial" w:hAnsi="Arial" w:cs="Arial"/>
                <w:sz w:val="24"/>
                <w:szCs w:val="24"/>
              </w:rPr>
              <w:t>_______</w:t>
            </w:r>
          </w:p>
          <w:p w:rsidR="00272A36" w:rsidRPr="000A0B49" w:rsidRDefault="005D01DA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Ing. </w:t>
            </w:r>
            <w:r w:rsidR="00262C45">
              <w:rPr>
                <w:rFonts w:cs="Arial"/>
                <w:color w:val="000000"/>
                <w:sz w:val="24"/>
                <w:szCs w:val="24"/>
              </w:rPr>
              <w:t>Roman Kratochvíl</w:t>
            </w:r>
          </w:p>
        </w:tc>
        <w:tc>
          <w:tcPr>
            <w:tcW w:w="4751" w:type="dxa"/>
          </w:tcPr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194" w:rsidRPr="000A0B49" w:rsidRDefault="006A4194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E24E87" w:rsidRDefault="00F15A4A" w:rsidP="00D910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MUDr. Lenka</w:t>
            </w:r>
            <w:r w:rsidRPr="00F15A4A">
              <w:rPr>
                <w:rFonts w:ascii="Arial" w:hAnsi="Arial" w:cs="Arial"/>
                <w:color w:val="000000"/>
                <w:sz w:val="24"/>
                <w:szCs w:val="24"/>
              </w:rPr>
              <w:t xml:space="preserve"> Mergenthalov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á</w:t>
            </w:r>
            <w:r w:rsidRPr="00F15A4A">
              <w:rPr>
                <w:rFonts w:ascii="Arial" w:hAnsi="Arial" w:cs="Arial"/>
                <w:color w:val="000000"/>
                <w:sz w:val="24"/>
                <w:szCs w:val="24"/>
              </w:rPr>
              <w:t xml:space="preserve">, MBA </w:t>
            </w:r>
          </w:p>
          <w:p w:rsidR="00E24E87" w:rsidRPr="000A0B49" w:rsidRDefault="00E24E87" w:rsidP="00E24E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676B" w:rsidRDefault="001F676B">
      <w:pPr>
        <w:rPr>
          <w:rFonts w:ascii="Arial" w:hAnsi="Arial" w:cs="Arial"/>
          <w:b/>
          <w:sz w:val="28"/>
          <w:szCs w:val="28"/>
        </w:rPr>
      </w:pPr>
    </w:p>
    <w:p w:rsidR="00E24E87" w:rsidRPr="00E24E87" w:rsidRDefault="00E24E87">
      <w:pPr>
        <w:rPr>
          <w:rFonts w:ascii="Arial" w:hAnsi="Arial" w:cs="Arial"/>
          <w:b/>
          <w:sz w:val="24"/>
          <w:szCs w:val="24"/>
        </w:rPr>
      </w:pPr>
      <w:r w:rsidRPr="00E24E87">
        <w:rPr>
          <w:rFonts w:ascii="Arial" w:hAnsi="Arial" w:cs="Arial"/>
          <w:b/>
          <w:sz w:val="24"/>
          <w:szCs w:val="24"/>
        </w:rPr>
        <w:t>Přílohy:</w:t>
      </w:r>
    </w:p>
    <w:p w:rsidR="00E24E87" w:rsidRDefault="00E24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1: Personální složení realizačního týmu</w:t>
      </w:r>
    </w:p>
    <w:p w:rsidR="009A34C7" w:rsidRDefault="009A34C7">
      <w:pPr>
        <w:rPr>
          <w:rFonts w:ascii="Arial" w:hAnsi="Arial" w:cs="Arial"/>
          <w:sz w:val="24"/>
          <w:szCs w:val="24"/>
        </w:rPr>
        <w:sectPr w:rsidR="009A34C7" w:rsidSect="00AC725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526" w:right="991" w:bottom="1417" w:left="1417" w:header="709" w:footer="720" w:gutter="0"/>
          <w:pgNumType w:start="1"/>
          <w:cols w:space="720"/>
          <w:noEndnote/>
          <w:titlePg/>
          <w:docGrid w:linePitch="299"/>
        </w:sectPr>
      </w:pPr>
    </w:p>
    <w:p w:rsidR="009A34C7" w:rsidRPr="009A34C7" w:rsidRDefault="009A34C7" w:rsidP="009A34C7">
      <w:pPr>
        <w:rPr>
          <w:rFonts w:asciiTheme="minorHAnsi" w:eastAsiaTheme="minorHAnsi" w:hAnsiTheme="minorHAnsi" w:cstheme="minorBidi"/>
          <w:b/>
          <w:sz w:val="24"/>
          <w:lang w:eastAsia="en-US"/>
        </w:rPr>
      </w:pPr>
      <w:r w:rsidRPr="009A34C7">
        <w:rPr>
          <w:rFonts w:asciiTheme="minorHAnsi" w:eastAsiaTheme="minorHAnsi" w:hAnsiTheme="minorHAnsi" w:cstheme="minorBidi"/>
          <w:sz w:val="24"/>
          <w:lang w:eastAsia="en-US"/>
        </w:rPr>
        <w:lastRenderedPageBreak/>
        <w:t>Příloha č. 1:</w:t>
      </w:r>
      <w:r w:rsidRPr="009A34C7">
        <w:rPr>
          <w:rFonts w:asciiTheme="minorHAnsi" w:eastAsiaTheme="minorHAnsi" w:hAnsiTheme="minorHAnsi" w:cstheme="minorBidi"/>
          <w:b/>
          <w:sz w:val="24"/>
          <w:lang w:eastAsia="en-US"/>
        </w:rPr>
        <w:t xml:space="preserve"> Personální složení realizačního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546"/>
        <w:gridCol w:w="2303"/>
        <w:gridCol w:w="2303"/>
      </w:tblGrid>
      <w:tr w:rsidR="009A34C7" w:rsidRPr="009A34C7" w:rsidTr="008E6C39">
        <w:tc>
          <w:tcPr>
            <w:tcW w:w="1951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b/>
                <w:lang w:eastAsia="en-US"/>
              </w:rPr>
              <w:t>Jméno</w:t>
            </w:r>
          </w:p>
        </w:tc>
        <w:tc>
          <w:tcPr>
            <w:tcW w:w="1546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b/>
                <w:lang w:eastAsia="en-US"/>
              </w:rPr>
              <w:t>Funkce v projektovém týmu</w:t>
            </w:r>
          </w:p>
        </w:tc>
        <w:tc>
          <w:tcPr>
            <w:tcW w:w="2303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b/>
                <w:lang w:eastAsia="en-US"/>
              </w:rPr>
              <w:t>Zkušenosti</w:t>
            </w:r>
          </w:p>
        </w:tc>
        <w:tc>
          <w:tcPr>
            <w:tcW w:w="2303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b/>
                <w:lang w:eastAsia="en-US"/>
              </w:rPr>
              <w:t>Odpovědnost</w:t>
            </w:r>
          </w:p>
        </w:tc>
      </w:tr>
      <w:tr w:rsidR="009A34C7" w:rsidRPr="009A34C7" w:rsidTr="008E6C39">
        <w:tc>
          <w:tcPr>
            <w:tcW w:w="1951" w:type="dxa"/>
          </w:tcPr>
          <w:p w:rsidR="009A34C7" w:rsidRPr="009A34C7" w:rsidRDefault="008E6C39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xxxxxxxxxxx</w:t>
            </w:r>
            <w:proofErr w:type="spellEnd"/>
          </w:p>
        </w:tc>
        <w:tc>
          <w:tcPr>
            <w:tcW w:w="1546" w:type="dxa"/>
          </w:tcPr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Project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management,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ICT software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engineer</w:t>
            </w:r>
            <w:proofErr w:type="spellEnd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 and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auditor</w:t>
            </w:r>
          </w:p>
        </w:tc>
        <w:tc>
          <w:tcPr>
            <w:tcW w:w="2303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absolvent VŠ Podnikání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v Ostravě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ve firmě od roku 2006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jednatel společnosti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realizátor řady výzkumných a implementačních projektů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- člen národního registru poradců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Czechinvest</w:t>
            </w:r>
            <w:proofErr w:type="spellEnd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 ČR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expertní odborník ministerstva průmyslu a obchodu ČR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- získání celosvětově uznávané akreditace „business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coach</w:t>
            </w:r>
            <w:proofErr w:type="spellEnd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“ u International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Coach</w:t>
            </w:r>
            <w:proofErr w:type="spellEnd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Federation</w:t>
            </w:r>
            <w:proofErr w:type="spellEnd"/>
          </w:p>
        </w:tc>
        <w:tc>
          <w:tcPr>
            <w:tcW w:w="2303" w:type="dxa"/>
          </w:tcPr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- řízení a administrace projektu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color w:val="17365D"/>
                <w:lang w:eastAsia="en-US"/>
              </w:rPr>
              <w:t xml:space="preserve">- </w:t>
            </w: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zodpovědnost za plnění cílů, rozpočet, harmonogram </w:t>
            </w:r>
            <w:r w:rsidRPr="009A34C7">
              <w:rPr>
                <w:rFonts w:asciiTheme="minorHAnsi" w:eastAsiaTheme="minorHAnsi" w:hAnsiTheme="minorHAnsi" w:cstheme="minorHAnsi"/>
                <w:color w:val="17365D"/>
                <w:lang w:eastAsia="en-US"/>
              </w:rPr>
              <w:t xml:space="preserve">- </w:t>
            </w: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koordinace prací rekognoskace a analýz,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color w:val="17365D"/>
                <w:lang w:eastAsia="en-US"/>
              </w:rPr>
              <w:t xml:space="preserve">- </w:t>
            </w: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zodpovědnost za úspěšnost projektu,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color w:val="17365D"/>
                <w:lang w:eastAsia="en-US"/>
              </w:rPr>
              <w:t xml:space="preserve">- </w:t>
            </w: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zpracování zpráv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color w:val="17365D"/>
                <w:lang w:eastAsia="en-US"/>
              </w:rPr>
              <w:t xml:space="preserve">- </w:t>
            </w: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audit a analýza</w:t>
            </w:r>
            <w:r w:rsidRPr="009A34C7">
              <w:rPr>
                <w:rFonts w:asciiTheme="minorHAnsi" w:eastAsiaTheme="minorHAnsi" w:hAnsiTheme="minorHAnsi" w:cstheme="minorHAnsi"/>
                <w:color w:val="17365D"/>
                <w:lang w:eastAsia="en-US"/>
              </w:rPr>
              <w:t xml:space="preserve">- </w:t>
            </w: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posudek stávajícího stavu procesů a ICT infrastruktury</w:t>
            </w:r>
          </w:p>
          <w:p w:rsidR="009A34C7" w:rsidRPr="009A34C7" w:rsidRDefault="009A34C7" w:rsidP="009A34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color w:val="17365D"/>
                <w:lang w:eastAsia="en-US"/>
              </w:rPr>
              <w:t xml:space="preserve">- </w:t>
            </w: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návrh na kontinuitu dalších fází ICT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strategie</w:t>
            </w:r>
          </w:p>
        </w:tc>
      </w:tr>
      <w:tr w:rsidR="008E6C39" w:rsidRPr="009A34C7" w:rsidTr="008E6C39">
        <w:tc>
          <w:tcPr>
            <w:tcW w:w="1951" w:type="dxa"/>
          </w:tcPr>
          <w:p w:rsidR="008E6C39" w:rsidRDefault="008E6C39" w:rsidP="008E6C39">
            <w:proofErr w:type="spellStart"/>
            <w:r w:rsidRPr="00D45EB5">
              <w:rPr>
                <w:rFonts w:asciiTheme="minorHAnsi" w:eastAsiaTheme="minorHAnsi" w:hAnsiTheme="minorHAnsi" w:cstheme="minorHAnsi"/>
                <w:b/>
                <w:lang w:eastAsia="en-US"/>
              </w:rPr>
              <w:t>xxxxxxxxxxx</w:t>
            </w:r>
            <w:proofErr w:type="spellEnd"/>
          </w:p>
        </w:tc>
        <w:tc>
          <w:tcPr>
            <w:tcW w:w="1546" w:type="dxa"/>
          </w:tcPr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ICT software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engineer</w:t>
            </w:r>
            <w:proofErr w:type="spellEnd"/>
          </w:p>
        </w:tc>
        <w:tc>
          <w:tcPr>
            <w:tcW w:w="2303" w:type="dxa"/>
          </w:tcPr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Vysoká škola ekonomická Praha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Poradenství a návrhy informačních systémů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Návrhy ICT strategií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- ICT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procesníanalýzy</w:t>
            </w:r>
            <w:proofErr w:type="spellEnd"/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-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Benchmarking</w:t>
            </w:r>
            <w:proofErr w:type="spellEnd"/>
          </w:p>
        </w:tc>
        <w:tc>
          <w:tcPr>
            <w:tcW w:w="2303" w:type="dxa"/>
          </w:tcPr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Diagnostika ICT infrastruktury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- Orientace ICT pro zdravotnictví a platformu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eHealth</w:t>
            </w:r>
            <w:proofErr w:type="spellEnd"/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Vazby procesů na ICT a jejich výkonost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Popis stavu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infrastruktury, analýzy</w:t>
            </w:r>
          </w:p>
        </w:tc>
      </w:tr>
      <w:tr w:rsidR="008E6C39" w:rsidRPr="009A34C7" w:rsidTr="008E6C39">
        <w:tc>
          <w:tcPr>
            <w:tcW w:w="1951" w:type="dxa"/>
          </w:tcPr>
          <w:p w:rsidR="008E6C39" w:rsidRDefault="008E6C39" w:rsidP="008E6C39">
            <w:proofErr w:type="spellStart"/>
            <w:r w:rsidRPr="00D45EB5">
              <w:rPr>
                <w:rFonts w:asciiTheme="minorHAnsi" w:eastAsiaTheme="minorHAnsi" w:hAnsiTheme="minorHAnsi" w:cstheme="minorHAnsi"/>
                <w:b/>
                <w:lang w:eastAsia="en-US"/>
              </w:rPr>
              <w:t>xxxxxxxxxxx</w:t>
            </w:r>
            <w:proofErr w:type="spellEnd"/>
          </w:p>
        </w:tc>
        <w:tc>
          <w:tcPr>
            <w:tcW w:w="1546" w:type="dxa"/>
          </w:tcPr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ICT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process</w:t>
            </w:r>
            <w:proofErr w:type="spellEnd"/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engineer</w:t>
            </w:r>
            <w:proofErr w:type="spellEnd"/>
          </w:p>
        </w:tc>
        <w:tc>
          <w:tcPr>
            <w:tcW w:w="2303" w:type="dxa"/>
          </w:tcPr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Vysoká škola technická Košice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Vedení projektů v oblasti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implementace procesního řízení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Návrh systému strategických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systémů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Business Inteligence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Držitel velké řady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certifikací</w:t>
            </w:r>
          </w:p>
        </w:tc>
        <w:tc>
          <w:tcPr>
            <w:tcW w:w="2303" w:type="dxa"/>
          </w:tcPr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Procesní audit a popis struktury procesní mapy organizací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- </w:t>
            </w: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Oraganizační</w:t>
            </w:r>
            <w:proofErr w:type="spellEnd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 xml:space="preserve"> schémata a odpovědnosti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Vnitřní směrnice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Personální vztahy a odpovědnosti</w:t>
            </w:r>
          </w:p>
          <w:p w:rsidR="008E6C39" w:rsidRPr="009A34C7" w:rsidRDefault="008E6C39" w:rsidP="008E6C39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Identifikace rizik</w:t>
            </w:r>
          </w:p>
        </w:tc>
      </w:tr>
      <w:tr w:rsidR="009A34C7" w:rsidRPr="009A34C7" w:rsidTr="008E6C39">
        <w:tc>
          <w:tcPr>
            <w:tcW w:w="1951" w:type="dxa"/>
          </w:tcPr>
          <w:p w:rsidR="009A34C7" w:rsidRPr="009A34C7" w:rsidRDefault="008E6C39" w:rsidP="009A34C7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lastRenderedPageBreak/>
              <w:t>xxxxxxxxxxx</w:t>
            </w:r>
            <w:proofErr w:type="spellEnd"/>
          </w:p>
        </w:tc>
        <w:tc>
          <w:tcPr>
            <w:tcW w:w="1546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ICT software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project</w:t>
            </w:r>
            <w:proofErr w:type="spellEnd"/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management</w:t>
            </w:r>
          </w:p>
        </w:tc>
        <w:tc>
          <w:tcPr>
            <w:tcW w:w="2303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Vysoké učení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technické Brno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Návrhy ICT systémů, databáze, aplikační rozhraní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Diagnostika a návrh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Projektového managementu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Vazby procesní mapy na projektový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Management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303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Popis projektového managementu v oblastech strategických projektů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Projektový management v procesním modelu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Řízení interních aktivit a operativních úkolů</w:t>
            </w:r>
          </w:p>
        </w:tc>
      </w:tr>
      <w:tr w:rsidR="009A34C7" w:rsidRPr="009A34C7" w:rsidTr="008E6C39">
        <w:tc>
          <w:tcPr>
            <w:tcW w:w="1951" w:type="dxa"/>
          </w:tcPr>
          <w:p w:rsidR="009A34C7" w:rsidRPr="009A34C7" w:rsidRDefault="008E6C39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xxxxxxxxxxx</w:t>
            </w:r>
            <w:proofErr w:type="spellEnd"/>
          </w:p>
        </w:tc>
        <w:tc>
          <w:tcPr>
            <w:tcW w:w="1546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Project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management</w:t>
            </w:r>
          </w:p>
        </w:tc>
        <w:tc>
          <w:tcPr>
            <w:tcW w:w="2303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Projektový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management na projektech a implementacích ICT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Administrativa projektů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Kontinuita na dokumentaci a agendu</w:t>
            </w:r>
          </w:p>
        </w:tc>
        <w:tc>
          <w:tcPr>
            <w:tcW w:w="2303" w:type="dxa"/>
          </w:tcPr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analytická část výstupů, rozbory, empirie v prostředí informačních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technologií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- vyhodnocení všech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dostupných výstupů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pro ověření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v navazujících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stupních</w:t>
            </w:r>
          </w:p>
          <w:p w:rsidR="009A34C7" w:rsidRPr="009A34C7" w:rsidRDefault="009A34C7" w:rsidP="009A34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A34C7">
              <w:rPr>
                <w:rFonts w:asciiTheme="minorHAnsi" w:eastAsiaTheme="minorHAnsi" w:hAnsiTheme="minorHAnsi" w:cstheme="minorHAnsi"/>
                <w:lang w:eastAsia="en-US"/>
              </w:rPr>
              <w:t>dokumentace</w:t>
            </w:r>
          </w:p>
        </w:tc>
      </w:tr>
    </w:tbl>
    <w:p w:rsidR="009A34C7" w:rsidRPr="00E24E87" w:rsidRDefault="009A34C7">
      <w:pPr>
        <w:rPr>
          <w:rFonts w:ascii="Arial" w:hAnsi="Arial" w:cs="Arial"/>
          <w:sz w:val="24"/>
          <w:szCs w:val="24"/>
        </w:rPr>
      </w:pPr>
    </w:p>
    <w:sectPr w:rsidR="009A34C7" w:rsidRPr="00E24E87" w:rsidSect="009A34C7">
      <w:headerReference w:type="default" r:id="rId17"/>
      <w:footerReference w:type="default" r:id="rId18"/>
      <w:headerReference w:type="first" r:id="rId19"/>
      <w:pgSz w:w="11906" w:h="16838"/>
      <w:pgMar w:top="2526" w:right="991" w:bottom="1417" w:left="1417" w:header="709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BA" w:rsidRDefault="00B126BA">
      <w:pPr>
        <w:spacing w:after="0" w:line="240" w:lineRule="auto"/>
      </w:pPr>
      <w:r>
        <w:separator/>
      </w:r>
    </w:p>
  </w:endnote>
  <w:endnote w:type="continuationSeparator" w:id="0">
    <w:p w:rsidR="00B126BA" w:rsidRDefault="00B126BA">
      <w:pPr>
        <w:spacing w:after="0" w:line="240" w:lineRule="auto"/>
      </w:pPr>
      <w:r>
        <w:continuationSeparator/>
      </w:r>
    </w:p>
  </w:endnote>
  <w:endnote w:type="continuationNotice" w:id="1">
    <w:p w:rsidR="00B126BA" w:rsidRDefault="00B12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08" w:rsidRDefault="004905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7754459"/>
      <w:docPartObj>
        <w:docPartGallery w:val="Page Numbers (Top of Page)"/>
        <w:docPartUnique/>
      </w:docPartObj>
    </w:sdtPr>
    <w:sdtEndPr/>
    <w:sdtContent>
      <w:p w:rsidR="0087026A" w:rsidRDefault="0087026A" w:rsidP="00CC650B">
        <w:pPr>
          <w:jc w:val="right"/>
          <w:rPr>
            <w:rFonts w:ascii="Arial" w:hAnsi="Arial" w:cs="Arial"/>
          </w:rPr>
        </w:pPr>
      </w:p>
      <w:p w:rsidR="0087026A" w:rsidRPr="00CC650B" w:rsidRDefault="0087026A" w:rsidP="00CC650B">
        <w:pPr>
          <w:pBdr>
            <w:top w:val="single" w:sz="4" w:space="1" w:color="auto"/>
          </w:pBdr>
          <w:jc w:val="right"/>
          <w:rPr>
            <w:rFonts w:ascii="Arial" w:hAnsi="Arial" w:cs="Arial"/>
          </w:rPr>
        </w:pPr>
        <w:r w:rsidRPr="00CC650B">
          <w:rPr>
            <w:rFonts w:ascii="Arial" w:hAnsi="Arial" w:cs="Arial"/>
          </w:rPr>
          <w:t xml:space="preserve">Stránka </w:t>
        </w:r>
        <w:r w:rsidR="00132304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PAGE </w:instrText>
        </w:r>
        <w:r w:rsidR="00132304" w:rsidRPr="00CC650B">
          <w:rPr>
            <w:rFonts w:ascii="Arial" w:hAnsi="Arial" w:cs="Arial"/>
          </w:rPr>
          <w:fldChar w:fldCharType="separate"/>
        </w:r>
        <w:r w:rsidR="007C1BBF">
          <w:rPr>
            <w:rFonts w:ascii="Arial" w:hAnsi="Arial" w:cs="Arial"/>
            <w:noProof/>
          </w:rPr>
          <w:t>11</w:t>
        </w:r>
        <w:r w:rsidR="00132304" w:rsidRPr="00CC650B">
          <w:rPr>
            <w:rFonts w:ascii="Arial" w:hAnsi="Arial" w:cs="Arial"/>
          </w:rPr>
          <w:fldChar w:fldCharType="end"/>
        </w:r>
        <w:r w:rsidRPr="00CC650B">
          <w:rPr>
            <w:rFonts w:ascii="Arial" w:hAnsi="Arial" w:cs="Arial"/>
          </w:rPr>
          <w:t xml:space="preserve"> z </w:t>
        </w:r>
        <w:r w:rsidR="00132304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NUMPAGES  </w:instrText>
        </w:r>
        <w:r w:rsidR="00132304" w:rsidRPr="00CC650B">
          <w:rPr>
            <w:rFonts w:ascii="Arial" w:hAnsi="Arial" w:cs="Arial"/>
          </w:rPr>
          <w:fldChar w:fldCharType="separate"/>
        </w:r>
        <w:r w:rsidR="007C1BBF">
          <w:rPr>
            <w:rFonts w:ascii="Arial" w:hAnsi="Arial" w:cs="Arial"/>
            <w:noProof/>
          </w:rPr>
          <w:t>14</w:t>
        </w:r>
        <w:r w:rsidR="00132304" w:rsidRPr="00CC650B">
          <w:rPr>
            <w:rFonts w:ascii="Arial" w:hAnsi="Arial" w:cs="Arial"/>
          </w:rPr>
          <w:fldChar w:fldCharType="end"/>
        </w:r>
      </w:p>
    </w:sdtContent>
  </w:sdt>
  <w:p w:rsidR="0087026A" w:rsidRPr="00CC650B" w:rsidRDefault="0087026A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08" w:rsidRDefault="0049050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C7" w:rsidRPr="009A34C7" w:rsidRDefault="009A34C7" w:rsidP="009A34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BA" w:rsidRDefault="00B126BA">
      <w:pPr>
        <w:spacing w:after="0" w:line="240" w:lineRule="auto"/>
      </w:pPr>
      <w:r>
        <w:separator/>
      </w:r>
    </w:p>
  </w:footnote>
  <w:footnote w:type="continuationSeparator" w:id="0">
    <w:p w:rsidR="00B126BA" w:rsidRDefault="00B126BA">
      <w:pPr>
        <w:spacing w:after="0" w:line="240" w:lineRule="auto"/>
      </w:pPr>
      <w:r>
        <w:continuationSeparator/>
      </w:r>
    </w:p>
  </w:footnote>
  <w:footnote w:type="continuationNotice" w:id="1">
    <w:p w:rsidR="00B126BA" w:rsidRDefault="00B126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08" w:rsidRDefault="004905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1984"/>
    </w:tblGrid>
    <w:tr w:rsidR="0087026A" w:rsidTr="00460D42">
      <w:trPr>
        <w:trHeight w:val="1276"/>
        <w:jc w:val="center"/>
      </w:trPr>
      <w:tc>
        <w:tcPr>
          <w:tcW w:w="7655" w:type="dxa"/>
          <w:vAlign w:val="center"/>
        </w:tcPr>
        <w:p w:rsidR="0087026A" w:rsidRDefault="0087026A" w:rsidP="005D01DA">
          <w:pPr>
            <w:tabs>
              <w:tab w:val="right" w:pos="9072"/>
            </w:tabs>
            <w:ind w:left="2124" w:hanging="2124"/>
            <w:rPr>
              <w:rFonts w:ascii="Arial" w:hAnsi="Arial" w:cs="Arial"/>
              <w:color w:val="000000"/>
            </w:rPr>
          </w:pPr>
          <w:r w:rsidRPr="0046795E">
            <w:rPr>
              <w:rFonts w:ascii="Arial" w:hAnsi="Arial" w:cs="Arial"/>
              <w:b/>
              <w:bCs/>
              <w:caps/>
            </w:rPr>
            <w:t xml:space="preserve">Smlouva o dílo č. </w:t>
          </w:r>
          <w:r>
            <w:rPr>
              <w:rFonts w:ascii="Arial" w:hAnsi="Arial" w:cs="Arial"/>
              <w:color w:val="000000"/>
              <w:sz w:val="24"/>
              <w:szCs w:val="24"/>
            </w:rPr>
            <w:t>SOD_ICTZL_2017003</w:t>
          </w:r>
        </w:p>
        <w:p w:rsidR="0087026A" w:rsidRPr="00711387" w:rsidRDefault="0087026A" w:rsidP="0046795E">
          <w:pPr>
            <w:pStyle w:val="Zhlav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4" w:type="dxa"/>
          <w:vAlign w:val="center"/>
        </w:tcPr>
        <w:p w:rsidR="0087026A" w:rsidRDefault="00490508" w:rsidP="00A0487F">
          <w:pPr>
            <w:pStyle w:val="Zhlav"/>
            <w:rPr>
              <w:rFonts w:ascii="Arial" w:hAnsi="Arial" w:cs="Arial"/>
            </w:rPr>
          </w:pPr>
          <w:r>
            <w:t>OST-027/2017</w:t>
          </w:r>
        </w:p>
      </w:tc>
    </w:tr>
  </w:tbl>
  <w:p w:rsidR="0087026A" w:rsidRPr="00CC650B" w:rsidRDefault="0087026A" w:rsidP="002B5A24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5A" w:rsidRDefault="007E175A">
    <w:pPr>
      <w:pStyle w:val="Zhlav"/>
    </w:pPr>
    <w:r>
      <w:tab/>
    </w:r>
    <w:r>
      <w:tab/>
      <w:t>OST-027/2017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C7" w:rsidRPr="00CC650B" w:rsidRDefault="009A34C7" w:rsidP="002B5A24">
    <w:pPr>
      <w:pStyle w:val="Zhlav"/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C7" w:rsidRDefault="009A34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61_"/>
      </v:shape>
    </w:pict>
  </w:numPicBullet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4339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2666"/>
        </w:tabs>
        <w:ind w:left="2666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 w15:restartNumberingAfterBreak="0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C734AE"/>
    <w:multiLevelType w:val="multilevel"/>
    <w:tmpl w:val="5216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B8343E"/>
    <w:multiLevelType w:val="hybridMultilevel"/>
    <w:tmpl w:val="E0722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D061E"/>
    <w:multiLevelType w:val="hybridMultilevel"/>
    <w:tmpl w:val="99747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680B453F"/>
    <w:multiLevelType w:val="hybridMultilevel"/>
    <w:tmpl w:val="7080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11CF0"/>
    <w:multiLevelType w:val="hybridMultilevel"/>
    <w:tmpl w:val="CDB405D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62"/>
    <w:rsid w:val="00000100"/>
    <w:rsid w:val="00001A7C"/>
    <w:rsid w:val="000020EE"/>
    <w:rsid w:val="0000276B"/>
    <w:rsid w:val="00012AC1"/>
    <w:rsid w:val="000241F0"/>
    <w:rsid w:val="00025584"/>
    <w:rsid w:val="000262A2"/>
    <w:rsid w:val="00030D35"/>
    <w:rsid w:val="00031335"/>
    <w:rsid w:val="00033C0E"/>
    <w:rsid w:val="0003636F"/>
    <w:rsid w:val="00041FC4"/>
    <w:rsid w:val="00043E37"/>
    <w:rsid w:val="000447CD"/>
    <w:rsid w:val="00046A1B"/>
    <w:rsid w:val="000544FF"/>
    <w:rsid w:val="00055431"/>
    <w:rsid w:val="000576E7"/>
    <w:rsid w:val="00061C61"/>
    <w:rsid w:val="000665C7"/>
    <w:rsid w:val="00072996"/>
    <w:rsid w:val="00085B0A"/>
    <w:rsid w:val="00091364"/>
    <w:rsid w:val="00095724"/>
    <w:rsid w:val="00096C89"/>
    <w:rsid w:val="000A0662"/>
    <w:rsid w:val="000A0A6E"/>
    <w:rsid w:val="000A0B49"/>
    <w:rsid w:val="000A0EEC"/>
    <w:rsid w:val="000A342F"/>
    <w:rsid w:val="000A6018"/>
    <w:rsid w:val="000B1262"/>
    <w:rsid w:val="000B1BD1"/>
    <w:rsid w:val="000B1E41"/>
    <w:rsid w:val="000B27E0"/>
    <w:rsid w:val="000B2DFC"/>
    <w:rsid w:val="000B415A"/>
    <w:rsid w:val="000B7A23"/>
    <w:rsid w:val="000C15D6"/>
    <w:rsid w:val="000C36A4"/>
    <w:rsid w:val="000C64C6"/>
    <w:rsid w:val="000D0A20"/>
    <w:rsid w:val="000D245E"/>
    <w:rsid w:val="000D778E"/>
    <w:rsid w:val="000E5F82"/>
    <w:rsid w:val="000E5F9D"/>
    <w:rsid w:val="000E7CE4"/>
    <w:rsid w:val="000F0F97"/>
    <w:rsid w:val="000F35B6"/>
    <w:rsid w:val="000F45D9"/>
    <w:rsid w:val="001053C1"/>
    <w:rsid w:val="00105DB1"/>
    <w:rsid w:val="00106DF8"/>
    <w:rsid w:val="00124A49"/>
    <w:rsid w:val="00131DA6"/>
    <w:rsid w:val="00132226"/>
    <w:rsid w:val="00132304"/>
    <w:rsid w:val="00142C45"/>
    <w:rsid w:val="001437B9"/>
    <w:rsid w:val="00143A34"/>
    <w:rsid w:val="00146E43"/>
    <w:rsid w:val="001516EA"/>
    <w:rsid w:val="001537D1"/>
    <w:rsid w:val="00155BE9"/>
    <w:rsid w:val="001634F2"/>
    <w:rsid w:val="00167250"/>
    <w:rsid w:val="001710F7"/>
    <w:rsid w:val="00172DF6"/>
    <w:rsid w:val="001730BF"/>
    <w:rsid w:val="00173BA2"/>
    <w:rsid w:val="00182AE9"/>
    <w:rsid w:val="0018511A"/>
    <w:rsid w:val="00193AE9"/>
    <w:rsid w:val="00197513"/>
    <w:rsid w:val="00197F08"/>
    <w:rsid w:val="001A1766"/>
    <w:rsid w:val="001A3DCA"/>
    <w:rsid w:val="001B01D5"/>
    <w:rsid w:val="001B0D62"/>
    <w:rsid w:val="001B3663"/>
    <w:rsid w:val="001B4EB0"/>
    <w:rsid w:val="001B5736"/>
    <w:rsid w:val="001C4187"/>
    <w:rsid w:val="001C6547"/>
    <w:rsid w:val="001D2032"/>
    <w:rsid w:val="001D5A2C"/>
    <w:rsid w:val="001D6FFA"/>
    <w:rsid w:val="001E3629"/>
    <w:rsid w:val="001E73D0"/>
    <w:rsid w:val="001F13BC"/>
    <w:rsid w:val="001F676B"/>
    <w:rsid w:val="002002F3"/>
    <w:rsid w:val="00200C87"/>
    <w:rsid w:val="00200E7B"/>
    <w:rsid w:val="002010D4"/>
    <w:rsid w:val="00212248"/>
    <w:rsid w:val="0022099C"/>
    <w:rsid w:val="00220B55"/>
    <w:rsid w:val="00221093"/>
    <w:rsid w:val="002253AB"/>
    <w:rsid w:val="00230983"/>
    <w:rsid w:val="002316E7"/>
    <w:rsid w:val="00232301"/>
    <w:rsid w:val="002365A3"/>
    <w:rsid w:val="00251B60"/>
    <w:rsid w:val="002543DB"/>
    <w:rsid w:val="00254BE7"/>
    <w:rsid w:val="00255C07"/>
    <w:rsid w:val="0025736D"/>
    <w:rsid w:val="00261728"/>
    <w:rsid w:val="00262C45"/>
    <w:rsid w:val="00262D58"/>
    <w:rsid w:val="00263C78"/>
    <w:rsid w:val="002658F8"/>
    <w:rsid w:val="002702B3"/>
    <w:rsid w:val="002709C5"/>
    <w:rsid w:val="002709D9"/>
    <w:rsid w:val="00272A36"/>
    <w:rsid w:val="00273762"/>
    <w:rsid w:val="00274D48"/>
    <w:rsid w:val="00275776"/>
    <w:rsid w:val="002829F0"/>
    <w:rsid w:val="002839B9"/>
    <w:rsid w:val="00284976"/>
    <w:rsid w:val="00293C94"/>
    <w:rsid w:val="00294F4A"/>
    <w:rsid w:val="002A160E"/>
    <w:rsid w:val="002A1E04"/>
    <w:rsid w:val="002A323F"/>
    <w:rsid w:val="002A3E3F"/>
    <w:rsid w:val="002B4E78"/>
    <w:rsid w:val="002B5A24"/>
    <w:rsid w:val="002C0C2E"/>
    <w:rsid w:val="002C16ED"/>
    <w:rsid w:val="002D0D4E"/>
    <w:rsid w:val="002D3248"/>
    <w:rsid w:val="002D37FD"/>
    <w:rsid w:val="002D5EA1"/>
    <w:rsid w:val="002D6F02"/>
    <w:rsid w:val="002D7685"/>
    <w:rsid w:val="002E23DA"/>
    <w:rsid w:val="002E2E39"/>
    <w:rsid w:val="002E4AEF"/>
    <w:rsid w:val="002E7FC0"/>
    <w:rsid w:val="002F2DE0"/>
    <w:rsid w:val="002F3999"/>
    <w:rsid w:val="002F4C7A"/>
    <w:rsid w:val="00301496"/>
    <w:rsid w:val="0030583D"/>
    <w:rsid w:val="00314A01"/>
    <w:rsid w:val="003155D2"/>
    <w:rsid w:val="00317E52"/>
    <w:rsid w:val="00320629"/>
    <w:rsid w:val="003215EC"/>
    <w:rsid w:val="003234F2"/>
    <w:rsid w:val="00326A0D"/>
    <w:rsid w:val="00327049"/>
    <w:rsid w:val="00333CFE"/>
    <w:rsid w:val="00333E7C"/>
    <w:rsid w:val="00334371"/>
    <w:rsid w:val="003435DC"/>
    <w:rsid w:val="0035019D"/>
    <w:rsid w:val="00351209"/>
    <w:rsid w:val="00354616"/>
    <w:rsid w:val="00361D94"/>
    <w:rsid w:val="00370120"/>
    <w:rsid w:val="003721E0"/>
    <w:rsid w:val="003729F5"/>
    <w:rsid w:val="00375599"/>
    <w:rsid w:val="0038099F"/>
    <w:rsid w:val="003834DE"/>
    <w:rsid w:val="0038381A"/>
    <w:rsid w:val="00385752"/>
    <w:rsid w:val="00386160"/>
    <w:rsid w:val="00386E9B"/>
    <w:rsid w:val="00393089"/>
    <w:rsid w:val="0039340C"/>
    <w:rsid w:val="003939AF"/>
    <w:rsid w:val="00393F40"/>
    <w:rsid w:val="00394518"/>
    <w:rsid w:val="00395A58"/>
    <w:rsid w:val="00397266"/>
    <w:rsid w:val="003A14CB"/>
    <w:rsid w:val="003A2229"/>
    <w:rsid w:val="003A5975"/>
    <w:rsid w:val="003A7E5D"/>
    <w:rsid w:val="003B0763"/>
    <w:rsid w:val="003B15E2"/>
    <w:rsid w:val="003B39B0"/>
    <w:rsid w:val="003C3AE1"/>
    <w:rsid w:val="003C5A32"/>
    <w:rsid w:val="003D4D5E"/>
    <w:rsid w:val="003D5B97"/>
    <w:rsid w:val="003D62CF"/>
    <w:rsid w:val="003D7741"/>
    <w:rsid w:val="003E08CA"/>
    <w:rsid w:val="003E0D2A"/>
    <w:rsid w:val="003E3F24"/>
    <w:rsid w:val="003E618D"/>
    <w:rsid w:val="003E6661"/>
    <w:rsid w:val="003F7576"/>
    <w:rsid w:val="004005AD"/>
    <w:rsid w:val="00404E70"/>
    <w:rsid w:val="00411C22"/>
    <w:rsid w:val="0041515B"/>
    <w:rsid w:val="00415288"/>
    <w:rsid w:val="00415737"/>
    <w:rsid w:val="00415A4C"/>
    <w:rsid w:val="004173C8"/>
    <w:rsid w:val="0042160F"/>
    <w:rsid w:val="00430347"/>
    <w:rsid w:val="00436EF8"/>
    <w:rsid w:val="004372C5"/>
    <w:rsid w:val="00440805"/>
    <w:rsid w:val="00442527"/>
    <w:rsid w:val="00443EFC"/>
    <w:rsid w:val="00445166"/>
    <w:rsid w:val="004457A8"/>
    <w:rsid w:val="00445DD6"/>
    <w:rsid w:val="00454A0F"/>
    <w:rsid w:val="004552C6"/>
    <w:rsid w:val="00456FC6"/>
    <w:rsid w:val="00457C0B"/>
    <w:rsid w:val="00460D42"/>
    <w:rsid w:val="00461F76"/>
    <w:rsid w:val="00462316"/>
    <w:rsid w:val="0046795E"/>
    <w:rsid w:val="00473E93"/>
    <w:rsid w:val="004749E1"/>
    <w:rsid w:val="004753E2"/>
    <w:rsid w:val="004754FC"/>
    <w:rsid w:val="0048057F"/>
    <w:rsid w:val="0048181E"/>
    <w:rsid w:val="00483D5A"/>
    <w:rsid w:val="00484A4E"/>
    <w:rsid w:val="0048567F"/>
    <w:rsid w:val="00486634"/>
    <w:rsid w:val="00490508"/>
    <w:rsid w:val="00490F64"/>
    <w:rsid w:val="004925A8"/>
    <w:rsid w:val="00493885"/>
    <w:rsid w:val="00494D10"/>
    <w:rsid w:val="004A2260"/>
    <w:rsid w:val="004A39DF"/>
    <w:rsid w:val="004A4A32"/>
    <w:rsid w:val="004A562C"/>
    <w:rsid w:val="004A5722"/>
    <w:rsid w:val="004A6616"/>
    <w:rsid w:val="004A770D"/>
    <w:rsid w:val="004B08B7"/>
    <w:rsid w:val="004B1F14"/>
    <w:rsid w:val="004B4366"/>
    <w:rsid w:val="004B6B68"/>
    <w:rsid w:val="004C175D"/>
    <w:rsid w:val="004C4AAB"/>
    <w:rsid w:val="004C786F"/>
    <w:rsid w:val="004D642D"/>
    <w:rsid w:val="004E27EE"/>
    <w:rsid w:val="004E7A19"/>
    <w:rsid w:val="004F4848"/>
    <w:rsid w:val="004F6E44"/>
    <w:rsid w:val="0050151C"/>
    <w:rsid w:val="00502E2B"/>
    <w:rsid w:val="005038E0"/>
    <w:rsid w:val="00506136"/>
    <w:rsid w:val="0051692A"/>
    <w:rsid w:val="00516A4C"/>
    <w:rsid w:val="00521658"/>
    <w:rsid w:val="00521ED7"/>
    <w:rsid w:val="00523A8E"/>
    <w:rsid w:val="005254E7"/>
    <w:rsid w:val="00526C48"/>
    <w:rsid w:val="00532669"/>
    <w:rsid w:val="00532684"/>
    <w:rsid w:val="00533389"/>
    <w:rsid w:val="00536F30"/>
    <w:rsid w:val="005407CB"/>
    <w:rsid w:val="0054104B"/>
    <w:rsid w:val="00541E20"/>
    <w:rsid w:val="00542120"/>
    <w:rsid w:val="00542F2F"/>
    <w:rsid w:val="00545553"/>
    <w:rsid w:val="005463B3"/>
    <w:rsid w:val="00546C71"/>
    <w:rsid w:val="00552BC2"/>
    <w:rsid w:val="00555124"/>
    <w:rsid w:val="00556C4D"/>
    <w:rsid w:val="00562D07"/>
    <w:rsid w:val="0056554D"/>
    <w:rsid w:val="005679AB"/>
    <w:rsid w:val="00580E66"/>
    <w:rsid w:val="00586BB6"/>
    <w:rsid w:val="00587A31"/>
    <w:rsid w:val="00591EDF"/>
    <w:rsid w:val="005A2DA2"/>
    <w:rsid w:val="005A690B"/>
    <w:rsid w:val="005A6F9C"/>
    <w:rsid w:val="005A76A9"/>
    <w:rsid w:val="005B6148"/>
    <w:rsid w:val="005C0442"/>
    <w:rsid w:val="005C43A4"/>
    <w:rsid w:val="005C792D"/>
    <w:rsid w:val="005D01DA"/>
    <w:rsid w:val="005D5E19"/>
    <w:rsid w:val="005E0DD1"/>
    <w:rsid w:val="005E1FE6"/>
    <w:rsid w:val="005E2631"/>
    <w:rsid w:val="005F0551"/>
    <w:rsid w:val="005F08C0"/>
    <w:rsid w:val="005F095E"/>
    <w:rsid w:val="005F1CC5"/>
    <w:rsid w:val="005F40E0"/>
    <w:rsid w:val="00602987"/>
    <w:rsid w:val="00602BD9"/>
    <w:rsid w:val="00603963"/>
    <w:rsid w:val="00605BE1"/>
    <w:rsid w:val="00613F75"/>
    <w:rsid w:val="00615764"/>
    <w:rsid w:val="00615E3B"/>
    <w:rsid w:val="00616A20"/>
    <w:rsid w:val="00620796"/>
    <w:rsid w:val="00620FC2"/>
    <w:rsid w:val="006230EB"/>
    <w:rsid w:val="0062497F"/>
    <w:rsid w:val="00624CF1"/>
    <w:rsid w:val="006320FC"/>
    <w:rsid w:val="006327EA"/>
    <w:rsid w:val="00632B2A"/>
    <w:rsid w:val="0063346A"/>
    <w:rsid w:val="00637334"/>
    <w:rsid w:val="006447FF"/>
    <w:rsid w:val="006454FF"/>
    <w:rsid w:val="00651823"/>
    <w:rsid w:val="0065192D"/>
    <w:rsid w:val="00651D7E"/>
    <w:rsid w:val="00652C76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54DF"/>
    <w:rsid w:val="00665D1D"/>
    <w:rsid w:val="0066671C"/>
    <w:rsid w:val="0066743F"/>
    <w:rsid w:val="0066753D"/>
    <w:rsid w:val="00670254"/>
    <w:rsid w:val="00670ED1"/>
    <w:rsid w:val="00673A7C"/>
    <w:rsid w:val="00676335"/>
    <w:rsid w:val="00677D02"/>
    <w:rsid w:val="006831FC"/>
    <w:rsid w:val="0068371D"/>
    <w:rsid w:val="0068572B"/>
    <w:rsid w:val="00694090"/>
    <w:rsid w:val="006965FE"/>
    <w:rsid w:val="00696F4D"/>
    <w:rsid w:val="006A04ED"/>
    <w:rsid w:val="006A278C"/>
    <w:rsid w:val="006A305D"/>
    <w:rsid w:val="006A3980"/>
    <w:rsid w:val="006A4194"/>
    <w:rsid w:val="006A47D6"/>
    <w:rsid w:val="006A4A1E"/>
    <w:rsid w:val="006B22EE"/>
    <w:rsid w:val="006B2C9C"/>
    <w:rsid w:val="006B5788"/>
    <w:rsid w:val="006C1C76"/>
    <w:rsid w:val="006C453B"/>
    <w:rsid w:val="006C66BB"/>
    <w:rsid w:val="006D44B6"/>
    <w:rsid w:val="006D516A"/>
    <w:rsid w:val="006D60F6"/>
    <w:rsid w:val="006E2D64"/>
    <w:rsid w:val="006E7A02"/>
    <w:rsid w:val="006F2515"/>
    <w:rsid w:val="006F3F3B"/>
    <w:rsid w:val="006F61E6"/>
    <w:rsid w:val="006F6E49"/>
    <w:rsid w:val="0070141E"/>
    <w:rsid w:val="0070728C"/>
    <w:rsid w:val="00711387"/>
    <w:rsid w:val="007126AD"/>
    <w:rsid w:val="0071403E"/>
    <w:rsid w:val="00715E66"/>
    <w:rsid w:val="00716DE0"/>
    <w:rsid w:val="00717426"/>
    <w:rsid w:val="00723C5E"/>
    <w:rsid w:val="0073091E"/>
    <w:rsid w:val="0073634B"/>
    <w:rsid w:val="0073654A"/>
    <w:rsid w:val="007368DD"/>
    <w:rsid w:val="007369F8"/>
    <w:rsid w:val="007512A4"/>
    <w:rsid w:val="00752514"/>
    <w:rsid w:val="007536C3"/>
    <w:rsid w:val="007563AE"/>
    <w:rsid w:val="00756483"/>
    <w:rsid w:val="00756DAF"/>
    <w:rsid w:val="0075700C"/>
    <w:rsid w:val="00762AA5"/>
    <w:rsid w:val="007646E1"/>
    <w:rsid w:val="0077059D"/>
    <w:rsid w:val="00780CE4"/>
    <w:rsid w:val="0078370D"/>
    <w:rsid w:val="00783C66"/>
    <w:rsid w:val="00784845"/>
    <w:rsid w:val="00784929"/>
    <w:rsid w:val="007859F3"/>
    <w:rsid w:val="007869D6"/>
    <w:rsid w:val="00787459"/>
    <w:rsid w:val="007940E8"/>
    <w:rsid w:val="00796D25"/>
    <w:rsid w:val="007A50FE"/>
    <w:rsid w:val="007B70D1"/>
    <w:rsid w:val="007B7D22"/>
    <w:rsid w:val="007C0304"/>
    <w:rsid w:val="007C12E9"/>
    <w:rsid w:val="007C1BBF"/>
    <w:rsid w:val="007C2911"/>
    <w:rsid w:val="007C397D"/>
    <w:rsid w:val="007C49AA"/>
    <w:rsid w:val="007C4C0D"/>
    <w:rsid w:val="007C4C4C"/>
    <w:rsid w:val="007C544D"/>
    <w:rsid w:val="007D1727"/>
    <w:rsid w:val="007D2869"/>
    <w:rsid w:val="007D29ED"/>
    <w:rsid w:val="007D3BD8"/>
    <w:rsid w:val="007D58B4"/>
    <w:rsid w:val="007D76B4"/>
    <w:rsid w:val="007E03C4"/>
    <w:rsid w:val="007E175A"/>
    <w:rsid w:val="007E3149"/>
    <w:rsid w:val="007E5A65"/>
    <w:rsid w:val="007E733E"/>
    <w:rsid w:val="007E76BC"/>
    <w:rsid w:val="007F17D7"/>
    <w:rsid w:val="007F1D21"/>
    <w:rsid w:val="007F27C6"/>
    <w:rsid w:val="007F2A07"/>
    <w:rsid w:val="007F3371"/>
    <w:rsid w:val="007F5B6A"/>
    <w:rsid w:val="007F6247"/>
    <w:rsid w:val="00804035"/>
    <w:rsid w:val="008139D4"/>
    <w:rsid w:val="008154CF"/>
    <w:rsid w:val="00817343"/>
    <w:rsid w:val="0082151F"/>
    <w:rsid w:val="008217BC"/>
    <w:rsid w:val="00823DCC"/>
    <w:rsid w:val="0082612C"/>
    <w:rsid w:val="008314EB"/>
    <w:rsid w:val="00834078"/>
    <w:rsid w:val="00841556"/>
    <w:rsid w:val="00850E23"/>
    <w:rsid w:val="00863EA4"/>
    <w:rsid w:val="0086446F"/>
    <w:rsid w:val="00864D51"/>
    <w:rsid w:val="0087026A"/>
    <w:rsid w:val="00874903"/>
    <w:rsid w:val="00874FFA"/>
    <w:rsid w:val="008812D2"/>
    <w:rsid w:val="008813AA"/>
    <w:rsid w:val="00884CFF"/>
    <w:rsid w:val="0088585A"/>
    <w:rsid w:val="00886FDA"/>
    <w:rsid w:val="00892968"/>
    <w:rsid w:val="0089353A"/>
    <w:rsid w:val="00895FA1"/>
    <w:rsid w:val="008A4F74"/>
    <w:rsid w:val="008A5CD1"/>
    <w:rsid w:val="008A6DB4"/>
    <w:rsid w:val="008C2AFD"/>
    <w:rsid w:val="008C4AE6"/>
    <w:rsid w:val="008C5202"/>
    <w:rsid w:val="008C76E8"/>
    <w:rsid w:val="008D4552"/>
    <w:rsid w:val="008D4920"/>
    <w:rsid w:val="008D68D9"/>
    <w:rsid w:val="008D70BB"/>
    <w:rsid w:val="008E09A1"/>
    <w:rsid w:val="008E1B72"/>
    <w:rsid w:val="008E1DCB"/>
    <w:rsid w:val="008E4B3B"/>
    <w:rsid w:val="008E5490"/>
    <w:rsid w:val="008E6C39"/>
    <w:rsid w:val="008E7DCF"/>
    <w:rsid w:val="008F5C44"/>
    <w:rsid w:val="008F7CD9"/>
    <w:rsid w:val="00903669"/>
    <w:rsid w:val="00906897"/>
    <w:rsid w:val="00914D8F"/>
    <w:rsid w:val="009218F4"/>
    <w:rsid w:val="009227A0"/>
    <w:rsid w:val="00922D33"/>
    <w:rsid w:val="00924044"/>
    <w:rsid w:val="0092529F"/>
    <w:rsid w:val="00931130"/>
    <w:rsid w:val="009365C0"/>
    <w:rsid w:val="009378A2"/>
    <w:rsid w:val="009471C5"/>
    <w:rsid w:val="00952897"/>
    <w:rsid w:val="00956A48"/>
    <w:rsid w:val="00962A78"/>
    <w:rsid w:val="00963D86"/>
    <w:rsid w:val="00964537"/>
    <w:rsid w:val="00970B5A"/>
    <w:rsid w:val="0097691B"/>
    <w:rsid w:val="009801B4"/>
    <w:rsid w:val="00991FCB"/>
    <w:rsid w:val="00992591"/>
    <w:rsid w:val="00993B4A"/>
    <w:rsid w:val="009A269E"/>
    <w:rsid w:val="009A34C7"/>
    <w:rsid w:val="009A6F99"/>
    <w:rsid w:val="009B6AFF"/>
    <w:rsid w:val="009B6C8A"/>
    <w:rsid w:val="009C10CA"/>
    <w:rsid w:val="009C6C3D"/>
    <w:rsid w:val="009D21F8"/>
    <w:rsid w:val="009D5BB8"/>
    <w:rsid w:val="009D7834"/>
    <w:rsid w:val="009D7919"/>
    <w:rsid w:val="009E1E35"/>
    <w:rsid w:val="009E37E6"/>
    <w:rsid w:val="009E3C4C"/>
    <w:rsid w:val="009E6190"/>
    <w:rsid w:val="009F0DB4"/>
    <w:rsid w:val="009F1019"/>
    <w:rsid w:val="009F1CA2"/>
    <w:rsid w:val="009F37EA"/>
    <w:rsid w:val="009F5B54"/>
    <w:rsid w:val="009F6B9B"/>
    <w:rsid w:val="009F7EE0"/>
    <w:rsid w:val="00A020DA"/>
    <w:rsid w:val="00A02BBD"/>
    <w:rsid w:val="00A0487F"/>
    <w:rsid w:val="00A06620"/>
    <w:rsid w:val="00A20316"/>
    <w:rsid w:val="00A21122"/>
    <w:rsid w:val="00A2318D"/>
    <w:rsid w:val="00A26D0D"/>
    <w:rsid w:val="00A279EB"/>
    <w:rsid w:val="00A30582"/>
    <w:rsid w:val="00A312F5"/>
    <w:rsid w:val="00A33D89"/>
    <w:rsid w:val="00A37D5F"/>
    <w:rsid w:val="00A41F5A"/>
    <w:rsid w:val="00A429E7"/>
    <w:rsid w:val="00A44D43"/>
    <w:rsid w:val="00A45CB0"/>
    <w:rsid w:val="00A47089"/>
    <w:rsid w:val="00A470EF"/>
    <w:rsid w:val="00A4723B"/>
    <w:rsid w:val="00A5171B"/>
    <w:rsid w:val="00A51CB3"/>
    <w:rsid w:val="00A53F9B"/>
    <w:rsid w:val="00A541C2"/>
    <w:rsid w:val="00A56A8D"/>
    <w:rsid w:val="00A576B3"/>
    <w:rsid w:val="00A62363"/>
    <w:rsid w:val="00A632F6"/>
    <w:rsid w:val="00A63B7D"/>
    <w:rsid w:val="00A711F2"/>
    <w:rsid w:val="00A72FD5"/>
    <w:rsid w:val="00A74A3C"/>
    <w:rsid w:val="00A74E8D"/>
    <w:rsid w:val="00A757BF"/>
    <w:rsid w:val="00A77AD5"/>
    <w:rsid w:val="00A80154"/>
    <w:rsid w:val="00A80D16"/>
    <w:rsid w:val="00A836EA"/>
    <w:rsid w:val="00A8661B"/>
    <w:rsid w:val="00A86BDC"/>
    <w:rsid w:val="00A86C8C"/>
    <w:rsid w:val="00A95F83"/>
    <w:rsid w:val="00AA18B1"/>
    <w:rsid w:val="00AA4CE6"/>
    <w:rsid w:val="00AA5AC9"/>
    <w:rsid w:val="00AA61D2"/>
    <w:rsid w:val="00AB1A67"/>
    <w:rsid w:val="00AB1E40"/>
    <w:rsid w:val="00AB2207"/>
    <w:rsid w:val="00AB399F"/>
    <w:rsid w:val="00AC1326"/>
    <w:rsid w:val="00AC2D2B"/>
    <w:rsid w:val="00AC32EC"/>
    <w:rsid w:val="00AC7254"/>
    <w:rsid w:val="00AC7BC1"/>
    <w:rsid w:val="00AD0539"/>
    <w:rsid w:val="00AD3086"/>
    <w:rsid w:val="00AD48A8"/>
    <w:rsid w:val="00AD6CDC"/>
    <w:rsid w:val="00AD7555"/>
    <w:rsid w:val="00AE3C44"/>
    <w:rsid w:val="00AF1740"/>
    <w:rsid w:val="00AF1F31"/>
    <w:rsid w:val="00AF6184"/>
    <w:rsid w:val="00B00EB0"/>
    <w:rsid w:val="00B04795"/>
    <w:rsid w:val="00B04881"/>
    <w:rsid w:val="00B0680F"/>
    <w:rsid w:val="00B113F0"/>
    <w:rsid w:val="00B12294"/>
    <w:rsid w:val="00B126BA"/>
    <w:rsid w:val="00B130A8"/>
    <w:rsid w:val="00B14148"/>
    <w:rsid w:val="00B20344"/>
    <w:rsid w:val="00B2146B"/>
    <w:rsid w:val="00B2281A"/>
    <w:rsid w:val="00B25C8A"/>
    <w:rsid w:val="00B30299"/>
    <w:rsid w:val="00B41354"/>
    <w:rsid w:val="00B418E5"/>
    <w:rsid w:val="00B42863"/>
    <w:rsid w:val="00B42F9B"/>
    <w:rsid w:val="00B44436"/>
    <w:rsid w:val="00B55A9C"/>
    <w:rsid w:val="00B565C8"/>
    <w:rsid w:val="00B63F92"/>
    <w:rsid w:val="00B65F24"/>
    <w:rsid w:val="00B6604F"/>
    <w:rsid w:val="00B66123"/>
    <w:rsid w:val="00B66FDE"/>
    <w:rsid w:val="00B70A6B"/>
    <w:rsid w:val="00B71A83"/>
    <w:rsid w:val="00B747B3"/>
    <w:rsid w:val="00B75CCC"/>
    <w:rsid w:val="00B81F4F"/>
    <w:rsid w:val="00B81F94"/>
    <w:rsid w:val="00B835AC"/>
    <w:rsid w:val="00B84F0A"/>
    <w:rsid w:val="00B85940"/>
    <w:rsid w:val="00B90C0A"/>
    <w:rsid w:val="00BA0151"/>
    <w:rsid w:val="00BA054D"/>
    <w:rsid w:val="00BA0D29"/>
    <w:rsid w:val="00BA21A1"/>
    <w:rsid w:val="00BA2C63"/>
    <w:rsid w:val="00BA2CEC"/>
    <w:rsid w:val="00BA30B7"/>
    <w:rsid w:val="00BA539D"/>
    <w:rsid w:val="00BB4205"/>
    <w:rsid w:val="00BC06D2"/>
    <w:rsid w:val="00BC254D"/>
    <w:rsid w:val="00BC3037"/>
    <w:rsid w:val="00BC631A"/>
    <w:rsid w:val="00BC64FC"/>
    <w:rsid w:val="00BD2FAE"/>
    <w:rsid w:val="00BD61F1"/>
    <w:rsid w:val="00BE3B85"/>
    <w:rsid w:val="00BF0BEB"/>
    <w:rsid w:val="00BF272E"/>
    <w:rsid w:val="00BF33F3"/>
    <w:rsid w:val="00BF6ADF"/>
    <w:rsid w:val="00C030CB"/>
    <w:rsid w:val="00C060BE"/>
    <w:rsid w:val="00C114D8"/>
    <w:rsid w:val="00C1652E"/>
    <w:rsid w:val="00C200F3"/>
    <w:rsid w:val="00C21C36"/>
    <w:rsid w:val="00C224CB"/>
    <w:rsid w:val="00C27BFB"/>
    <w:rsid w:val="00C35108"/>
    <w:rsid w:val="00C35D50"/>
    <w:rsid w:val="00C3643E"/>
    <w:rsid w:val="00C36F78"/>
    <w:rsid w:val="00C378EF"/>
    <w:rsid w:val="00C45ADB"/>
    <w:rsid w:val="00C45B53"/>
    <w:rsid w:val="00C51D67"/>
    <w:rsid w:val="00C523A2"/>
    <w:rsid w:val="00C560FD"/>
    <w:rsid w:val="00C56F13"/>
    <w:rsid w:val="00C603F5"/>
    <w:rsid w:val="00C6087A"/>
    <w:rsid w:val="00C70BF6"/>
    <w:rsid w:val="00C71945"/>
    <w:rsid w:val="00C72768"/>
    <w:rsid w:val="00C74155"/>
    <w:rsid w:val="00C76AAB"/>
    <w:rsid w:val="00C77E61"/>
    <w:rsid w:val="00C82B55"/>
    <w:rsid w:val="00C85C2D"/>
    <w:rsid w:val="00C86908"/>
    <w:rsid w:val="00C9326C"/>
    <w:rsid w:val="00C936EA"/>
    <w:rsid w:val="00C94B95"/>
    <w:rsid w:val="00C96200"/>
    <w:rsid w:val="00C973AD"/>
    <w:rsid w:val="00C97C32"/>
    <w:rsid w:val="00CA284B"/>
    <w:rsid w:val="00CA4A8A"/>
    <w:rsid w:val="00CB169F"/>
    <w:rsid w:val="00CB19AB"/>
    <w:rsid w:val="00CB2D4F"/>
    <w:rsid w:val="00CB736A"/>
    <w:rsid w:val="00CC2BF8"/>
    <w:rsid w:val="00CC2F42"/>
    <w:rsid w:val="00CC5623"/>
    <w:rsid w:val="00CC5814"/>
    <w:rsid w:val="00CC650B"/>
    <w:rsid w:val="00CD2C41"/>
    <w:rsid w:val="00CD4840"/>
    <w:rsid w:val="00CE102E"/>
    <w:rsid w:val="00CE2E54"/>
    <w:rsid w:val="00CE7AFC"/>
    <w:rsid w:val="00CF2858"/>
    <w:rsid w:val="00CF2B79"/>
    <w:rsid w:val="00CF705C"/>
    <w:rsid w:val="00D028A0"/>
    <w:rsid w:val="00D02D6E"/>
    <w:rsid w:val="00D112F9"/>
    <w:rsid w:val="00D13F94"/>
    <w:rsid w:val="00D1491A"/>
    <w:rsid w:val="00D156D1"/>
    <w:rsid w:val="00D21944"/>
    <w:rsid w:val="00D21C79"/>
    <w:rsid w:val="00D22755"/>
    <w:rsid w:val="00D22C53"/>
    <w:rsid w:val="00D250B0"/>
    <w:rsid w:val="00D30BBB"/>
    <w:rsid w:val="00D333D7"/>
    <w:rsid w:val="00D36672"/>
    <w:rsid w:val="00D454F1"/>
    <w:rsid w:val="00D50FD6"/>
    <w:rsid w:val="00D56CF7"/>
    <w:rsid w:val="00D65040"/>
    <w:rsid w:val="00D65088"/>
    <w:rsid w:val="00D72691"/>
    <w:rsid w:val="00D72AF4"/>
    <w:rsid w:val="00D74415"/>
    <w:rsid w:val="00D75E90"/>
    <w:rsid w:val="00D815F6"/>
    <w:rsid w:val="00D8187C"/>
    <w:rsid w:val="00D868A4"/>
    <w:rsid w:val="00D910B6"/>
    <w:rsid w:val="00D91829"/>
    <w:rsid w:val="00D93EDF"/>
    <w:rsid w:val="00D9410F"/>
    <w:rsid w:val="00D95FEA"/>
    <w:rsid w:val="00D9713F"/>
    <w:rsid w:val="00D974A4"/>
    <w:rsid w:val="00DA03BA"/>
    <w:rsid w:val="00DA3954"/>
    <w:rsid w:val="00DA4882"/>
    <w:rsid w:val="00DA5A83"/>
    <w:rsid w:val="00DA5BFA"/>
    <w:rsid w:val="00DB02C2"/>
    <w:rsid w:val="00DB76B7"/>
    <w:rsid w:val="00DC1462"/>
    <w:rsid w:val="00DC244D"/>
    <w:rsid w:val="00DD34CD"/>
    <w:rsid w:val="00DD688B"/>
    <w:rsid w:val="00DE2935"/>
    <w:rsid w:val="00DE457C"/>
    <w:rsid w:val="00DE77A1"/>
    <w:rsid w:val="00DF25CF"/>
    <w:rsid w:val="00DF3552"/>
    <w:rsid w:val="00DF3A7C"/>
    <w:rsid w:val="00DF5FEB"/>
    <w:rsid w:val="00DF65C4"/>
    <w:rsid w:val="00DF7E2A"/>
    <w:rsid w:val="00E00389"/>
    <w:rsid w:val="00E01885"/>
    <w:rsid w:val="00E01AD4"/>
    <w:rsid w:val="00E03FCC"/>
    <w:rsid w:val="00E0470B"/>
    <w:rsid w:val="00E12DD1"/>
    <w:rsid w:val="00E220AF"/>
    <w:rsid w:val="00E24E87"/>
    <w:rsid w:val="00E25E3B"/>
    <w:rsid w:val="00E27E3F"/>
    <w:rsid w:val="00E304B8"/>
    <w:rsid w:val="00E41471"/>
    <w:rsid w:val="00E44A62"/>
    <w:rsid w:val="00E44DE9"/>
    <w:rsid w:val="00E51665"/>
    <w:rsid w:val="00E54E89"/>
    <w:rsid w:val="00E620D9"/>
    <w:rsid w:val="00E706C7"/>
    <w:rsid w:val="00E77784"/>
    <w:rsid w:val="00E80449"/>
    <w:rsid w:val="00E8327E"/>
    <w:rsid w:val="00E86397"/>
    <w:rsid w:val="00E86515"/>
    <w:rsid w:val="00E86709"/>
    <w:rsid w:val="00E878BA"/>
    <w:rsid w:val="00E921EF"/>
    <w:rsid w:val="00EA47BF"/>
    <w:rsid w:val="00EA5762"/>
    <w:rsid w:val="00EC485E"/>
    <w:rsid w:val="00ED3CA9"/>
    <w:rsid w:val="00EF20A6"/>
    <w:rsid w:val="00EF558E"/>
    <w:rsid w:val="00F07C8A"/>
    <w:rsid w:val="00F13C80"/>
    <w:rsid w:val="00F14683"/>
    <w:rsid w:val="00F15A4A"/>
    <w:rsid w:val="00F31367"/>
    <w:rsid w:val="00F32056"/>
    <w:rsid w:val="00F34091"/>
    <w:rsid w:val="00F35CF5"/>
    <w:rsid w:val="00F41C8A"/>
    <w:rsid w:val="00F4377B"/>
    <w:rsid w:val="00F45906"/>
    <w:rsid w:val="00F4714B"/>
    <w:rsid w:val="00F532D0"/>
    <w:rsid w:val="00F6157D"/>
    <w:rsid w:val="00F63184"/>
    <w:rsid w:val="00F63326"/>
    <w:rsid w:val="00F639F7"/>
    <w:rsid w:val="00F64C7F"/>
    <w:rsid w:val="00F717B6"/>
    <w:rsid w:val="00F81906"/>
    <w:rsid w:val="00F854CE"/>
    <w:rsid w:val="00F91F46"/>
    <w:rsid w:val="00F937B3"/>
    <w:rsid w:val="00F94489"/>
    <w:rsid w:val="00F94A6A"/>
    <w:rsid w:val="00FA056A"/>
    <w:rsid w:val="00FA6472"/>
    <w:rsid w:val="00FA6E26"/>
    <w:rsid w:val="00FA7794"/>
    <w:rsid w:val="00FB01A6"/>
    <w:rsid w:val="00FB10B9"/>
    <w:rsid w:val="00FB50F4"/>
    <w:rsid w:val="00FC377C"/>
    <w:rsid w:val="00FC3E8A"/>
    <w:rsid w:val="00FC491A"/>
    <w:rsid w:val="00FD0016"/>
    <w:rsid w:val="00FD0E3F"/>
    <w:rsid w:val="00FE5022"/>
    <w:rsid w:val="00FE53E1"/>
    <w:rsid w:val="00FE5AC3"/>
    <w:rsid w:val="00FE666C"/>
    <w:rsid w:val="00FE680A"/>
    <w:rsid w:val="00FF3794"/>
    <w:rsid w:val="00FF3A55"/>
    <w:rsid w:val="00FF510E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List Paragraph"/>
    <w:basedOn w:val="Normln"/>
    <w:link w:val="OdstavecseseznamemChar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ind w:left="936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tabs>
        <w:tab w:val="clear" w:pos="2666"/>
        <w:tab w:val="num" w:pos="1391"/>
      </w:tabs>
      <w:spacing w:before="120" w:after="0" w:line="240" w:lineRule="auto"/>
      <w:ind w:left="1391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2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3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4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670ED1"/>
    <w:pPr>
      <w:numPr>
        <w:ilvl w:val="1"/>
        <w:numId w:val="5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70BF6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70BF6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3C3A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3BF1C8A2E5478328FF2481F92AE9" ma:contentTypeVersion="0" ma:contentTypeDescription="Vytvoří nový dokument" ma:contentTypeScope="" ma:versionID="2b288f0e0e4ff792078ebe34f6bed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B942-0BC4-4C57-82DE-5F35D6BCA061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DAA3F9-DE53-43C4-9979-CFE8CBA9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F0FCC-6AF5-41B9-89D9-09F13327C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FE394-BEE4-40B6-A796-7ECF77AE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3795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2017-07-14T07:00:00Z</dcterms:created>
  <dcterms:modified xsi:type="dcterms:W3CDTF">2017-07-14T07:04:00Z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18102338-4cf7-4b5f-b181-52300a045179</vt:lpwstr>
  </property>
  <property fmtid="{D5CDD505-2E9C-101B-9397-08002B2CF9AE}" pid="3" name="ContentTypeId">
    <vt:lpwstr>0x010100AC533BF1C8A2E5478328FF2481F92AE9</vt:lpwstr>
  </property>
  <property fmtid="{D5CDD505-2E9C-101B-9397-08002B2CF9AE}" pid="4" name="WorkflowChangePath">
    <vt:lpwstr>8e7984ba-b413-44d6-b8c7-a6d14f1d2617,5;</vt:lpwstr>
  </property>
</Properties>
</file>