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B9E3" w14:textId="77777777" w:rsidR="008F3413" w:rsidRDefault="008F3413" w:rsidP="0014680A">
      <w:pPr>
        <w:widowControl w:val="0"/>
        <w:autoSpaceDE w:val="0"/>
        <w:autoSpaceDN w:val="0"/>
        <w:adjustRightInd w:val="0"/>
        <w:spacing w:after="120"/>
        <w:contextualSpacing/>
        <w:jc w:val="center"/>
        <w:rPr>
          <w:b/>
          <w:bCs/>
          <w:sz w:val="24"/>
          <w:szCs w:val="24"/>
        </w:rPr>
      </w:pPr>
    </w:p>
    <w:p w14:paraId="02E96B7E" w14:textId="0EA2B997" w:rsidR="005D5570" w:rsidRPr="00CC0A11" w:rsidRDefault="005D5570" w:rsidP="005D5570">
      <w:pPr>
        <w:widowControl w:val="0"/>
        <w:autoSpaceDE w:val="0"/>
        <w:autoSpaceDN w:val="0"/>
        <w:adjustRightInd w:val="0"/>
        <w:spacing w:after="120"/>
        <w:contextualSpacing/>
        <w:jc w:val="center"/>
        <w:rPr>
          <w:b/>
          <w:bCs/>
          <w:sz w:val="24"/>
          <w:szCs w:val="24"/>
        </w:rPr>
      </w:pPr>
      <w:r>
        <w:rPr>
          <w:b/>
          <w:bCs/>
          <w:sz w:val="24"/>
          <w:szCs w:val="24"/>
        </w:rPr>
        <w:t xml:space="preserve">Smlouva o zřízení věcného břemene </w:t>
      </w:r>
      <w:r w:rsidRPr="00CC0A11">
        <w:rPr>
          <w:b/>
          <w:bCs/>
          <w:sz w:val="24"/>
          <w:szCs w:val="24"/>
        </w:rPr>
        <w:t>(služebnosti inženýrské sítě)</w:t>
      </w:r>
      <w:r>
        <w:rPr>
          <w:b/>
          <w:bCs/>
          <w:sz w:val="24"/>
          <w:szCs w:val="24"/>
        </w:rPr>
        <w:t xml:space="preserve"> </w:t>
      </w:r>
    </w:p>
    <w:p w14:paraId="6CB6115A" w14:textId="4FCD74D9" w:rsidR="005B38BF" w:rsidRDefault="005D5570" w:rsidP="005D5570">
      <w:pPr>
        <w:widowControl w:val="0"/>
        <w:autoSpaceDE w:val="0"/>
        <w:autoSpaceDN w:val="0"/>
        <w:adjustRightInd w:val="0"/>
        <w:spacing w:after="120"/>
        <w:contextualSpacing/>
        <w:jc w:val="center"/>
        <w:rPr>
          <w:b/>
          <w:bCs/>
          <w:sz w:val="24"/>
          <w:szCs w:val="24"/>
        </w:rPr>
      </w:pPr>
      <w:r w:rsidRPr="00CC0A11">
        <w:rPr>
          <w:b/>
          <w:bCs/>
          <w:sz w:val="24"/>
          <w:szCs w:val="24"/>
        </w:rPr>
        <w:t>dle § 1267 a násl. občanského zákoníku</w:t>
      </w:r>
    </w:p>
    <w:p w14:paraId="705A66D9" w14:textId="77777777" w:rsidR="008F3413" w:rsidRPr="00887BAC" w:rsidRDefault="008F3413" w:rsidP="0014680A">
      <w:pPr>
        <w:widowControl w:val="0"/>
        <w:autoSpaceDE w:val="0"/>
        <w:autoSpaceDN w:val="0"/>
        <w:adjustRightInd w:val="0"/>
        <w:spacing w:after="120"/>
        <w:jc w:val="both"/>
        <w:rPr>
          <w:b/>
          <w:bCs/>
          <w:color w:val="000000"/>
          <w:szCs w:val="24"/>
        </w:rPr>
      </w:pPr>
    </w:p>
    <w:p w14:paraId="105CA166" w14:textId="06EC1859" w:rsidR="00BD01B2" w:rsidRPr="00887BAC" w:rsidRDefault="00BD01B2" w:rsidP="00BD01B2">
      <w:pPr>
        <w:spacing w:after="120"/>
        <w:contextualSpacing/>
        <w:jc w:val="both"/>
        <w:rPr>
          <w:szCs w:val="24"/>
        </w:rPr>
      </w:pPr>
      <w:r>
        <w:rPr>
          <w:b/>
          <w:szCs w:val="24"/>
        </w:rPr>
        <w:t>České dráhy</w:t>
      </w:r>
      <w:r w:rsidRPr="00887BAC">
        <w:rPr>
          <w:b/>
          <w:szCs w:val="24"/>
        </w:rPr>
        <w:t xml:space="preserve">, </w:t>
      </w:r>
      <w:r>
        <w:rPr>
          <w:b/>
          <w:szCs w:val="24"/>
        </w:rPr>
        <w:t>a.s.</w:t>
      </w:r>
    </w:p>
    <w:p w14:paraId="4CA87329" w14:textId="1ABA81DC" w:rsidR="00BD01B2" w:rsidRPr="00887BAC" w:rsidRDefault="00BD01B2" w:rsidP="00BD01B2">
      <w:pPr>
        <w:spacing w:after="120"/>
        <w:contextualSpacing/>
        <w:jc w:val="both"/>
        <w:rPr>
          <w:szCs w:val="24"/>
        </w:rPr>
      </w:pPr>
      <w:r w:rsidRPr="00887BAC">
        <w:rPr>
          <w:szCs w:val="24"/>
        </w:rPr>
        <w:t>se sídlem Praha 1, N</w:t>
      </w:r>
      <w:r>
        <w:rPr>
          <w:szCs w:val="24"/>
        </w:rPr>
        <w:t>ábřeží L. Svobody 1222</w:t>
      </w:r>
      <w:r w:rsidRPr="00887BAC">
        <w:rPr>
          <w:szCs w:val="24"/>
        </w:rPr>
        <w:t xml:space="preserve">, PSČ 110 </w:t>
      </w:r>
      <w:r>
        <w:rPr>
          <w:szCs w:val="24"/>
        </w:rPr>
        <w:t>15</w:t>
      </w:r>
      <w:r w:rsidRPr="00887BAC">
        <w:rPr>
          <w:szCs w:val="24"/>
        </w:rPr>
        <w:t xml:space="preserve">, </w:t>
      </w:r>
    </w:p>
    <w:p w14:paraId="7556D311" w14:textId="748D435A" w:rsidR="00BD01B2" w:rsidRPr="00887BAC" w:rsidRDefault="00BD01B2" w:rsidP="00BD01B2">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B </w:t>
      </w:r>
      <w:r>
        <w:rPr>
          <w:szCs w:val="24"/>
        </w:rPr>
        <w:t>8039</w:t>
      </w:r>
      <w:r w:rsidRPr="00887BAC">
        <w:rPr>
          <w:szCs w:val="24"/>
        </w:rPr>
        <w:t xml:space="preserve">, </w:t>
      </w:r>
    </w:p>
    <w:p w14:paraId="1EEC37F3" w14:textId="03DD3D4A" w:rsidR="00BD01B2" w:rsidRDefault="00BD01B2" w:rsidP="00BD01B2">
      <w:pPr>
        <w:tabs>
          <w:tab w:val="left" w:pos="6251"/>
        </w:tabs>
        <w:spacing w:after="120"/>
        <w:contextualSpacing/>
        <w:jc w:val="both"/>
        <w:rPr>
          <w:szCs w:val="24"/>
        </w:rPr>
      </w:pPr>
      <w:r w:rsidRPr="00887BAC">
        <w:rPr>
          <w:szCs w:val="24"/>
        </w:rPr>
        <w:t>IČ</w:t>
      </w:r>
      <w:r>
        <w:rPr>
          <w:szCs w:val="24"/>
        </w:rPr>
        <w:t>O: 709 94 226</w:t>
      </w:r>
      <w:r w:rsidRPr="00887BAC">
        <w:rPr>
          <w:szCs w:val="24"/>
        </w:rPr>
        <w:t xml:space="preserve">, DIČ: CZ </w:t>
      </w:r>
      <w:r>
        <w:rPr>
          <w:szCs w:val="24"/>
        </w:rPr>
        <w:t>70994226</w:t>
      </w:r>
    </w:p>
    <w:p w14:paraId="5984E472" w14:textId="40D6FDB8" w:rsidR="001E35BB" w:rsidRPr="00887BAC" w:rsidRDefault="001E35BB" w:rsidP="00BD01B2">
      <w:pPr>
        <w:tabs>
          <w:tab w:val="left" w:pos="6251"/>
        </w:tabs>
        <w:spacing w:after="120"/>
        <w:contextualSpacing/>
        <w:jc w:val="both"/>
        <w:rPr>
          <w:szCs w:val="24"/>
        </w:rPr>
      </w:pPr>
      <w:r>
        <w:rPr>
          <w:szCs w:val="24"/>
        </w:rPr>
        <w:t>bankovní spojení: 133904011/0100</w:t>
      </w:r>
    </w:p>
    <w:p w14:paraId="672B3A05" w14:textId="22FC908C" w:rsidR="00BD01B2" w:rsidRPr="00507057" w:rsidRDefault="00BD01B2" w:rsidP="008A4281">
      <w:pPr>
        <w:spacing w:after="120"/>
        <w:ind w:left="1560" w:hanging="1560"/>
        <w:jc w:val="both"/>
        <w:rPr>
          <w:szCs w:val="24"/>
        </w:rPr>
      </w:pPr>
      <w:r>
        <w:rPr>
          <w:szCs w:val="24"/>
        </w:rPr>
        <w:t>zastoupené</w:t>
      </w:r>
      <w:r w:rsidRPr="00507057">
        <w:rPr>
          <w:szCs w:val="24"/>
        </w:rPr>
        <w:t xml:space="preserve"> </w:t>
      </w:r>
      <w:r>
        <w:rPr>
          <w:szCs w:val="24"/>
        </w:rPr>
        <w:t>Ing. Pavel Vrchota, ř</w:t>
      </w:r>
      <w:r w:rsidR="00D02BA6">
        <w:rPr>
          <w:szCs w:val="24"/>
        </w:rPr>
        <w:t>editel</w:t>
      </w:r>
      <w:r>
        <w:rPr>
          <w:szCs w:val="24"/>
        </w:rPr>
        <w:t xml:space="preserve"> odboru správy a rozvoje majetku, na základě plné moci č. </w:t>
      </w:r>
      <w:r w:rsidR="00D02BA6">
        <w:rPr>
          <w:noProof/>
        </w:rPr>
        <w:t>8</w:t>
      </w:r>
      <w:r w:rsidR="00EE780E">
        <w:rPr>
          <w:noProof/>
        </w:rPr>
        <w:t>642</w:t>
      </w:r>
      <w:r w:rsidR="00D02BA6">
        <w:rPr>
          <w:noProof/>
        </w:rPr>
        <w:t xml:space="preserve"> ze dne </w:t>
      </w:r>
      <w:r w:rsidR="00EE780E">
        <w:rPr>
          <w:noProof/>
        </w:rPr>
        <w:t>23</w:t>
      </w:r>
      <w:r w:rsidR="00D02BA6">
        <w:rPr>
          <w:noProof/>
        </w:rPr>
        <w:t>. 1</w:t>
      </w:r>
      <w:r w:rsidR="00EE780E">
        <w:rPr>
          <w:noProof/>
        </w:rPr>
        <w:t>1</w:t>
      </w:r>
      <w:r w:rsidR="00D02BA6">
        <w:rPr>
          <w:noProof/>
        </w:rPr>
        <w:t>. 202</w:t>
      </w:r>
      <w:r w:rsidR="00EE780E">
        <w:rPr>
          <w:noProof/>
        </w:rPr>
        <w:t>3</w:t>
      </w:r>
    </w:p>
    <w:p w14:paraId="005DBC5E" w14:textId="4AF52C64" w:rsidR="00BD01B2" w:rsidRPr="00887BAC" w:rsidRDefault="00BD01B2" w:rsidP="00BD01B2">
      <w:pPr>
        <w:spacing w:after="120"/>
        <w:jc w:val="both"/>
        <w:rPr>
          <w:szCs w:val="24"/>
        </w:rPr>
      </w:pPr>
      <w:r w:rsidRPr="00887BAC">
        <w:rPr>
          <w:szCs w:val="24"/>
        </w:rPr>
        <w:t>(dále jen „</w:t>
      </w:r>
      <w:r>
        <w:rPr>
          <w:b/>
        </w:rPr>
        <w:t>ČD</w:t>
      </w:r>
      <w:r w:rsidRPr="00887BAC">
        <w:rPr>
          <w:szCs w:val="24"/>
        </w:rPr>
        <w:t>“</w:t>
      </w:r>
      <w:r w:rsidR="00BB1B0E">
        <w:rPr>
          <w:szCs w:val="24"/>
        </w:rPr>
        <w:t xml:space="preserve"> nebo „</w:t>
      </w:r>
      <w:r w:rsidR="00BB1B0E">
        <w:rPr>
          <w:b/>
          <w:bCs/>
          <w:szCs w:val="24"/>
        </w:rPr>
        <w:t>Vlastník</w:t>
      </w:r>
      <w:r w:rsidR="00BB1B0E">
        <w:rPr>
          <w:szCs w:val="24"/>
        </w:rPr>
        <w:t>“</w:t>
      </w:r>
      <w:r w:rsidRPr="00887BAC">
        <w:rPr>
          <w:szCs w:val="24"/>
        </w:rPr>
        <w:t>)</w:t>
      </w:r>
    </w:p>
    <w:p w14:paraId="5E5C274D" w14:textId="77777777" w:rsidR="00BD01B2" w:rsidRDefault="00BD01B2" w:rsidP="0014680A">
      <w:pPr>
        <w:spacing w:after="120"/>
        <w:contextualSpacing/>
        <w:jc w:val="both"/>
        <w:rPr>
          <w:b/>
          <w:szCs w:val="24"/>
        </w:rPr>
      </w:pPr>
    </w:p>
    <w:p w14:paraId="572893C8" w14:textId="77777777" w:rsidR="008F3413" w:rsidRPr="00887BAC" w:rsidRDefault="008F341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14:paraId="4ABA50B9" w14:textId="77777777" w:rsidR="008F3413" w:rsidRPr="00887BAC" w:rsidRDefault="008F3413" w:rsidP="0014680A">
      <w:pPr>
        <w:spacing w:after="120"/>
        <w:contextualSpacing/>
        <w:jc w:val="both"/>
        <w:rPr>
          <w:szCs w:val="24"/>
        </w:rPr>
      </w:pPr>
      <w:r w:rsidRPr="00887BAC">
        <w:rPr>
          <w:szCs w:val="24"/>
        </w:rPr>
        <w:t xml:space="preserve">se sídlem Praha 1, Nové Město, Dlážděná 1003/7, PSČ 110 00, </w:t>
      </w:r>
    </w:p>
    <w:p w14:paraId="68B7A6B7" w14:textId="6A5DB7B9" w:rsidR="008F3413" w:rsidRPr="00887BAC" w:rsidRDefault="008F3413" w:rsidP="0014680A">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A </w:t>
      </w:r>
      <w:r w:rsidRPr="00887BAC">
        <w:rPr>
          <w:szCs w:val="24"/>
        </w:rPr>
        <w:t xml:space="preserve">48384, </w:t>
      </w:r>
    </w:p>
    <w:p w14:paraId="6883AEB1" w14:textId="5C3BBFD7" w:rsidR="008F3413" w:rsidRPr="00887BAC" w:rsidRDefault="008F341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p>
    <w:p w14:paraId="1ED1B1F1" w14:textId="3264CCA4" w:rsidR="008F3413" w:rsidRDefault="008F3413" w:rsidP="008A4281">
      <w:pPr>
        <w:spacing w:after="120"/>
        <w:ind w:left="1560" w:hanging="1560"/>
        <w:jc w:val="both"/>
        <w:rPr>
          <w:szCs w:val="24"/>
        </w:rPr>
      </w:pPr>
      <w:r w:rsidRPr="00E55968">
        <w:rPr>
          <w:szCs w:val="24"/>
        </w:rPr>
        <w:t xml:space="preserve">zastoupena </w:t>
      </w:r>
      <w:r w:rsidR="003717E0" w:rsidRPr="00E55968">
        <w:rPr>
          <w:szCs w:val="24"/>
        </w:rPr>
        <w:t>Ing.</w:t>
      </w:r>
      <w:r w:rsidR="003D4AB2">
        <w:rPr>
          <w:szCs w:val="24"/>
        </w:rPr>
        <w:t xml:space="preserve"> </w:t>
      </w:r>
      <w:r w:rsidR="00E5445C">
        <w:rPr>
          <w:szCs w:val="24"/>
        </w:rPr>
        <w:t>Janem Beránkem</w:t>
      </w:r>
      <w:r w:rsidR="00B87CAF">
        <w:rPr>
          <w:szCs w:val="24"/>
        </w:rPr>
        <w:t xml:space="preserve">, náměstkem ředitele OJ Stavební správa západ, na základě pověření č. </w:t>
      </w:r>
      <w:r w:rsidR="00E5445C">
        <w:rPr>
          <w:szCs w:val="24"/>
        </w:rPr>
        <w:t>53</w:t>
      </w:r>
      <w:r w:rsidR="00B87CAF">
        <w:rPr>
          <w:szCs w:val="24"/>
        </w:rPr>
        <w:t xml:space="preserve">/2023 ze dne </w:t>
      </w:r>
      <w:r w:rsidR="00E5445C">
        <w:rPr>
          <w:szCs w:val="24"/>
        </w:rPr>
        <w:t>2</w:t>
      </w:r>
      <w:r w:rsidR="00963A08">
        <w:rPr>
          <w:szCs w:val="24"/>
        </w:rPr>
        <w:t>.</w:t>
      </w:r>
      <w:r w:rsidR="00E5445C">
        <w:rPr>
          <w:szCs w:val="24"/>
        </w:rPr>
        <w:t>11</w:t>
      </w:r>
      <w:r w:rsidR="00B87CAF">
        <w:rPr>
          <w:szCs w:val="24"/>
        </w:rPr>
        <w:t>.2023</w:t>
      </w:r>
    </w:p>
    <w:p w14:paraId="68FE55A0" w14:textId="3C0DD392" w:rsidR="0025397F" w:rsidRDefault="0025397F" w:rsidP="00251D5D">
      <w:pPr>
        <w:tabs>
          <w:tab w:val="left" w:pos="2410"/>
        </w:tabs>
        <w:spacing w:after="120"/>
        <w:contextualSpacing/>
        <w:jc w:val="both"/>
        <w:rPr>
          <w:szCs w:val="24"/>
        </w:rPr>
      </w:pPr>
      <w:r>
        <w:rPr>
          <w:szCs w:val="24"/>
        </w:rPr>
        <w:t>adresa pro doručování</w:t>
      </w:r>
      <w:r w:rsidR="00251D5D">
        <w:rPr>
          <w:szCs w:val="24"/>
        </w:rPr>
        <w:t>:</w:t>
      </w:r>
      <w:r w:rsidR="00251D5D">
        <w:rPr>
          <w:szCs w:val="24"/>
        </w:rPr>
        <w:tab/>
      </w:r>
      <w:proofErr w:type="gramStart"/>
      <w:r w:rsidR="00251D5D">
        <w:rPr>
          <w:szCs w:val="24"/>
        </w:rPr>
        <w:t>S</w:t>
      </w:r>
      <w:proofErr w:type="gramEnd"/>
      <w:r w:rsidR="00251D5D">
        <w:rPr>
          <w:szCs w:val="24"/>
        </w:rPr>
        <w:tab/>
        <w:t>práva železnic, státní organizace</w:t>
      </w:r>
    </w:p>
    <w:p w14:paraId="797A598F" w14:textId="227D8390" w:rsidR="00251D5D" w:rsidRDefault="00251D5D" w:rsidP="00251D5D">
      <w:pPr>
        <w:tabs>
          <w:tab w:val="left" w:pos="2410"/>
        </w:tabs>
        <w:spacing w:after="120"/>
        <w:contextualSpacing/>
        <w:jc w:val="both"/>
        <w:rPr>
          <w:szCs w:val="24"/>
        </w:rPr>
      </w:pPr>
      <w:r>
        <w:rPr>
          <w:szCs w:val="24"/>
        </w:rPr>
        <w:tab/>
        <w:t>Stavební správa západ</w:t>
      </w:r>
    </w:p>
    <w:p w14:paraId="4CB37005" w14:textId="250EDFF8" w:rsidR="00251D5D" w:rsidRDefault="00251D5D" w:rsidP="00251D5D">
      <w:pPr>
        <w:tabs>
          <w:tab w:val="left" w:pos="2410"/>
        </w:tabs>
        <w:spacing w:after="120"/>
        <w:contextualSpacing/>
        <w:jc w:val="both"/>
        <w:rPr>
          <w:szCs w:val="24"/>
        </w:rPr>
      </w:pPr>
      <w:r>
        <w:rPr>
          <w:szCs w:val="24"/>
        </w:rPr>
        <w:tab/>
        <w:t>Ke Štvanici 656/3, 186 00 Praha 8 - Karlín</w:t>
      </w:r>
      <w:r>
        <w:rPr>
          <w:szCs w:val="24"/>
        </w:rPr>
        <w:tab/>
      </w:r>
      <w:r>
        <w:rPr>
          <w:szCs w:val="24"/>
        </w:rPr>
        <w:tab/>
      </w:r>
      <w:r>
        <w:rPr>
          <w:szCs w:val="24"/>
        </w:rPr>
        <w:tab/>
      </w:r>
    </w:p>
    <w:p w14:paraId="1B8BB0AC" w14:textId="6D8B15DE" w:rsidR="00914064" w:rsidRDefault="00914064" w:rsidP="00251D5D">
      <w:pPr>
        <w:tabs>
          <w:tab w:val="left" w:pos="2410"/>
        </w:tabs>
        <w:spacing w:after="120"/>
        <w:contextualSpacing/>
        <w:jc w:val="both"/>
        <w:rPr>
          <w:szCs w:val="24"/>
        </w:rPr>
      </w:pPr>
      <w:r>
        <w:rPr>
          <w:szCs w:val="24"/>
        </w:rPr>
        <w:t xml:space="preserve">adresa pro doručování daňových dokladů: </w:t>
      </w:r>
      <w:r>
        <w:rPr>
          <w:szCs w:val="24"/>
        </w:rPr>
        <w:tab/>
      </w:r>
      <w:r>
        <w:rPr>
          <w:szCs w:val="24"/>
        </w:rPr>
        <w:tab/>
      </w:r>
      <w:r>
        <w:rPr>
          <w:szCs w:val="24"/>
        </w:rPr>
        <w:tab/>
      </w:r>
      <w:r>
        <w:rPr>
          <w:szCs w:val="24"/>
        </w:rPr>
        <w:tab/>
      </w:r>
      <w:r>
        <w:rPr>
          <w:szCs w:val="24"/>
        </w:rPr>
        <w:tab/>
      </w:r>
      <w:r>
        <w:rPr>
          <w:szCs w:val="24"/>
        </w:rPr>
        <w:tab/>
      </w:r>
      <w:hyperlink r:id="rId8" w:history="1">
        <w:r w:rsidRPr="007E370D">
          <w:rPr>
            <w:rStyle w:val="Hypertextovodkaz"/>
            <w:szCs w:val="24"/>
          </w:rPr>
          <w:t>ePodatelnaCFU@spravazeleznic.cz</w:t>
        </w:r>
      </w:hyperlink>
    </w:p>
    <w:p w14:paraId="793B5D84" w14:textId="77777777" w:rsidR="00914064" w:rsidRPr="00507057" w:rsidRDefault="00914064" w:rsidP="00251D5D">
      <w:pPr>
        <w:tabs>
          <w:tab w:val="left" w:pos="2410"/>
        </w:tabs>
        <w:spacing w:after="120"/>
        <w:contextualSpacing/>
        <w:jc w:val="both"/>
        <w:rPr>
          <w:szCs w:val="24"/>
        </w:rPr>
      </w:pPr>
    </w:p>
    <w:p w14:paraId="6DA424C5" w14:textId="3BBA6D70" w:rsidR="008F3413" w:rsidRPr="00282214" w:rsidRDefault="008F3413" w:rsidP="0014680A">
      <w:pPr>
        <w:spacing w:after="120"/>
        <w:contextualSpacing/>
        <w:jc w:val="both"/>
        <w:rPr>
          <w:b/>
          <w:szCs w:val="24"/>
        </w:rPr>
      </w:pPr>
      <w:r w:rsidRPr="00887BAC">
        <w:rPr>
          <w:szCs w:val="24"/>
        </w:rPr>
        <w:t>(dále jen „</w:t>
      </w:r>
      <w:r w:rsidR="00282214">
        <w:rPr>
          <w:b/>
        </w:rPr>
        <w:t>Investor</w:t>
      </w:r>
      <w:r w:rsidRPr="00887BAC">
        <w:rPr>
          <w:szCs w:val="24"/>
        </w:rPr>
        <w:t>“)</w:t>
      </w:r>
    </w:p>
    <w:p w14:paraId="4D237893" w14:textId="7A0547BD" w:rsidR="008F3413" w:rsidRDefault="008F3413" w:rsidP="00282214">
      <w:pPr>
        <w:spacing w:after="120"/>
        <w:contextualSpacing/>
        <w:jc w:val="both"/>
        <w:rPr>
          <w:szCs w:val="24"/>
        </w:rPr>
      </w:pPr>
    </w:p>
    <w:p w14:paraId="1EB92D88" w14:textId="77777777" w:rsidR="00282214" w:rsidRDefault="00282214" w:rsidP="00282214">
      <w:pPr>
        <w:autoSpaceDE w:val="0"/>
        <w:autoSpaceDN w:val="0"/>
        <w:adjustRightInd w:val="0"/>
        <w:spacing w:after="0" w:line="240" w:lineRule="auto"/>
        <w:rPr>
          <w:rFonts w:ascii="Times-Bold" w:hAnsi="Times-Bold" w:cs="Times-Bold"/>
          <w:b/>
          <w:bCs/>
          <w:lang w:eastAsia="cs-CZ"/>
        </w:rPr>
      </w:pPr>
      <w:r>
        <w:rPr>
          <w:rFonts w:ascii="Times-Bold" w:hAnsi="Times-Bold" w:cs="Times-Bold"/>
          <w:b/>
          <w:bCs/>
          <w:lang w:eastAsia="cs-CZ"/>
        </w:rPr>
        <w:t>Správa železnic, státní organizace</w:t>
      </w:r>
    </w:p>
    <w:p w14:paraId="41146C15"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se sídlem Praha 1, Nové M</w:t>
      </w:r>
      <w:r>
        <w:rPr>
          <w:rFonts w:ascii="TimesNewRoman" w:hAnsi="TimesNewRoman" w:cs="TimesNewRoman"/>
          <w:lang w:eastAsia="cs-CZ"/>
        </w:rPr>
        <w:t>ě</w:t>
      </w:r>
      <w:r>
        <w:rPr>
          <w:rFonts w:ascii="Times-Roman" w:hAnsi="Times-Roman" w:cs="Times-Roman"/>
          <w:lang w:eastAsia="cs-CZ"/>
        </w:rPr>
        <w:t>sto, Dlážd</w:t>
      </w:r>
      <w:r>
        <w:rPr>
          <w:rFonts w:ascii="TimesNewRoman" w:hAnsi="TimesNewRoman" w:cs="TimesNewRoman"/>
          <w:lang w:eastAsia="cs-CZ"/>
        </w:rPr>
        <w:t>ě</w:t>
      </w:r>
      <w:r>
        <w:rPr>
          <w:rFonts w:ascii="Times-Roman" w:hAnsi="Times-Roman" w:cs="Times-Roman"/>
          <w:lang w:eastAsia="cs-CZ"/>
        </w:rPr>
        <w:t>ná 1003/7, PS</w:t>
      </w:r>
      <w:r>
        <w:rPr>
          <w:rFonts w:ascii="TimesNewRoman" w:hAnsi="TimesNewRoman" w:cs="TimesNewRoman"/>
          <w:lang w:eastAsia="cs-CZ"/>
        </w:rPr>
        <w:t xml:space="preserve">Č </w:t>
      </w:r>
      <w:r>
        <w:rPr>
          <w:rFonts w:ascii="Times-Roman" w:hAnsi="Times-Roman" w:cs="Times-Roman"/>
          <w:lang w:eastAsia="cs-CZ"/>
        </w:rPr>
        <w:t>110 00</w:t>
      </w:r>
    </w:p>
    <w:p w14:paraId="47834BE1"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zapsaná v OR vedeném M</w:t>
      </w:r>
      <w:r>
        <w:rPr>
          <w:rFonts w:ascii="TimesNewRoman" w:hAnsi="TimesNewRoman" w:cs="TimesNewRoman"/>
          <w:lang w:eastAsia="cs-CZ"/>
        </w:rPr>
        <w:t>ě</w:t>
      </w:r>
      <w:r>
        <w:rPr>
          <w:rFonts w:ascii="Times-Roman" w:hAnsi="Times-Roman" w:cs="Times-Roman"/>
          <w:lang w:eastAsia="cs-CZ"/>
        </w:rPr>
        <w:t>stským soudem v Praze pod spis. zn. A 48384</w:t>
      </w:r>
    </w:p>
    <w:p w14:paraId="1302BFF2" w14:textId="77777777" w:rsidR="00282214" w:rsidRDefault="00282214" w:rsidP="00282214">
      <w:pPr>
        <w:autoSpaceDE w:val="0"/>
        <w:autoSpaceDN w:val="0"/>
        <w:adjustRightInd w:val="0"/>
        <w:spacing w:after="0" w:line="240" w:lineRule="auto"/>
        <w:rPr>
          <w:rFonts w:ascii="Times-Roman" w:hAnsi="Times-Roman" w:cs="Times-Roman"/>
          <w:lang w:eastAsia="cs-CZ"/>
        </w:rPr>
      </w:pPr>
      <w:r>
        <w:rPr>
          <w:rFonts w:ascii="Times-Roman" w:hAnsi="Times-Roman" w:cs="Times-Roman"/>
          <w:lang w:eastAsia="cs-CZ"/>
        </w:rPr>
        <w:t>I</w:t>
      </w:r>
      <w:r>
        <w:rPr>
          <w:rFonts w:ascii="TimesNewRoman" w:hAnsi="TimesNewRoman" w:cs="TimesNewRoman"/>
          <w:lang w:eastAsia="cs-CZ"/>
        </w:rPr>
        <w:t>Č</w:t>
      </w:r>
      <w:r>
        <w:rPr>
          <w:rFonts w:ascii="Times-Roman" w:hAnsi="Times-Roman" w:cs="Times-Roman"/>
          <w:lang w:eastAsia="cs-CZ"/>
        </w:rPr>
        <w:t>O: 709 94 234, DI</w:t>
      </w:r>
      <w:r>
        <w:rPr>
          <w:rFonts w:ascii="TimesNewRoman" w:hAnsi="TimesNewRoman" w:cs="TimesNewRoman"/>
          <w:lang w:eastAsia="cs-CZ"/>
        </w:rPr>
        <w:t>Č</w:t>
      </w:r>
      <w:r>
        <w:rPr>
          <w:rFonts w:ascii="Times-Roman" w:hAnsi="Times-Roman" w:cs="Times-Roman"/>
          <w:lang w:eastAsia="cs-CZ"/>
        </w:rPr>
        <w:t>: CZ 70994234</w:t>
      </w:r>
    </w:p>
    <w:p w14:paraId="3863C15A" w14:textId="0B1F8A28" w:rsidR="00282214" w:rsidRPr="00C270C6" w:rsidRDefault="00282214" w:rsidP="00C270C6">
      <w:pPr>
        <w:spacing w:after="120"/>
        <w:ind w:left="1560" w:hanging="1560"/>
        <w:jc w:val="both"/>
        <w:rPr>
          <w:szCs w:val="24"/>
        </w:rPr>
      </w:pPr>
      <w:r w:rsidRPr="00C270C6">
        <w:rPr>
          <w:szCs w:val="24"/>
        </w:rPr>
        <w:t>zastoupena: Ing. Davidem Miklasem, ředitelem organizační jednotky Správa železniční telematiky,</w:t>
      </w:r>
      <w:r w:rsidR="00E5445C">
        <w:rPr>
          <w:szCs w:val="24"/>
        </w:rPr>
        <w:t xml:space="preserve"> </w:t>
      </w:r>
      <w:r w:rsidRPr="00C270C6">
        <w:rPr>
          <w:szCs w:val="24"/>
        </w:rPr>
        <w:t>V</w:t>
      </w:r>
      <w:r w:rsidR="00C270C6">
        <w:rPr>
          <w:szCs w:val="24"/>
        </w:rPr>
        <w:t> </w:t>
      </w:r>
      <w:r w:rsidRPr="00C270C6">
        <w:rPr>
          <w:szCs w:val="24"/>
        </w:rPr>
        <w:t>Celnici 1028/10, 110 00 Praha 1, na základě pověření č. 3343 ze dne 28.4.2023</w:t>
      </w:r>
    </w:p>
    <w:p w14:paraId="379E06A3" w14:textId="452FD119" w:rsidR="00282214" w:rsidRPr="00C270C6" w:rsidRDefault="00282214" w:rsidP="00282214">
      <w:pPr>
        <w:spacing w:after="120"/>
        <w:jc w:val="both"/>
        <w:rPr>
          <w:bCs/>
        </w:rPr>
      </w:pPr>
      <w:r w:rsidRPr="00C270C6">
        <w:rPr>
          <w:bCs/>
        </w:rPr>
        <w:t>(dále jen „</w:t>
      </w:r>
      <w:r w:rsidRPr="00C270C6">
        <w:rPr>
          <w:b/>
        </w:rPr>
        <w:t>SŽ</w:t>
      </w:r>
      <w:r w:rsidRPr="00C270C6">
        <w:rPr>
          <w:bCs/>
        </w:rPr>
        <w:t>“)</w:t>
      </w:r>
    </w:p>
    <w:p w14:paraId="5675961B" w14:textId="77777777" w:rsidR="00282214" w:rsidRPr="00887BAC" w:rsidRDefault="00282214" w:rsidP="00282214">
      <w:pPr>
        <w:spacing w:after="120"/>
        <w:contextualSpacing/>
        <w:jc w:val="both"/>
        <w:rPr>
          <w:szCs w:val="24"/>
        </w:rPr>
      </w:pPr>
    </w:p>
    <w:p w14:paraId="64D58587" w14:textId="77777777" w:rsidR="008F3413" w:rsidRPr="00887BAC" w:rsidRDefault="008F3413" w:rsidP="0014680A">
      <w:pPr>
        <w:spacing w:after="120"/>
        <w:contextualSpacing/>
        <w:jc w:val="both"/>
        <w:rPr>
          <w:b/>
          <w:szCs w:val="24"/>
        </w:rPr>
      </w:pPr>
      <w:r w:rsidRPr="00887BAC">
        <w:rPr>
          <w:b/>
          <w:szCs w:val="24"/>
        </w:rPr>
        <w:t>ČD – Telematika a.s.</w:t>
      </w:r>
    </w:p>
    <w:p w14:paraId="6E707BFC" w14:textId="77777777" w:rsidR="008F3413" w:rsidRPr="00887BAC" w:rsidRDefault="008F3413" w:rsidP="0014680A">
      <w:pPr>
        <w:spacing w:after="120"/>
        <w:contextualSpacing/>
        <w:jc w:val="both"/>
        <w:rPr>
          <w:szCs w:val="24"/>
        </w:rPr>
      </w:pPr>
      <w:r w:rsidRPr="00887BAC">
        <w:rPr>
          <w:szCs w:val="24"/>
        </w:rPr>
        <w:t>se sídlem Praha 3, Pernerova 2819/</w:t>
      </w:r>
      <w:proofErr w:type="gramStart"/>
      <w:r w:rsidRPr="00887BAC">
        <w:rPr>
          <w:szCs w:val="24"/>
        </w:rPr>
        <w:t>2a</w:t>
      </w:r>
      <w:proofErr w:type="gramEnd"/>
      <w:r w:rsidRPr="00887BAC">
        <w:rPr>
          <w:szCs w:val="24"/>
        </w:rPr>
        <w:t>, PSČ 130 00</w:t>
      </w:r>
    </w:p>
    <w:p w14:paraId="6C515A9F" w14:textId="285E20EE" w:rsidR="008F3413" w:rsidRPr="00887BAC" w:rsidRDefault="008F3413" w:rsidP="0014680A">
      <w:pPr>
        <w:spacing w:after="120"/>
        <w:contextualSpacing/>
        <w:jc w:val="both"/>
        <w:rPr>
          <w:szCs w:val="24"/>
        </w:rPr>
      </w:pPr>
      <w:r w:rsidRPr="00887BAC">
        <w:rPr>
          <w:szCs w:val="24"/>
        </w:rPr>
        <w:t xml:space="preserve">zapsaná v OR vedeném Městským soudem v Praze, </w:t>
      </w:r>
      <w:r w:rsidR="00D34199">
        <w:rPr>
          <w:szCs w:val="24"/>
        </w:rPr>
        <w:t xml:space="preserve">pod </w:t>
      </w:r>
      <w:proofErr w:type="spellStart"/>
      <w:r w:rsidR="00D34199">
        <w:rPr>
          <w:szCs w:val="24"/>
        </w:rPr>
        <w:t>sp</w:t>
      </w:r>
      <w:proofErr w:type="spellEnd"/>
      <w:r w:rsidR="00D34199">
        <w:rPr>
          <w:szCs w:val="24"/>
        </w:rPr>
        <w:t xml:space="preserve">. zn. B </w:t>
      </w:r>
      <w:r w:rsidRPr="00887BAC">
        <w:rPr>
          <w:szCs w:val="24"/>
        </w:rPr>
        <w:t>8938</w:t>
      </w:r>
    </w:p>
    <w:p w14:paraId="080E6B25" w14:textId="77777777" w:rsidR="008F3413" w:rsidRPr="00887BAC" w:rsidRDefault="008F3413" w:rsidP="0014680A">
      <w:pPr>
        <w:spacing w:after="120"/>
        <w:contextualSpacing/>
        <w:jc w:val="both"/>
        <w:rPr>
          <w:szCs w:val="24"/>
        </w:rPr>
      </w:pPr>
      <w:r w:rsidRPr="00887BAC">
        <w:rPr>
          <w:szCs w:val="24"/>
        </w:rPr>
        <w:t>IČ</w:t>
      </w:r>
      <w:r>
        <w:rPr>
          <w:szCs w:val="24"/>
        </w:rPr>
        <w:t>O</w:t>
      </w:r>
      <w:r w:rsidRPr="00887BAC">
        <w:rPr>
          <w:szCs w:val="24"/>
        </w:rPr>
        <w:t>: 614 59 445, DIČ: CZ 61459445</w:t>
      </w:r>
    </w:p>
    <w:p w14:paraId="2C3114C7" w14:textId="32762425" w:rsidR="008F3413" w:rsidRPr="001B1406" w:rsidRDefault="008F3413" w:rsidP="007F3C22">
      <w:pPr>
        <w:spacing w:after="120"/>
        <w:ind w:left="1560" w:hanging="1560"/>
        <w:jc w:val="both"/>
        <w:rPr>
          <w:szCs w:val="24"/>
        </w:rPr>
      </w:pPr>
      <w:r w:rsidRPr="00E55968">
        <w:rPr>
          <w:szCs w:val="24"/>
        </w:rPr>
        <w:t xml:space="preserve">zastoupena </w:t>
      </w:r>
      <w:r w:rsidRPr="00E55968">
        <w:rPr>
          <w:bCs/>
        </w:rPr>
        <w:t>Ing.</w:t>
      </w:r>
      <w:r w:rsidR="00337440" w:rsidRPr="00E55968">
        <w:rPr>
          <w:bCs/>
        </w:rPr>
        <w:t xml:space="preserve"> </w:t>
      </w:r>
      <w:r w:rsidR="001B1406" w:rsidRPr="00E55968">
        <w:rPr>
          <w:bCs/>
        </w:rPr>
        <w:t xml:space="preserve">Tomášem </w:t>
      </w:r>
      <w:proofErr w:type="spellStart"/>
      <w:r w:rsidR="001B1406" w:rsidRPr="00E55968">
        <w:rPr>
          <w:bCs/>
        </w:rPr>
        <w:t>Lagou</w:t>
      </w:r>
      <w:proofErr w:type="spellEnd"/>
      <w:r w:rsidR="001B1406" w:rsidRPr="00E55968">
        <w:rPr>
          <w:bCs/>
        </w:rPr>
        <w:t xml:space="preserve">, manažerem odboru </w:t>
      </w:r>
      <w:r w:rsidR="005042A1">
        <w:rPr>
          <w:bCs/>
        </w:rPr>
        <w:t>P</w:t>
      </w:r>
      <w:r w:rsidR="001B1406" w:rsidRPr="00E55968">
        <w:rPr>
          <w:bCs/>
        </w:rPr>
        <w:t xml:space="preserve">rovoz </w:t>
      </w:r>
      <w:r w:rsidR="005042A1">
        <w:rPr>
          <w:bCs/>
        </w:rPr>
        <w:t>fyzické a přenosové infrastruktury</w:t>
      </w:r>
      <w:r w:rsidR="001B1406" w:rsidRPr="00E55968">
        <w:rPr>
          <w:bCs/>
        </w:rPr>
        <w:t>,</w:t>
      </w:r>
      <w:r w:rsidR="00337440" w:rsidRPr="00E55968">
        <w:rPr>
          <w:bCs/>
        </w:rPr>
        <w:t xml:space="preserve"> </w:t>
      </w:r>
      <w:r w:rsidR="001B1406" w:rsidRPr="00E55968">
        <w:rPr>
          <w:bCs/>
        </w:rPr>
        <w:t>na základě plné moci č. 0</w:t>
      </w:r>
      <w:r w:rsidR="008F0E4D">
        <w:rPr>
          <w:bCs/>
        </w:rPr>
        <w:t>84</w:t>
      </w:r>
      <w:r w:rsidR="001B1406" w:rsidRPr="00E55968">
        <w:rPr>
          <w:bCs/>
        </w:rPr>
        <w:t>/2</w:t>
      </w:r>
      <w:r w:rsidR="008F0E4D">
        <w:rPr>
          <w:bCs/>
        </w:rPr>
        <w:t>3</w:t>
      </w:r>
      <w:r w:rsidR="001B1406" w:rsidRPr="00E55968">
        <w:rPr>
          <w:bCs/>
        </w:rPr>
        <w:t xml:space="preserve">/N ze dne </w:t>
      </w:r>
      <w:r w:rsidR="008F0E4D">
        <w:rPr>
          <w:bCs/>
        </w:rPr>
        <w:t>20</w:t>
      </w:r>
      <w:r w:rsidR="001B1406" w:rsidRPr="00E55968">
        <w:rPr>
          <w:bCs/>
        </w:rPr>
        <w:t>.</w:t>
      </w:r>
      <w:r w:rsidR="00D02BA6" w:rsidRPr="00E55968">
        <w:rPr>
          <w:bCs/>
        </w:rPr>
        <w:t xml:space="preserve"> </w:t>
      </w:r>
      <w:r w:rsidR="001B1406" w:rsidRPr="00E55968">
        <w:rPr>
          <w:bCs/>
        </w:rPr>
        <w:t>1</w:t>
      </w:r>
      <w:r w:rsidR="008F0E4D">
        <w:rPr>
          <w:bCs/>
        </w:rPr>
        <w:t>2</w:t>
      </w:r>
      <w:r w:rsidR="001B1406" w:rsidRPr="00E55968">
        <w:rPr>
          <w:bCs/>
        </w:rPr>
        <w:t>.</w:t>
      </w:r>
      <w:r w:rsidR="00D02BA6" w:rsidRPr="00E55968">
        <w:rPr>
          <w:bCs/>
        </w:rPr>
        <w:t xml:space="preserve"> </w:t>
      </w:r>
      <w:r w:rsidR="001B1406" w:rsidRPr="00E55968">
        <w:rPr>
          <w:bCs/>
        </w:rPr>
        <w:t>202</w:t>
      </w:r>
      <w:r w:rsidR="008F0E4D">
        <w:rPr>
          <w:bCs/>
        </w:rPr>
        <w:t>3</w:t>
      </w:r>
    </w:p>
    <w:p w14:paraId="71F6E1D1" w14:textId="77777777" w:rsidR="008F3413" w:rsidRPr="00887BAC" w:rsidRDefault="008F3413" w:rsidP="000D6F2E">
      <w:pPr>
        <w:spacing w:after="120"/>
        <w:jc w:val="both"/>
        <w:rPr>
          <w:szCs w:val="24"/>
        </w:rPr>
      </w:pPr>
      <w:r w:rsidRPr="00887BAC">
        <w:rPr>
          <w:szCs w:val="24"/>
        </w:rPr>
        <w:t xml:space="preserve"> (dále jen „</w:t>
      </w:r>
      <w:r w:rsidRPr="0073613D">
        <w:rPr>
          <w:b/>
        </w:rPr>
        <w:t>ČDT</w:t>
      </w:r>
      <w:r w:rsidRPr="00887BAC">
        <w:rPr>
          <w:szCs w:val="24"/>
        </w:rPr>
        <w:t>“)</w:t>
      </w:r>
    </w:p>
    <w:p w14:paraId="274212BA" w14:textId="77777777" w:rsidR="008F3413" w:rsidRPr="00887BAC" w:rsidRDefault="008F3413" w:rsidP="0014680A">
      <w:pPr>
        <w:spacing w:after="120"/>
        <w:jc w:val="both"/>
        <w:rPr>
          <w:szCs w:val="24"/>
        </w:rPr>
      </w:pPr>
    </w:p>
    <w:p w14:paraId="2CD53087" w14:textId="77777777" w:rsidR="008F3413" w:rsidRPr="00887BAC" w:rsidRDefault="008F341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14:paraId="09B38569" w14:textId="77777777" w:rsidR="005B38BF" w:rsidRDefault="005B38BF" w:rsidP="005B38BF">
      <w:pPr>
        <w:widowControl w:val="0"/>
        <w:autoSpaceDE w:val="0"/>
        <w:autoSpaceDN w:val="0"/>
        <w:adjustRightInd w:val="0"/>
        <w:spacing w:after="120"/>
        <w:contextualSpacing/>
        <w:jc w:val="center"/>
        <w:rPr>
          <w:b/>
          <w:bCs/>
          <w:sz w:val="24"/>
          <w:szCs w:val="24"/>
        </w:rPr>
      </w:pPr>
    </w:p>
    <w:p w14:paraId="4711C2DE" w14:textId="57D8B3C4" w:rsidR="008F3413" w:rsidRDefault="008F3413" w:rsidP="0014680A">
      <w:pPr>
        <w:widowControl w:val="0"/>
        <w:autoSpaceDE w:val="0"/>
        <w:autoSpaceDN w:val="0"/>
        <w:adjustRightInd w:val="0"/>
        <w:spacing w:after="120"/>
        <w:jc w:val="both"/>
        <w:rPr>
          <w:color w:val="000000"/>
          <w:szCs w:val="24"/>
        </w:rPr>
      </w:pPr>
    </w:p>
    <w:p w14:paraId="2F753B2C" w14:textId="77777777" w:rsidR="00466684" w:rsidRPr="00887BAC" w:rsidRDefault="00466684" w:rsidP="0014680A">
      <w:pPr>
        <w:widowControl w:val="0"/>
        <w:autoSpaceDE w:val="0"/>
        <w:autoSpaceDN w:val="0"/>
        <w:adjustRightInd w:val="0"/>
        <w:spacing w:after="120"/>
        <w:jc w:val="both"/>
        <w:rPr>
          <w:color w:val="000000"/>
          <w:szCs w:val="24"/>
        </w:rPr>
      </w:pPr>
    </w:p>
    <w:p w14:paraId="0F6DA18F" w14:textId="77777777" w:rsidR="008F3413" w:rsidRPr="006F7C33" w:rsidRDefault="008F3413" w:rsidP="0014680A">
      <w:pPr>
        <w:spacing w:after="120"/>
        <w:jc w:val="both"/>
        <w:rPr>
          <w:rFonts w:eastAsia="Times New Roman"/>
          <w:b/>
          <w:kern w:val="18"/>
          <w:szCs w:val="24"/>
          <w:lang w:eastAsia="cs-CZ"/>
        </w:rPr>
      </w:pPr>
      <w:r w:rsidRPr="006F7C33">
        <w:rPr>
          <w:rFonts w:eastAsia="Times New Roman"/>
          <w:b/>
          <w:kern w:val="18"/>
          <w:szCs w:val="24"/>
          <w:lang w:eastAsia="cs-CZ"/>
        </w:rPr>
        <w:lastRenderedPageBreak/>
        <w:t>Preambule</w:t>
      </w:r>
    </w:p>
    <w:p w14:paraId="7BDB956E" w14:textId="04EE7B6D" w:rsidR="008F3413" w:rsidRPr="006F7C33" w:rsidRDefault="008F341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w:t>
      </w:r>
      <w:r w:rsidR="00D02BA6">
        <w:rPr>
          <w:rFonts w:eastAsia="Times New Roman"/>
          <w:lang w:eastAsia="cs-CZ"/>
        </w:rPr>
        <w:t>D</w:t>
      </w:r>
      <w:r w:rsidRPr="005259FA">
        <w:rPr>
          <w:rFonts w:eastAsia="Times New Roman"/>
          <w:lang w:eastAsia="cs-CZ"/>
        </w:rPr>
        <w:t xml:space="preserve"> </w:t>
      </w:r>
      <w:r w:rsidRPr="005259FA">
        <w:t>je akciovou společností založenou podle práva České republiky. Předmětem podnikání ČD je zejména provozování železniční dopravy.</w:t>
      </w:r>
      <w:r w:rsidRPr="006F7C33">
        <w:t xml:space="preserve"> </w:t>
      </w:r>
    </w:p>
    <w:p w14:paraId="32009CCA" w14:textId="77777777" w:rsidR="008F3413" w:rsidRPr="006F7C33" w:rsidRDefault="008F3413" w:rsidP="0014680A">
      <w:pPr>
        <w:pStyle w:val="LISTALPHACAPS1"/>
        <w:rPr>
          <w:lang w:eastAsia="cs-CZ"/>
        </w:rPr>
      </w:pPr>
      <w:r w:rsidRPr="006F7C33">
        <w:rPr>
          <w:lang w:eastAsia="cs-CZ"/>
        </w:rPr>
        <w:t xml:space="preserve">ČDT je akciovou společností založenou podle práva České republiky. Předmětem podnikání ČDT je především poskytování telekomunikačních služeb a ICT řešení. ČDT je právním nástupcem společnosti </w:t>
      </w:r>
      <w:proofErr w:type="gramStart"/>
      <w:r w:rsidRPr="006F7C33">
        <w:rPr>
          <w:lang w:eastAsia="cs-CZ"/>
        </w:rPr>
        <w:t>ČD - Telekomunikace</w:t>
      </w:r>
      <w:proofErr w:type="gramEnd"/>
      <w:r w:rsidRPr="006F7C33">
        <w:rPr>
          <w:lang w:eastAsia="cs-CZ"/>
        </w:rPr>
        <w:t>, s. r. o.</w:t>
      </w:r>
    </w:p>
    <w:p w14:paraId="5C8BC6BA" w14:textId="66DAC436" w:rsidR="008F3413" w:rsidRPr="006F7C33" w:rsidRDefault="008F341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14:paraId="7953A323" w14:textId="795561D3" w:rsidR="008F3413" w:rsidRPr="006F7C33" w:rsidRDefault="008F3413" w:rsidP="0014680A">
      <w:pPr>
        <w:pStyle w:val="LISTALPHACAPS1"/>
        <w:rPr>
          <w:lang w:eastAsia="cs-CZ"/>
        </w:rPr>
      </w:pPr>
      <w:r w:rsidRPr="006F7C33">
        <w:rPr>
          <w:rFonts w:eastAsia="Times New Roman"/>
          <w:kern w:val="18"/>
          <w:lang w:eastAsia="cs-CZ"/>
        </w:rPr>
        <w:t>Dne 30. 3. 1995 byly mezi Českými dr</w:t>
      </w:r>
      <w:r w:rsidR="00EE02C2">
        <w:rPr>
          <w:rFonts w:eastAsia="Times New Roman"/>
          <w:kern w:val="18"/>
          <w:lang w:eastAsia="cs-CZ"/>
        </w:rPr>
        <w:t>á</w:t>
      </w:r>
      <w:r w:rsidRPr="006F7C33">
        <w:rPr>
          <w:rFonts w:eastAsia="Times New Roman"/>
          <w:kern w:val="18"/>
          <w:lang w:eastAsia="cs-CZ"/>
        </w:rPr>
        <w:t>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14:paraId="18A66031"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14:paraId="41C4EF9F" w14:textId="77777777"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14:paraId="3B298CF7" w14:textId="77777777" w:rsidR="008F3413" w:rsidRPr="006F7C33" w:rsidRDefault="008F341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14:paraId="4411B047" w14:textId="451B76B4" w:rsidR="008F3413" w:rsidRPr="00E648E7" w:rsidRDefault="008F3413"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w:t>
      </w:r>
      <w:proofErr w:type="gramStart"/>
      <w:r>
        <w:rPr>
          <w:rFonts w:eastAsia="Times New Roman"/>
          <w:kern w:val="18"/>
          <w:lang w:eastAsia="cs-CZ"/>
        </w:rPr>
        <w:t xml:space="preserve">republika - </w:t>
      </w:r>
      <w:r w:rsidR="00D80BB7" w:rsidRPr="00750612">
        <w:rPr>
          <w:lang w:eastAsia="cs-CZ"/>
        </w:rPr>
        <w:t>s</w:t>
      </w:r>
      <w:proofErr w:type="gramEnd"/>
      <w:r w:rsidR="00D80BB7">
        <w:rPr>
          <w:lang w:eastAsia="cs-CZ"/>
        </w:rPr>
        <w:t> </w:t>
      </w:r>
      <w:r w:rsidR="00D80BB7" w:rsidRPr="00750612">
        <w:rPr>
          <w:lang w:eastAsia="cs-CZ"/>
        </w:rPr>
        <w:t>právem hospodař</w:t>
      </w:r>
      <w:r w:rsidR="00D80BB7">
        <w:rPr>
          <w:lang w:eastAsia="cs-CZ"/>
        </w:rPr>
        <w:t>it</w:t>
      </w:r>
      <w:r w:rsidR="00D80BB7" w:rsidRPr="00750612">
        <w:rPr>
          <w:lang w:eastAsia="cs-CZ"/>
        </w:rPr>
        <w:t xml:space="preserve"> </w:t>
      </w:r>
      <w:r w:rsidR="00D80BB7">
        <w:rPr>
          <w:lang w:eastAsia="cs-CZ"/>
        </w:rPr>
        <w:t>pro</w:t>
      </w:r>
      <w:r w:rsidR="00D80BB7">
        <w:rPr>
          <w:rFonts w:eastAsia="Times New Roman"/>
          <w:kern w:val="18"/>
          <w:lang w:eastAsia="cs-CZ"/>
        </w:rPr>
        <w:t xml:space="preserve"> </w:t>
      </w:r>
      <w:r>
        <w:rPr>
          <w:rFonts w:eastAsia="Times New Roman"/>
          <w:kern w:val="18"/>
          <w:lang w:eastAsia="cs-CZ"/>
        </w:rPr>
        <w:t>SŽ</w:t>
      </w:r>
      <w:r w:rsidRPr="006F7C33">
        <w:rPr>
          <w:rFonts w:eastAsia="Times New Roman"/>
          <w:kern w:val="18"/>
          <w:lang w:eastAsia="cs-CZ"/>
        </w:rPr>
        <w:t xml:space="preserve"> j</w:t>
      </w:r>
      <w:r w:rsidR="00D02BA6">
        <w:rPr>
          <w:rFonts w:eastAsia="Times New Roman"/>
          <w:kern w:val="18"/>
          <w:lang w:eastAsia="cs-CZ"/>
        </w:rPr>
        <w:t>e</w:t>
      </w:r>
      <w:r w:rsidRPr="006F7C33">
        <w:rPr>
          <w:rFonts w:eastAsia="Times New Roman"/>
          <w:kern w:val="18"/>
          <w:lang w:eastAsia="cs-CZ"/>
        </w:rPr>
        <w:t xml:space="preserve"> ke dni uzavření této Smlouvy</w:t>
      </w:r>
      <w:r w:rsidR="00ED1247" w:rsidRPr="006F7C33">
        <w:rPr>
          <w:rFonts w:eastAsia="Times New Roman"/>
          <w:kern w:val="18"/>
          <w:lang w:eastAsia="cs-CZ"/>
        </w:rPr>
        <w:t xml:space="preserve"> podílovým spoluvlastníkem </w:t>
      </w:r>
      <w:r w:rsidR="00E55968" w:rsidRPr="00D0162C">
        <w:rPr>
          <w:lang w:eastAsia="cs-CZ"/>
        </w:rPr>
        <w:t>železniční vysokokapacitní přenosov</w:t>
      </w:r>
      <w:r w:rsidR="00EE02C2">
        <w:rPr>
          <w:lang w:eastAsia="cs-CZ"/>
        </w:rPr>
        <w:t>é</w:t>
      </w:r>
      <w:r w:rsidR="00E55968" w:rsidRPr="00D0162C">
        <w:rPr>
          <w:lang w:eastAsia="cs-CZ"/>
        </w:rPr>
        <w:t xml:space="preserve"> telekomunikační sí</w:t>
      </w:r>
      <w:r w:rsidR="00EE02C2">
        <w:rPr>
          <w:lang w:eastAsia="cs-CZ"/>
        </w:rPr>
        <w:t>tě</w:t>
      </w:r>
      <w:r w:rsidR="00E55968" w:rsidRPr="006F7C33">
        <w:rPr>
          <w:rFonts w:eastAsia="Times New Roman"/>
          <w:kern w:val="18"/>
          <w:lang w:eastAsia="cs-CZ"/>
        </w:rPr>
        <w:t xml:space="preserve"> </w:t>
      </w:r>
      <w:r w:rsidR="00E55968">
        <w:rPr>
          <w:rFonts w:eastAsia="Times New Roman"/>
          <w:kern w:val="18"/>
          <w:lang w:eastAsia="cs-CZ"/>
        </w:rPr>
        <w:t>(„</w:t>
      </w:r>
      <w:r w:rsidR="00ED1247" w:rsidRPr="008A4281">
        <w:rPr>
          <w:rFonts w:eastAsia="Times New Roman"/>
          <w:b/>
          <w:bCs/>
          <w:kern w:val="18"/>
          <w:lang w:eastAsia="cs-CZ"/>
        </w:rPr>
        <w:t>ŽVPS</w:t>
      </w:r>
      <w:r w:rsidR="00E55968">
        <w:rPr>
          <w:rFonts w:eastAsia="Times New Roman"/>
          <w:kern w:val="18"/>
          <w:lang w:eastAsia="cs-CZ"/>
        </w:rPr>
        <w:t>“)</w:t>
      </w:r>
      <w:r w:rsidR="00ED1247" w:rsidRPr="006F7C33">
        <w:rPr>
          <w:rFonts w:eastAsia="Times New Roman"/>
          <w:kern w:val="18"/>
          <w:lang w:eastAsia="cs-CZ"/>
        </w:rPr>
        <w:t xml:space="preserve"> s podílem o velikosti 1/100 ŽVPS.</w:t>
      </w:r>
      <w:r w:rsidR="00ED1247">
        <w:rPr>
          <w:rFonts w:eastAsia="Times New Roman"/>
          <w:kern w:val="18"/>
          <w:lang w:eastAsia="cs-CZ"/>
        </w:rPr>
        <w:t xml:space="preserve"> </w:t>
      </w:r>
      <w:r w:rsidRPr="006F7C33">
        <w:rPr>
          <w:rFonts w:eastAsia="Times New Roman"/>
          <w:kern w:val="18"/>
          <w:lang w:eastAsia="cs-CZ"/>
        </w:rPr>
        <w:t>ČDT je podílovým spoluvlastníkem s podílem o velikosti 99/100 ŽVPS</w:t>
      </w:r>
      <w:r w:rsidR="00ED1247">
        <w:rPr>
          <w:rFonts w:eastAsia="Times New Roman"/>
          <w:kern w:val="18"/>
          <w:lang w:eastAsia="cs-CZ"/>
        </w:rPr>
        <w:t>.</w:t>
      </w:r>
      <w:r w:rsidRPr="006F7C33">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r w:rsidR="00EE780E" w:rsidRPr="00332E36">
        <w:rPr>
          <w:lang w:eastAsia="cs-CZ"/>
        </w:rPr>
        <w:t>ŽVPS je samostatnou nemovitou věcí neevidovanou v katastru nemovitostí, která není součástí Služebného pozemku.</w:t>
      </w:r>
      <w:r w:rsidR="00D80BB7">
        <w:rPr>
          <w:rFonts w:eastAsia="Batang"/>
          <w:lang w:eastAsia="en-GB"/>
        </w:rPr>
        <w:t xml:space="preserve"> </w:t>
      </w:r>
    </w:p>
    <w:p w14:paraId="75A477BF" w14:textId="70545054" w:rsidR="008F3413" w:rsidRPr="00E648E7" w:rsidRDefault="008F3413" w:rsidP="00E648E7">
      <w:pPr>
        <w:pStyle w:val="Zkladntext"/>
        <w:numPr>
          <w:ilvl w:val="0"/>
          <w:numId w:val="4"/>
        </w:numPr>
        <w:tabs>
          <w:tab w:val="left" w:pos="709"/>
        </w:tabs>
        <w:ind w:left="709" w:hanging="709"/>
        <w:jc w:val="both"/>
        <w:rPr>
          <w:lang w:eastAsia="cs-CZ"/>
        </w:rPr>
      </w:pPr>
      <w:r>
        <w:rPr>
          <w:rFonts w:eastAsia="Batang"/>
          <w:lang w:eastAsia="en-GB"/>
        </w:rPr>
        <w:t>Pozemky, na kterých je umístěno ŽVPS se zpravidla nachází v obvodu železniční dráhy. Smluvní strany jsou si vědomy, že umístění a provozování ŽVPS nesmí nijak narušit práva a povinnosti SŽ jakožto provozovatele dráhy</w:t>
      </w:r>
      <w:r w:rsidR="00EE02C2">
        <w:rPr>
          <w:rFonts w:eastAsia="Batang"/>
          <w:lang w:eastAsia="en-GB"/>
        </w:rPr>
        <w:t>,</w:t>
      </w:r>
      <w:r>
        <w:rPr>
          <w:rFonts w:eastAsia="Batang"/>
          <w:lang w:eastAsia="en-GB"/>
        </w:rPr>
        <w:t xml:space="preserve"> ani omezit případné stavby, rekonstrukce a opravy železniční dráhy a infrastruktury. Smluvní strany jsou si dále vědomy, že SŽ má právo využívat část kapacity ŽVPS dle Smlouvy o provozování a Smlouvy o vybudování.  </w:t>
      </w:r>
    </w:p>
    <w:p w14:paraId="4192C011" w14:textId="77777777" w:rsidR="008F3413" w:rsidRPr="00212F99" w:rsidRDefault="008F341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 xml:space="preserve">Tyto nově zřízené služebnosti nahradí případná dříve vzniklá věcná břemena pro vedení ŽVPS, která </w:t>
      </w:r>
      <w:r w:rsidRPr="00212F99">
        <w:rPr>
          <w:lang w:eastAsia="cs-CZ"/>
        </w:rPr>
        <w:lastRenderedPageBreak/>
        <w:t>nejsou zapsána do katastru nemovitostí, pokud taková věcná břemena na některých pozemcích ze zákona nebo ze smlouvy dříve vznikla.</w:t>
      </w:r>
    </w:p>
    <w:p w14:paraId="35DF1262" w14:textId="0CFC960E" w:rsidR="008F3413" w:rsidRPr="00212F99" w:rsidRDefault="008F341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14:paraId="49D11B02" w14:textId="77777777" w:rsidR="008F3413" w:rsidRDefault="008F3413" w:rsidP="00D0162C">
      <w:pPr>
        <w:pStyle w:val="Odstavecseseznamem"/>
        <w:tabs>
          <w:tab w:val="left" w:pos="709"/>
        </w:tabs>
        <w:spacing w:after="120"/>
        <w:ind w:left="729"/>
        <w:jc w:val="both"/>
        <w:rPr>
          <w:rFonts w:eastAsia="Times New Roman"/>
          <w:b/>
          <w:kern w:val="18"/>
          <w:szCs w:val="24"/>
          <w:lang w:eastAsia="cs-CZ"/>
        </w:rPr>
      </w:pPr>
    </w:p>
    <w:p w14:paraId="7605FAA8" w14:textId="2B0DD75F" w:rsidR="008F3413" w:rsidRPr="00CC0A11" w:rsidRDefault="008F341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v souladu s ustanovením § 1267 a násl. občanského zákoníku, uzavírají níže uvedeného dne, měsíce a roku tuto Smlouvu (dále jen „Smlouva“):</w:t>
      </w:r>
    </w:p>
    <w:p w14:paraId="5E6E048D" w14:textId="77777777" w:rsidR="008F3413" w:rsidRDefault="008F3413" w:rsidP="007F3C22">
      <w:pPr>
        <w:pStyle w:val="Nadpis1"/>
        <w:ind w:left="0" w:firstLine="0"/>
        <w:jc w:val="center"/>
        <w:rPr>
          <w:lang w:eastAsia="cs-CZ"/>
        </w:rPr>
      </w:pPr>
    </w:p>
    <w:p w14:paraId="3DB18970" w14:textId="01461688" w:rsidR="008F3413" w:rsidRDefault="008F3413" w:rsidP="00D0162C">
      <w:pPr>
        <w:jc w:val="center"/>
        <w:rPr>
          <w:b/>
          <w:lang w:eastAsia="cs-CZ"/>
        </w:rPr>
      </w:pPr>
      <w:r w:rsidRPr="00D0162C">
        <w:rPr>
          <w:b/>
          <w:lang w:eastAsia="cs-CZ"/>
        </w:rPr>
        <w:t>Definice pojmů</w:t>
      </w:r>
      <w:r>
        <w:rPr>
          <w:b/>
          <w:lang w:eastAsia="cs-CZ"/>
        </w:rPr>
        <w:t xml:space="preserve"> a výklad</w:t>
      </w:r>
    </w:p>
    <w:p w14:paraId="5EF25CF6" w14:textId="77777777" w:rsidR="008F3413" w:rsidRDefault="008F3413" w:rsidP="00BD7F9E">
      <w:pPr>
        <w:pStyle w:val="Nadpis2"/>
        <w:tabs>
          <w:tab w:val="clear" w:pos="567"/>
          <w:tab w:val="left" w:pos="709"/>
        </w:tabs>
        <w:ind w:left="0" w:firstLine="0"/>
        <w:rPr>
          <w:lang w:eastAsia="cs-CZ"/>
        </w:rPr>
      </w:pPr>
      <w:r>
        <w:rPr>
          <w:lang w:eastAsia="cs-CZ"/>
        </w:rPr>
        <w:t>V této Smlouvě:</w:t>
      </w:r>
    </w:p>
    <w:p w14:paraId="12E529F4" w14:textId="044AF5E1" w:rsidR="008F3413" w:rsidRDefault="008F3413" w:rsidP="00631CF0">
      <w:pPr>
        <w:ind w:left="851"/>
        <w:jc w:val="both"/>
        <w:rPr>
          <w:b/>
          <w:lang w:eastAsia="cs-CZ"/>
        </w:rPr>
      </w:pPr>
      <w:r>
        <w:rPr>
          <w:b/>
          <w:lang w:eastAsia="cs-CZ"/>
        </w:rPr>
        <w:t xml:space="preserve">„Geometrický plán“ </w:t>
      </w:r>
      <w:r w:rsidRPr="00530DCB">
        <w:rPr>
          <w:lang w:eastAsia="cs-CZ"/>
        </w:rPr>
        <w:t xml:space="preserve">má význam uvedený v článku </w:t>
      </w:r>
      <w:r w:rsidR="00F86520">
        <w:rPr>
          <w:lang w:eastAsia="cs-CZ"/>
        </w:rPr>
        <w:t>2</w:t>
      </w:r>
      <w:r w:rsidR="001C3F52">
        <w:rPr>
          <w:lang w:eastAsia="cs-CZ"/>
        </w:rPr>
        <w:t>.</w:t>
      </w:r>
      <w:r w:rsidR="00CC7890">
        <w:rPr>
          <w:lang w:eastAsia="cs-CZ"/>
        </w:rPr>
        <w:t>4</w:t>
      </w:r>
      <w:r w:rsidR="001C3F52">
        <w:rPr>
          <w:lang w:eastAsia="cs-CZ"/>
        </w:rPr>
        <w:t xml:space="preserve"> </w:t>
      </w:r>
      <w:r w:rsidRPr="00530DCB">
        <w:rPr>
          <w:lang w:eastAsia="cs-CZ"/>
        </w:rPr>
        <w:t>Smlouvy;</w:t>
      </w:r>
    </w:p>
    <w:p w14:paraId="7C872E48" w14:textId="77777777" w:rsidR="008F3413" w:rsidRDefault="008F341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14:paraId="69078CA5" w14:textId="0467ABAB" w:rsidR="008F3413" w:rsidRDefault="008F3413" w:rsidP="00631CF0">
      <w:pPr>
        <w:ind w:left="851"/>
        <w:jc w:val="both"/>
        <w:rPr>
          <w:lang w:eastAsia="cs-CZ"/>
        </w:rPr>
      </w:pPr>
      <w:r>
        <w:rPr>
          <w:b/>
          <w:lang w:eastAsia="cs-CZ"/>
        </w:rPr>
        <w:t xml:space="preserve">„Osoby oprávněné ze služebnosti“ </w:t>
      </w:r>
      <w:r>
        <w:rPr>
          <w:lang w:eastAsia="cs-CZ"/>
        </w:rPr>
        <w:t xml:space="preserve">znamená spoluvlastníky ŽVPS, tj. Česká </w:t>
      </w:r>
      <w:proofErr w:type="gramStart"/>
      <w:r>
        <w:rPr>
          <w:lang w:eastAsia="cs-CZ"/>
        </w:rPr>
        <w:t>republika -</w:t>
      </w:r>
      <w:r w:rsidR="00412452">
        <w:rPr>
          <w:lang w:eastAsia="cs-CZ"/>
        </w:rPr>
        <w:t xml:space="preserve">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rFonts w:eastAsia="Times New Roman"/>
          <w:kern w:val="18"/>
          <w:lang w:eastAsia="cs-CZ"/>
        </w:rPr>
        <w:t xml:space="preserve"> </w:t>
      </w:r>
      <w:r>
        <w:rPr>
          <w:lang w:eastAsia="cs-CZ"/>
        </w:rPr>
        <w:t>SŽ a ČDT a</w:t>
      </w:r>
      <w:r w:rsidRPr="00F06484">
        <w:t xml:space="preserve"> </w:t>
      </w:r>
      <w:r w:rsidRPr="00F06484">
        <w:rPr>
          <w:lang w:eastAsia="cs-CZ"/>
        </w:rPr>
        <w:t>každého dalšího vlastníka ŽVPS na Služebném pozemku</w:t>
      </w:r>
      <w:r>
        <w:rPr>
          <w:lang w:eastAsia="cs-CZ"/>
        </w:rPr>
        <w:t xml:space="preserve">; </w:t>
      </w:r>
    </w:p>
    <w:p w14:paraId="61AB85F5" w14:textId="77777777" w:rsidR="008F3413" w:rsidRPr="00F06484" w:rsidRDefault="008F341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14:paraId="0C3EF70D" w14:textId="738761DF" w:rsidR="008F3413" w:rsidRDefault="008F3413" w:rsidP="00631CF0">
      <w:pPr>
        <w:ind w:left="851"/>
        <w:jc w:val="both"/>
        <w:rPr>
          <w:b/>
          <w:lang w:eastAsia="cs-CZ"/>
        </w:rPr>
      </w:pPr>
      <w:r>
        <w:rPr>
          <w:b/>
          <w:lang w:eastAsia="cs-CZ"/>
        </w:rPr>
        <w:t xml:space="preserve">„Služebný pozemek“ </w:t>
      </w:r>
      <w:r w:rsidRPr="00952B1E">
        <w:rPr>
          <w:lang w:eastAsia="cs-CZ"/>
        </w:rPr>
        <w:t xml:space="preserve">má význam uvedený v článku </w:t>
      </w:r>
      <w:r w:rsidR="00176AAE">
        <w:rPr>
          <w:lang w:eastAsia="cs-CZ"/>
        </w:rPr>
        <w:t xml:space="preserve">2.1 </w:t>
      </w:r>
      <w:r w:rsidRPr="00952B1E">
        <w:rPr>
          <w:lang w:eastAsia="cs-CZ"/>
        </w:rPr>
        <w:t>Smlouvy;</w:t>
      </w:r>
      <w:r>
        <w:rPr>
          <w:b/>
          <w:lang w:eastAsia="cs-CZ"/>
        </w:rPr>
        <w:t xml:space="preserve"> </w:t>
      </w:r>
    </w:p>
    <w:p w14:paraId="6698688A" w14:textId="77777777" w:rsidR="008F3413" w:rsidRDefault="008F341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14:paraId="7FEF6686" w14:textId="77777777" w:rsidR="008F3413" w:rsidRDefault="008F341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14:paraId="1E3D0E34" w14:textId="77777777" w:rsidR="008F3413" w:rsidRDefault="008F341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14:paraId="2756AD8B" w14:textId="6B5F2358" w:rsidR="008F3413" w:rsidRDefault="008F341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w:t>
      </w:r>
      <w:r w:rsidR="00493BC2">
        <w:rPr>
          <w:lang w:eastAsia="cs-CZ"/>
        </w:rPr>
        <w:t>ČD</w:t>
      </w:r>
      <w:r>
        <w:rPr>
          <w:lang w:eastAsia="cs-CZ"/>
        </w:rPr>
        <w:t xml:space="preserve"> a všechny další vlastníky Služebného pozemku;</w:t>
      </w:r>
      <w:r>
        <w:rPr>
          <w:b/>
          <w:lang w:eastAsia="cs-CZ"/>
        </w:rPr>
        <w:t xml:space="preserve"> </w:t>
      </w:r>
    </w:p>
    <w:p w14:paraId="434C805E" w14:textId="64604773" w:rsidR="008F3413" w:rsidRDefault="008F341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w:t>
      </w:r>
      <w:r w:rsidR="00EE02C2">
        <w:rPr>
          <w:lang w:eastAsia="cs-CZ"/>
        </w:rPr>
        <w:t>á</w:t>
      </w:r>
      <w:r w:rsidRPr="00F06484">
        <w:rPr>
          <w:lang w:eastAsia="cs-CZ"/>
        </w:rPr>
        <w:t>hách, ve znění pozdějších předpisů, a zákona č. 77/1997 Sb., o státním podniku, ve znění pozdějších předpisů;</w:t>
      </w:r>
    </w:p>
    <w:p w14:paraId="68E56BF0" w14:textId="5CA1EE07" w:rsidR="008F3413" w:rsidRPr="00F06484" w:rsidRDefault="008F3413" w:rsidP="00631CF0">
      <w:pPr>
        <w:ind w:left="851"/>
        <w:jc w:val="both"/>
        <w:rPr>
          <w:b/>
          <w:lang w:eastAsia="cs-CZ"/>
        </w:rPr>
      </w:pPr>
      <w:r w:rsidRPr="00F06484">
        <w:rPr>
          <w:b/>
          <w:lang w:eastAsia="cs-CZ"/>
        </w:rPr>
        <w:t>„Zákon o dr</w:t>
      </w:r>
      <w:r w:rsidR="005C0AB7">
        <w:rPr>
          <w:b/>
          <w:lang w:eastAsia="cs-CZ"/>
        </w:rPr>
        <w:t>á</w:t>
      </w:r>
      <w:r w:rsidRPr="00F06484">
        <w:rPr>
          <w:b/>
          <w:lang w:eastAsia="cs-CZ"/>
        </w:rPr>
        <w:t xml:space="preserve">hách“ </w:t>
      </w:r>
      <w:r w:rsidRPr="00F06484">
        <w:rPr>
          <w:lang w:eastAsia="cs-CZ"/>
        </w:rPr>
        <w:t>znamená zákon č. 266/1994 Sb., o drahách</w:t>
      </w:r>
      <w:r>
        <w:rPr>
          <w:lang w:eastAsia="cs-CZ"/>
        </w:rPr>
        <w:t>, ve znění pozdějších předpisů</w:t>
      </w:r>
      <w:r w:rsidRPr="00F06484">
        <w:rPr>
          <w:lang w:eastAsia="cs-CZ"/>
        </w:rPr>
        <w:t>;</w:t>
      </w:r>
    </w:p>
    <w:p w14:paraId="446AD591" w14:textId="77777777" w:rsidR="008F3413" w:rsidRDefault="008F341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14:paraId="518FED6C" w14:textId="77777777" w:rsidR="008F3413" w:rsidRDefault="008F341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14:paraId="19942898" w14:textId="77777777" w:rsidR="008F3413" w:rsidRDefault="008F3413" w:rsidP="00BD7F9E">
      <w:pPr>
        <w:pStyle w:val="Nadpis2"/>
        <w:tabs>
          <w:tab w:val="clear" w:pos="567"/>
          <w:tab w:val="left" w:pos="709"/>
        </w:tabs>
        <w:ind w:left="0" w:firstLine="0"/>
        <w:rPr>
          <w:lang w:eastAsia="cs-CZ"/>
        </w:rPr>
      </w:pPr>
      <w:r>
        <w:rPr>
          <w:lang w:eastAsia="cs-CZ"/>
        </w:rPr>
        <w:t>Odkazuje-li Smlouva na určitý právní předpis, zahrnuje takový odkaz i právní předpis, který ho nahradí.</w:t>
      </w:r>
    </w:p>
    <w:p w14:paraId="63E61952" w14:textId="77777777" w:rsidR="008F3413" w:rsidRDefault="008F3413" w:rsidP="00BD7F9E">
      <w:pPr>
        <w:pStyle w:val="Nadpis2"/>
        <w:tabs>
          <w:tab w:val="clear" w:pos="567"/>
          <w:tab w:val="left" w:pos="709"/>
        </w:tabs>
        <w:ind w:left="0" w:firstLine="0"/>
        <w:rPr>
          <w:lang w:eastAsia="cs-CZ"/>
        </w:rPr>
      </w:pPr>
      <w:r>
        <w:rPr>
          <w:lang w:eastAsia="cs-CZ"/>
        </w:rPr>
        <w:lastRenderedPageBreak/>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14:paraId="0D665148" w14:textId="77777777" w:rsidR="008F3413" w:rsidRDefault="008F3413" w:rsidP="00BD7F9E">
      <w:pPr>
        <w:pStyle w:val="Nadpis2"/>
        <w:tabs>
          <w:tab w:val="clear" w:pos="567"/>
          <w:tab w:val="left" w:pos="709"/>
        </w:tabs>
        <w:ind w:left="0" w:firstLine="0"/>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14:paraId="2948FF9D" w14:textId="6DE2D189" w:rsidR="008F3413" w:rsidRPr="007F3C22" w:rsidRDefault="008F3413" w:rsidP="007F3C22">
      <w:pPr>
        <w:pStyle w:val="Nadpis1"/>
        <w:ind w:left="0" w:firstLine="0"/>
        <w:jc w:val="center"/>
        <w:rPr>
          <w:b w:val="0"/>
          <w:lang w:eastAsia="cs-CZ"/>
        </w:rPr>
      </w:pPr>
    </w:p>
    <w:p w14:paraId="560C4EE0" w14:textId="62E04A2C" w:rsidR="008558B9" w:rsidRDefault="008558B9" w:rsidP="008558B9">
      <w:pPr>
        <w:jc w:val="center"/>
        <w:rPr>
          <w:b/>
          <w:szCs w:val="24"/>
        </w:rPr>
      </w:pPr>
      <w:r w:rsidRPr="0014680A">
        <w:rPr>
          <w:b/>
          <w:szCs w:val="24"/>
        </w:rPr>
        <w:t>Úvodní ustanovení</w:t>
      </w:r>
      <w:r>
        <w:rPr>
          <w:b/>
          <w:szCs w:val="24"/>
        </w:rPr>
        <w:t xml:space="preserve"> a předmět smlouvy</w:t>
      </w:r>
    </w:p>
    <w:p w14:paraId="09A01EF3" w14:textId="0DD9A603" w:rsidR="00F31950" w:rsidRDefault="00A807DE" w:rsidP="006B7014">
      <w:pPr>
        <w:pStyle w:val="Nadpis2"/>
        <w:tabs>
          <w:tab w:val="clear" w:pos="567"/>
          <w:tab w:val="left" w:pos="709"/>
        </w:tabs>
        <w:ind w:left="0" w:firstLine="0"/>
        <w:rPr>
          <w:lang w:eastAsia="cs-CZ"/>
        </w:rPr>
      </w:pPr>
      <w:r>
        <w:rPr>
          <w:lang w:eastAsia="cs-CZ"/>
        </w:rPr>
        <w:t>ČD je vlastníkem pozemk</w:t>
      </w:r>
      <w:r w:rsidR="005C0AB7">
        <w:rPr>
          <w:lang w:eastAsia="cs-CZ"/>
        </w:rPr>
        <w:t>u</w:t>
      </w:r>
      <w:r>
        <w:rPr>
          <w:lang w:eastAsia="cs-CZ"/>
        </w:rPr>
        <w:t xml:space="preserve"> </w:t>
      </w:r>
      <w:proofErr w:type="spellStart"/>
      <w:r w:rsidR="00DD4BC7" w:rsidRPr="007F3C22">
        <w:rPr>
          <w:lang w:eastAsia="cs-CZ"/>
        </w:rPr>
        <w:t>parc</w:t>
      </w:r>
      <w:proofErr w:type="spellEnd"/>
      <w:r w:rsidR="00DD4BC7" w:rsidRPr="007F3C22">
        <w:rPr>
          <w:lang w:eastAsia="cs-CZ"/>
        </w:rPr>
        <w:t xml:space="preserve">. č. </w:t>
      </w:r>
      <w:r w:rsidR="00AF3AF0">
        <w:rPr>
          <w:b/>
          <w:bCs/>
          <w:lang w:eastAsia="cs-CZ"/>
        </w:rPr>
        <w:t>4394/1, 4207</w:t>
      </w:r>
      <w:r w:rsidR="00AF3AF0" w:rsidRPr="007F3C22">
        <w:rPr>
          <w:lang w:eastAsia="cs-CZ"/>
        </w:rPr>
        <w:t xml:space="preserve"> </w:t>
      </w:r>
      <w:r w:rsidR="00DD4BC7" w:rsidRPr="007F3C22">
        <w:rPr>
          <w:lang w:eastAsia="cs-CZ"/>
        </w:rPr>
        <w:t>nacházející</w:t>
      </w:r>
      <w:r w:rsidR="00FC318B">
        <w:rPr>
          <w:lang w:eastAsia="cs-CZ"/>
        </w:rPr>
        <w:t>m</w:t>
      </w:r>
      <w:r w:rsidR="00DD4BC7" w:rsidRPr="007F3C22">
        <w:rPr>
          <w:lang w:eastAsia="cs-CZ"/>
        </w:rPr>
        <w:t xml:space="preserve"> se v katastrálním území </w:t>
      </w:r>
      <w:r w:rsidR="00AF3AF0">
        <w:rPr>
          <w:b/>
          <w:lang w:eastAsia="cs-CZ"/>
        </w:rPr>
        <w:t>Vinohrady</w:t>
      </w:r>
      <w:r w:rsidR="00DD4BC7" w:rsidRPr="007F3C22">
        <w:rPr>
          <w:lang w:eastAsia="cs-CZ"/>
        </w:rPr>
        <w:t>, zapsan</w:t>
      </w:r>
      <w:r w:rsidR="005C0AB7">
        <w:rPr>
          <w:lang w:eastAsia="cs-CZ"/>
        </w:rPr>
        <w:t>ého</w:t>
      </w:r>
      <w:r w:rsidR="00DD4BC7" w:rsidRPr="007F3C22">
        <w:rPr>
          <w:lang w:eastAsia="cs-CZ"/>
        </w:rPr>
        <w:t xml:space="preserve"> na listu vlastnictví č. </w:t>
      </w:r>
      <w:r w:rsidR="00AF3AF0">
        <w:rPr>
          <w:lang w:eastAsia="cs-CZ"/>
        </w:rPr>
        <w:t>199</w:t>
      </w:r>
      <w:r w:rsidR="00AF3AF0" w:rsidRPr="007F3C22">
        <w:rPr>
          <w:lang w:eastAsia="cs-CZ"/>
        </w:rPr>
        <w:t xml:space="preserve"> </w:t>
      </w:r>
      <w:r w:rsidR="00DD4BC7" w:rsidRPr="007F3C22">
        <w:rPr>
          <w:lang w:eastAsia="cs-CZ"/>
        </w:rPr>
        <w:t xml:space="preserve">u Katastrálního úřadu pro </w:t>
      </w:r>
      <w:r w:rsidR="00FC318B">
        <w:rPr>
          <w:lang w:eastAsia="cs-CZ"/>
        </w:rPr>
        <w:t>hlavní město Prahu</w:t>
      </w:r>
      <w:r w:rsidR="00DD4BC7" w:rsidRPr="007F3C22">
        <w:rPr>
          <w:lang w:eastAsia="cs-CZ"/>
        </w:rPr>
        <w:t xml:space="preserve">, katastrální pracoviště </w:t>
      </w:r>
      <w:r w:rsidR="00FC318B">
        <w:rPr>
          <w:lang w:eastAsia="cs-CZ"/>
        </w:rPr>
        <w:t>Praha</w:t>
      </w:r>
      <w:r w:rsidR="00DD4BC7" w:rsidRPr="007F3C22">
        <w:rPr>
          <w:lang w:eastAsia="cs-CZ"/>
        </w:rPr>
        <w:t xml:space="preserve">, obec </w:t>
      </w:r>
      <w:r w:rsidR="00FC318B">
        <w:rPr>
          <w:lang w:eastAsia="cs-CZ"/>
        </w:rPr>
        <w:t>Praha</w:t>
      </w:r>
      <w:r w:rsidR="00671600">
        <w:rPr>
          <w:lang w:eastAsia="cs-CZ"/>
        </w:rPr>
        <w:t xml:space="preserve"> (dále jen „</w:t>
      </w:r>
      <w:r w:rsidR="00671600">
        <w:rPr>
          <w:b/>
          <w:bCs/>
          <w:lang w:eastAsia="cs-CZ"/>
        </w:rPr>
        <w:t>Služebný pozemek</w:t>
      </w:r>
      <w:r w:rsidR="00671600">
        <w:rPr>
          <w:lang w:eastAsia="cs-CZ"/>
        </w:rPr>
        <w:t>“)</w:t>
      </w:r>
      <w:r w:rsidR="00A70427">
        <w:rPr>
          <w:lang w:eastAsia="cs-CZ"/>
        </w:rPr>
        <w:t>.</w:t>
      </w:r>
    </w:p>
    <w:p w14:paraId="77A5B655" w14:textId="5F643C72" w:rsidR="00CC7890" w:rsidRDefault="00F31950" w:rsidP="006B7014">
      <w:pPr>
        <w:pStyle w:val="Nadpis2"/>
        <w:tabs>
          <w:tab w:val="clear" w:pos="567"/>
          <w:tab w:val="left" w:pos="709"/>
        </w:tabs>
        <w:ind w:left="0" w:firstLine="0"/>
        <w:rPr>
          <w:lang w:eastAsia="cs-CZ"/>
        </w:rPr>
      </w:pPr>
      <w:r>
        <w:rPr>
          <w:lang w:eastAsia="cs-CZ"/>
        </w:rPr>
        <w:t xml:space="preserve">Investor na Služebném </w:t>
      </w:r>
      <w:r w:rsidRPr="00F31950">
        <w:rPr>
          <w:lang w:eastAsia="cs-CZ"/>
        </w:rPr>
        <w:t xml:space="preserve">pozemku zřídil stavební objekt SO 6-02-02 vedení </w:t>
      </w:r>
      <w:r>
        <w:rPr>
          <w:lang w:eastAsia="cs-CZ"/>
        </w:rPr>
        <w:t>ŽVPS</w:t>
      </w:r>
      <w:r w:rsidRPr="00F31950">
        <w:rPr>
          <w:lang w:eastAsia="cs-CZ"/>
        </w:rPr>
        <w:t xml:space="preserve"> (</w:t>
      </w:r>
      <w:r>
        <w:rPr>
          <w:lang w:eastAsia="cs-CZ"/>
        </w:rPr>
        <w:t xml:space="preserve">podzemní </w:t>
      </w:r>
      <w:r w:rsidRPr="00F31950">
        <w:rPr>
          <w:lang w:eastAsia="cs-CZ"/>
        </w:rPr>
        <w:t>optický kabel) (dále jen „</w:t>
      </w:r>
      <w:r w:rsidRPr="00CC7890">
        <w:rPr>
          <w:b/>
          <w:bCs/>
          <w:lang w:eastAsia="cs-CZ"/>
        </w:rPr>
        <w:t>stavební objekt</w:t>
      </w:r>
      <w:r w:rsidRPr="00F31950">
        <w:rPr>
          <w:lang w:eastAsia="cs-CZ"/>
        </w:rPr>
        <w:t xml:space="preserve">“), a to v rámci veřejně prospěšné stavby dráhy </w:t>
      </w:r>
      <w:r>
        <w:rPr>
          <w:lang w:eastAsia="cs-CZ"/>
        </w:rPr>
        <w:t>I</w:t>
      </w:r>
      <w:r w:rsidRPr="00F31950">
        <w:rPr>
          <w:lang w:eastAsia="cs-CZ"/>
        </w:rPr>
        <w:t xml:space="preserve">nvestora stavby </w:t>
      </w:r>
      <w:r w:rsidRPr="00F31950">
        <w:rPr>
          <w:u w:val="single"/>
          <w:lang w:eastAsia="cs-CZ"/>
        </w:rPr>
        <w:t>“Optimalizace traťového úseku Praha Hostivař – Praha hl.</w:t>
      </w:r>
      <w:r w:rsidR="005C0AB7">
        <w:rPr>
          <w:u w:val="single"/>
          <w:lang w:eastAsia="cs-CZ"/>
        </w:rPr>
        <w:t xml:space="preserve"> </w:t>
      </w:r>
      <w:r w:rsidRPr="00F31950">
        <w:rPr>
          <w:u w:val="single"/>
          <w:lang w:eastAsia="cs-CZ"/>
        </w:rPr>
        <w:t>n., II. část – Praha Hostivař – Praha hl.</w:t>
      </w:r>
      <w:r w:rsidR="005C0AB7">
        <w:rPr>
          <w:u w:val="single"/>
          <w:lang w:eastAsia="cs-CZ"/>
        </w:rPr>
        <w:t xml:space="preserve"> </w:t>
      </w:r>
      <w:r w:rsidRPr="00F31950">
        <w:rPr>
          <w:u w:val="single"/>
          <w:lang w:eastAsia="cs-CZ"/>
        </w:rPr>
        <w:t>n.“</w:t>
      </w:r>
      <w:r w:rsidRPr="00F31950">
        <w:rPr>
          <w:lang w:eastAsia="cs-CZ"/>
        </w:rPr>
        <w:t xml:space="preserve">. </w:t>
      </w:r>
    </w:p>
    <w:p w14:paraId="2893413F" w14:textId="23827990" w:rsidR="00DD4BC7" w:rsidRPr="007F3C22" w:rsidRDefault="00CC7890" w:rsidP="006B7014">
      <w:pPr>
        <w:pStyle w:val="Nadpis2"/>
        <w:tabs>
          <w:tab w:val="clear" w:pos="567"/>
          <w:tab w:val="left" w:pos="709"/>
        </w:tabs>
        <w:ind w:left="0" w:firstLine="0"/>
        <w:rPr>
          <w:lang w:eastAsia="cs-CZ"/>
        </w:rPr>
      </w:pPr>
      <w:r w:rsidRPr="00CC7890">
        <w:rPr>
          <w:lang w:eastAsia="cs-CZ"/>
        </w:rPr>
        <w:t>Stavební objekt</w:t>
      </w:r>
      <w:bookmarkStart w:id="0" w:name="opd"/>
      <w:r w:rsidRPr="00CC7890">
        <w:rPr>
          <w:lang w:eastAsia="cs-CZ"/>
        </w:rPr>
        <w:t xml:space="preserve"> je situován v obvodu dráhy na traťovém úseku 0</w:t>
      </w:r>
      <w:r w:rsidR="00AF3AF0">
        <w:rPr>
          <w:lang w:eastAsia="cs-CZ"/>
        </w:rPr>
        <w:t>1704</w:t>
      </w:r>
      <w:r w:rsidRPr="00CC7890">
        <w:rPr>
          <w:lang w:eastAsia="cs-CZ"/>
        </w:rPr>
        <w:t xml:space="preserve">: </w:t>
      </w:r>
      <w:r w:rsidR="00AF3AF0">
        <w:rPr>
          <w:lang w:eastAsia="cs-CZ"/>
        </w:rPr>
        <w:t>Benešov u Prahy</w:t>
      </w:r>
      <w:r w:rsidRPr="00CC7890">
        <w:rPr>
          <w:lang w:eastAsia="cs-CZ"/>
        </w:rPr>
        <w:t xml:space="preserve"> – P</w:t>
      </w:r>
      <w:r w:rsidR="00AF3AF0">
        <w:rPr>
          <w:lang w:eastAsia="cs-CZ"/>
        </w:rPr>
        <w:t>ra</w:t>
      </w:r>
      <w:r w:rsidRPr="00CC7890">
        <w:rPr>
          <w:lang w:eastAsia="cs-CZ"/>
        </w:rPr>
        <w:t>ha</w:t>
      </w:r>
      <w:r w:rsidR="00AF3AF0">
        <w:rPr>
          <w:lang w:eastAsia="cs-CZ"/>
        </w:rPr>
        <w:t xml:space="preserve"> </w:t>
      </w:r>
      <w:proofErr w:type="spellStart"/>
      <w:r w:rsidR="00AF3AF0">
        <w:rPr>
          <w:lang w:eastAsia="cs-CZ"/>
        </w:rPr>
        <w:t>hl.n</w:t>
      </w:r>
      <w:proofErr w:type="spellEnd"/>
      <w:r w:rsidR="00AF3AF0">
        <w:rPr>
          <w:lang w:eastAsia="cs-CZ"/>
        </w:rPr>
        <w:t>. v</w:t>
      </w:r>
      <w:r w:rsidRPr="00CC7890">
        <w:rPr>
          <w:lang w:eastAsia="cs-CZ"/>
        </w:rPr>
        <w:t> </w:t>
      </w:r>
      <w:proofErr w:type="spellStart"/>
      <w:r w:rsidRPr="00CC7890">
        <w:rPr>
          <w:lang w:eastAsia="cs-CZ"/>
        </w:rPr>
        <w:t>žkm</w:t>
      </w:r>
      <w:proofErr w:type="spellEnd"/>
      <w:r w:rsidRPr="00CC7890">
        <w:rPr>
          <w:lang w:eastAsia="cs-CZ"/>
        </w:rPr>
        <w:t xml:space="preserve"> </w:t>
      </w:r>
      <w:r w:rsidR="00AF3AF0">
        <w:rPr>
          <w:lang w:eastAsia="cs-CZ"/>
        </w:rPr>
        <w:t>183,82</w:t>
      </w:r>
      <w:r w:rsidRPr="00CC7890">
        <w:rPr>
          <w:lang w:eastAsia="cs-CZ"/>
        </w:rPr>
        <w:t xml:space="preserve"> až </w:t>
      </w:r>
      <w:proofErr w:type="spellStart"/>
      <w:r w:rsidRPr="00CC7890">
        <w:rPr>
          <w:lang w:eastAsia="cs-CZ"/>
        </w:rPr>
        <w:t>žkm</w:t>
      </w:r>
      <w:proofErr w:type="spellEnd"/>
      <w:r w:rsidRPr="00CC7890">
        <w:rPr>
          <w:lang w:eastAsia="cs-CZ"/>
        </w:rPr>
        <w:t xml:space="preserve"> </w:t>
      </w:r>
      <w:bookmarkEnd w:id="0"/>
      <w:r w:rsidR="00AF3AF0">
        <w:rPr>
          <w:lang w:eastAsia="cs-CZ"/>
        </w:rPr>
        <w:t>1</w:t>
      </w:r>
      <w:r w:rsidRPr="00CC7890">
        <w:rPr>
          <w:lang w:eastAsia="cs-CZ"/>
        </w:rPr>
        <w:t>8</w:t>
      </w:r>
      <w:r w:rsidR="00AF3AF0">
        <w:rPr>
          <w:lang w:eastAsia="cs-CZ"/>
        </w:rPr>
        <w:t>4</w:t>
      </w:r>
      <w:r w:rsidRPr="00CC7890">
        <w:rPr>
          <w:lang w:eastAsia="cs-CZ"/>
        </w:rPr>
        <w:t>,2</w:t>
      </w:r>
      <w:r w:rsidR="00AF3AF0">
        <w:rPr>
          <w:lang w:eastAsia="cs-CZ"/>
        </w:rPr>
        <w:t>7</w:t>
      </w:r>
      <w:r w:rsidRPr="00CC7890">
        <w:rPr>
          <w:lang w:eastAsia="cs-CZ"/>
        </w:rPr>
        <w:t>.</w:t>
      </w:r>
      <w:r w:rsidR="00A807DE">
        <w:rPr>
          <w:lang w:eastAsia="cs-CZ"/>
        </w:rPr>
        <w:t xml:space="preserve"> </w:t>
      </w:r>
    </w:p>
    <w:p w14:paraId="3E01162A" w14:textId="20D7470D" w:rsidR="0012540D" w:rsidRPr="007F3C22" w:rsidRDefault="009B3A46" w:rsidP="008D0761">
      <w:pPr>
        <w:pStyle w:val="Nadpis2"/>
        <w:tabs>
          <w:tab w:val="clear" w:pos="567"/>
          <w:tab w:val="left" w:pos="709"/>
        </w:tabs>
        <w:ind w:left="0" w:firstLine="0"/>
      </w:pPr>
      <w:r w:rsidRPr="004A35FD">
        <w:rPr>
          <w:lang w:eastAsia="cs-CZ"/>
        </w:rPr>
        <w:tab/>
      </w:r>
      <w:r w:rsidR="00BF55C3">
        <w:rPr>
          <w:lang w:eastAsia="cs-CZ"/>
        </w:rPr>
        <w:t>Pro vyznačení Služebnosti na části Služebného pozemku byl vypracován</w:t>
      </w:r>
      <w:r>
        <w:rPr>
          <w:lang w:eastAsia="cs-CZ"/>
        </w:rPr>
        <w:t xml:space="preserve"> geometrick</w:t>
      </w:r>
      <w:r w:rsidR="00BF55C3">
        <w:rPr>
          <w:lang w:eastAsia="cs-CZ"/>
        </w:rPr>
        <w:t>ý</w:t>
      </w:r>
      <w:r>
        <w:rPr>
          <w:lang w:eastAsia="cs-CZ"/>
        </w:rPr>
        <w:t xml:space="preserve"> plán </w:t>
      </w:r>
      <w:r w:rsidR="008E6779" w:rsidRPr="007F3C22">
        <w:t>č. </w:t>
      </w:r>
      <w:r w:rsidR="00AF3AF0">
        <w:t>2912</w:t>
      </w:r>
      <w:r w:rsidR="00BF55C3">
        <w:t>-2314</w:t>
      </w:r>
      <w:r w:rsidR="008C5FF4">
        <w:t>1</w:t>
      </w:r>
      <w:r w:rsidR="00BF55C3">
        <w:t>9/2023, vyhotovený společností Hrdlička spol. s r.o.,</w:t>
      </w:r>
      <w:r w:rsidR="00DF1D42">
        <w:t xml:space="preserve"> </w:t>
      </w:r>
      <w:r w:rsidR="00BF55C3">
        <w:t>Za Lužinami 1084/33, 155 00 Praha 5 - Stodůlky</w:t>
      </w:r>
      <w:r w:rsidR="008E6779" w:rsidRPr="007F3C22">
        <w:t xml:space="preserve">, schválen Katastrálním úřadem pro </w:t>
      </w:r>
      <w:r w:rsidR="00BF55C3">
        <w:t xml:space="preserve">hlavní město </w:t>
      </w:r>
      <w:r w:rsidR="00DF1D42">
        <w:t>P</w:t>
      </w:r>
      <w:r w:rsidR="00BF55C3">
        <w:t>rahu</w:t>
      </w:r>
      <w:r w:rsidR="008E6779" w:rsidRPr="007F3C22">
        <w:t>, katastrální</w:t>
      </w:r>
      <w:r w:rsidR="00D67FBC">
        <w:t>m</w:t>
      </w:r>
      <w:r w:rsidR="008E6779" w:rsidRPr="007F3C22">
        <w:t xml:space="preserve"> pracoviště</w:t>
      </w:r>
      <w:r w:rsidR="00D67FBC">
        <w:t>m</w:t>
      </w:r>
      <w:r w:rsidR="008E6779" w:rsidRPr="007F3C22">
        <w:t xml:space="preserve"> </w:t>
      </w:r>
      <w:r w:rsidR="00BF55C3">
        <w:t xml:space="preserve">Praha, </w:t>
      </w:r>
      <w:r w:rsidR="008E6779" w:rsidRPr="007F3C22">
        <w:t xml:space="preserve">dne </w:t>
      </w:r>
      <w:r w:rsidR="00BF55C3">
        <w:t>1</w:t>
      </w:r>
      <w:r w:rsidR="00AF3AF0">
        <w:t>1</w:t>
      </w:r>
      <w:r w:rsidR="00BF55C3">
        <w:t xml:space="preserve">. </w:t>
      </w:r>
      <w:r w:rsidR="00AF3AF0">
        <w:t>10</w:t>
      </w:r>
      <w:r w:rsidR="008E6779" w:rsidRPr="007F3C22">
        <w:t>.</w:t>
      </w:r>
      <w:r w:rsidR="00BF55C3">
        <w:t xml:space="preserve"> </w:t>
      </w:r>
      <w:r w:rsidR="008E6779" w:rsidRPr="007F3C22">
        <w:t>202</w:t>
      </w:r>
      <w:r w:rsidR="008E6779">
        <w:t xml:space="preserve">3 </w:t>
      </w:r>
      <w:r w:rsidR="00BF55C3">
        <w:t>pod č. PGP-4</w:t>
      </w:r>
      <w:r w:rsidR="00AF3AF0">
        <w:t>432</w:t>
      </w:r>
      <w:r w:rsidR="00BF55C3">
        <w:t xml:space="preserve">/2023-101 </w:t>
      </w:r>
      <w:r w:rsidR="008E6779" w:rsidRPr="007F3C22">
        <w:t>(dále jen „</w:t>
      </w:r>
      <w:r w:rsidR="008E6779" w:rsidRPr="00B64D5C">
        <w:rPr>
          <w:b/>
        </w:rPr>
        <w:t>Geometrický plán</w:t>
      </w:r>
      <w:r w:rsidR="008E6779" w:rsidRPr="007F3C22">
        <w:t>“)</w:t>
      </w:r>
      <w:r w:rsidR="008E6779">
        <w:t xml:space="preserve">, </w:t>
      </w:r>
      <w:r w:rsidR="0012540D" w:rsidRPr="007F3C22">
        <w:t xml:space="preserve">který </w:t>
      </w:r>
      <w:r w:rsidR="00A70B0A">
        <w:t xml:space="preserve">je nedílnou součástí této </w:t>
      </w:r>
      <w:r w:rsidR="008E6779">
        <w:t>Smlouvy.</w:t>
      </w:r>
    </w:p>
    <w:p w14:paraId="094D76CA" w14:textId="71938B6A" w:rsidR="008F3413" w:rsidRDefault="008F3413" w:rsidP="007F3C22">
      <w:pPr>
        <w:pStyle w:val="Nadpis2"/>
        <w:tabs>
          <w:tab w:val="clear" w:pos="567"/>
          <w:tab w:val="left" w:pos="709"/>
        </w:tabs>
        <w:ind w:left="0" w:firstLine="0"/>
        <w:rPr>
          <w:lang w:eastAsia="cs-CZ"/>
        </w:rPr>
      </w:pPr>
      <w:r>
        <w:rPr>
          <w:lang w:eastAsia="cs-CZ"/>
        </w:rPr>
        <w:t>Na Služebném pozemku je umístěna a provozována inženýrská síť ŽVPS</w:t>
      </w:r>
      <w:r w:rsidR="00D67FBC">
        <w:rPr>
          <w:lang w:eastAsia="cs-CZ"/>
        </w:rPr>
        <w:t>.</w:t>
      </w:r>
      <w:r>
        <w:rPr>
          <w:lang w:eastAsia="cs-CZ"/>
        </w:rPr>
        <w:t xml:space="preserve"> </w:t>
      </w:r>
    </w:p>
    <w:p w14:paraId="7BD2E325" w14:textId="2C7C454F" w:rsidR="008F3413" w:rsidRPr="00212F99" w:rsidRDefault="008F3413" w:rsidP="007F3C22">
      <w:pPr>
        <w:pStyle w:val="Nadpis2"/>
        <w:tabs>
          <w:tab w:val="clear" w:pos="567"/>
          <w:tab w:val="left" w:pos="709"/>
        </w:tabs>
        <w:ind w:left="0" w:firstLine="0"/>
        <w:rPr>
          <w:lang w:eastAsia="cs-CZ"/>
        </w:rPr>
      </w:pPr>
      <w:r w:rsidRPr="00212F99">
        <w:rPr>
          <w:lang w:eastAsia="cs-CZ"/>
        </w:rPr>
        <w:t xml:space="preserve">Předmětem této Smlouvy je zřízení a vymezení věcného </w:t>
      </w:r>
      <w:r w:rsidRPr="005A0F25">
        <w:rPr>
          <w:lang w:eastAsia="cs-CZ"/>
        </w:rPr>
        <w:t>břemene</w:t>
      </w:r>
      <w:r w:rsidR="00671600">
        <w:rPr>
          <w:lang w:eastAsia="cs-CZ"/>
        </w:rPr>
        <w:t xml:space="preserve"> </w:t>
      </w:r>
      <w:r w:rsidRPr="005A0F25">
        <w:rPr>
          <w:lang w:eastAsia="cs-CZ"/>
        </w:rPr>
        <w:t>–</w:t>
      </w:r>
      <w:r w:rsidRPr="00212F99">
        <w:rPr>
          <w:lang w:eastAsia="cs-CZ"/>
        </w:rPr>
        <w:t xml:space="preserve"> služebnosti inženýrské sítě na Služebném pozemku pro vedení a provozování ŽVPS ve prospěch spoluvlastníků ŽVPS, tj. ČDT a České </w:t>
      </w:r>
      <w:proofErr w:type="gramStart"/>
      <w:r w:rsidRPr="00212F99">
        <w:rPr>
          <w:lang w:eastAsia="cs-CZ"/>
        </w:rPr>
        <w:t xml:space="preserve">republiky -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kern w:val="18"/>
          <w:lang w:eastAsia="cs-CZ"/>
        </w:rPr>
        <w:t xml:space="preserve"> </w:t>
      </w:r>
      <w:r>
        <w:rPr>
          <w:lang w:eastAsia="cs-CZ"/>
        </w:rPr>
        <w:t>SŽ</w:t>
      </w:r>
      <w:r w:rsidRPr="00212F99">
        <w:rPr>
          <w:lang w:eastAsia="cs-CZ"/>
        </w:rPr>
        <w:t xml:space="preserve"> a každého dalšího vlastníka ŽVPS na Služebném pozemku, a to za podmínek stanovených v této </w:t>
      </w:r>
      <w:r w:rsidRPr="005D5570">
        <w:rPr>
          <w:lang w:eastAsia="cs-CZ"/>
        </w:rPr>
        <w:t>Smlouvě</w:t>
      </w:r>
      <w:r w:rsidRPr="00212F99">
        <w:rPr>
          <w:lang w:eastAsia="cs-CZ"/>
        </w:rPr>
        <w:t>.</w:t>
      </w:r>
    </w:p>
    <w:p w14:paraId="351107A0" w14:textId="77777777" w:rsidR="00B64D5C" w:rsidRDefault="008F3413" w:rsidP="00894362">
      <w:pPr>
        <w:pStyle w:val="Nadpis2"/>
        <w:tabs>
          <w:tab w:val="clear" w:pos="567"/>
          <w:tab w:val="left" w:pos="709"/>
        </w:tabs>
        <w:ind w:left="0" w:firstLine="0"/>
        <w:rPr>
          <w:lang w:eastAsia="cs-CZ"/>
        </w:rPr>
      </w:pPr>
      <w:r w:rsidRPr="00212F99">
        <w:rPr>
          <w:lang w:eastAsia="cs-CZ"/>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w:t>
      </w:r>
      <w:r w:rsidR="002126FE">
        <w:rPr>
          <w:lang w:eastAsia="cs-CZ"/>
        </w:rPr>
        <w:t xml:space="preserve">zejména </w:t>
      </w:r>
      <w:r w:rsidRPr="00212F99">
        <w:rPr>
          <w:lang w:eastAsia="cs-CZ"/>
        </w:rPr>
        <w:t>s ohledem na skutečnost, že ŽVPS je vedeno v obvodu železniční dráhy a částečně slouží k provozování drah a drážní dopravě na dráhách.</w:t>
      </w:r>
    </w:p>
    <w:p w14:paraId="7EE5CE96" w14:textId="1704FAAA" w:rsidR="00B64D5C" w:rsidRPr="00B64D5C" w:rsidRDefault="00B64D5C" w:rsidP="00894362">
      <w:pPr>
        <w:pStyle w:val="Nadpis2"/>
        <w:tabs>
          <w:tab w:val="clear" w:pos="567"/>
          <w:tab w:val="left" w:pos="709"/>
        </w:tabs>
        <w:ind w:left="0" w:firstLine="0"/>
        <w:rPr>
          <w:lang w:eastAsia="cs-CZ"/>
        </w:rPr>
      </w:pPr>
      <w:r w:rsidRPr="004A35FD">
        <w:rPr>
          <w:lang w:eastAsia="cs-CZ"/>
        </w:rPr>
        <w:t>ČDT prohlašuje, že je podnikatelem v oblasti</w:t>
      </w:r>
      <w:r w:rsidRPr="009B3A46">
        <w:rPr>
          <w:lang w:eastAsia="cs-CZ"/>
        </w:rPr>
        <w:t xml:space="preserve"> elektronických komunikací číslo osvědčení ČTÚ č. 569/</w:t>
      </w:r>
      <w:r>
        <w:rPr>
          <w:lang w:eastAsia="cs-CZ"/>
        </w:rPr>
        <w:t>10</w:t>
      </w:r>
      <w:r w:rsidRPr="009B3A46">
        <w:rPr>
          <w:lang w:eastAsia="cs-CZ"/>
        </w:rPr>
        <w:t xml:space="preserve"> čj. </w:t>
      </w:r>
      <w:r>
        <w:rPr>
          <w:lang w:eastAsia="cs-CZ"/>
        </w:rPr>
        <w:t>ČTÚ-28 609</w:t>
      </w:r>
      <w:r w:rsidRPr="009B3A46">
        <w:rPr>
          <w:lang w:eastAsia="cs-CZ"/>
        </w:rPr>
        <w:t>/20</w:t>
      </w:r>
      <w:r>
        <w:rPr>
          <w:lang w:eastAsia="cs-CZ"/>
        </w:rPr>
        <w:t>19</w:t>
      </w:r>
      <w:r w:rsidRPr="009B3A46">
        <w:rPr>
          <w:lang w:eastAsia="cs-CZ"/>
        </w:rPr>
        <w:t>-631</w:t>
      </w:r>
      <w:r>
        <w:rPr>
          <w:lang w:eastAsia="cs-CZ"/>
        </w:rPr>
        <w:t>/II.</w:t>
      </w:r>
      <w:r w:rsidRPr="009B3A46">
        <w:rPr>
          <w:lang w:eastAsia="cs-CZ"/>
        </w:rPr>
        <w:t xml:space="preserve"> ze dne 1</w:t>
      </w:r>
      <w:r>
        <w:rPr>
          <w:lang w:eastAsia="cs-CZ"/>
        </w:rPr>
        <w:t>8.7</w:t>
      </w:r>
      <w:r w:rsidRPr="009B3A46">
        <w:rPr>
          <w:lang w:eastAsia="cs-CZ"/>
        </w:rPr>
        <w:t>.20</w:t>
      </w:r>
      <w:r>
        <w:rPr>
          <w:lang w:eastAsia="cs-CZ"/>
        </w:rPr>
        <w:t>19</w:t>
      </w:r>
      <w:r w:rsidRPr="009B3A46">
        <w:rPr>
          <w:lang w:eastAsia="cs-CZ"/>
        </w:rPr>
        <w:t>.</w:t>
      </w:r>
    </w:p>
    <w:p w14:paraId="763F81D3" w14:textId="00C61D82" w:rsidR="008F3413" w:rsidRDefault="008F3413" w:rsidP="007F3C22">
      <w:pPr>
        <w:pStyle w:val="Nadpis1"/>
        <w:ind w:left="0" w:firstLine="0"/>
        <w:jc w:val="center"/>
      </w:pPr>
    </w:p>
    <w:p w14:paraId="43ECF5A6" w14:textId="60CC3FA9" w:rsidR="007134D8" w:rsidRPr="007F3C22" w:rsidRDefault="008F3413" w:rsidP="007F3C22">
      <w:pPr>
        <w:jc w:val="center"/>
        <w:rPr>
          <w:b/>
          <w:szCs w:val="24"/>
        </w:rPr>
      </w:pPr>
      <w:r>
        <w:rPr>
          <w:b/>
          <w:szCs w:val="24"/>
        </w:rPr>
        <w:t>Zřízení Služebnosti</w:t>
      </w:r>
    </w:p>
    <w:p w14:paraId="2E923012" w14:textId="0894E03F" w:rsidR="00227EB2" w:rsidRPr="00227EB2" w:rsidRDefault="00794B79" w:rsidP="002E5F18">
      <w:pPr>
        <w:pStyle w:val="Nadpis2"/>
        <w:tabs>
          <w:tab w:val="clear" w:pos="567"/>
          <w:tab w:val="left" w:pos="709"/>
        </w:tabs>
        <w:ind w:left="0" w:firstLine="0"/>
        <w:rPr>
          <w:lang w:eastAsia="cs-CZ"/>
        </w:rPr>
      </w:pPr>
      <w:r>
        <w:rPr>
          <w:lang w:eastAsia="cs-CZ"/>
        </w:rPr>
        <w:t xml:space="preserve">ČD </w:t>
      </w:r>
      <w:r w:rsidR="008F3413">
        <w:rPr>
          <w:lang w:eastAsia="cs-CZ"/>
        </w:rPr>
        <w:t xml:space="preserve">zřizuje touto Smlouvou ve prospěch ČDT a státu Česká </w:t>
      </w:r>
      <w:proofErr w:type="gramStart"/>
      <w:r w:rsidR="008F3413">
        <w:rPr>
          <w:lang w:eastAsia="cs-CZ"/>
        </w:rPr>
        <w:t xml:space="preserve">republika - </w:t>
      </w:r>
      <w:r w:rsidR="00412452" w:rsidRPr="00750612">
        <w:rPr>
          <w:lang w:eastAsia="cs-CZ"/>
        </w:rPr>
        <w:t>s</w:t>
      </w:r>
      <w:proofErr w:type="gramEnd"/>
      <w:r w:rsidR="00412452">
        <w:rPr>
          <w:lang w:eastAsia="cs-CZ"/>
        </w:rPr>
        <w:t> </w:t>
      </w:r>
      <w:r w:rsidR="00412452" w:rsidRPr="00750612">
        <w:rPr>
          <w:lang w:eastAsia="cs-CZ"/>
        </w:rPr>
        <w:t>právem hospodař</w:t>
      </w:r>
      <w:r w:rsidR="00412452">
        <w:rPr>
          <w:lang w:eastAsia="cs-CZ"/>
        </w:rPr>
        <w:t>it</w:t>
      </w:r>
      <w:r w:rsidR="00412452" w:rsidRPr="00750612">
        <w:rPr>
          <w:lang w:eastAsia="cs-CZ"/>
        </w:rPr>
        <w:t xml:space="preserve"> </w:t>
      </w:r>
      <w:r w:rsidR="00412452">
        <w:rPr>
          <w:lang w:eastAsia="cs-CZ"/>
        </w:rPr>
        <w:t>pro</w:t>
      </w:r>
      <w:r w:rsidR="00412452">
        <w:rPr>
          <w:kern w:val="18"/>
          <w:lang w:eastAsia="cs-CZ"/>
        </w:rPr>
        <w:t xml:space="preserve"> </w:t>
      </w:r>
      <w:r w:rsidR="008F3413">
        <w:rPr>
          <w:lang w:eastAsia="cs-CZ"/>
        </w:rPr>
        <w:t>SŽ</w:t>
      </w:r>
      <w:r w:rsidR="008F3413" w:rsidRPr="002B60C9">
        <w:rPr>
          <w:lang w:eastAsia="cs-CZ"/>
        </w:rPr>
        <w:t xml:space="preserve"> a každého dalšího vlastníka ŽVPS</w:t>
      </w:r>
      <w:r w:rsidR="008F3413">
        <w:rPr>
          <w:lang w:eastAsia="cs-CZ"/>
        </w:rPr>
        <w:t xml:space="preserve"> (dále jen „</w:t>
      </w:r>
      <w:r w:rsidR="008F3413" w:rsidRPr="007F3C22">
        <w:rPr>
          <w:b/>
          <w:lang w:eastAsia="cs-CZ"/>
        </w:rPr>
        <w:t>Osoby oprávněné ze Služebnosti</w:t>
      </w:r>
      <w:r w:rsidR="008F3413">
        <w:rPr>
          <w:lang w:eastAsia="cs-CZ"/>
        </w:rPr>
        <w:t>“)</w:t>
      </w:r>
      <w:r w:rsidR="008F3413" w:rsidRPr="002B60C9">
        <w:rPr>
          <w:lang w:eastAsia="cs-CZ"/>
        </w:rPr>
        <w:t xml:space="preserve"> </w:t>
      </w:r>
      <w:r w:rsidR="002E5F18">
        <w:rPr>
          <w:lang w:eastAsia="cs-CZ"/>
        </w:rPr>
        <w:t>na Služebném</w:t>
      </w:r>
      <w:r w:rsidR="00DB6384">
        <w:rPr>
          <w:lang w:eastAsia="cs-CZ"/>
        </w:rPr>
        <w:t xml:space="preserve"> </w:t>
      </w:r>
      <w:r w:rsidR="002E5F18">
        <w:rPr>
          <w:lang w:eastAsia="cs-CZ"/>
        </w:rPr>
        <w:t xml:space="preserve">pozemku </w:t>
      </w:r>
      <w:r w:rsidR="008F3413">
        <w:rPr>
          <w:lang w:eastAsia="cs-CZ"/>
        </w:rPr>
        <w:t xml:space="preserve">služebnost inženýrské sítě pro zřízení, provozování a udržování ŽVPS, a to v rozsahu stanoveném </w:t>
      </w:r>
      <w:r w:rsidR="008F3413" w:rsidRPr="007F3C22">
        <w:rPr>
          <w:lang w:eastAsia="cs-CZ"/>
        </w:rPr>
        <w:t>Geometrickým plánem</w:t>
      </w:r>
      <w:r w:rsidR="0096726F">
        <w:rPr>
          <w:lang w:eastAsia="cs-CZ"/>
        </w:rPr>
        <w:t xml:space="preserve"> </w:t>
      </w:r>
      <w:r w:rsidR="008F3413">
        <w:rPr>
          <w:lang w:eastAsia="cs-CZ"/>
        </w:rPr>
        <w:t>(dále jen „</w:t>
      </w:r>
      <w:r w:rsidR="008F3413" w:rsidRPr="007F3C22">
        <w:rPr>
          <w:b/>
          <w:lang w:eastAsia="cs-CZ"/>
        </w:rPr>
        <w:t>Služebnost</w:t>
      </w:r>
      <w:r w:rsidR="008F3413">
        <w:rPr>
          <w:lang w:eastAsia="cs-CZ"/>
        </w:rPr>
        <w:t>“)</w:t>
      </w:r>
      <w:r w:rsidR="006B7014" w:rsidRPr="00E55968">
        <w:rPr>
          <w:lang w:eastAsia="cs-CZ"/>
        </w:rPr>
        <w:t>.</w:t>
      </w:r>
    </w:p>
    <w:p w14:paraId="1EA3FB46" w14:textId="24CC72A8" w:rsidR="00607243" w:rsidRDefault="008F3413" w:rsidP="007F3C22">
      <w:pPr>
        <w:pStyle w:val="Nadpis2"/>
        <w:tabs>
          <w:tab w:val="clear" w:pos="567"/>
          <w:tab w:val="left" w:pos="709"/>
        </w:tabs>
        <w:ind w:left="0" w:firstLine="0"/>
        <w:rPr>
          <w:lang w:eastAsia="cs-CZ"/>
        </w:rPr>
      </w:pPr>
      <w:r>
        <w:rPr>
          <w:lang w:eastAsia="cs-CZ"/>
        </w:rPr>
        <w:lastRenderedPageBreak/>
        <w:t xml:space="preserve">Služebnost se zřizuje na dobu neurčitou. </w:t>
      </w:r>
      <w:r w:rsidRPr="007F3C22">
        <w:rPr>
          <w:lang w:eastAsia="cs-CZ"/>
        </w:rPr>
        <w:t>Služebnost nelze jednostranně vypovědět.</w:t>
      </w:r>
    </w:p>
    <w:p w14:paraId="45653F73" w14:textId="34A7083D" w:rsidR="008F3413" w:rsidRDefault="00467CF9" w:rsidP="007F3C22">
      <w:pPr>
        <w:pStyle w:val="Nadpis2"/>
        <w:tabs>
          <w:tab w:val="clear" w:pos="567"/>
          <w:tab w:val="left" w:pos="709"/>
        </w:tabs>
        <w:ind w:left="0" w:firstLine="0"/>
      </w:pPr>
      <w:r>
        <w:rPr>
          <w:lang w:eastAsia="cs-CZ"/>
        </w:rPr>
        <w:t xml:space="preserve">ČDT </w:t>
      </w:r>
      <w:r w:rsidR="008F3413">
        <w:rPr>
          <w:lang w:eastAsia="cs-CZ"/>
        </w:rPr>
        <w:t xml:space="preserve">a </w:t>
      </w:r>
      <w:r w:rsidR="00DB6384">
        <w:rPr>
          <w:lang w:eastAsia="cs-CZ"/>
        </w:rPr>
        <w:t xml:space="preserve">stát Česká republika – s právem hospodařit pro </w:t>
      </w:r>
      <w:r w:rsidR="008F3413">
        <w:rPr>
          <w:lang w:eastAsia="cs-CZ"/>
        </w:rPr>
        <w:t xml:space="preserve">SŽ práva zahrnující Služebnost přijímají a </w:t>
      </w:r>
      <w:r w:rsidR="00794B79">
        <w:rPr>
          <w:lang w:eastAsia="cs-CZ"/>
        </w:rPr>
        <w:t>ČD</w:t>
      </w:r>
      <w:r w:rsidR="008F3413">
        <w:rPr>
          <w:lang w:eastAsia="cs-CZ"/>
        </w:rPr>
        <w:t xml:space="preserve"> na sebe bere povinnost</w:t>
      </w:r>
      <w:r w:rsidR="001D684A">
        <w:rPr>
          <w:lang w:eastAsia="cs-CZ"/>
        </w:rPr>
        <w:t xml:space="preserve"> </w:t>
      </w:r>
      <w:r w:rsidR="008F3413">
        <w:rPr>
          <w:lang w:eastAsia="cs-CZ"/>
        </w:rPr>
        <w:t>tato práva strpět</w:t>
      </w:r>
      <w:r w:rsidR="008F3413">
        <w:t>.</w:t>
      </w:r>
    </w:p>
    <w:p w14:paraId="2BA43AE1" w14:textId="499AAEB3" w:rsidR="008F3413" w:rsidRDefault="008F3413" w:rsidP="007F3C22">
      <w:pPr>
        <w:pStyle w:val="Nadpis1"/>
        <w:ind w:left="0" w:firstLine="0"/>
        <w:jc w:val="center"/>
      </w:pPr>
    </w:p>
    <w:p w14:paraId="56739318" w14:textId="77777777" w:rsidR="008F3413" w:rsidRDefault="008F3413" w:rsidP="004E2747">
      <w:pPr>
        <w:jc w:val="center"/>
        <w:rPr>
          <w:b/>
        </w:rPr>
      </w:pPr>
      <w:r w:rsidRPr="00E836CF">
        <w:rPr>
          <w:b/>
          <w:szCs w:val="24"/>
        </w:rPr>
        <w:t>Obsah Služebnosti a práva a povinnosti spojená se Služebnost</w:t>
      </w:r>
      <w:r w:rsidRPr="004E2747">
        <w:rPr>
          <w:b/>
        </w:rPr>
        <w:t>í</w:t>
      </w:r>
    </w:p>
    <w:p w14:paraId="2ADED2E4" w14:textId="4E2CF24D" w:rsidR="008F3413" w:rsidRPr="004E2747" w:rsidRDefault="008F3413" w:rsidP="007F3C22">
      <w:pPr>
        <w:pStyle w:val="Nadpis2"/>
        <w:tabs>
          <w:tab w:val="clear" w:pos="567"/>
          <w:tab w:val="left" w:pos="709"/>
        </w:tabs>
        <w:ind w:left="0" w:firstLine="0"/>
        <w:rPr>
          <w:lang w:eastAsia="cs-CZ"/>
        </w:rPr>
      </w:pPr>
      <w:r w:rsidRPr="004E2747">
        <w:rPr>
          <w:lang w:eastAsia="cs-CZ"/>
        </w:rPr>
        <w:t xml:space="preserve">Obsahem </w:t>
      </w:r>
      <w:r>
        <w:rPr>
          <w:lang w:eastAsia="cs-CZ"/>
        </w:rPr>
        <w:t>S</w:t>
      </w:r>
      <w:r w:rsidRPr="004E2747">
        <w:rPr>
          <w:lang w:eastAsia="cs-CZ"/>
        </w:rPr>
        <w:t xml:space="preserve">lužebnosti je právo: </w:t>
      </w:r>
    </w:p>
    <w:p w14:paraId="21114C66" w14:textId="753C4299" w:rsidR="006019C5" w:rsidRPr="004E2747" w:rsidRDefault="008F3413" w:rsidP="007F3C22">
      <w:pPr>
        <w:pStyle w:val="Odstavecseseznamem"/>
        <w:numPr>
          <w:ilvl w:val="0"/>
          <w:numId w:val="59"/>
        </w:numPr>
        <w:jc w:val="both"/>
      </w:pPr>
      <w:r>
        <w:t>zřídit, provozovat</w:t>
      </w:r>
      <w:r w:rsidR="00412452">
        <w:t>,</w:t>
      </w:r>
      <w:r>
        <w:t xml:space="preserve"> udržovat</w:t>
      </w:r>
      <w:r w:rsidR="00AD12ED">
        <w:t>, opravovat</w:t>
      </w:r>
      <w:r w:rsidR="00412452">
        <w:t xml:space="preserve"> či odstranit</w:t>
      </w:r>
      <w:r>
        <w:t xml:space="preserve"> na Služebném pozemku </w:t>
      </w:r>
      <w:r w:rsidRPr="0023012D">
        <w:t>podzemní</w:t>
      </w:r>
      <w:r>
        <w:t xml:space="preserve"> komunikační vedení ŽVPS, jakož i právo provádět na ŽVPS úpravy za účelem její modernizace nebo zlepšení její výkonno</w:t>
      </w:r>
      <w:r w:rsidRPr="00212F99">
        <w:t>sti,</w:t>
      </w:r>
    </w:p>
    <w:p w14:paraId="4BA220E2" w14:textId="7DCD81C1" w:rsidR="008F3413" w:rsidRDefault="008F3413" w:rsidP="007F3C22">
      <w:pPr>
        <w:pStyle w:val="Odstavecseseznamem"/>
        <w:numPr>
          <w:ilvl w:val="0"/>
          <w:numId w:val="59"/>
        </w:numPr>
        <w:jc w:val="both"/>
      </w:pPr>
      <w:r w:rsidRPr="005B3954">
        <w:t xml:space="preserve">na základě prokazatelného oznámení </w:t>
      </w:r>
      <w:r>
        <w:t>V</w:t>
      </w:r>
      <w:r w:rsidRPr="005B3954">
        <w:t>lastníkovi</w:t>
      </w:r>
      <w:r>
        <w:t xml:space="preserve"> </w:t>
      </w:r>
      <w:r w:rsidR="005C0AB7">
        <w:t>S</w:t>
      </w:r>
      <w:r>
        <w:t>lužebného pozemku v nezbytném rozsahu:</w:t>
      </w:r>
    </w:p>
    <w:p w14:paraId="25D45159" w14:textId="7AADA3B4" w:rsidR="008F3413" w:rsidRPr="004E2747" w:rsidRDefault="008F341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w:t>
      </w:r>
      <w:r w:rsidR="00412452">
        <w:t>,</w:t>
      </w:r>
      <w:r>
        <w:t xml:space="preserve"> údržbou</w:t>
      </w:r>
      <w:r w:rsidR="00412452">
        <w:t>, modernizací či odstraněním</w:t>
      </w:r>
      <w:r w:rsidRPr="004E2747">
        <w:t xml:space="preserve"> </w:t>
      </w:r>
      <w:r>
        <w:t xml:space="preserve">ŽVPS a </w:t>
      </w:r>
    </w:p>
    <w:p w14:paraId="5D41959A" w14:textId="2981BE72" w:rsidR="008F3413" w:rsidRDefault="008F3413" w:rsidP="00C7078E">
      <w:pPr>
        <w:numPr>
          <w:ilvl w:val="0"/>
          <w:numId w:val="8"/>
        </w:numPr>
        <w:tabs>
          <w:tab w:val="left" w:pos="1418"/>
        </w:tabs>
        <w:ind w:left="1418"/>
        <w:jc w:val="both"/>
      </w:pPr>
      <w:r w:rsidRPr="004E2747">
        <w:t xml:space="preserve">provádět nezbytné úpravy půdy a porostu, zvláště odstraňovat a oklešťovat stromoví překážející </w:t>
      </w:r>
      <w:r>
        <w:t>ŽVPS</w:t>
      </w:r>
      <w:r w:rsidRPr="004E2747">
        <w:t>.</w:t>
      </w:r>
    </w:p>
    <w:p w14:paraId="38151FB8" w14:textId="77777777" w:rsidR="008F3413" w:rsidRPr="004E2747" w:rsidRDefault="008F3413" w:rsidP="006019C5">
      <w:pPr>
        <w:tabs>
          <w:tab w:val="left" w:pos="1418"/>
        </w:tabs>
        <w:ind w:left="709"/>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14:paraId="1D6EA977" w14:textId="726E25F3" w:rsidR="008F3413" w:rsidRDefault="008F3413" w:rsidP="007F3C22">
      <w:pPr>
        <w:pStyle w:val="Nadpis2"/>
        <w:tabs>
          <w:tab w:val="clear" w:pos="567"/>
          <w:tab w:val="left" w:pos="709"/>
        </w:tabs>
        <w:ind w:left="0" w:firstLine="0"/>
        <w:rPr>
          <w:lang w:eastAsia="cs-CZ"/>
        </w:rPr>
      </w:pPr>
      <w:r>
        <w:rPr>
          <w:lang w:eastAsia="cs-CZ"/>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14:paraId="396808FB" w14:textId="16950FB1" w:rsidR="008F3413" w:rsidRPr="00CC3916" w:rsidRDefault="008F3413" w:rsidP="007F3C22">
      <w:pPr>
        <w:pStyle w:val="Nadpis2"/>
        <w:tabs>
          <w:tab w:val="clear" w:pos="567"/>
          <w:tab w:val="left" w:pos="709"/>
        </w:tabs>
        <w:ind w:left="0" w:firstLine="0"/>
        <w:rPr>
          <w:lang w:eastAsia="cs-CZ"/>
        </w:rPr>
      </w:pPr>
      <w:r>
        <w:rPr>
          <w:lang w:eastAsia="cs-CZ"/>
        </w:rPr>
        <w:t>Osoby oprávněné ze služebnosti jsou povinny v obvodu dráhy a ochranném pásmu dráhy řídit se</w:t>
      </w:r>
      <w:r w:rsidR="00E836CF">
        <w:rPr>
          <w:lang w:eastAsia="cs-CZ"/>
        </w:rPr>
        <w:t xml:space="preserve"> </w:t>
      </w:r>
      <w:r>
        <w:rPr>
          <w:lang w:eastAsia="cs-CZ"/>
        </w:rPr>
        <w:t xml:space="preserve">pokyny Vlastníka služebného pozemku a Provozovatele dráhy a aktuálně platnými a účinnými interními předpisy Provozovatele dráhy upravujícími možnost vstupu a pohybu v obvodu dráhy a ochranném pásmu dráhy.  </w:t>
      </w:r>
    </w:p>
    <w:p w14:paraId="672D5B59" w14:textId="6F87BB89" w:rsidR="008F3413" w:rsidRDefault="008F3413" w:rsidP="007F3C22">
      <w:pPr>
        <w:pStyle w:val="Nadpis2"/>
        <w:tabs>
          <w:tab w:val="clear" w:pos="567"/>
          <w:tab w:val="left" w:pos="709"/>
        </w:tabs>
        <w:ind w:left="0" w:firstLine="0"/>
        <w:rPr>
          <w:lang w:eastAsia="cs-CZ"/>
        </w:rPr>
      </w:pPr>
      <w:r>
        <w:rPr>
          <w:lang w:eastAsia="cs-CZ"/>
        </w:rPr>
        <w:t xml:space="preserve">Osoby oprávněné ze služebnosti jsou povinny při výkonu svých oprávnění ze Služebnosti co nejvíce šetřit práv Vlastníka služebného pozemku. </w:t>
      </w:r>
      <w:r>
        <w:rPr>
          <w:lang w:eastAsia="cs-CZ"/>
        </w:rPr>
        <w:tab/>
      </w:r>
      <w:r w:rsidRPr="00C7078E">
        <w:rPr>
          <w:lang w:eastAsia="cs-CZ"/>
        </w:rPr>
        <w:t>Po</w:t>
      </w:r>
      <w:r>
        <w:rPr>
          <w:lang w:eastAsia="cs-CZ"/>
        </w:rPr>
        <w:t xml:space="preserve"> </w:t>
      </w:r>
      <w:r w:rsidRPr="00C7078E">
        <w:rPr>
          <w:lang w:eastAsia="cs-CZ"/>
        </w:rPr>
        <w:t>skončení prací j</w:t>
      </w:r>
      <w:r>
        <w:rPr>
          <w:lang w:eastAsia="cs-CZ"/>
        </w:rPr>
        <w:t>sou Osoby oprávněné ze služebnosti</w:t>
      </w:r>
      <w:r w:rsidRPr="00C7078E">
        <w:rPr>
          <w:lang w:eastAsia="cs-CZ"/>
        </w:rPr>
        <w:t xml:space="preserve"> povin</w:t>
      </w:r>
      <w:r>
        <w:rPr>
          <w:lang w:eastAsia="cs-CZ"/>
        </w:rPr>
        <w:t>ny</w:t>
      </w:r>
      <w:r w:rsidRPr="00C7078E">
        <w:rPr>
          <w:lang w:eastAsia="cs-CZ"/>
        </w:rPr>
        <w:t xml:space="preserve"> uvést </w:t>
      </w:r>
      <w:r>
        <w:rPr>
          <w:lang w:eastAsia="cs-CZ"/>
        </w:rPr>
        <w:t>Služebný pozemek</w:t>
      </w:r>
      <w:r w:rsidRPr="00C7078E">
        <w:rPr>
          <w:lang w:eastAsia="cs-CZ"/>
        </w:rPr>
        <w:t xml:space="preserve"> do předchozího stavu, a není-li to možné s</w:t>
      </w:r>
      <w:r>
        <w:rPr>
          <w:lang w:eastAsia="cs-CZ"/>
        </w:rPr>
        <w:t> </w:t>
      </w:r>
      <w:r w:rsidRPr="00C7078E">
        <w:rPr>
          <w:lang w:eastAsia="cs-CZ"/>
        </w:rPr>
        <w:t xml:space="preserve">ohledem na povahu provedených prací, do stavu odpovídajícího předchozímu účelu nebo užívání </w:t>
      </w:r>
      <w:r>
        <w:rPr>
          <w:lang w:eastAsia="cs-CZ"/>
        </w:rPr>
        <w:t>Služebného pozemku, nahradit škodu způsobenou provedením prací</w:t>
      </w:r>
      <w:r w:rsidRPr="00C7078E">
        <w:rPr>
          <w:lang w:eastAsia="cs-CZ"/>
        </w:rPr>
        <w:t xml:space="preserve"> a bezprostředně prokazatelně oznámit tuto skutečnost vlastníku, popřípadě správci nebo uživateli </w:t>
      </w:r>
      <w:r>
        <w:rPr>
          <w:lang w:eastAsia="cs-CZ"/>
        </w:rPr>
        <w:t>Služebného pozemku</w:t>
      </w:r>
      <w:r w:rsidRPr="00C7078E">
        <w:rPr>
          <w:lang w:eastAsia="cs-CZ"/>
        </w:rPr>
        <w:t>. Po vykácení nebo okleštění dřevin j</w:t>
      </w:r>
      <w:r>
        <w:rPr>
          <w:lang w:eastAsia="cs-CZ"/>
        </w:rPr>
        <w:t>sou Osoby oprávněné ze služebnosti</w:t>
      </w:r>
      <w:r w:rsidRPr="00C7078E">
        <w:rPr>
          <w:lang w:eastAsia="cs-CZ"/>
        </w:rPr>
        <w:t xml:space="preserve"> povin</w:t>
      </w:r>
      <w:r>
        <w:rPr>
          <w:lang w:eastAsia="cs-CZ"/>
        </w:rPr>
        <w:t>ny</w:t>
      </w:r>
      <w:r w:rsidRPr="00C7078E">
        <w:rPr>
          <w:lang w:eastAsia="cs-CZ"/>
        </w:rPr>
        <w:t xml:space="preserve"> na svůj náklad provést likvidaci vzniklého klestu a zbytků po těžbě, nedohod</w:t>
      </w:r>
      <w:r>
        <w:rPr>
          <w:lang w:eastAsia="cs-CZ"/>
        </w:rPr>
        <w:t>nou</w:t>
      </w:r>
      <w:r w:rsidRPr="00C7078E">
        <w:rPr>
          <w:lang w:eastAsia="cs-CZ"/>
        </w:rPr>
        <w:t>-li se s</w:t>
      </w:r>
      <w:r>
        <w:rPr>
          <w:lang w:eastAsia="cs-CZ"/>
        </w:rPr>
        <w:t> V</w:t>
      </w:r>
      <w:r w:rsidRPr="00C7078E">
        <w:rPr>
          <w:lang w:eastAsia="cs-CZ"/>
        </w:rPr>
        <w:t xml:space="preserve">lastníkem </w:t>
      </w:r>
      <w:r>
        <w:rPr>
          <w:lang w:eastAsia="cs-CZ"/>
        </w:rPr>
        <w:t>služebného pozemku</w:t>
      </w:r>
      <w:r w:rsidRPr="00C7078E">
        <w:rPr>
          <w:lang w:eastAsia="cs-CZ"/>
        </w:rPr>
        <w:t xml:space="preserve"> jinak.</w:t>
      </w:r>
    </w:p>
    <w:p w14:paraId="52166130" w14:textId="4532667D" w:rsidR="008F3413" w:rsidRDefault="008F3413" w:rsidP="007F3C22">
      <w:pPr>
        <w:pStyle w:val="Nadpis2"/>
        <w:tabs>
          <w:tab w:val="clear" w:pos="567"/>
          <w:tab w:val="left" w:pos="709"/>
        </w:tabs>
        <w:ind w:left="0" w:firstLine="0"/>
        <w:rPr>
          <w:lang w:eastAsia="cs-CZ"/>
        </w:rPr>
      </w:pPr>
      <w:r>
        <w:rPr>
          <w:lang w:eastAsia="cs-CZ"/>
        </w:rPr>
        <w:t xml:space="preserve">Osoby </w:t>
      </w:r>
      <w:r w:rsidRPr="00907BC1">
        <w:rPr>
          <w:lang w:eastAsia="cs-CZ"/>
        </w:rPr>
        <w:t>oprávněné</w:t>
      </w:r>
      <w:r>
        <w:rPr>
          <w:lang w:eastAsia="cs-CZ"/>
        </w:rPr>
        <w:t xml:space="preserve"> ze služebnosti se zavazují udržovat ŽVPS v řádném technickém stavu, aby nedošlo k ohrožení života, zdraví nebo majetku osob, ani k ohrožení bezpečnosti a plynulosti drážního provozu.</w:t>
      </w:r>
    </w:p>
    <w:p w14:paraId="3F9B51F1" w14:textId="31F47AA2" w:rsidR="008F3413" w:rsidRPr="00212F99" w:rsidRDefault="008F3413" w:rsidP="007F3C22">
      <w:pPr>
        <w:pStyle w:val="Nadpis2"/>
        <w:tabs>
          <w:tab w:val="clear" w:pos="567"/>
          <w:tab w:val="left" w:pos="709"/>
        </w:tabs>
        <w:ind w:left="0" w:firstLine="0"/>
        <w:rPr>
          <w:lang w:eastAsia="cs-CZ"/>
        </w:rPr>
      </w:pPr>
      <w:r w:rsidRPr="00212F99">
        <w:rPr>
          <w:lang w:eastAsia="cs-CZ"/>
        </w:rPr>
        <w:t xml:space="preserve">V případě poruchy nebo přerušení provozu ŽVPS jsou Osoby oprávněné ze služebnosti oprávněny dle čl. </w:t>
      </w:r>
      <w:r w:rsidR="009F3241">
        <w:rPr>
          <w:lang w:eastAsia="cs-CZ"/>
        </w:rPr>
        <w:t>5</w:t>
      </w:r>
      <w:r w:rsidRPr="00212F99">
        <w:rPr>
          <w:lang w:eastAsia="cs-CZ"/>
        </w:rPr>
        <w:t xml:space="preserve">.1 této Smlouvy za účelem odstranění poruchy nebo přerušení provozu vstoupit na </w:t>
      </w:r>
      <w:r w:rsidRPr="00212F99">
        <w:rPr>
          <w:lang w:eastAsia="cs-CZ"/>
        </w:rPr>
        <w:lastRenderedPageBreak/>
        <w:t>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14:paraId="44A36CC8" w14:textId="4890AB4D" w:rsidR="008F3413" w:rsidRPr="00212F99" w:rsidRDefault="008F3413" w:rsidP="007F3C22">
      <w:pPr>
        <w:pStyle w:val="Nadpis2"/>
        <w:tabs>
          <w:tab w:val="clear" w:pos="567"/>
          <w:tab w:val="left" w:pos="709"/>
        </w:tabs>
        <w:ind w:left="0" w:firstLine="0"/>
        <w:rPr>
          <w:lang w:eastAsia="cs-CZ"/>
        </w:rPr>
      </w:pPr>
      <w:r w:rsidRPr="00212F99">
        <w:rPr>
          <w:lang w:eastAsia="cs-CZ"/>
        </w:rPr>
        <w:t>V případě poruchy nebo přerušení provozu</w:t>
      </w:r>
      <w:r w:rsidRPr="00212F99" w:rsidDel="002C7FFD">
        <w:rPr>
          <w:lang w:eastAsia="cs-CZ"/>
        </w:rPr>
        <w:t xml:space="preserve"> </w:t>
      </w:r>
      <w:r w:rsidRPr="00212F99">
        <w:rPr>
          <w:lang w:eastAsia="cs-CZ"/>
        </w:rPr>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14:paraId="4C911384" w14:textId="710893BE" w:rsidR="008F3413" w:rsidRPr="00212F99" w:rsidRDefault="008F3413" w:rsidP="007F3C22">
      <w:pPr>
        <w:pStyle w:val="Nadpis2"/>
        <w:tabs>
          <w:tab w:val="clear" w:pos="567"/>
          <w:tab w:val="left" w:pos="709"/>
        </w:tabs>
        <w:ind w:left="0" w:firstLine="0"/>
        <w:rPr>
          <w:lang w:eastAsia="cs-CZ"/>
        </w:rPr>
      </w:pPr>
      <w:r w:rsidRPr="00212F99">
        <w:rPr>
          <w:lang w:eastAsia="cs-CZ"/>
        </w:rP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14:paraId="74A68724" w14:textId="7118DA01" w:rsidR="008F3413" w:rsidRPr="00C96BA9" w:rsidRDefault="008F3413" w:rsidP="007F3C22">
      <w:pPr>
        <w:pStyle w:val="Nadpis2"/>
        <w:tabs>
          <w:tab w:val="clear" w:pos="567"/>
          <w:tab w:val="left" w:pos="709"/>
        </w:tabs>
        <w:ind w:left="0" w:firstLine="0"/>
        <w:rPr>
          <w:lang w:eastAsia="cs-CZ"/>
        </w:rPr>
      </w:pPr>
      <w:r w:rsidRPr="00C96BA9">
        <w:rPr>
          <w:lang w:eastAsia="cs-CZ"/>
        </w:rPr>
        <w:t>Vlastník služebného pozemku je povinen co nejvíce šetřit</w:t>
      </w:r>
      <w:r>
        <w:rPr>
          <w:lang w:eastAsia="cs-CZ"/>
        </w:rPr>
        <w:t xml:space="preserve"> práva</w:t>
      </w:r>
      <w:r w:rsidRPr="00C96BA9">
        <w:rPr>
          <w:lang w:eastAsia="cs-CZ"/>
        </w:rPr>
        <w:t xml:space="preserve"> Osob oprávněn</w:t>
      </w:r>
      <w:r>
        <w:rPr>
          <w:lang w:eastAsia="cs-CZ"/>
        </w:rPr>
        <w:t>ých</w:t>
      </w:r>
      <w:r w:rsidRPr="00C96BA9">
        <w:rPr>
          <w:lang w:eastAsia="cs-CZ"/>
        </w:rPr>
        <w:t xml:space="preserve"> ze služebnosti.</w:t>
      </w:r>
    </w:p>
    <w:p w14:paraId="339B6844" w14:textId="2C591790" w:rsidR="008F3413" w:rsidRDefault="008F3413" w:rsidP="007F3C22">
      <w:pPr>
        <w:pStyle w:val="Nadpis2"/>
        <w:tabs>
          <w:tab w:val="clear" w:pos="567"/>
          <w:tab w:val="left" w:pos="709"/>
        </w:tabs>
        <w:ind w:left="0" w:firstLine="0"/>
        <w:rPr>
          <w:lang w:eastAsia="cs-CZ"/>
        </w:rPr>
      </w:pPr>
      <w:r w:rsidRPr="00C96BA9">
        <w:rPr>
          <w:lang w:eastAsia="cs-CZ"/>
        </w:rPr>
        <w:t>Náklady spojené s</w:t>
      </w:r>
      <w:r>
        <w:rPr>
          <w:lang w:eastAsia="cs-CZ"/>
        </w:rPr>
        <w:t xml:space="preserve"> běžnou </w:t>
      </w:r>
      <w:r w:rsidRPr="00C96BA9">
        <w:rPr>
          <w:lang w:eastAsia="cs-CZ"/>
        </w:rPr>
        <w:t xml:space="preserve">údržbou Služebného pozemku nese </w:t>
      </w:r>
      <w:r>
        <w:rPr>
          <w:lang w:eastAsia="cs-CZ"/>
        </w:rPr>
        <w:t>Vlastník služebného pozemku</w:t>
      </w:r>
      <w:r w:rsidRPr="00C96BA9">
        <w:rPr>
          <w:lang w:eastAsia="cs-CZ"/>
        </w:rPr>
        <w:t>, kter</w:t>
      </w:r>
      <w:r>
        <w:rPr>
          <w:lang w:eastAsia="cs-CZ"/>
        </w:rPr>
        <w:t>ý</w:t>
      </w:r>
      <w:r w:rsidRPr="00C96BA9">
        <w:rPr>
          <w:lang w:eastAsia="cs-CZ"/>
        </w:rPr>
        <w:t xml:space="preserve"> </w:t>
      </w:r>
      <w:r>
        <w:rPr>
          <w:lang w:eastAsia="cs-CZ"/>
        </w:rPr>
        <w:t>je</w:t>
      </w:r>
      <w:r w:rsidRPr="00C96BA9">
        <w:rPr>
          <w:lang w:eastAsia="cs-CZ"/>
        </w:rPr>
        <w:t xml:space="preserve"> nadále oprávněn</w:t>
      </w:r>
      <w:r>
        <w:rPr>
          <w:lang w:eastAsia="cs-CZ"/>
        </w:rPr>
        <w:t xml:space="preserve"> Služebný pozemek</w:t>
      </w:r>
      <w:r w:rsidRPr="00C96BA9">
        <w:rPr>
          <w:lang w:eastAsia="cs-CZ"/>
        </w:rPr>
        <w:t xml:space="preserve"> využívat s omezením plynoucím z této </w:t>
      </w:r>
      <w:r>
        <w:rPr>
          <w:lang w:eastAsia="cs-CZ"/>
        </w:rPr>
        <w:t>S</w:t>
      </w:r>
      <w:r w:rsidRPr="00C96BA9">
        <w:rPr>
          <w:lang w:eastAsia="cs-CZ"/>
        </w:rPr>
        <w:t>mlouvy</w:t>
      </w:r>
      <w:r>
        <w:rPr>
          <w:lang w:eastAsia="cs-CZ"/>
        </w:rPr>
        <w:t>. Náklady na údržbu Služebného pozemku prováděnou Osobami oprávněnými ze služebnosti v souvislosti s ŽVPS a náklady související s údržbou, provozováním, modernizací zvýšením přenosové kapacity</w:t>
      </w:r>
      <w:r w:rsidR="004C28C1">
        <w:rPr>
          <w:lang w:eastAsia="cs-CZ"/>
        </w:rPr>
        <w:t xml:space="preserve"> či odstraněním</w:t>
      </w:r>
      <w:r>
        <w:rPr>
          <w:lang w:eastAsia="cs-CZ"/>
        </w:rPr>
        <w:t xml:space="preserve"> ŽVPS, nesou Osoby oprávněné ze služebnosti.  </w:t>
      </w:r>
    </w:p>
    <w:p w14:paraId="330E9B1B" w14:textId="543B4A50" w:rsidR="008F3413" w:rsidRPr="00C96BA9" w:rsidRDefault="008F3413" w:rsidP="007F3C22">
      <w:pPr>
        <w:pStyle w:val="Nadpis2"/>
        <w:tabs>
          <w:tab w:val="clear" w:pos="567"/>
          <w:tab w:val="left" w:pos="709"/>
        </w:tabs>
        <w:ind w:left="0" w:firstLine="0"/>
      </w:pPr>
      <w:r w:rsidRPr="00F2093C">
        <w:rPr>
          <w:lang w:eastAsia="cs-CZ"/>
        </w:rPr>
        <w:t xml:space="preserve">Hodlá-li </w:t>
      </w:r>
      <w:r w:rsidRPr="00C96BA9">
        <w:rPr>
          <w:lang w:eastAsia="cs-CZ"/>
        </w:rPr>
        <w:t xml:space="preserve">Vlastník služebného pozemku </w:t>
      </w:r>
      <w:r w:rsidRPr="00F2093C">
        <w:rPr>
          <w:lang w:eastAsia="cs-CZ"/>
        </w:rPr>
        <w:t xml:space="preserve">na Služebném pozemku provádět jakékoliv stavební či jiné práce, které by mohly ohrozit </w:t>
      </w:r>
      <w:r>
        <w:rPr>
          <w:lang w:eastAsia="cs-CZ"/>
        </w:rPr>
        <w:t>ŽVPS</w:t>
      </w:r>
      <w:r w:rsidRPr="00F2093C">
        <w:rPr>
          <w:lang w:eastAsia="cs-CZ"/>
        </w:rPr>
        <w:t xml:space="preserve">, je povinen </w:t>
      </w:r>
      <w:r>
        <w:rPr>
          <w:lang w:eastAsia="cs-CZ"/>
        </w:rPr>
        <w:t xml:space="preserve">předem o této skutečnosti informovat </w:t>
      </w:r>
      <w:r w:rsidRPr="00C96BA9">
        <w:rPr>
          <w:lang w:eastAsia="cs-CZ"/>
        </w:rPr>
        <w:t>Osob</w:t>
      </w:r>
      <w:r>
        <w:rPr>
          <w:lang w:eastAsia="cs-CZ"/>
        </w:rPr>
        <w:t>y</w:t>
      </w:r>
      <w:r w:rsidRPr="00C96BA9">
        <w:rPr>
          <w:lang w:eastAsia="cs-CZ"/>
        </w:rPr>
        <w:t xml:space="preserve"> oprávněn</w:t>
      </w:r>
      <w:r>
        <w:rPr>
          <w:lang w:eastAsia="cs-CZ"/>
        </w:rPr>
        <w:t>é</w:t>
      </w:r>
      <w:r w:rsidRPr="00C96BA9">
        <w:rPr>
          <w:lang w:eastAsia="cs-CZ"/>
        </w:rPr>
        <w:t xml:space="preserve"> ze služebnosti</w:t>
      </w:r>
      <w:r w:rsidRPr="00F2093C">
        <w:rPr>
          <w:lang w:eastAsia="cs-CZ"/>
        </w:rPr>
        <w:t xml:space="preserve"> a respektovat</w:t>
      </w:r>
      <w:r>
        <w:rPr>
          <w:lang w:eastAsia="cs-CZ"/>
        </w:rPr>
        <w:t xml:space="preserve"> oprávněné </w:t>
      </w:r>
      <w:r w:rsidRPr="00F2093C">
        <w:rPr>
          <w:lang w:eastAsia="cs-CZ"/>
        </w:rPr>
        <w:t>podmínky</w:t>
      </w:r>
      <w:r>
        <w:rPr>
          <w:lang w:eastAsia="cs-CZ"/>
        </w:rPr>
        <w:t xml:space="preserve">, které Osoby oprávněné ze služebnosti stanoví. </w:t>
      </w:r>
    </w:p>
    <w:p w14:paraId="52612776" w14:textId="019EC1BF" w:rsidR="008F3413" w:rsidRPr="00C96BA9" w:rsidRDefault="008F3413" w:rsidP="007F3C22">
      <w:pPr>
        <w:pStyle w:val="Nadpis1"/>
        <w:ind w:left="0" w:firstLine="0"/>
        <w:jc w:val="center"/>
      </w:pPr>
    </w:p>
    <w:p w14:paraId="7433ACBC" w14:textId="77777777" w:rsidR="008F3413" w:rsidRPr="00E836CF" w:rsidRDefault="008F3413" w:rsidP="00316392">
      <w:pPr>
        <w:jc w:val="center"/>
        <w:rPr>
          <w:b/>
          <w:szCs w:val="24"/>
        </w:rPr>
      </w:pPr>
      <w:r w:rsidRPr="00E836CF">
        <w:rPr>
          <w:b/>
          <w:szCs w:val="24"/>
        </w:rPr>
        <w:t>Vztah Služebnosti a provozování železniční infrastruktury</w:t>
      </w:r>
    </w:p>
    <w:p w14:paraId="7D76A473" w14:textId="427B7854" w:rsidR="008F3413" w:rsidRDefault="008F3413" w:rsidP="007F3C22">
      <w:pPr>
        <w:pStyle w:val="Nadpis2"/>
        <w:tabs>
          <w:tab w:val="clear" w:pos="567"/>
          <w:tab w:val="left" w:pos="709"/>
        </w:tabs>
        <w:ind w:left="0" w:firstLine="0"/>
        <w:rPr>
          <w:lang w:eastAsia="cs-CZ"/>
        </w:rPr>
      </w:pPr>
      <w:r>
        <w:rPr>
          <w:lang w:eastAsia="cs-CZ"/>
        </w:rPr>
        <w:t>Osoby oprávněné ze služebnosti berou na vědomí skutečnost, že ŽVPS je vedeno v obvodu dráhy případně ochranném pásmu dráhy a zavazují se dodržovat omezení z toho vyplývající ve smyslu zákona o dráhách.</w:t>
      </w:r>
    </w:p>
    <w:p w14:paraId="4B8FCF3B" w14:textId="1E4D5381" w:rsidR="008F3413" w:rsidRPr="004244C1" w:rsidRDefault="008F3413" w:rsidP="007F3C22">
      <w:pPr>
        <w:pStyle w:val="Nadpis2"/>
        <w:tabs>
          <w:tab w:val="clear" w:pos="567"/>
          <w:tab w:val="left" w:pos="709"/>
        </w:tabs>
        <w:ind w:left="0" w:firstLine="0"/>
        <w:rPr>
          <w:lang w:eastAsia="cs-CZ"/>
        </w:rPr>
      </w:pPr>
      <w:r w:rsidRPr="004244C1">
        <w:rPr>
          <w:lang w:eastAsia="cs-CZ"/>
        </w:rP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14:paraId="670DE339" w14:textId="2EA216EF" w:rsidR="008F3413" w:rsidRPr="008163D0" w:rsidRDefault="008F3413" w:rsidP="007F3C22">
      <w:pPr>
        <w:pStyle w:val="Nadpis2"/>
        <w:tabs>
          <w:tab w:val="clear" w:pos="567"/>
          <w:tab w:val="left" w:pos="709"/>
        </w:tabs>
        <w:ind w:left="0" w:firstLine="0"/>
        <w:rPr>
          <w:lang w:eastAsia="cs-CZ"/>
        </w:rPr>
      </w:pPr>
      <w:r w:rsidRPr="004244C1">
        <w:rPr>
          <w:lang w:eastAsia="cs-CZ"/>
        </w:rPr>
        <w:t xml:space="preserve">Vedení a provozování ŽVPS nesmí v budoucnu bránit stavbám, rekonstrukcím, údržbě a opravám na Služebném pozemku prováděným zejména v souvislosti s železniční a jinou dopravní </w:t>
      </w:r>
      <w:r w:rsidRPr="004244C1">
        <w:rPr>
          <w:lang w:eastAsia="cs-CZ"/>
        </w:rPr>
        <w:lastRenderedPageBreak/>
        <w:t xml:space="preserve">infrastrukturou. Pokud s ohledem na stavbu, rekonstrukci, údržbu či opravu železniční infrastruktury na Služebném pozemku by nebylo možné zachování ŽVPS ve stávající podobě, zavazuje se Vlastník Služebného </w:t>
      </w:r>
      <w:r w:rsidRPr="00117B94">
        <w:rPr>
          <w:lang w:eastAsia="cs-CZ"/>
        </w:rPr>
        <w:t>pozemku umožnit Osobám oprávněným ze služebnosti zřídit vedení ŽVPS na jiné části Služebného pozemku na úrovni stávajícího technického řešení, pokud to bude s ohledem na stavbu</w:t>
      </w:r>
      <w:r w:rsidRPr="008163D0">
        <w:rPr>
          <w:lang w:eastAsia="cs-CZ"/>
        </w:rPr>
        <w:t>, rekonstrukci či opravu a Služebný pozemek možné</w:t>
      </w:r>
      <w:r>
        <w:rPr>
          <w:lang w:eastAsia="cs-CZ"/>
        </w:rPr>
        <w:t xml:space="preserve"> a se zřízením vedení také zřídit na vlastní náklad novou služebnost na nové technické řešení</w:t>
      </w:r>
      <w:r w:rsidRPr="008163D0">
        <w:rPr>
          <w:lang w:eastAsia="cs-CZ"/>
        </w:rPr>
        <w:t xml:space="preserve">. </w:t>
      </w:r>
    </w:p>
    <w:p w14:paraId="1AD2E4EA" w14:textId="22BE480E" w:rsidR="008F3413" w:rsidRPr="008163D0" w:rsidRDefault="008F3413" w:rsidP="007F3C22">
      <w:pPr>
        <w:pStyle w:val="Nadpis2"/>
        <w:tabs>
          <w:tab w:val="clear" w:pos="567"/>
          <w:tab w:val="left" w:pos="709"/>
        </w:tabs>
        <w:ind w:left="0" w:firstLine="0"/>
        <w:rPr>
          <w:lang w:eastAsia="cs-CZ"/>
        </w:rPr>
      </w:pPr>
      <w:r w:rsidRPr="008163D0">
        <w:rPr>
          <w:lang w:eastAsia="cs-CZ"/>
        </w:rPr>
        <w:t>Stavebník, který vyvolal překládku vedení ŽVPS, nese náklady nezbytné úpravy dotčeného úseku vedení ŽVPS, a to na úrovni stávajícího technického řešení.</w:t>
      </w:r>
      <w:r w:rsidRPr="009E79BA">
        <w:rPr>
          <w:lang w:eastAsia="cs-CZ"/>
        </w:rPr>
        <w:t xml:space="preserve"> </w:t>
      </w:r>
      <w:r>
        <w:rPr>
          <w:lang w:eastAsia="cs-CZ"/>
        </w:rPr>
        <w:t>Výše n</w:t>
      </w:r>
      <w:r w:rsidRPr="009E79BA">
        <w:rPr>
          <w:lang w:eastAsia="cs-CZ"/>
        </w:rPr>
        <w:t>áklad</w:t>
      </w:r>
      <w:r>
        <w:rPr>
          <w:lang w:eastAsia="cs-CZ"/>
        </w:rPr>
        <w:t>ů</w:t>
      </w:r>
      <w:r w:rsidRPr="009E79BA">
        <w:rPr>
          <w:lang w:eastAsia="cs-CZ"/>
        </w:rPr>
        <w:t xml:space="preserve"> nezbytné úpravy dotčeného úseku vedení ŽVPS (zejména náklad</w:t>
      </w:r>
      <w:r>
        <w:rPr>
          <w:lang w:eastAsia="cs-CZ"/>
        </w:rPr>
        <w:t>ů</w:t>
      </w:r>
      <w:r w:rsidRPr="009E79BA">
        <w:rPr>
          <w:lang w:eastAsia="cs-CZ"/>
        </w:rPr>
        <w:t xml:space="preserve"> na překládku vedení ŽVPS) nesmí převýšit cenu uvedenou ve sborníku závazném (určeném) pro sestavování soupisu prací, dodávek a služeb na opravu a údržbu železniční infrastruktury</w:t>
      </w:r>
      <w:r>
        <w:rPr>
          <w:lang w:eastAsia="cs-CZ"/>
        </w:rPr>
        <w:t>,</w:t>
      </w:r>
      <w:r w:rsidRPr="009E79BA">
        <w:rPr>
          <w:lang w:eastAsia="cs-CZ"/>
        </w:rPr>
        <w:t xml:space="preserve"> tj. Sborníku pro údržbu a opravy železniční infrastruktury v aktuálním znění nebo jiném obdobném sborníku (cenové databázi), který jej v budoucnosti nahradí</w:t>
      </w:r>
      <w:r>
        <w:rPr>
          <w:lang w:eastAsia="cs-CZ"/>
        </w:rPr>
        <w:t>.</w:t>
      </w:r>
    </w:p>
    <w:p w14:paraId="27A4AB5E" w14:textId="78DF0DBC" w:rsidR="008F3413" w:rsidRPr="004244C1" w:rsidRDefault="008F3413" w:rsidP="007F3C22">
      <w:pPr>
        <w:pStyle w:val="Nadpis2"/>
        <w:tabs>
          <w:tab w:val="clear" w:pos="567"/>
          <w:tab w:val="left" w:pos="709"/>
        </w:tabs>
        <w:ind w:left="0" w:firstLine="0"/>
        <w:rPr>
          <w:lang w:eastAsia="cs-CZ"/>
        </w:rPr>
      </w:pPr>
      <w:r w:rsidRPr="008163D0">
        <w:rPr>
          <w:lang w:eastAsia="cs-CZ"/>
        </w:rPr>
        <w:t xml:space="preserve">Vlastník služebného pozemku je povinen oznámit alespoň </w:t>
      </w:r>
      <w:r>
        <w:rPr>
          <w:lang w:eastAsia="cs-CZ"/>
        </w:rPr>
        <w:t>60</w:t>
      </w:r>
      <w:r w:rsidRPr="008163D0">
        <w:rPr>
          <w:lang w:eastAsia="cs-CZ"/>
        </w:rPr>
        <w:t xml:space="preserve"> dní před prováděním </w:t>
      </w:r>
      <w:r>
        <w:rPr>
          <w:lang w:eastAsia="cs-CZ"/>
        </w:rPr>
        <w:t xml:space="preserve">dlouhodobě plánovaných </w:t>
      </w:r>
      <w:r w:rsidRPr="008163D0">
        <w:rPr>
          <w:lang w:eastAsia="cs-CZ"/>
        </w:rPr>
        <w:t>prací Osobám oprávněným ze služebnosti</w:t>
      </w:r>
      <w:r w:rsidRPr="004244C1">
        <w:rPr>
          <w:lang w:eastAsia="cs-CZ"/>
        </w:rPr>
        <w:t xml:space="preserve"> skutečnost, že bude provádět stavby, rekonstrukce, údržbu nebo opravy na Služebném pozemku v souvislosti s železniční infrastrukturou, které mohou poškodit ŽVPS nebo ovlivnit provozování ŽVPS</w:t>
      </w:r>
      <w:r>
        <w:rPr>
          <w:lang w:eastAsia="cs-CZ"/>
        </w:rP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rPr>
          <w:lang w:eastAsia="cs-CZ"/>
        </w:rPr>
        <w:t xml:space="preserve"> </w:t>
      </w:r>
    </w:p>
    <w:p w14:paraId="734EFE20" w14:textId="201EDE88" w:rsidR="008F3413" w:rsidRDefault="008F3413" w:rsidP="007F3C22">
      <w:pPr>
        <w:pStyle w:val="Nadpis2"/>
        <w:tabs>
          <w:tab w:val="clear" w:pos="567"/>
          <w:tab w:val="left" w:pos="709"/>
        </w:tabs>
        <w:ind w:left="0" w:firstLine="0"/>
      </w:pPr>
      <w:r w:rsidRPr="002D2E1D">
        <w:rPr>
          <w:lang w:eastAsia="cs-CZ"/>
        </w:rP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rPr>
          <w:lang w:eastAsia="cs-CZ"/>
        </w:rPr>
        <w:t xml:space="preserve"> Osobám oprávněným ze služebnosti nebo</w:t>
      </w:r>
      <w:r w:rsidRPr="002D2E1D">
        <w:rPr>
          <w:lang w:eastAsia="cs-CZ"/>
        </w:rPr>
        <w:t xml:space="preserve"> jiným osobám poškozením ŽVPS nebo ovlivněním provozování ŽVPS</w:t>
      </w:r>
      <w:r>
        <w:rPr>
          <w:lang w:eastAsia="cs-CZ"/>
        </w:rPr>
        <w:t xml:space="preserve"> (zejména náhrada újmy a další sankce uplatňované zákazníky Osob oprávněných ze služebnosti v důsledku nedostupnosti sjednaných služeb elektronických komunikací)</w:t>
      </w:r>
      <w:r w:rsidRPr="002D2E1D">
        <w:rPr>
          <w:lang w:eastAsia="cs-CZ"/>
        </w:rPr>
        <w:t xml:space="preserve"> v souvislosti s</w:t>
      </w:r>
      <w:r>
        <w:rPr>
          <w:lang w:eastAsia="cs-CZ"/>
        </w:rPr>
        <w:t xml:space="preserve"> provozováním, nehodami, haváriemi,</w:t>
      </w:r>
      <w:r w:rsidRPr="002D2E1D">
        <w:rPr>
          <w:lang w:eastAsia="cs-CZ"/>
        </w:rPr>
        <w:t xml:space="preserve"> stavbami, rekonstrukcemi, údržbou nebo opravami železniční infrastruktury na Služebném pozemku</w:t>
      </w:r>
      <w:r>
        <w:rPr>
          <w:lang w:eastAsia="cs-CZ"/>
        </w:rPr>
        <w:t xml:space="preserve"> (dále jen „</w:t>
      </w:r>
      <w:r w:rsidRPr="007F3C22">
        <w:rPr>
          <w:b/>
          <w:lang w:eastAsia="cs-CZ"/>
        </w:rPr>
        <w:t>Porucha ŽVPS</w:t>
      </w:r>
      <w:r>
        <w:rPr>
          <w:lang w:eastAsia="cs-CZ"/>
        </w:rP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rPr>
          <w:lang w:eastAsia="cs-CZ"/>
        </w:rPr>
        <w:t xml:space="preserve"> nezbytnou s ohledem na poškození nebo ovlivnění provozování ŽVP</w:t>
      </w:r>
      <w:r>
        <w:rPr>
          <w:lang w:eastAsia="cs-CZ"/>
        </w:rP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rPr>
          <w:lang w:eastAsia="cs-CZ"/>
        </w:rPr>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rPr>
          <w:lang w:eastAsia="cs-CZ"/>
        </w:rPr>
        <w:t xml:space="preserve">  </w:t>
      </w:r>
      <w:r>
        <w:rPr>
          <w:lang w:eastAsia="cs-CZ"/>
        </w:rPr>
        <w:t xml:space="preserve"> </w:t>
      </w:r>
    </w:p>
    <w:p w14:paraId="70D80931" w14:textId="5B4BDD59" w:rsidR="008F3413" w:rsidRDefault="008F3413" w:rsidP="007F3C22">
      <w:pPr>
        <w:pStyle w:val="Nadpis1"/>
        <w:ind w:left="0" w:firstLine="0"/>
        <w:jc w:val="center"/>
      </w:pPr>
    </w:p>
    <w:p w14:paraId="2AE590CB" w14:textId="77777777" w:rsidR="008F3413" w:rsidRDefault="008F3413" w:rsidP="000029E4">
      <w:pPr>
        <w:jc w:val="center"/>
        <w:rPr>
          <w:b/>
          <w:szCs w:val="24"/>
        </w:rPr>
      </w:pPr>
      <w:r w:rsidRPr="000029E4">
        <w:rPr>
          <w:b/>
          <w:szCs w:val="24"/>
        </w:rPr>
        <w:t xml:space="preserve">Úplata za zřízení </w:t>
      </w:r>
      <w:r>
        <w:rPr>
          <w:b/>
          <w:szCs w:val="24"/>
        </w:rPr>
        <w:t>Služebnosti</w:t>
      </w:r>
    </w:p>
    <w:p w14:paraId="1A2A90ED" w14:textId="78731382" w:rsidR="000C0777" w:rsidRPr="000C0777" w:rsidRDefault="000C0777" w:rsidP="00391748">
      <w:pPr>
        <w:pStyle w:val="Nadpis2"/>
        <w:tabs>
          <w:tab w:val="clear" w:pos="567"/>
          <w:tab w:val="left" w:pos="709"/>
        </w:tabs>
        <w:ind w:left="0" w:firstLine="0"/>
        <w:rPr>
          <w:lang w:eastAsia="cs-CZ"/>
        </w:rPr>
      </w:pPr>
      <w:r>
        <w:rPr>
          <w:lang w:eastAsia="cs-CZ"/>
        </w:rPr>
        <w:t xml:space="preserve">Služebnost </w:t>
      </w:r>
      <w:r w:rsidRPr="003A1C71">
        <w:rPr>
          <w:color w:val="000000" w:themeColor="text1"/>
          <w:szCs w:val="22"/>
        </w:rPr>
        <w:t xml:space="preserve">podle této smlouvy se zřizuje za jednorázovou úhradu ve výši </w:t>
      </w:r>
      <w:proofErr w:type="gramStart"/>
      <w:r>
        <w:rPr>
          <w:color w:val="000000" w:themeColor="text1"/>
          <w:szCs w:val="22"/>
        </w:rPr>
        <w:t>1</w:t>
      </w:r>
      <w:r w:rsidR="009A46AE">
        <w:rPr>
          <w:color w:val="000000" w:themeColor="text1"/>
          <w:szCs w:val="22"/>
        </w:rPr>
        <w:t>08</w:t>
      </w:r>
      <w:r>
        <w:rPr>
          <w:color w:val="000000" w:themeColor="text1"/>
          <w:szCs w:val="22"/>
        </w:rPr>
        <w:t>.</w:t>
      </w:r>
      <w:r w:rsidR="009A46AE">
        <w:rPr>
          <w:color w:val="000000" w:themeColor="text1"/>
          <w:szCs w:val="22"/>
        </w:rPr>
        <w:t>14</w:t>
      </w:r>
      <w:r>
        <w:rPr>
          <w:color w:val="000000" w:themeColor="text1"/>
          <w:szCs w:val="22"/>
        </w:rPr>
        <w:t>0,-</w:t>
      </w:r>
      <w:proofErr w:type="gramEnd"/>
      <w:r w:rsidRPr="003A1C71">
        <w:rPr>
          <w:color w:val="000000" w:themeColor="text1"/>
          <w:szCs w:val="22"/>
        </w:rPr>
        <w:t xml:space="preserve"> Kč (slovy: </w:t>
      </w:r>
      <w:r w:rsidR="009A46AE">
        <w:rPr>
          <w:color w:val="000000" w:themeColor="text1"/>
          <w:szCs w:val="22"/>
        </w:rPr>
        <w:t xml:space="preserve">sto osm </w:t>
      </w:r>
      <w:r>
        <w:rPr>
          <w:color w:val="000000" w:themeColor="text1"/>
          <w:szCs w:val="22"/>
        </w:rPr>
        <w:t xml:space="preserve">tisíc </w:t>
      </w:r>
      <w:r w:rsidR="009A46AE">
        <w:rPr>
          <w:color w:val="000000" w:themeColor="text1"/>
          <w:szCs w:val="22"/>
        </w:rPr>
        <w:t>jedno</w:t>
      </w:r>
      <w:r>
        <w:rPr>
          <w:color w:val="000000" w:themeColor="text1"/>
          <w:szCs w:val="22"/>
        </w:rPr>
        <w:t xml:space="preserve"> st</w:t>
      </w:r>
      <w:r w:rsidR="009A46AE">
        <w:rPr>
          <w:color w:val="000000" w:themeColor="text1"/>
          <w:szCs w:val="22"/>
        </w:rPr>
        <w:t>o</w:t>
      </w:r>
      <w:r>
        <w:rPr>
          <w:color w:val="000000" w:themeColor="text1"/>
          <w:szCs w:val="22"/>
        </w:rPr>
        <w:t xml:space="preserve"> </w:t>
      </w:r>
      <w:r w:rsidR="009A46AE">
        <w:rPr>
          <w:color w:val="000000" w:themeColor="text1"/>
          <w:szCs w:val="22"/>
        </w:rPr>
        <w:t>čtyřice</w:t>
      </w:r>
      <w:r>
        <w:rPr>
          <w:color w:val="000000" w:themeColor="text1"/>
          <w:szCs w:val="22"/>
        </w:rPr>
        <w:t>t korun českých</w:t>
      </w:r>
      <w:r w:rsidRPr="003A1C71">
        <w:rPr>
          <w:color w:val="000000" w:themeColor="text1"/>
          <w:szCs w:val="22"/>
        </w:rPr>
        <w:t>) + DPH v sazbě aktuálně platné ke</w:t>
      </w:r>
      <w:r>
        <w:rPr>
          <w:color w:val="000000" w:themeColor="text1"/>
          <w:szCs w:val="22"/>
        </w:rPr>
        <w:t> </w:t>
      </w:r>
      <w:r w:rsidRPr="003A1C71">
        <w:rPr>
          <w:color w:val="000000" w:themeColor="text1"/>
          <w:szCs w:val="22"/>
        </w:rPr>
        <w:t xml:space="preserve">dni </w:t>
      </w:r>
      <w:r w:rsidRPr="00406AE1">
        <w:rPr>
          <w:szCs w:val="22"/>
        </w:rPr>
        <w:t>vzniku povinnosti přiznat a zaplatit DPH</w:t>
      </w:r>
      <w:r w:rsidRPr="003A1C71">
        <w:rPr>
          <w:color w:val="000000" w:themeColor="text1"/>
          <w:szCs w:val="22"/>
        </w:rPr>
        <w:t>.</w:t>
      </w:r>
      <w:r>
        <w:rPr>
          <w:color w:val="000000" w:themeColor="text1"/>
          <w:szCs w:val="22"/>
        </w:rPr>
        <w:t xml:space="preserve"> Výše úhrady byla stanovena na základě znaleckého posudku č. </w:t>
      </w:r>
      <w:r w:rsidR="009A46AE">
        <w:rPr>
          <w:color w:val="000000" w:themeColor="text1"/>
          <w:szCs w:val="22"/>
        </w:rPr>
        <w:t>29</w:t>
      </w:r>
      <w:r>
        <w:rPr>
          <w:color w:val="000000" w:themeColor="text1"/>
          <w:szCs w:val="22"/>
        </w:rPr>
        <w:t xml:space="preserve">-2024 </w:t>
      </w:r>
      <w:r>
        <w:rPr>
          <w:color w:val="000000" w:themeColor="text1"/>
          <w:szCs w:val="22"/>
        </w:rPr>
        <w:lastRenderedPageBreak/>
        <w:t xml:space="preserve">vypracovaného dne 14. 2. 2024 znalcem Ing. Michalem </w:t>
      </w:r>
      <w:proofErr w:type="spellStart"/>
      <w:r>
        <w:rPr>
          <w:color w:val="000000" w:themeColor="text1"/>
          <w:szCs w:val="22"/>
        </w:rPr>
        <w:t>Crkvou</w:t>
      </w:r>
      <w:proofErr w:type="spellEnd"/>
      <w:r>
        <w:rPr>
          <w:color w:val="000000" w:themeColor="text1"/>
          <w:szCs w:val="22"/>
        </w:rPr>
        <w:t>, V Podhoří č. 128, 171 00 Praha 7.</w:t>
      </w:r>
    </w:p>
    <w:p w14:paraId="0C29FCF7" w14:textId="78C67100" w:rsidR="000C0777" w:rsidRPr="000C0777" w:rsidRDefault="000C0777" w:rsidP="00391748">
      <w:pPr>
        <w:pStyle w:val="Nadpis2"/>
        <w:tabs>
          <w:tab w:val="clear" w:pos="567"/>
          <w:tab w:val="left" w:pos="709"/>
        </w:tabs>
        <w:ind w:left="0" w:firstLine="0"/>
        <w:rPr>
          <w:lang w:eastAsia="cs-CZ"/>
        </w:rPr>
      </w:pPr>
      <w:r>
        <w:rPr>
          <w:color w:val="000000" w:themeColor="text1"/>
          <w:szCs w:val="22"/>
        </w:rPr>
        <w:t xml:space="preserve">Součástí úhrady věcného břemene – služebnosti bude také částka </w:t>
      </w:r>
      <w:proofErr w:type="gramStart"/>
      <w:r>
        <w:rPr>
          <w:color w:val="000000" w:themeColor="text1"/>
          <w:szCs w:val="22"/>
        </w:rPr>
        <w:t>4.800,-</w:t>
      </w:r>
      <w:proofErr w:type="gramEnd"/>
      <w:r>
        <w:rPr>
          <w:color w:val="000000" w:themeColor="text1"/>
          <w:szCs w:val="22"/>
        </w:rPr>
        <w:t xml:space="preserve"> Kč (slovy: čtyři tisíce osm set korun českých) představující odměnu znalce za vypracování znaleckého posudku uvedeného v odst. 6.1. K této částce bude připočtena DPH v sazbě stanovené právními předpisy.</w:t>
      </w:r>
    </w:p>
    <w:p w14:paraId="3BA4509C" w14:textId="0E0997EE" w:rsidR="000C0777" w:rsidRDefault="000C0777" w:rsidP="00391748">
      <w:pPr>
        <w:pStyle w:val="Nadpis2"/>
        <w:tabs>
          <w:tab w:val="clear" w:pos="567"/>
          <w:tab w:val="left" w:pos="709"/>
        </w:tabs>
        <w:ind w:left="0" w:firstLine="0"/>
        <w:rPr>
          <w:szCs w:val="22"/>
        </w:rPr>
      </w:pPr>
      <w:r w:rsidRPr="00E33780">
        <w:rPr>
          <w:szCs w:val="22"/>
        </w:rPr>
        <w:t xml:space="preserve">Zálohová částka úhrady za zřízení věcného břemene </w:t>
      </w:r>
      <w:r>
        <w:rPr>
          <w:szCs w:val="22"/>
        </w:rPr>
        <w:t xml:space="preserve">byla </w:t>
      </w:r>
      <w:r w:rsidR="003C55D0">
        <w:rPr>
          <w:szCs w:val="22"/>
        </w:rPr>
        <w:t xml:space="preserve">Investorem </w:t>
      </w:r>
      <w:r>
        <w:rPr>
          <w:szCs w:val="22"/>
        </w:rPr>
        <w:t>uhrazena dne 1</w:t>
      </w:r>
      <w:r w:rsidR="009A46AE">
        <w:rPr>
          <w:szCs w:val="22"/>
        </w:rPr>
        <w:t>4</w:t>
      </w:r>
      <w:r>
        <w:rPr>
          <w:szCs w:val="22"/>
        </w:rPr>
        <w:t xml:space="preserve">. </w:t>
      </w:r>
      <w:r w:rsidR="009A46AE">
        <w:rPr>
          <w:szCs w:val="22"/>
        </w:rPr>
        <w:t>12</w:t>
      </w:r>
      <w:r>
        <w:rPr>
          <w:szCs w:val="22"/>
        </w:rPr>
        <w:t>. 201</w:t>
      </w:r>
      <w:r w:rsidR="009A46AE">
        <w:rPr>
          <w:szCs w:val="22"/>
        </w:rPr>
        <w:t>5</w:t>
      </w:r>
      <w:r>
        <w:rPr>
          <w:szCs w:val="22"/>
        </w:rPr>
        <w:t xml:space="preserve"> ve výši </w:t>
      </w:r>
      <w:proofErr w:type="gramStart"/>
      <w:r>
        <w:rPr>
          <w:szCs w:val="22"/>
        </w:rPr>
        <w:t>12.100,-</w:t>
      </w:r>
      <w:proofErr w:type="gramEnd"/>
      <w:r>
        <w:rPr>
          <w:szCs w:val="22"/>
        </w:rPr>
        <w:t xml:space="preserve"> Kč včetně DPH, a to na základě Smlouvy o budoucí smlouvě o zřízení věcného břemene ze dne 2</w:t>
      </w:r>
      <w:r w:rsidR="009A46AE">
        <w:rPr>
          <w:szCs w:val="22"/>
        </w:rPr>
        <w:t>7</w:t>
      </w:r>
      <w:r>
        <w:rPr>
          <w:szCs w:val="22"/>
        </w:rPr>
        <w:t xml:space="preserve">. </w:t>
      </w:r>
      <w:r w:rsidR="009A46AE">
        <w:rPr>
          <w:szCs w:val="22"/>
        </w:rPr>
        <w:t>10</w:t>
      </w:r>
      <w:r>
        <w:rPr>
          <w:szCs w:val="22"/>
        </w:rPr>
        <w:t>. 201</w:t>
      </w:r>
      <w:r w:rsidR="009A46AE">
        <w:rPr>
          <w:szCs w:val="22"/>
        </w:rPr>
        <w:t>5</w:t>
      </w:r>
      <w:r w:rsidR="001F06FB">
        <w:rPr>
          <w:szCs w:val="22"/>
        </w:rPr>
        <w:t>, č. ČD: 5</w:t>
      </w:r>
      <w:r w:rsidR="00AD3D39">
        <w:rPr>
          <w:szCs w:val="22"/>
        </w:rPr>
        <w:t>6951</w:t>
      </w:r>
      <w:r w:rsidR="001F06FB">
        <w:rPr>
          <w:szCs w:val="22"/>
        </w:rPr>
        <w:t>/2015-O25 (TS-VB 2015/0</w:t>
      </w:r>
      <w:r w:rsidR="00AD3D39">
        <w:rPr>
          <w:szCs w:val="22"/>
        </w:rPr>
        <w:t>140</w:t>
      </w:r>
      <w:r w:rsidR="001F06FB">
        <w:rPr>
          <w:szCs w:val="22"/>
        </w:rPr>
        <w:t xml:space="preserve"> PHA), č. SŽ-SSZ: E618-V-</w:t>
      </w:r>
      <w:r w:rsidR="00AD3D39">
        <w:rPr>
          <w:szCs w:val="22"/>
        </w:rPr>
        <w:t>200</w:t>
      </w:r>
      <w:r w:rsidR="001F06FB">
        <w:rPr>
          <w:szCs w:val="22"/>
        </w:rPr>
        <w:t>/2015/</w:t>
      </w:r>
      <w:proofErr w:type="spellStart"/>
      <w:r w:rsidR="001F06FB">
        <w:rPr>
          <w:szCs w:val="22"/>
        </w:rPr>
        <w:t>Bř</w:t>
      </w:r>
      <w:proofErr w:type="spellEnd"/>
      <w:r w:rsidR="00BC5CDD" w:rsidRPr="000C0777">
        <w:rPr>
          <w:szCs w:val="22"/>
        </w:rPr>
        <w:t>.</w:t>
      </w:r>
      <w:r w:rsidRPr="000C0777">
        <w:rPr>
          <w:szCs w:val="22"/>
        </w:rPr>
        <w:t xml:space="preserve"> </w:t>
      </w:r>
    </w:p>
    <w:p w14:paraId="11CF510E" w14:textId="327D5A0F" w:rsidR="008F3413" w:rsidRDefault="000C0777" w:rsidP="00391748">
      <w:pPr>
        <w:pStyle w:val="Nadpis2"/>
        <w:tabs>
          <w:tab w:val="clear" w:pos="567"/>
          <w:tab w:val="left" w:pos="709"/>
        </w:tabs>
        <w:ind w:left="0" w:firstLine="0"/>
        <w:rPr>
          <w:szCs w:val="22"/>
        </w:rPr>
      </w:pPr>
      <w:r w:rsidRPr="006E517B">
        <w:rPr>
          <w:szCs w:val="22"/>
        </w:rPr>
        <w:t>Konečná faktura</w:t>
      </w:r>
      <w:r>
        <w:rPr>
          <w:szCs w:val="22"/>
        </w:rPr>
        <w:t xml:space="preserve">, tj. daňový doklad, </w:t>
      </w:r>
      <w:r w:rsidRPr="006E517B">
        <w:rPr>
          <w:szCs w:val="22"/>
        </w:rPr>
        <w:t xml:space="preserve">bude vystavena </w:t>
      </w:r>
      <w:r>
        <w:rPr>
          <w:szCs w:val="22"/>
        </w:rPr>
        <w:t>ČD</w:t>
      </w:r>
      <w:r w:rsidRPr="006E517B">
        <w:rPr>
          <w:szCs w:val="22"/>
        </w:rPr>
        <w:t xml:space="preserve"> a zaslána </w:t>
      </w:r>
      <w:r w:rsidR="003C55D0">
        <w:rPr>
          <w:szCs w:val="22"/>
        </w:rPr>
        <w:t>I</w:t>
      </w:r>
      <w:r>
        <w:rPr>
          <w:szCs w:val="22"/>
        </w:rPr>
        <w:t xml:space="preserve">nvestorovi stavby </w:t>
      </w:r>
      <w:r w:rsidRPr="006E517B">
        <w:rPr>
          <w:szCs w:val="22"/>
        </w:rPr>
        <w:t xml:space="preserve">v termínu </w:t>
      </w:r>
      <w:r w:rsidRPr="004E66B1">
        <w:rPr>
          <w:szCs w:val="22"/>
        </w:rPr>
        <w:t>do</w:t>
      </w:r>
      <w:r>
        <w:rPr>
          <w:szCs w:val="22"/>
        </w:rPr>
        <w:t> 60</w:t>
      </w:r>
      <w:r w:rsidRPr="004E66B1">
        <w:rPr>
          <w:szCs w:val="22"/>
        </w:rPr>
        <w:t xml:space="preserve"> dnů</w:t>
      </w:r>
      <w:r w:rsidRPr="006E517B">
        <w:rPr>
          <w:szCs w:val="22"/>
        </w:rPr>
        <w:t xml:space="preserve"> ode</w:t>
      </w:r>
      <w:r>
        <w:rPr>
          <w:szCs w:val="22"/>
        </w:rPr>
        <w:t> </w:t>
      </w:r>
      <w:r w:rsidRPr="006E517B">
        <w:rPr>
          <w:szCs w:val="22"/>
        </w:rPr>
        <w:t xml:space="preserve">dne </w:t>
      </w:r>
      <w:r>
        <w:rPr>
          <w:szCs w:val="22"/>
        </w:rPr>
        <w:t>právních účinků vkladu práva odpovídajícímu věcnému břemeni do katastru nemovitostí. Datum uskutečnění zdanitelného plnění je den vystavení faktury.</w:t>
      </w:r>
      <w:r w:rsidR="00914064">
        <w:rPr>
          <w:szCs w:val="22"/>
        </w:rPr>
        <w:t xml:space="preserve"> Částka bude zaslána na účet č. </w:t>
      </w:r>
      <w:r w:rsidR="00E85401">
        <w:rPr>
          <w:szCs w:val="22"/>
        </w:rPr>
        <w:t>2006-22307011/0710</w:t>
      </w:r>
      <w:r w:rsidR="00914064">
        <w:rPr>
          <w:szCs w:val="22"/>
        </w:rPr>
        <w:t xml:space="preserve">, variabilní symbol </w:t>
      </w:r>
      <w:r w:rsidR="00D6414F">
        <w:rPr>
          <w:szCs w:val="22"/>
        </w:rPr>
        <w:t>2657302067</w:t>
      </w:r>
      <w:r w:rsidR="005C0C6B">
        <w:rPr>
          <w:szCs w:val="22"/>
        </w:rPr>
        <w:t>.</w:t>
      </w:r>
    </w:p>
    <w:p w14:paraId="1B18DE3D" w14:textId="2939DAA7" w:rsidR="00794B79" w:rsidRPr="006B7014" w:rsidRDefault="00794B79" w:rsidP="006B7014">
      <w:pPr>
        <w:pStyle w:val="Nadpis1"/>
        <w:ind w:left="0" w:firstLine="0"/>
        <w:jc w:val="center"/>
        <w:rPr>
          <w:b w:val="0"/>
        </w:rPr>
      </w:pPr>
    </w:p>
    <w:p w14:paraId="59653E0E" w14:textId="77777777" w:rsidR="008F3413" w:rsidRPr="00E66468" w:rsidRDefault="008F3413" w:rsidP="00E66468">
      <w:pPr>
        <w:jc w:val="center"/>
        <w:rPr>
          <w:b/>
        </w:rPr>
      </w:pPr>
      <w:r w:rsidRPr="00E66468">
        <w:rPr>
          <w:b/>
        </w:rPr>
        <w:t xml:space="preserve">Přechod </w:t>
      </w:r>
      <w:r>
        <w:rPr>
          <w:b/>
        </w:rPr>
        <w:t>S</w:t>
      </w:r>
      <w:r w:rsidRPr="00E66468">
        <w:rPr>
          <w:b/>
        </w:rPr>
        <w:t>lužebnosti</w:t>
      </w:r>
    </w:p>
    <w:p w14:paraId="1C0A933A" w14:textId="38FCF8A6" w:rsidR="008F3413" w:rsidRPr="004244C1" w:rsidRDefault="008F3413" w:rsidP="007F3C22">
      <w:pPr>
        <w:pStyle w:val="Nadpis2"/>
        <w:tabs>
          <w:tab w:val="clear" w:pos="567"/>
          <w:tab w:val="left" w:pos="709"/>
        </w:tabs>
        <w:ind w:left="0" w:firstLine="0"/>
        <w:rPr>
          <w:lang w:eastAsia="cs-CZ"/>
        </w:rPr>
      </w:pPr>
      <w:r w:rsidRPr="004244C1">
        <w:rPr>
          <w:lang w:eastAsia="cs-CZ"/>
        </w:rPr>
        <w:t xml:space="preserve">Oprávnění ze Služebnosti dle této Smlouvy přecházejí na právní nástupce spoluvlastníků ŽVPS a rovněž na další vlastníky či nabyvatele ŽVPS, nebo příslušné části ŽVPS umístěné na Služebném pozemku. </w:t>
      </w:r>
    </w:p>
    <w:p w14:paraId="5CBEE060" w14:textId="5E2743EA" w:rsidR="008F3413" w:rsidRDefault="008F3413" w:rsidP="007F3C22">
      <w:pPr>
        <w:pStyle w:val="Nadpis2"/>
        <w:tabs>
          <w:tab w:val="clear" w:pos="567"/>
          <w:tab w:val="left" w:pos="709"/>
        </w:tabs>
        <w:ind w:left="0" w:firstLine="0"/>
        <w:rPr>
          <w:lang w:eastAsia="cs-CZ"/>
        </w:rPr>
      </w:pPr>
      <w:r>
        <w:rPr>
          <w:lang w:eastAsia="cs-CZ"/>
        </w:rPr>
        <w:t xml:space="preserve">Vlastník služebného pozemku a Osoby oprávněné </w:t>
      </w:r>
      <w:r w:rsidR="005D5570">
        <w:rPr>
          <w:lang w:eastAsia="cs-CZ"/>
        </w:rPr>
        <w:t>z</w:t>
      </w:r>
      <w:r>
        <w:rPr>
          <w:lang w:eastAsia="cs-CZ"/>
        </w:rPr>
        <w:t>e Služebnosti jsou</w:t>
      </w:r>
      <w:r w:rsidRPr="009B170D">
        <w:rPr>
          <w:lang w:eastAsia="cs-CZ"/>
        </w:rPr>
        <w:t xml:space="preserve"> v</w:t>
      </w:r>
      <w:r>
        <w:rPr>
          <w:lang w:eastAsia="cs-CZ"/>
        </w:rPr>
        <w:t> souvislosti</w:t>
      </w:r>
      <w:r w:rsidRPr="009B170D">
        <w:rPr>
          <w:lang w:eastAsia="cs-CZ"/>
        </w:rPr>
        <w:t xml:space="preserve"> </w:t>
      </w:r>
      <w:r>
        <w:rPr>
          <w:lang w:eastAsia="cs-CZ"/>
        </w:rPr>
        <w:t>s </w:t>
      </w:r>
      <w:r w:rsidRPr="009B170D">
        <w:rPr>
          <w:lang w:eastAsia="cs-CZ"/>
        </w:rPr>
        <w:t>přechod</w:t>
      </w:r>
      <w:r>
        <w:rPr>
          <w:lang w:eastAsia="cs-CZ"/>
        </w:rPr>
        <w:t>em</w:t>
      </w:r>
      <w:r w:rsidRPr="009B170D">
        <w:rPr>
          <w:lang w:eastAsia="cs-CZ"/>
        </w:rPr>
        <w:t xml:space="preserve"> oprávnění ze Služebnosti</w:t>
      </w:r>
      <w:r>
        <w:rPr>
          <w:lang w:eastAsia="cs-CZ"/>
        </w:rPr>
        <w:t xml:space="preserve"> povinni poskytnout si veškerou potřebnou součinnost za účelem zápisu nového aktuálního oprávněného ze Služebnosti do katastru nemovitostí. </w:t>
      </w:r>
    </w:p>
    <w:p w14:paraId="1E2FADB5" w14:textId="1981797B" w:rsidR="008F3413" w:rsidRDefault="008F3413" w:rsidP="007F3C22">
      <w:pPr>
        <w:pStyle w:val="Nadpis1"/>
        <w:ind w:left="0" w:firstLine="0"/>
        <w:jc w:val="center"/>
      </w:pPr>
    </w:p>
    <w:p w14:paraId="2627B094" w14:textId="77777777" w:rsidR="008F3413" w:rsidRDefault="008F3413" w:rsidP="001D5CE0">
      <w:pPr>
        <w:jc w:val="center"/>
        <w:rPr>
          <w:b/>
        </w:rPr>
      </w:pPr>
      <w:r w:rsidRPr="001D5CE0">
        <w:rPr>
          <w:b/>
        </w:rPr>
        <w:t>Oznamování</w:t>
      </w:r>
    </w:p>
    <w:p w14:paraId="5BADDD9A" w14:textId="171E2074" w:rsidR="008F3413" w:rsidRDefault="008F3413" w:rsidP="007F3C22">
      <w:pPr>
        <w:pStyle w:val="Nadpis2"/>
        <w:tabs>
          <w:tab w:val="clear" w:pos="567"/>
          <w:tab w:val="left" w:pos="709"/>
        </w:tabs>
        <w:ind w:left="0" w:firstLine="0"/>
        <w:rPr>
          <w:lang w:eastAsia="cs-CZ"/>
        </w:rPr>
      </w:pPr>
      <w:r>
        <w:rPr>
          <w:lang w:eastAsia="cs-CZ"/>
        </w:rPr>
        <w:t>Není-li výslovně stanoveno jinak, j</w:t>
      </w:r>
      <w:r w:rsidRPr="001D5CE0">
        <w:rPr>
          <w:lang w:eastAsia="cs-CZ"/>
        </w:rPr>
        <w:t>akékoli oznámení, žádost či jiné sdělení podle této Smlouvy nebo v</w:t>
      </w:r>
      <w:r>
        <w:rPr>
          <w:lang w:eastAsia="cs-CZ"/>
        </w:rPr>
        <w:t> </w:t>
      </w:r>
      <w:r w:rsidRPr="001D5CE0">
        <w:rPr>
          <w:lang w:eastAsia="cs-CZ"/>
        </w:rPr>
        <w:t>souvislosti s</w:t>
      </w:r>
      <w:r>
        <w:rPr>
          <w:lang w:eastAsia="cs-CZ"/>
        </w:rPr>
        <w:t> </w:t>
      </w:r>
      <w:r w:rsidRPr="001D5CE0">
        <w:rPr>
          <w:lang w:eastAsia="cs-CZ"/>
        </w:rPr>
        <w:t xml:space="preserve">ním (dále jen </w:t>
      </w:r>
      <w:r>
        <w:rPr>
          <w:lang w:eastAsia="cs-CZ"/>
        </w:rPr>
        <w:t>„</w:t>
      </w:r>
      <w:r w:rsidRPr="007F3C22">
        <w:rPr>
          <w:b/>
          <w:lang w:eastAsia="cs-CZ"/>
        </w:rPr>
        <w:t>Oznámení</w:t>
      </w:r>
      <w:r>
        <w:rPr>
          <w:lang w:eastAsia="cs-CZ"/>
        </w:rPr>
        <w:t>“</w:t>
      </w:r>
      <w:r w:rsidRPr="001D5CE0">
        <w:rPr>
          <w:lang w:eastAsia="cs-CZ"/>
        </w:rPr>
        <w:t xml:space="preserve">) musí být učiněné </w:t>
      </w:r>
      <w:r>
        <w:rPr>
          <w:lang w:eastAsia="cs-CZ"/>
        </w:rPr>
        <w:t xml:space="preserve">písemně v českém jazyce </w:t>
      </w:r>
      <w:r w:rsidRPr="001D5CE0">
        <w:rPr>
          <w:lang w:eastAsia="cs-CZ"/>
        </w:rPr>
        <w:t xml:space="preserve">prostřednictvím datové schránky </w:t>
      </w:r>
      <w:r>
        <w:rPr>
          <w:lang w:eastAsia="cs-CZ"/>
        </w:rPr>
        <w:t>Smluvní s</w:t>
      </w:r>
      <w:r w:rsidRPr="001D5CE0">
        <w:rPr>
          <w:lang w:eastAsia="cs-CZ"/>
        </w:rPr>
        <w:t>trany, příp.</w:t>
      </w:r>
      <w:r>
        <w:rPr>
          <w:lang w:eastAsia="cs-CZ"/>
        </w:rPr>
        <w:t xml:space="preserve"> v listinné podobě</w:t>
      </w:r>
      <w:r w:rsidRPr="001D5CE0">
        <w:rPr>
          <w:lang w:eastAsia="cs-CZ"/>
        </w:rPr>
        <w:t xml:space="preserve"> doručené osobně, kurýrní službou nebo doporučeně s</w:t>
      </w:r>
      <w:r>
        <w:rPr>
          <w:lang w:eastAsia="cs-CZ"/>
        </w:rPr>
        <w:t> </w:t>
      </w:r>
      <w:r w:rsidRPr="001D5CE0">
        <w:rPr>
          <w:lang w:eastAsia="cs-CZ"/>
        </w:rPr>
        <w:t xml:space="preserve">využitím provozovatele poštovních služeb </w:t>
      </w:r>
      <w:r>
        <w:rPr>
          <w:lang w:eastAsia="cs-CZ"/>
        </w:rPr>
        <w:t>Smluvní s</w:t>
      </w:r>
      <w:r w:rsidRPr="001D5CE0">
        <w:rPr>
          <w:lang w:eastAsia="cs-CZ"/>
        </w:rPr>
        <w:t>traně, jíž má být Oznámení doručeno, na adresu uvedenou v</w:t>
      </w:r>
      <w:r>
        <w:rPr>
          <w:lang w:eastAsia="cs-CZ"/>
        </w:rPr>
        <w:t> </w:t>
      </w:r>
      <w:r w:rsidRPr="001D5CE0">
        <w:rPr>
          <w:lang w:eastAsia="cs-CZ"/>
        </w:rPr>
        <w:t xml:space="preserve">úvodních ustanoveních této Smlouvy, nebo na jinou adresu sdělenou takovou </w:t>
      </w:r>
      <w:r>
        <w:rPr>
          <w:lang w:eastAsia="cs-CZ"/>
        </w:rPr>
        <w:t>Smluvní s</w:t>
      </w:r>
      <w:r w:rsidRPr="001D5CE0">
        <w:rPr>
          <w:lang w:eastAsia="cs-CZ"/>
        </w:rPr>
        <w:t xml:space="preserve">tranou písemným Oznámením druhé </w:t>
      </w:r>
      <w:r>
        <w:rPr>
          <w:lang w:eastAsia="cs-CZ"/>
        </w:rPr>
        <w:t>Smluvní s</w:t>
      </w:r>
      <w:r w:rsidRPr="001D5CE0">
        <w:rPr>
          <w:lang w:eastAsia="cs-CZ"/>
        </w:rPr>
        <w:t>traně doručeným ne později než pět (5) Pracovních dnů přede dnem, kdy bylo Oznámení odesláno.</w:t>
      </w:r>
      <w:r>
        <w:rPr>
          <w:lang w:eastAsia="cs-CZ"/>
        </w:rPr>
        <w:t xml:space="preserve"> </w:t>
      </w:r>
      <w:r w:rsidRPr="001D5CE0">
        <w:rPr>
          <w:lang w:eastAsia="cs-CZ"/>
        </w:rPr>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Pr>
          <w:lang w:eastAsia="cs-CZ"/>
        </w:rPr>
        <w:t xml:space="preserve"> Smluvní strany se mohou dohodnout i na jiném způsobu doručování. </w:t>
      </w:r>
    </w:p>
    <w:p w14:paraId="381B53DB" w14:textId="79CFC187" w:rsidR="008F3413" w:rsidRPr="001B37C2" w:rsidRDefault="008F3413" w:rsidP="007F3C22">
      <w:pPr>
        <w:pStyle w:val="Nadpis2"/>
        <w:tabs>
          <w:tab w:val="clear" w:pos="567"/>
          <w:tab w:val="left" w:pos="709"/>
        </w:tabs>
        <w:ind w:left="0" w:firstLine="0"/>
        <w:rPr>
          <w:lang w:eastAsia="cs-CZ"/>
        </w:rPr>
      </w:pPr>
      <w:r w:rsidRPr="001B37C2">
        <w:rPr>
          <w:lang w:eastAsia="cs-CZ"/>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14:paraId="0B6CDC84" w14:textId="32404B82" w:rsidR="008F3413" w:rsidRDefault="008F3413" w:rsidP="007F3C22">
      <w:pPr>
        <w:pStyle w:val="Nadpis2"/>
        <w:tabs>
          <w:tab w:val="clear" w:pos="567"/>
          <w:tab w:val="left" w:pos="709"/>
        </w:tabs>
        <w:ind w:left="0" w:firstLine="0"/>
        <w:rPr>
          <w:lang w:eastAsia="cs-CZ"/>
        </w:rPr>
      </w:pPr>
      <w:r>
        <w:rPr>
          <w:lang w:eastAsia="cs-CZ"/>
        </w:rPr>
        <w:t>Smluvní s</w:t>
      </w:r>
      <w:r w:rsidRPr="001D5CE0">
        <w:rPr>
          <w:lang w:eastAsia="cs-CZ"/>
        </w:rPr>
        <w:t xml:space="preserve">trany se zavazují neprodleně si sdělit změny jakýchkoli doručovacích údajů uvedených v této Smlouvě, bez povinnosti uzavřít dodatek k této Smlouvě. </w:t>
      </w:r>
      <w:r>
        <w:rPr>
          <w:lang w:eastAsia="cs-CZ"/>
        </w:rPr>
        <w:t>Smluvní s</w:t>
      </w:r>
      <w:r w:rsidRPr="001D5CE0">
        <w:rPr>
          <w:lang w:eastAsia="cs-CZ"/>
        </w:rPr>
        <w:t xml:space="preserve">trana, která neoznámí včas změnu své adresy, odpovídá ostatním </w:t>
      </w:r>
      <w:r>
        <w:rPr>
          <w:lang w:eastAsia="cs-CZ"/>
        </w:rPr>
        <w:t>Smluvním s</w:t>
      </w:r>
      <w:r w:rsidRPr="001D5CE0">
        <w:rPr>
          <w:lang w:eastAsia="cs-CZ"/>
        </w:rPr>
        <w:t>tranám za případnou vzniklou újmu.</w:t>
      </w:r>
    </w:p>
    <w:p w14:paraId="6A547344" w14:textId="22C1E7CC" w:rsidR="008F3413" w:rsidRDefault="008F3413" w:rsidP="007F3C22">
      <w:pPr>
        <w:pStyle w:val="Nadpis2"/>
        <w:tabs>
          <w:tab w:val="clear" w:pos="567"/>
          <w:tab w:val="left" w:pos="709"/>
        </w:tabs>
        <w:ind w:left="0" w:firstLine="0"/>
        <w:rPr>
          <w:lang w:eastAsia="cs-CZ"/>
        </w:rPr>
      </w:pPr>
      <w:r w:rsidRPr="001B37C2">
        <w:rPr>
          <w:lang w:eastAsia="cs-CZ"/>
        </w:rPr>
        <w:t>Jakékoli Oznámení, kter</w:t>
      </w:r>
      <w:r w:rsidR="001E6F38">
        <w:rPr>
          <w:lang w:eastAsia="cs-CZ"/>
        </w:rPr>
        <w:t>é</w:t>
      </w:r>
      <w:r w:rsidRPr="001B37C2">
        <w:rPr>
          <w:lang w:eastAsia="cs-CZ"/>
        </w:rPr>
        <w:t xml:space="preserve"> má být podle této Smlouvy doručeno druhé Smluvní straně, se má za doručené nejpozději sedmý pracovní den po jeho odeslání, bylo-li však odesláno na adresu v jiném státu, </w:t>
      </w:r>
      <w:r w:rsidRPr="001B37C2">
        <w:rPr>
          <w:lang w:eastAsia="cs-CZ"/>
        </w:rPr>
        <w:lastRenderedPageBreak/>
        <w:t xml:space="preserve">pak patnáctý pracovní den po jeho odeslání, pokud k doručení Oznámení prokazatelně nedošlo dříve. </w:t>
      </w:r>
    </w:p>
    <w:p w14:paraId="4B64B0C9" w14:textId="03E65441" w:rsidR="008F3413" w:rsidRDefault="008F3413" w:rsidP="007F3C22">
      <w:pPr>
        <w:pStyle w:val="Nadpis1"/>
        <w:ind w:left="0" w:firstLine="0"/>
        <w:jc w:val="center"/>
      </w:pPr>
    </w:p>
    <w:p w14:paraId="70DEEDCE" w14:textId="77777777" w:rsidR="008F3413" w:rsidRPr="00EF7BD3" w:rsidRDefault="008F3413" w:rsidP="00EF7BD3">
      <w:pPr>
        <w:jc w:val="center"/>
        <w:rPr>
          <w:b/>
        </w:rPr>
      </w:pPr>
      <w:r w:rsidRPr="00EF7BD3">
        <w:rPr>
          <w:b/>
        </w:rPr>
        <w:t>Závěrečné ustanovení</w:t>
      </w:r>
    </w:p>
    <w:p w14:paraId="3355E010" w14:textId="363AFE9B" w:rsidR="008F3413" w:rsidRDefault="008F3413" w:rsidP="007F3C22">
      <w:pPr>
        <w:pStyle w:val="Nadpis2"/>
        <w:tabs>
          <w:tab w:val="clear" w:pos="567"/>
          <w:tab w:val="left" w:pos="709"/>
        </w:tabs>
        <w:ind w:left="0" w:firstLine="0"/>
        <w:rPr>
          <w:lang w:eastAsia="cs-CZ"/>
        </w:rPr>
      </w:pPr>
      <w:r w:rsidRPr="00EF7BD3">
        <w:rPr>
          <w:lang w:eastAsia="cs-CZ"/>
        </w:rPr>
        <w:t xml:space="preserve">Smluvní strany se dále dohodly, že </w:t>
      </w:r>
      <w:r>
        <w:rPr>
          <w:lang w:eastAsia="cs-CZ"/>
        </w:rPr>
        <w:t xml:space="preserve">vlastní </w:t>
      </w:r>
      <w:r w:rsidRPr="00EF7BD3">
        <w:rPr>
          <w:lang w:eastAsia="cs-CZ"/>
        </w:rPr>
        <w:t>návrh</w:t>
      </w:r>
      <w:r>
        <w:rPr>
          <w:lang w:eastAsia="cs-CZ"/>
        </w:rPr>
        <w:t xml:space="preserve"> </w:t>
      </w:r>
      <w:r w:rsidRPr="00EF7BD3">
        <w:rPr>
          <w:lang w:eastAsia="cs-CZ"/>
        </w:rPr>
        <w:t xml:space="preserve">na vklad práva odpovídajícího </w:t>
      </w:r>
      <w:r>
        <w:rPr>
          <w:lang w:eastAsia="cs-CZ"/>
        </w:rPr>
        <w:t>Služebnosti</w:t>
      </w:r>
      <w:r w:rsidRPr="00EF7BD3">
        <w:rPr>
          <w:lang w:eastAsia="cs-CZ"/>
        </w:rPr>
        <w:t xml:space="preserve"> předlož</w:t>
      </w:r>
      <w:r>
        <w:rPr>
          <w:lang w:eastAsia="cs-CZ"/>
        </w:rPr>
        <w:t>í</w:t>
      </w:r>
      <w:r w:rsidRPr="00EF7BD3">
        <w:rPr>
          <w:lang w:eastAsia="cs-CZ"/>
        </w:rPr>
        <w:t xml:space="preserve"> příslušnému pracovišti katastrálního úřadu</w:t>
      </w:r>
      <w:r>
        <w:rPr>
          <w:lang w:eastAsia="cs-CZ"/>
        </w:rPr>
        <w:t xml:space="preserve"> ČDT bezprostředně po nabytí účinnosti této Smlouvy. </w:t>
      </w:r>
    </w:p>
    <w:p w14:paraId="008192C5" w14:textId="1046549B" w:rsidR="008F3413" w:rsidRDefault="008F3413" w:rsidP="007F3C22">
      <w:pPr>
        <w:pStyle w:val="Nadpis2"/>
        <w:tabs>
          <w:tab w:val="clear" w:pos="567"/>
          <w:tab w:val="left" w:pos="709"/>
        </w:tabs>
        <w:ind w:left="0" w:firstLine="0"/>
        <w:rPr>
          <w:lang w:eastAsia="cs-CZ"/>
        </w:rPr>
      </w:pPr>
      <w:r w:rsidRPr="00D211AC">
        <w:rPr>
          <w:lang w:eastAsia="cs-CZ"/>
        </w:rPr>
        <w:t xml:space="preserve">Pokud jakékoli ustanovení této Smlouvy je nebo se stane neplatným, nevymahatelným a/nebo zdánlivým, pak taková neplatnost, nevymahatelnost a/nebo zdánlivost neovlivní ostatní ustanovení této Smlouvy. </w:t>
      </w:r>
      <w:r>
        <w:rPr>
          <w:lang w:eastAsia="cs-CZ"/>
        </w:rPr>
        <w:t>Smluvní s</w:t>
      </w:r>
      <w:r w:rsidRPr="00D211AC">
        <w:rPr>
          <w:lang w:eastAsia="cs-CZ"/>
        </w:rPr>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Pr>
          <w:lang w:eastAsia="cs-CZ"/>
        </w:rPr>
        <w:t> </w:t>
      </w:r>
      <w:r w:rsidRPr="00D211AC">
        <w:rPr>
          <w:lang w:eastAsia="cs-CZ"/>
        </w:rPr>
        <w:t>576 Občanského zákoníku.</w:t>
      </w:r>
    </w:p>
    <w:p w14:paraId="05E83196" w14:textId="0DF4CE24" w:rsidR="008F3413" w:rsidRPr="006B7014" w:rsidRDefault="008F3413" w:rsidP="008A4281">
      <w:pPr>
        <w:pStyle w:val="Nadpis2"/>
        <w:tabs>
          <w:tab w:val="clear" w:pos="567"/>
          <w:tab w:val="left" w:pos="709"/>
        </w:tabs>
        <w:spacing w:after="0"/>
        <w:ind w:left="0" w:firstLine="0"/>
        <w:rPr>
          <w:lang w:eastAsia="cs-CZ"/>
        </w:rPr>
      </w:pPr>
      <w:r w:rsidRPr="006B7014">
        <w:rPr>
          <w:lang w:eastAsia="cs-CZ"/>
        </w:rPr>
        <w:t>Všechny právní vztahy vyplývající z této Smlouvy se řídí právním řádem České republiky. Veškeré spory z této Smlouvy budou řešeny před věcně a místně příslušným soudem České republiky.</w:t>
      </w:r>
    </w:p>
    <w:tbl>
      <w:tblPr>
        <w:tblW w:w="0" w:type="auto"/>
        <w:tblLayout w:type="fixed"/>
        <w:tblCellMar>
          <w:left w:w="10" w:type="dxa"/>
          <w:right w:w="10" w:type="dxa"/>
        </w:tblCellMar>
        <w:tblLook w:val="04A0" w:firstRow="1" w:lastRow="0" w:firstColumn="1" w:lastColumn="0" w:noHBand="0" w:noVBand="1"/>
      </w:tblPr>
      <w:tblGrid>
        <w:gridCol w:w="9072"/>
      </w:tblGrid>
      <w:tr w:rsidR="002C33F9" w:rsidRPr="002C33F9" w14:paraId="3069F889" w14:textId="77777777" w:rsidTr="008A4281">
        <w:trPr>
          <w:trHeight w:val="411"/>
        </w:trPr>
        <w:tc>
          <w:tcPr>
            <w:tcW w:w="9072" w:type="dxa"/>
            <w:vMerge w:val="restart"/>
            <w:tcMar>
              <w:top w:w="0" w:type="dxa"/>
              <w:left w:w="0" w:type="dxa"/>
              <w:bottom w:w="0" w:type="dxa"/>
              <w:right w:w="0" w:type="dxa"/>
            </w:tcMar>
          </w:tcPr>
          <w:p w14:paraId="7C4CFBEF" w14:textId="77777777" w:rsidR="002C33F9" w:rsidRDefault="002C33F9" w:rsidP="008A4281">
            <w:pPr>
              <w:pStyle w:val="Nadpis2"/>
              <w:tabs>
                <w:tab w:val="clear" w:pos="567"/>
                <w:tab w:val="left" w:pos="709"/>
              </w:tabs>
              <w:spacing w:after="0"/>
              <w:ind w:left="0" w:firstLine="0"/>
            </w:pPr>
            <w:r>
              <w:rPr>
                <w:lang w:eastAsia="cs-CZ"/>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8A4281">
              <w:rPr>
                <w:lang w:eastAsia="cs-CZ"/>
              </w:rPr>
              <w:t>ZRS</w:t>
            </w:r>
            <w:r>
              <w:rPr>
                <w:lang w:eastAsia="cs-CZ"/>
              </w:rPr>
              <w:t>“), a současně souhlasí se zveřejněním údajů o identifikaci smluvních stran a datu uzavření této Smlouvy.</w:t>
            </w:r>
          </w:p>
        </w:tc>
      </w:tr>
      <w:tr w:rsidR="002C33F9" w:rsidRPr="002C33F9" w14:paraId="2FCE402D" w14:textId="77777777" w:rsidTr="008A4281">
        <w:trPr>
          <w:trHeight w:val="700"/>
        </w:trPr>
        <w:tc>
          <w:tcPr>
            <w:tcW w:w="9072" w:type="dxa"/>
            <w:vMerge/>
            <w:tcMar>
              <w:top w:w="0" w:type="dxa"/>
              <w:left w:w="0" w:type="dxa"/>
              <w:bottom w:w="0" w:type="dxa"/>
              <w:right w:w="0" w:type="dxa"/>
            </w:tcMar>
          </w:tcPr>
          <w:p w14:paraId="6C706B38" w14:textId="77777777" w:rsidR="002C33F9" w:rsidRDefault="002C33F9" w:rsidP="008A4281">
            <w:pPr>
              <w:pStyle w:val="Nadpis2"/>
              <w:tabs>
                <w:tab w:val="clear" w:pos="567"/>
                <w:tab w:val="left" w:pos="709"/>
              </w:tabs>
              <w:ind w:left="0" w:firstLine="0"/>
            </w:pPr>
          </w:p>
        </w:tc>
      </w:tr>
      <w:tr w:rsidR="002C33F9" w14:paraId="65BF1475" w14:textId="77777777" w:rsidTr="008A4281">
        <w:trPr>
          <w:trHeight w:hRule="exact" w:val="100"/>
        </w:trPr>
        <w:tc>
          <w:tcPr>
            <w:tcW w:w="9072" w:type="dxa"/>
          </w:tcPr>
          <w:p w14:paraId="1680C981" w14:textId="77777777" w:rsidR="002C33F9" w:rsidRDefault="002C33F9" w:rsidP="008A4281">
            <w:pPr>
              <w:pStyle w:val="Nadpis2"/>
              <w:tabs>
                <w:tab w:val="clear" w:pos="567"/>
                <w:tab w:val="left" w:pos="709"/>
              </w:tabs>
              <w:ind w:left="0" w:firstLine="0"/>
            </w:pPr>
          </w:p>
        </w:tc>
      </w:tr>
      <w:tr w:rsidR="002C33F9" w14:paraId="58B98CCB" w14:textId="77777777" w:rsidTr="008A4281">
        <w:trPr>
          <w:trHeight w:val="411"/>
        </w:trPr>
        <w:tc>
          <w:tcPr>
            <w:tcW w:w="9072" w:type="dxa"/>
            <w:vMerge w:val="restart"/>
            <w:tcMar>
              <w:top w:w="0" w:type="dxa"/>
              <w:left w:w="0" w:type="dxa"/>
              <w:bottom w:w="0" w:type="dxa"/>
              <w:right w:w="0" w:type="dxa"/>
            </w:tcMar>
          </w:tcPr>
          <w:p w14:paraId="6E80A7FD" w14:textId="77777777" w:rsidR="002C33F9" w:rsidRDefault="002C33F9" w:rsidP="008A4281">
            <w:pPr>
              <w:pStyle w:val="Nadpis2"/>
              <w:tabs>
                <w:tab w:val="clear" w:pos="567"/>
                <w:tab w:val="left" w:pos="709"/>
              </w:tabs>
              <w:spacing w:after="0"/>
              <w:ind w:left="0" w:firstLine="0"/>
            </w:pPr>
            <w:r>
              <w:rPr>
                <w:lang w:eastAsia="cs-CZ"/>
              </w:rP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r>
      <w:tr w:rsidR="002C33F9" w14:paraId="03BC1FC9" w14:textId="77777777" w:rsidTr="008A4281">
        <w:trPr>
          <w:trHeight w:val="700"/>
        </w:trPr>
        <w:tc>
          <w:tcPr>
            <w:tcW w:w="9072" w:type="dxa"/>
            <w:vMerge/>
            <w:tcMar>
              <w:top w:w="0" w:type="dxa"/>
              <w:left w:w="0" w:type="dxa"/>
              <w:bottom w:w="0" w:type="dxa"/>
              <w:right w:w="0" w:type="dxa"/>
            </w:tcMar>
          </w:tcPr>
          <w:p w14:paraId="615B398F" w14:textId="77777777" w:rsidR="002C33F9" w:rsidRDefault="002C33F9" w:rsidP="008A4281">
            <w:pPr>
              <w:pStyle w:val="Nadpis2"/>
              <w:tabs>
                <w:tab w:val="clear" w:pos="567"/>
                <w:tab w:val="left" w:pos="709"/>
              </w:tabs>
              <w:ind w:left="0" w:firstLine="0"/>
            </w:pPr>
          </w:p>
        </w:tc>
      </w:tr>
      <w:tr w:rsidR="002C33F9" w14:paraId="4538546A" w14:textId="77777777" w:rsidTr="008A4281">
        <w:trPr>
          <w:trHeight w:hRule="exact" w:val="100"/>
        </w:trPr>
        <w:tc>
          <w:tcPr>
            <w:tcW w:w="9072" w:type="dxa"/>
          </w:tcPr>
          <w:p w14:paraId="631C06A8" w14:textId="77777777" w:rsidR="002C33F9" w:rsidRDefault="002C33F9" w:rsidP="008A4281">
            <w:pPr>
              <w:pStyle w:val="Nadpis2"/>
              <w:tabs>
                <w:tab w:val="clear" w:pos="567"/>
                <w:tab w:val="left" w:pos="709"/>
              </w:tabs>
              <w:ind w:left="0" w:firstLine="0"/>
            </w:pPr>
          </w:p>
        </w:tc>
      </w:tr>
      <w:tr w:rsidR="002C33F9" w14:paraId="552BD6EF" w14:textId="77777777" w:rsidTr="008A4281">
        <w:trPr>
          <w:trHeight w:val="411"/>
        </w:trPr>
        <w:tc>
          <w:tcPr>
            <w:tcW w:w="9072" w:type="dxa"/>
            <w:vMerge w:val="restart"/>
            <w:tcMar>
              <w:top w:w="0" w:type="dxa"/>
              <w:left w:w="0" w:type="dxa"/>
              <w:bottom w:w="0" w:type="dxa"/>
              <w:right w:w="0" w:type="dxa"/>
            </w:tcMar>
          </w:tcPr>
          <w:p w14:paraId="1D0B4A3D" w14:textId="77777777" w:rsidR="002C33F9" w:rsidRDefault="002C33F9" w:rsidP="008A4281">
            <w:pPr>
              <w:pStyle w:val="Nadpis2"/>
              <w:tabs>
                <w:tab w:val="clear" w:pos="567"/>
                <w:tab w:val="left" w:pos="709"/>
              </w:tabs>
              <w:spacing w:after="0"/>
              <w:ind w:left="0" w:firstLine="0"/>
            </w:pPr>
            <w:r>
              <w:rPr>
                <w:lang w:eastAsia="cs-CZ"/>
              </w:rP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8A4281">
              <w:rPr>
                <w:b/>
                <w:bCs/>
                <w:lang w:eastAsia="cs-CZ"/>
              </w:rPr>
              <w:t>obchodní tajemství</w:t>
            </w:r>
            <w:r>
              <w:rPr>
                <w:lang w:eastAsia="cs-CZ"/>
              </w:rPr>
              <w:t>“), a že se nejedná ani o informace, které nemohou být v registru smluv uveřejněny na základě ustanovení § 3 odst. 1 ZRS.</w:t>
            </w:r>
          </w:p>
        </w:tc>
      </w:tr>
      <w:tr w:rsidR="002C33F9" w14:paraId="1A5F601B" w14:textId="77777777" w:rsidTr="008A4281">
        <w:trPr>
          <w:trHeight w:val="960"/>
        </w:trPr>
        <w:tc>
          <w:tcPr>
            <w:tcW w:w="9072" w:type="dxa"/>
            <w:vMerge/>
            <w:tcMar>
              <w:top w:w="0" w:type="dxa"/>
              <w:left w:w="0" w:type="dxa"/>
              <w:bottom w:w="0" w:type="dxa"/>
              <w:right w:w="0" w:type="dxa"/>
            </w:tcMar>
          </w:tcPr>
          <w:p w14:paraId="0DE16153" w14:textId="77777777" w:rsidR="002C33F9" w:rsidRDefault="002C33F9" w:rsidP="001E498D">
            <w:pPr>
              <w:pStyle w:val="EMPTYCELLSTYLE"/>
            </w:pPr>
          </w:p>
        </w:tc>
      </w:tr>
    </w:tbl>
    <w:p w14:paraId="52888831" w14:textId="4DD6786F" w:rsidR="008F3413" w:rsidRPr="00202C2A" w:rsidRDefault="008F3413" w:rsidP="007F3C22">
      <w:pPr>
        <w:pStyle w:val="Nadpis2"/>
        <w:tabs>
          <w:tab w:val="clear" w:pos="567"/>
          <w:tab w:val="left" w:pos="709"/>
        </w:tabs>
        <w:ind w:left="0" w:firstLine="0"/>
        <w:rPr>
          <w:lang w:eastAsia="cs-CZ"/>
        </w:rPr>
      </w:pPr>
      <w:r>
        <w:rPr>
          <w:lang w:eastAsia="cs-CZ"/>
        </w:rPr>
        <w:t>Tato Smlouva nabývá platnosti okamžikem podpisu poslední ze Smluvních stran</w:t>
      </w:r>
      <w:r w:rsidR="002C33F9">
        <w:rPr>
          <w:lang w:eastAsia="cs-CZ"/>
        </w:rPr>
        <w:t xml:space="preserve">, </w:t>
      </w:r>
      <w:r w:rsidR="002C33F9">
        <w:t>účinnosti Smlouva nabývá dnem uveřejnění v registru smluv</w:t>
      </w:r>
      <w:r>
        <w:rPr>
          <w:lang w:eastAsia="cs-CZ"/>
        </w:rPr>
        <w:t xml:space="preserve">. </w:t>
      </w:r>
    </w:p>
    <w:p w14:paraId="5ADD8F13" w14:textId="6965D187" w:rsidR="008F3413" w:rsidRDefault="008B03AD" w:rsidP="007F3C22">
      <w:pPr>
        <w:pStyle w:val="Nadpis2"/>
        <w:tabs>
          <w:tab w:val="clear" w:pos="567"/>
          <w:tab w:val="left" w:pos="709"/>
        </w:tabs>
        <w:ind w:left="0" w:firstLine="0"/>
        <w:rPr>
          <w:lang w:eastAsia="cs-CZ"/>
        </w:rPr>
      </w:pPr>
      <w:r w:rsidRPr="008B03AD">
        <w:rPr>
          <w:lang w:eastAsia="cs-CZ"/>
        </w:rPr>
        <w:tab/>
        <w:t xml:space="preserve">Tato </w:t>
      </w:r>
      <w:r w:rsidR="005D5570">
        <w:rPr>
          <w:lang w:eastAsia="cs-CZ"/>
        </w:rPr>
        <w:t xml:space="preserve">Smlouva </w:t>
      </w:r>
      <w:r w:rsidRPr="008B03AD">
        <w:rPr>
          <w:lang w:eastAsia="cs-CZ"/>
        </w:rPr>
        <w:t xml:space="preserve">se vyhotovuje ve čtyřech vyhotoveních, které mají platnost originálu, z nichž jedno je určeno pro příslušný katastrální úřad, jedno </w:t>
      </w:r>
      <w:r w:rsidR="00161239">
        <w:rPr>
          <w:lang w:eastAsia="cs-CZ"/>
        </w:rPr>
        <w:t xml:space="preserve">obdrží </w:t>
      </w:r>
      <w:r w:rsidRPr="008B03AD">
        <w:rPr>
          <w:lang w:eastAsia="cs-CZ"/>
        </w:rPr>
        <w:t>ČDT</w:t>
      </w:r>
      <w:r w:rsidR="00161239">
        <w:rPr>
          <w:lang w:eastAsia="cs-CZ"/>
        </w:rPr>
        <w:t xml:space="preserve">, jedno </w:t>
      </w:r>
      <w:r w:rsidRPr="008B03AD">
        <w:rPr>
          <w:lang w:eastAsia="cs-CZ"/>
        </w:rPr>
        <w:t>SŽ</w:t>
      </w:r>
      <w:r w:rsidR="00161239">
        <w:rPr>
          <w:lang w:eastAsia="cs-CZ"/>
        </w:rPr>
        <w:t xml:space="preserve"> a jedno ČD</w:t>
      </w:r>
      <w:r w:rsidRPr="008B03AD">
        <w:rPr>
          <w:lang w:eastAsia="cs-CZ"/>
        </w:rPr>
        <w:t>.</w:t>
      </w:r>
    </w:p>
    <w:p w14:paraId="00C6AC7D" w14:textId="1A35C82A" w:rsidR="008F3413" w:rsidRDefault="008F3413" w:rsidP="007F3C22">
      <w:pPr>
        <w:pStyle w:val="Nadpis2"/>
        <w:tabs>
          <w:tab w:val="clear" w:pos="567"/>
          <w:tab w:val="left" w:pos="709"/>
        </w:tabs>
        <w:ind w:left="0" w:firstLine="0"/>
        <w:rPr>
          <w:lang w:eastAsia="cs-CZ"/>
        </w:rPr>
      </w:pPr>
      <w:r>
        <w:rPr>
          <w:lang w:eastAsia="cs-CZ"/>
        </w:rPr>
        <w:t>Smluvní strany tímto prohlašují, že Smlouva je výrazem jejich pravé a svobodné vůle, na důkaz čehož ji níže potvrzují svými podpisy.</w:t>
      </w:r>
    </w:p>
    <w:p w14:paraId="23BB3C99" w14:textId="267A16E7" w:rsidR="000C0777" w:rsidRDefault="000C0777"/>
    <w:p w14:paraId="34CD67BF" w14:textId="77777777" w:rsidR="002C33F9" w:rsidRDefault="002C33F9"/>
    <w:p w14:paraId="35D215D8" w14:textId="5124C151" w:rsidR="004E6D96" w:rsidRDefault="008F3413" w:rsidP="000C0777">
      <w:pPr>
        <w:spacing w:after="0"/>
      </w:pPr>
      <w:r>
        <w:t>Příloha č. 1</w:t>
      </w:r>
      <w:r w:rsidR="009E179F">
        <w:t xml:space="preserve"> </w:t>
      </w:r>
      <w:r w:rsidR="004E6D96">
        <w:t>–</w:t>
      </w:r>
      <w:r w:rsidRPr="005D16DE">
        <w:t xml:space="preserve"> </w:t>
      </w:r>
      <w:r w:rsidR="009D0BC3">
        <w:t xml:space="preserve">Geometrický plán </w:t>
      </w:r>
      <w:r w:rsidR="00303D5A">
        <w:t xml:space="preserve">č. </w:t>
      </w:r>
      <w:r w:rsidR="00AD3D39">
        <w:t>2912</w:t>
      </w:r>
      <w:r w:rsidR="000C0777">
        <w:t>-2314</w:t>
      </w:r>
      <w:r w:rsidR="008C5FF4">
        <w:t>1</w:t>
      </w:r>
      <w:r w:rsidR="000C0777">
        <w:t>9/2023</w:t>
      </w:r>
    </w:p>
    <w:p w14:paraId="60070168" w14:textId="5622AFC9" w:rsidR="0023166C" w:rsidRPr="00654836" w:rsidRDefault="0023166C" w:rsidP="000C0777">
      <w:pPr>
        <w:spacing w:after="0"/>
      </w:pPr>
      <w:r>
        <w:t xml:space="preserve">Příloha č. </w:t>
      </w:r>
      <w:r w:rsidR="00161239">
        <w:t>2</w:t>
      </w:r>
      <w:r>
        <w:t xml:space="preserve"> – Plná moc Ing. Tomáše </w:t>
      </w:r>
      <w:proofErr w:type="spellStart"/>
      <w:r>
        <w:t>Lagy</w:t>
      </w:r>
      <w:proofErr w:type="spellEnd"/>
      <w:r>
        <w:t xml:space="preserve"> za ČD – Telematika a.s.</w:t>
      </w:r>
    </w:p>
    <w:p w14:paraId="4084C574" w14:textId="7F971197" w:rsidR="008F3413" w:rsidRDefault="008F3413" w:rsidP="00003314">
      <w:pPr>
        <w:spacing w:after="120"/>
        <w:jc w:val="both"/>
        <w:rPr>
          <w:rFonts w:eastAsia="Times New Roman"/>
          <w:kern w:val="18"/>
          <w:szCs w:val="24"/>
          <w:lang w:eastAsia="cs-CZ"/>
        </w:rPr>
      </w:pPr>
    </w:p>
    <w:p w14:paraId="618AD77F" w14:textId="4711DD55" w:rsidR="002C33F9" w:rsidRDefault="002C33F9" w:rsidP="00003314">
      <w:pPr>
        <w:spacing w:after="120"/>
        <w:jc w:val="both"/>
        <w:rPr>
          <w:rFonts w:eastAsia="Times New Roman"/>
          <w:kern w:val="18"/>
          <w:szCs w:val="24"/>
          <w:lang w:eastAsia="cs-CZ"/>
        </w:rPr>
      </w:pPr>
    </w:p>
    <w:p w14:paraId="1364E2A5" w14:textId="20578279" w:rsidR="002C33F9" w:rsidRDefault="002C33F9" w:rsidP="00003314">
      <w:pPr>
        <w:spacing w:after="120"/>
        <w:jc w:val="both"/>
        <w:rPr>
          <w:rFonts w:eastAsia="Times New Roman"/>
          <w:kern w:val="18"/>
          <w:szCs w:val="24"/>
          <w:lang w:eastAsia="cs-CZ"/>
        </w:rPr>
      </w:pPr>
    </w:p>
    <w:p w14:paraId="6521BDDD" w14:textId="3836F5E7" w:rsidR="00161239" w:rsidRPr="00887BAC" w:rsidRDefault="00161239" w:rsidP="00161239">
      <w:pPr>
        <w:spacing w:after="120"/>
        <w:rPr>
          <w:rFonts w:eastAsia="Times New Roman"/>
          <w:b/>
          <w:kern w:val="18"/>
          <w:szCs w:val="24"/>
          <w:lang w:eastAsia="cs-CZ"/>
        </w:rPr>
      </w:pPr>
      <w:r w:rsidRPr="00887BAC">
        <w:rPr>
          <w:rFonts w:eastAsia="Times New Roman"/>
          <w:kern w:val="18"/>
          <w:szCs w:val="24"/>
          <w:lang w:eastAsia="cs-CZ"/>
        </w:rPr>
        <w:lastRenderedPageBreak/>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14:paraId="5A7DB3DB" w14:textId="77777777" w:rsidR="00161239" w:rsidRDefault="00161239" w:rsidP="00161239">
      <w:pPr>
        <w:tabs>
          <w:tab w:val="left" w:pos="180"/>
        </w:tabs>
        <w:spacing w:after="120"/>
        <w:jc w:val="both"/>
        <w:rPr>
          <w:rFonts w:eastAsia="Times New Roman"/>
          <w:kern w:val="18"/>
          <w:szCs w:val="24"/>
          <w:lang w:eastAsia="cs-CZ"/>
        </w:rPr>
      </w:pPr>
    </w:p>
    <w:p w14:paraId="2369B9F8" w14:textId="77777777" w:rsidR="00161239" w:rsidRPr="00887BAC" w:rsidRDefault="00161239" w:rsidP="00161239">
      <w:pPr>
        <w:tabs>
          <w:tab w:val="left" w:pos="180"/>
        </w:tabs>
        <w:spacing w:after="120"/>
        <w:jc w:val="both"/>
        <w:rPr>
          <w:rFonts w:eastAsia="Times New Roman"/>
          <w:kern w:val="18"/>
          <w:szCs w:val="24"/>
          <w:lang w:eastAsia="cs-CZ"/>
        </w:rPr>
      </w:pPr>
    </w:p>
    <w:p w14:paraId="2A1017AB" w14:textId="77777777" w:rsidR="00161239" w:rsidRPr="00871E96" w:rsidRDefault="00161239" w:rsidP="00161239">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14:paraId="1E83724F" w14:textId="6C2EA029" w:rsidR="000C0777" w:rsidRDefault="000C0777" w:rsidP="000C0777">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plné moci</w:t>
      </w:r>
      <w:r w:rsidR="00161239" w:rsidRPr="00887BAC">
        <w:rPr>
          <w:rFonts w:eastAsia="Times New Roman"/>
          <w:kern w:val="18"/>
          <w:szCs w:val="24"/>
          <w:lang w:eastAsia="cs-CZ"/>
        </w:rPr>
        <w:tab/>
      </w:r>
    </w:p>
    <w:p w14:paraId="39CB0C13" w14:textId="3EC173C7" w:rsidR="00161239" w:rsidRPr="003845B2" w:rsidRDefault="00161239" w:rsidP="003845B2">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Ing. Pavel Vrchota</w:t>
      </w:r>
      <w:r w:rsidRPr="003845B2">
        <w:rPr>
          <w:rFonts w:eastAsia="Times New Roman"/>
          <w:kern w:val="18"/>
          <w:szCs w:val="24"/>
          <w:lang w:eastAsia="cs-CZ"/>
        </w:rPr>
        <w:t xml:space="preserve"> </w:t>
      </w:r>
    </w:p>
    <w:p w14:paraId="658C62D7" w14:textId="26B9BE2C" w:rsidR="00161239" w:rsidRPr="003845B2" w:rsidRDefault="000C0777" w:rsidP="003845B2">
      <w:pPr>
        <w:tabs>
          <w:tab w:val="left" w:pos="180"/>
        </w:tabs>
        <w:spacing w:after="120"/>
        <w:jc w:val="both"/>
        <w:outlineLvl w:val="0"/>
        <w:rPr>
          <w:rFonts w:eastAsia="Times New Roman"/>
          <w:kern w:val="18"/>
          <w:szCs w:val="24"/>
          <w:lang w:eastAsia="cs-CZ"/>
        </w:rPr>
      </w:pPr>
      <w:r w:rsidRPr="003845B2">
        <w:rPr>
          <w:rFonts w:eastAsia="Times New Roman"/>
          <w:kern w:val="18"/>
          <w:szCs w:val="24"/>
          <w:lang w:eastAsia="cs-CZ"/>
        </w:rPr>
        <w:t>ředitel</w:t>
      </w:r>
      <w:r w:rsidR="00161239" w:rsidRPr="003845B2">
        <w:rPr>
          <w:rFonts w:eastAsia="Times New Roman"/>
          <w:kern w:val="18"/>
          <w:szCs w:val="24"/>
          <w:lang w:eastAsia="cs-CZ"/>
        </w:rPr>
        <w:t xml:space="preserve"> odboru správy a rozvoje majetku</w:t>
      </w:r>
    </w:p>
    <w:p w14:paraId="2E2F74F6" w14:textId="77777777" w:rsidR="00161239" w:rsidRDefault="00161239" w:rsidP="006B7014">
      <w:pPr>
        <w:spacing w:after="240" w:line="240" w:lineRule="auto"/>
      </w:pPr>
    </w:p>
    <w:p w14:paraId="4097DAC4" w14:textId="26A92EE1" w:rsidR="008F3413" w:rsidRPr="00887BAC" w:rsidRDefault="008F3413" w:rsidP="006B7014">
      <w:pPr>
        <w:spacing w:after="240" w:line="240" w:lineRule="auto"/>
        <w:rPr>
          <w:rFonts w:eastAsia="Times New Roman"/>
          <w:kern w:val="18"/>
          <w:szCs w:val="24"/>
          <w:lang w:eastAsia="cs-CZ"/>
        </w:rPr>
      </w:pPr>
      <w:r w:rsidRPr="00887BAC">
        <w:rPr>
          <w:rFonts w:eastAsia="Times New Roman"/>
          <w:kern w:val="18"/>
          <w:szCs w:val="24"/>
          <w:lang w:eastAsia="cs-CZ"/>
        </w:rPr>
        <w:t>V</w:t>
      </w:r>
      <w:r w:rsidR="003717E0">
        <w:rPr>
          <w:rFonts w:eastAsia="Times New Roman"/>
          <w:kern w:val="18"/>
          <w:szCs w:val="24"/>
          <w:lang w:eastAsia="cs-CZ"/>
        </w:rPr>
        <w:t> </w:t>
      </w:r>
      <w:r w:rsidR="00C270C6">
        <w:rPr>
          <w:rFonts w:eastAsia="Times New Roman"/>
          <w:kern w:val="18"/>
          <w:szCs w:val="24"/>
          <w:lang w:eastAsia="cs-CZ"/>
        </w:rPr>
        <w:t>Praze</w:t>
      </w:r>
      <w:r w:rsidR="003717E0">
        <w:rPr>
          <w:rFonts w:eastAsia="Times New Roman"/>
          <w:kern w:val="18"/>
          <w:szCs w:val="24"/>
          <w:lang w:eastAsia="cs-CZ"/>
        </w:rPr>
        <w:t xml:space="preserve">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1CB07310" w14:textId="77777777" w:rsidR="008F3413" w:rsidRDefault="008F3413" w:rsidP="00003314">
      <w:pPr>
        <w:tabs>
          <w:tab w:val="left" w:pos="180"/>
        </w:tabs>
        <w:spacing w:after="120"/>
        <w:jc w:val="both"/>
        <w:rPr>
          <w:rFonts w:eastAsia="Times New Roman"/>
          <w:kern w:val="18"/>
          <w:szCs w:val="24"/>
          <w:lang w:eastAsia="cs-CZ"/>
        </w:rPr>
      </w:pPr>
    </w:p>
    <w:p w14:paraId="29C14650" w14:textId="77777777" w:rsidR="00D10A0D" w:rsidRPr="00887BAC" w:rsidRDefault="00D10A0D" w:rsidP="00003314">
      <w:pPr>
        <w:tabs>
          <w:tab w:val="left" w:pos="180"/>
        </w:tabs>
        <w:spacing w:after="120"/>
        <w:jc w:val="both"/>
        <w:rPr>
          <w:rFonts w:eastAsia="Times New Roman"/>
          <w:kern w:val="18"/>
          <w:szCs w:val="24"/>
          <w:lang w:eastAsia="cs-CZ"/>
        </w:rPr>
      </w:pPr>
    </w:p>
    <w:p w14:paraId="383AE8D5" w14:textId="77777777" w:rsidR="008F3413" w:rsidRPr="00887BAC" w:rsidRDefault="008F341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4702F9D0" w14:textId="77777777" w:rsidR="008F3413"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pověření</w:t>
      </w:r>
    </w:p>
    <w:p w14:paraId="58367083" w14:textId="0A19262F" w:rsidR="003717E0"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 xml:space="preserve">Ing. </w:t>
      </w:r>
      <w:r w:rsidR="00914064">
        <w:rPr>
          <w:rFonts w:eastAsia="Times New Roman"/>
          <w:kern w:val="18"/>
          <w:szCs w:val="24"/>
          <w:lang w:eastAsia="cs-CZ"/>
        </w:rPr>
        <w:t>Jan Beránek</w:t>
      </w:r>
    </w:p>
    <w:p w14:paraId="3B872429" w14:textId="05D2C1DC" w:rsidR="003717E0" w:rsidRDefault="003845B2"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náměstek ředitele OJ Stavební správa západ</w:t>
      </w:r>
    </w:p>
    <w:p w14:paraId="4A83192D" w14:textId="055B9F0F" w:rsidR="008F3413" w:rsidRDefault="008F3413" w:rsidP="00D4163E">
      <w:pPr>
        <w:spacing w:after="240" w:line="240" w:lineRule="auto"/>
        <w:rPr>
          <w:rFonts w:eastAsia="Times New Roman"/>
          <w:kern w:val="18"/>
          <w:szCs w:val="24"/>
          <w:lang w:eastAsia="cs-CZ"/>
        </w:rPr>
      </w:pPr>
    </w:p>
    <w:p w14:paraId="241BFCE8" w14:textId="77777777" w:rsidR="00D4163E" w:rsidRPr="00887BAC" w:rsidRDefault="00D4163E" w:rsidP="00D4163E">
      <w:pPr>
        <w:spacing w:after="240" w:line="240" w:lineRule="auto"/>
        <w:rPr>
          <w:rFonts w:eastAsia="Times New Roman"/>
          <w:kern w:val="18"/>
          <w:szCs w:val="24"/>
          <w:lang w:eastAsia="cs-CZ"/>
        </w:rPr>
      </w:pPr>
      <w:r w:rsidRPr="00887BAC">
        <w:rPr>
          <w:rFonts w:eastAsia="Times New Roman"/>
          <w:kern w:val="18"/>
          <w:szCs w:val="24"/>
          <w:lang w:eastAsia="cs-CZ"/>
        </w:rPr>
        <w:t>V</w:t>
      </w:r>
      <w:r>
        <w:rPr>
          <w:rFonts w:eastAsia="Times New Roman"/>
          <w:kern w:val="18"/>
          <w:szCs w:val="24"/>
          <w:lang w:eastAsia="cs-CZ"/>
        </w:rPr>
        <w:t xml:space="preserve"> Praze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14:paraId="60C21716" w14:textId="77777777" w:rsidR="00D4163E" w:rsidRDefault="00D4163E" w:rsidP="00D4163E">
      <w:pPr>
        <w:tabs>
          <w:tab w:val="left" w:pos="180"/>
        </w:tabs>
        <w:spacing w:after="120"/>
        <w:jc w:val="both"/>
        <w:rPr>
          <w:rFonts w:eastAsia="Times New Roman"/>
          <w:kern w:val="18"/>
          <w:szCs w:val="24"/>
          <w:lang w:eastAsia="cs-CZ"/>
        </w:rPr>
      </w:pPr>
    </w:p>
    <w:p w14:paraId="10FC99C9" w14:textId="77777777" w:rsidR="00D4163E" w:rsidRPr="00887BAC" w:rsidRDefault="00D4163E" w:rsidP="00D4163E">
      <w:pPr>
        <w:tabs>
          <w:tab w:val="left" w:pos="180"/>
        </w:tabs>
        <w:spacing w:after="120"/>
        <w:jc w:val="both"/>
        <w:rPr>
          <w:rFonts w:eastAsia="Times New Roman"/>
          <w:kern w:val="18"/>
          <w:szCs w:val="24"/>
          <w:lang w:eastAsia="cs-CZ"/>
        </w:rPr>
      </w:pPr>
    </w:p>
    <w:p w14:paraId="45A471FC" w14:textId="77777777" w:rsidR="00D4163E" w:rsidRPr="00887BAC" w:rsidRDefault="00D4163E" w:rsidP="00D4163E">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50B5B2B4" w14:textId="77777777" w:rsidR="00D4163E" w:rsidRDefault="00D4163E" w:rsidP="00D4163E">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pověření</w:t>
      </w:r>
    </w:p>
    <w:p w14:paraId="65957B48" w14:textId="554C6945" w:rsidR="00D4163E" w:rsidRDefault="00D4163E" w:rsidP="00D4163E">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 xml:space="preserve">Ing. </w:t>
      </w:r>
      <w:r>
        <w:rPr>
          <w:rFonts w:ascii="Times-Roman" w:hAnsi="Times-Roman" w:cs="Times-Roman"/>
          <w:lang w:eastAsia="cs-CZ"/>
        </w:rPr>
        <w:t>David Miklas</w:t>
      </w:r>
    </w:p>
    <w:p w14:paraId="41C11852" w14:textId="27CED7A9" w:rsidR="00D4163E" w:rsidRPr="00887BAC" w:rsidRDefault="00D4163E" w:rsidP="00D4163E">
      <w:pPr>
        <w:tabs>
          <w:tab w:val="left" w:pos="180"/>
        </w:tabs>
        <w:spacing w:after="120"/>
        <w:jc w:val="both"/>
        <w:outlineLvl w:val="0"/>
        <w:rPr>
          <w:rFonts w:eastAsia="Times New Roman"/>
          <w:kern w:val="18"/>
          <w:szCs w:val="24"/>
          <w:lang w:eastAsia="cs-CZ"/>
        </w:rPr>
      </w:pPr>
      <w:r>
        <w:rPr>
          <w:rFonts w:ascii="Times-Roman" w:hAnsi="Times-Roman" w:cs="Times-Roman"/>
          <w:lang w:eastAsia="cs-CZ"/>
        </w:rPr>
        <w:t>ředitel organiza</w:t>
      </w:r>
      <w:r>
        <w:rPr>
          <w:rFonts w:ascii="TimesNewRoman" w:hAnsi="TimesNewRoman" w:cs="TimesNewRoman"/>
          <w:lang w:eastAsia="cs-CZ"/>
        </w:rPr>
        <w:t>č</w:t>
      </w:r>
      <w:r>
        <w:rPr>
          <w:rFonts w:ascii="Times-Roman" w:hAnsi="Times-Roman" w:cs="Times-Roman"/>
          <w:lang w:eastAsia="cs-CZ"/>
        </w:rPr>
        <w:t>ní jednotky Správa železni</w:t>
      </w:r>
      <w:r>
        <w:rPr>
          <w:rFonts w:ascii="TimesNewRoman" w:hAnsi="TimesNewRoman" w:cs="TimesNewRoman"/>
          <w:lang w:eastAsia="cs-CZ"/>
        </w:rPr>
        <w:t>č</w:t>
      </w:r>
      <w:r>
        <w:rPr>
          <w:rFonts w:ascii="Times-Roman" w:hAnsi="Times-Roman" w:cs="Times-Roman"/>
          <w:lang w:eastAsia="cs-CZ"/>
        </w:rPr>
        <w:t>ní telematiky</w:t>
      </w:r>
    </w:p>
    <w:p w14:paraId="26F1C4EA" w14:textId="77777777" w:rsidR="00D4163E" w:rsidRDefault="00D4163E" w:rsidP="00D4163E">
      <w:pPr>
        <w:spacing w:after="240" w:line="240" w:lineRule="auto"/>
        <w:rPr>
          <w:rFonts w:eastAsia="Times New Roman"/>
          <w:kern w:val="18"/>
          <w:szCs w:val="24"/>
          <w:lang w:eastAsia="cs-CZ"/>
        </w:rPr>
      </w:pPr>
    </w:p>
    <w:p w14:paraId="2269BCD9" w14:textId="5B0420C4" w:rsidR="008F3413" w:rsidRPr="00887BAC" w:rsidRDefault="008F341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 xml:space="preserve">ČD </w:t>
      </w:r>
      <w:r w:rsidR="008F0E4D">
        <w:rPr>
          <w:rFonts w:eastAsia="Times New Roman"/>
          <w:b/>
          <w:kern w:val="18"/>
          <w:szCs w:val="24"/>
          <w:lang w:eastAsia="cs-CZ"/>
        </w:rPr>
        <w:t>–</w:t>
      </w:r>
      <w:r w:rsidRPr="00887BAC">
        <w:rPr>
          <w:rFonts w:eastAsia="Times New Roman"/>
          <w:b/>
          <w:kern w:val="18"/>
          <w:szCs w:val="24"/>
          <w:lang w:eastAsia="cs-CZ"/>
        </w:rPr>
        <w:t xml:space="preserve"> Telematika a.s.</w:t>
      </w:r>
    </w:p>
    <w:p w14:paraId="4D7EA114" w14:textId="77777777" w:rsidR="008F3413" w:rsidRDefault="008F3413" w:rsidP="00003314">
      <w:pPr>
        <w:tabs>
          <w:tab w:val="left" w:pos="180"/>
        </w:tabs>
        <w:spacing w:after="120"/>
        <w:jc w:val="both"/>
        <w:rPr>
          <w:rFonts w:eastAsia="Times New Roman"/>
          <w:kern w:val="18"/>
          <w:szCs w:val="24"/>
          <w:lang w:eastAsia="cs-CZ"/>
        </w:rPr>
      </w:pPr>
    </w:p>
    <w:p w14:paraId="3FE0AFB3" w14:textId="77777777" w:rsidR="00D10A0D" w:rsidRPr="00887BAC" w:rsidRDefault="00D10A0D" w:rsidP="00003314">
      <w:pPr>
        <w:tabs>
          <w:tab w:val="left" w:pos="180"/>
        </w:tabs>
        <w:spacing w:after="120"/>
        <w:jc w:val="both"/>
        <w:rPr>
          <w:rFonts w:eastAsia="Times New Roman"/>
          <w:kern w:val="18"/>
          <w:szCs w:val="24"/>
          <w:lang w:eastAsia="cs-CZ"/>
        </w:rPr>
      </w:pPr>
    </w:p>
    <w:p w14:paraId="0DF66AB7" w14:textId="77777777" w:rsidR="008F3413" w:rsidRPr="00871E96" w:rsidRDefault="008F341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14:paraId="416897EB" w14:textId="77777777" w:rsidR="008F3413" w:rsidRDefault="008F3413" w:rsidP="006B7014">
      <w:pPr>
        <w:tabs>
          <w:tab w:val="left" w:pos="709"/>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14:paraId="567D29E3" w14:textId="3BDC7904" w:rsidR="008F3413" w:rsidRPr="00871E96" w:rsidRDefault="008F3413" w:rsidP="00745C71">
      <w:pPr>
        <w:tabs>
          <w:tab w:val="left" w:pos="851"/>
          <w:tab w:val="left" w:pos="5670"/>
        </w:tabs>
        <w:spacing w:after="120"/>
        <w:jc w:val="both"/>
        <w:outlineLvl w:val="0"/>
      </w:pPr>
      <w:r>
        <w:rPr>
          <w:rFonts w:eastAsia="Times New Roman"/>
          <w:kern w:val="18"/>
          <w:szCs w:val="24"/>
          <w:lang w:eastAsia="cs-CZ"/>
        </w:rPr>
        <w:tab/>
      </w:r>
      <w:r w:rsidR="00745C71">
        <w:rPr>
          <w:rFonts w:eastAsia="Times New Roman"/>
          <w:kern w:val="18"/>
          <w:szCs w:val="24"/>
          <w:lang w:eastAsia="cs-CZ"/>
        </w:rPr>
        <w:t xml:space="preserve">Ing. Tomáš </w:t>
      </w:r>
      <w:proofErr w:type="spellStart"/>
      <w:r w:rsidR="00745C71">
        <w:rPr>
          <w:rFonts w:eastAsia="Times New Roman"/>
          <w:kern w:val="18"/>
          <w:szCs w:val="24"/>
          <w:lang w:eastAsia="cs-CZ"/>
        </w:rPr>
        <w:t>Laga</w:t>
      </w:r>
      <w:proofErr w:type="spellEnd"/>
      <w:r w:rsidRPr="00887BAC">
        <w:rPr>
          <w:rFonts w:eastAsia="Times New Roman"/>
          <w:i/>
          <w:kern w:val="18"/>
          <w:szCs w:val="24"/>
          <w:lang w:eastAsia="cs-CZ"/>
        </w:rPr>
        <w:t xml:space="preserve"> </w:t>
      </w:r>
    </w:p>
    <w:p w14:paraId="1ABCD238" w14:textId="345F4F6B" w:rsidR="008F3413" w:rsidRDefault="00745C71" w:rsidP="00394527">
      <w:pPr>
        <w:spacing w:after="240" w:line="240" w:lineRule="auto"/>
        <w:sectPr w:rsidR="008F3413" w:rsidSect="008F3413">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pPr>
      <w:r>
        <w:t xml:space="preserve">manažer odboru </w:t>
      </w:r>
      <w:r w:rsidR="003845B2">
        <w:t>P</w:t>
      </w:r>
      <w:r>
        <w:t xml:space="preserve">rovoz </w:t>
      </w:r>
      <w:r w:rsidR="003845B2">
        <w:t>fyzické a přenosové infrastruktury</w:t>
      </w:r>
    </w:p>
    <w:p w14:paraId="58D95F45" w14:textId="77777777" w:rsidR="008F3413" w:rsidRPr="00871E96" w:rsidRDefault="008F3413" w:rsidP="00394527">
      <w:pPr>
        <w:spacing w:after="240" w:line="240" w:lineRule="auto"/>
      </w:pPr>
    </w:p>
    <w:sectPr w:rsidR="008F3413" w:rsidRPr="00871E96" w:rsidSect="008F3413">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6FF6" w14:textId="77777777" w:rsidR="00831D3A" w:rsidRDefault="00831D3A" w:rsidP="00625A4E">
      <w:pPr>
        <w:spacing w:after="0" w:line="240" w:lineRule="auto"/>
      </w:pPr>
      <w:r>
        <w:separator/>
      </w:r>
    </w:p>
  </w:endnote>
  <w:endnote w:type="continuationSeparator" w:id="0">
    <w:p w14:paraId="7E791823" w14:textId="77777777" w:rsidR="00831D3A" w:rsidRDefault="00831D3A"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7335" w14:textId="61801C74" w:rsidR="00D84E30" w:rsidRDefault="00D84E30">
    <w:pPr>
      <w:pStyle w:val="Zpat"/>
      <w:jc w:val="center"/>
    </w:pPr>
    <w:r>
      <w:fldChar w:fldCharType="begin"/>
    </w:r>
    <w:r>
      <w:instrText>PAGE   \* MERGEFORMAT</w:instrText>
    </w:r>
    <w:r>
      <w:fldChar w:fldCharType="separate"/>
    </w:r>
    <w:r w:rsidR="00CB38CE">
      <w:rPr>
        <w:noProof/>
      </w:rPr>
      <w:t>2</w:t>
    </w:r>
    <w:r>
      <w:fldChar w:fldCharType="end"/>
    </w:r>
  </w:p>
  <w:p w14:paraId="30617626" w14:textId="77777777" w:rsidR="00D84E30" w:rsidRDefault="00D84E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9F7B" w14:textId="77777777" w:rsidR="00D84E30" w:rsidRDefault="00D84E30" w:rsidP="00FB58DF">
    <w:pPr>
      <w:pStyle w:val="Zpat"/>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765D" w14:textId="77777777" w:rsidR="00D84E30" w:rsidRDefault="00D84E30">
    <w:pPr>
      <w:pStyle w:val="Zpat"/>
      <w:jc w:val="center"/>
    </w:pPr>
    <w:r>
      <w:fldChar w:fldCharType="begin"/>
    </w:r>
    <w:r>
      <w:instrText>PAGE   \* MERGEFORMAT</w:instrText>
    </w:r>
    <w:r>
      <w:fldChar w:fldCharType="separate"/>
    </w:r>
    <w:r>
      <w:rPr>
        <w:noProof/>
      </w:rPr>
      <w:t>8</w:t>
    </w:r>
    <w:r>
      <w:fldChar w:fldCharType="end"/>
    </w:r>
  </w:p>
  <w:p w14:paraId="68C1C285" w14:textId="77777777" w:rsidR="00D84E30" w:rsidRDefault="00D84E3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FA10" w14:textId="77777777" w:rsidR="00D84E30" w:rsidRDefault="00D84E30" w:rsidP="00FB58D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0E14" w14:textId="77777777" w:rsidR="00831D3A" w:rsidRDefault="00831D3A" w:rsidP="00625A4E">
      <w:pPr>
        <w:spacing w:after="0" w:line="240" w:lineRule="auto"/>
      </w:pPr>
      <w:r>
        <w:separator/>
      </w:r>
    </w:p>
  </w:footnote>
  <w:footnote w:type="continuationSeparator" w:id="0">
    <w:p w14:paraId="4D7D7117" w14:textId="77777777" w:rsidR="00831D3A" w:rsidRDefault="00831D3A"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338A" w14:textId="3F113C61" w:rsidR="00BD01B2" w:rsidRPr="00FF6B9A" w:rsidRDefault="00D84E30" w:rsidP="00BD01B2">
    <w:pPr>
      <w:pStyle w:val="Zhlav"/>
      <w:tabs>
        <w:tab w:val="clear" w:pos="4536"/>
        <w:tab w:val="center" w:pos="6946"/>
      </w:tabs>
      <w:spacing w:after="0"/>
      <w:rPr>
        <w:color w:val="000000"/>
      </w:rPr>
    </w:pPr>
    <w:r w:rsidRPr="0091596C">
      <w:t xml:space="preserve">č.j. ČD: </w:t>
    </w:r>
    <w:r w:rsidR="00D64547">
      <w:rPr>
        <w:noProof/>
      </w:rPr>
      <w:t>5</w:t>
    </w:r>
    <w:r w:rsidR="00AF3AF0">
      <w:rPr>
        <w:noProof/>
      </w:rPr>
      <w:t>6951</w:t>
    </w:r>
    <w:r w:rsidR="00D64547">
      <w:rPr>
        <w:noProof/>
      </w:rPr>
      <w:t>/20</w:t>
    </w:r>
    <w:r w:rsidR="003D4AB2">
      <w:rPr>
        <w:noProof/>
      </w:rPr>
      <w:t>15</w:t>
    </w:r>
    <w:r w:rsidR="00D64547">
      <w:rPr>
        <w:noProof/>
      </w:rPr>
      <w:t>-O25 (TS</w:t>
    </w:r>
    <w:r w:rsidR="003D4AB2">
      <w:rPr>
        <w:noProof/>
      </w:rPr>
      <w:t>-</w:t>
    </w:r>
    <w:r w:rsidR="00D64547">
      <w:rPr>
        <w:noProof/>
      </w:rPr>
      <w:t>VB 20</w:t>
    </w:r>
    <w:r w:rsidR="003D4AB2">
      <w:rPr>
        <w:noProof/>
      </w:rPr>
      <w:t>15</w:t>
    </w:r>
    <w:r w:rsidR="00D64547">
      <w:rPr>
        <w:noProof/>
      </w:rPr>
      <w:t>/0</w:t>
    </w:r>
    <w:r w:rsidR="00AF3AF0">
      <w:rPr>
        <w:noProof/>
      </w:rPr>
      <w:t>140</w:t>
    </w:r>
    <w:r w:rsidR="00D64547">
      <w:rPr>
        <w:noProof/>
      </w:rPr>
      <w:t xml:space="preserve"> </w:t>
    </w:r>
    <w:r w:rsidR="003D4AB2">
      <w:rPr>
        <w:noProof/>
      </w:rPr>
      <w:t>PHA</w:t>
    </w:r>
    <w:r w:rsidR="00D64547">
      <w:rPr>
        <w:noProof/>
      </w:rPr>
      <w:t>)</w:t>
    </w:r>
    <w:r w:rsidR="00BD01B2">
      <w:rPr>
        <w:noProof/>
      </w:rPr>
      <w:tab/>
    </w:r>
    <w:r w:rsidR="00BD01B2">
      <w:rPr>
        <w:noProof/>
      </w:rPr>
      <w:tab/>
    </w:r>
    <w:r w:rsidR="00BD01B2" w:rsidRPr="0091596C">
      <w:t xml:space="preserve">č.j. ČDT: </w:t>
    </w:r>
    <w:r w:rsidR="00BD01B2">
      <w:rPr>
        <w:noProof/>
      </w:rPr>
      <w:t>2</w:t>
    </w:r>
    <w:r w:rsidR="003D4AB2">
      <w:rPr>
        <w:noProof/>
      </w:rPr>
      <w:t>4</w:t>
    </w:r>
    <w:r w:rsidR="00BD01B2">
      <w:rPr>
        <w:noProof/>
      </w:rPr>
      <w:t>/382/</w:t>
    </w:r>
    <w:r w:rsidR="003D4AB2">
      <w:rPr>
        <w:noProof/>
      </w:rPr>
      <w:t>1</w:t>
    </w:r>
    <w:r w:rsidR="00AF3AF0">
      <w:rPr>
        <w:noProof/>
      </w:rPr>
      <w:t>6</w:t>
    </w:r>
    <w:r w:rsidR="004F1E79">
      <w:rPr>
        <w:noProof/>
      </w:rPr>
      <w:t>5</w:t>
    </w:r>
  </w:p>
  <w:p w14:paraId="2A0E28CD" w14:textId="7C04541E" w:rsidR="00D84E30" w:rsidRDefault="00BD01B2" w:rsidP="00BD01B2">
    <w:pPr>
      <w:pStyle w:val="Zhlav"/>
      <w:spacing w:after="0"/>
      <w:rPr>
        <w:noProof/>
      </w:rPr>
    </w:pPr>
    <w:r>
      <w:rPr>
        <w:noProof/>
      </w:rPr>
      <w:tab/>
    </w:r>
    <w:r>
      <w:rPr>
        <w:noProof/>
      </w:rPr>
      <w:tab/>
    </w:r>
    <w:r w:rsidRPr="007F3C22">
      <w:rPr>
        <w:noProof/>
      </w:rPr>
      <w:t>č. SŽ:</w:t>
    </w:r>
    <w:r w:rsidR="00E5445C">
      <w:rPr>
        <w:noProof/>
      </w:rPr>
      <w:t xml:space="preserve"> </w:t>
    </w:r>
    <w:r w:rsidR="00E5445C" w:rsidRPr="005C0C6B">
      <w:rPr>
        <w:noProof/>
      </w:rPr>
      <w:t>E618-S-</w:t>
    </w:r>
    <w:r w:rsidR="00963A08" w:rsidRPr="008A4281">
      <w:rPr>
        <w:noProof/>
      </w:rPr>
      <w:t>2293</w:t>
    </w:r>
    <w:r w:rsidR="00F2304D" w:rsidRPr="00CC035E">
      <w:rPr>
        <w:noProof/>
      </w:rPr>
      <w:t>/202</w:t>
    </w:r>
    <w:r w:rsidR="003D4AB2" w:rsidRPr="00CC035E">
      <w:rPr>
        <w:noProof/>
      </w:rPr>
      <w:t>4</w:t>
    </w:r>
  </w:p>
  <w:p w14:paraId="3C080E00" w14:textId="4805DEE1" w:rsidR="00E5445C" w:rsidRPr="00FF6B9A" w:rsidRDefault="00E5445C" w:rsidP="008A4281">
    <w:pPr>
      <w:pStyle w:val="Zhlav"/>
      <w:spacing w:after="0"/>
      <w:jc w:val="both"/>
      <w:rPr>
        <w:color w:val="000000"/>
      </w:rPr>
    </w:pPr>
    <w:r>
      <w:rPr>
        <w:noProof/>
      </w:rPr>
      <w:tab/>
    </w:r>
    <w:r w:rsidR="00FE6813">
      <w:rPr>
        <w:noProof/>
      </w:rPr>
      <w:tab/>
    </w:r>
    <w:r>
      <w:rPr>
        <w:noProof/>
      </w:rPr>
      <w:t xml:space="preserve">čj. </w:t>
    </w:r>
    <w:r w:rsidR="00963A08">
      <w:rPr>
        <w:noProof/>
      </w:rPr>
      <w:t>7826</w:t>
    </w:r>
    <w:r>
      <w:rPr>
        <w:noProof/>
      </w:rPr>
      <w:t>/2024-SŽ-SSZ-OMV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7FD" w14:textId="77777777" w:rsidR="00D84E30" w:rsidRPr="00FF6B9A" w:rsidRDefault="00D84E30" w:rsidP="00927D57">
    <w:pPr>
      <w:pStyle w:val="Zhlav"/>
      <w:spacing w:after="0"/>
      <w:rPr>
        <w:color w:val="000000"/>
      </w:rPr>
    </w:pPr>
    <w:r w:rsidRPr="0091596C">
      <w:t xml:space="preserve">č.j. ČDT: </w:t>
    </w:r>
    <w:r>
      <w:rPr>
        <w:noProof/>
      </w:rPr>
      <w:t>20/382/338</w:t>
    </w:r>
  </w:p>
  <w:p w14:paraId="525BCE73" w14:textId="77777777" w:rsidR="00D84E30" w:rsidRPr="00FF6B9A" w:rsidRDefault="00D84E30">
    <w:pPr>
      <w:pStyle w:val="Zhlav"/>
      <w:rPr>
        <w:color w:val="000000"/>
      </w:rPr>
    </w:pPr>
    <w:r w:rsidRPr="00FF6B9A">
      <w:rPr>
        <w:color w:val="000000"/>
      </w:rPr>
      <w:t>č.j. smlouvy:</w:t>
    </w:r>
    <w:r>
      <w:rPr>
        <w:color w:val="000000"/>
      </w:rPr>
      <w:t xml:space="preserve"> </w:t>
    </w:r>
    <w:r w:rsidRPr="00980CD8">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8B6"/>
    <w:multiLevelType w:val="multilevel"/>
    <w:tmpl w:val="0405001F"/>
    <w:numStyleLink w:val="Styl1"/>
  </w:abstractNum>
  <w:abstractNum w:abstractNumId="1" w15:restartNumberingAfterBreak="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8"/>
        </w:tabs>
        <w:ind w:left="1218"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377C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087A52C2"/>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05B1A9D"/>
    <w:multiLevelType w:val="hybridMultilevel"/>
    <w:tmpl w:val="B40CD7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F7F19"/>
    <w:multiLevelType w:val="multilevel"/>
    <w:tmpl w:val="48CE7512"/>
    <w:lvl w:ilvl="0">
      <w:start w:val="1"/>
      <w:numFmt w:val="decimal"/>
      <w:pStyle w:val="Nadpis1"/>
      <w:lvlText w:val="Článek %1"/>
      <w:lvlJc w:val="left"/>
      <w:pPr>
        <w:ind w:left="4969" w:hanging="432"/>
      </w:pPr>
      <w:rPr>
        <w:rFonts w:hint="default"/>
        <w:b/>
      </w:rPr>
    </w:lvl>
    <w:lvl w:ilvl="1">
      <w:start w:val="1"/>
      <w:numFmt w:val="decimal"/>
      <w:pStyle w:val="Nadpis2"/>
      <w:lvlText w:val="%1.%2"/>
      <w:lvlJc w:val="left"/>
      <w:pPr>
        <w:ind w:left="128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276E32"/>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CE055CD"/>
    <w:multiLevelType w:val="hybridMultilevel"/>
    <w:tmpl w:val="A42A9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282B98"/>
    <w:multiLevelType w:val="multilevel"/>
    <w:tmpl w:val="0405001F"/>
    <w:numStyleLink w:val="Styl1"/>
  </w:abstractNum>
  <w:abstractNum w:abstractNumId="14"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5"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B5266E"/>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184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908EC"/>
    <w:multiLevelType w:val="hybridMultilevel"/>
    <w:tmpl w:val="F32808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E2E1C63"/>
    <w:multiLevelType w:val="multilevel"/>
    <w:tmpl w:val="D39802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7875900"/>
    <w:multiLevelType w:val="hybridMultilevel"/>
    <w:tmpl w:val="5B149CB2"/>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1" w15:restartNumberingAfterBreak="0">
    <w:nsid w:val="49980353"/>
    <w:multiLevelType w:val="multilevel"/>
    <w:tmpl w:val="0405001F"/>
    <w:numStyleLink w:val="Styl1"/>
  </w:abstractNum>
  <w:abstractNum w:abstractNumId="22"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27111"/>
    <w:multiLevelType w:val="hybridMultilevel"/>
    <w:tmpl w:val="E1AAE6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639F6"/>
    <w:multiLevelType w:val="multilevel"/>
    <w:tmpl w:val="0405001F"/>
    <w:numStyleLink w:val="Styl1"/>
  </w:abstractNum>
  <w:abstractNum w:abstractNumId="26" w15:restartNumberingAfterBreak="0">
    <w:nsid w:val="5E7042B9"/>
    <w:multiLevelType w:val="hybridMultilevel"/>
    <w:tmpl w:val="0B60D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29D7F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F7118C"/>
    <w:multiLevelType w:val="multilevel"/>
    <w:tmpl w:val="0405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1"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A91F1C"/>
    <w:multiLevelType w:val="multilevel"/>
    <w:tmpl w:val="D39802F2"/>
    <w:lvl w:ilvl="0">
      <w:start w:val="2"/>
      <w:numFmt w:val="decimal"/>
      <w:lvlText w:val="%1."/>
      <w:lvlJc w:val="left"/>
      <w:pPr>
        <w:ind w:left="361" w:hanging="360"/>
      </w:pPr>
      <w:rPr>
        <w:rFonts w:hint="default"/>
      </w:rPr>
    </w:lvl>
    <w:lvl w:ilvl="1">
      <w:start w:val="1"/>
      <w:numFmt w:val="decimal"/>
      <w:lvlText w:val="%1.%2."/>
      <w:lvlJc w:val="left"/>
      <w:pPr>
        <w:ind w:left="793" w:hanging="432"/>
      </w:pPr>
      <w:rPr>
        <w:rFonts w:hint="default"/>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3" w15:restartNumberingAfterBreak="0">
    <w:nsid w:val="787733F2"/>
    <w:multiLevelType w:val="hybridMultilevel"/>
    <w:tmpl w:val="1BF61358"/>
    <w:lvl w:ilvl="0" w:tplc="CA243C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363540"/>
    <w:multiLevelType w:val="hybridMultilevel"/>
    <w:tmpl w:val="426203C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4"/>
  </w:num>
  <w:num w:numId="5">
    <w:abstractNumId w:val="24"/>
  </w:num>
  <w:num w:numId="6">
    <w:abstractNumId w:val="31"/>
  </w:num>
  <w:num w:numId="7">
    <w:abstractNumId w:val="19"/>
  </w:num>
  <w:num w:numId="8">
    <w:abstractNumId w:val="30"/>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8"/>
  </w:num>
  <w:num w:numId="14">
    <w:abstractNumId w:val="22"/>
  </w:num>
  <w:num w:numId="15">
    <w:abstractNumId w:val="11"/>
  </w:num>
  <w:num w:numId="16">
    <w:abstractNumId w:val="15"/>
  </w:num>
  <w:num w:numId="17">
    <w:abstractNumId w:val="8"/>
  </w:num>
  <w:num w:numId="18">
    <w:abstractNumId w:val="1"/>
  </w:num>
  <w:num w:numId="19">
    <w:abstractNumId w:val="17"/>
  </w:num>
  <w:num w:numId="20">
    <w:abstractNumId w:val="26"/>
  </w:num>
  <w:num w:numId="21">
    <w:abstractNumId w:val="6"/>
  </w:num>
  <w:num w:numId="22">
    <w:abstractNumId w:val="34"/>
  </w:num>
  <w:num w:numId="23">
    <w:abstractNumId w:val="4"/>
  </w:num>
  <w:num w:numId="24">
    <w:abstractNumId w:val="23"/>
  </w:num>
  <w:num w:numId="25">
    <w:abstractNumId w:val="25"/>
  </w:num>
  <w:num w:numId="26">
    <w:abstractNumId w:val="10"/>
  </w:num>
  <w:num w:numId="27">
    <w:abstractNumId w:val="21"/>
  </w:num>
  <w:num w:numId="28">
    <w:abstractNumId w:val="13"/>
  </w:num>
  <w:num w:numId="29">
    <w:abstractNumId w:val="28"/>
  </w:num>
  <w:num w:numId="30">
    <w:abstractNumId w:val="16"/>
  </w:num>
  <w:num w:numId="31">
    <w:abstractNumId w:val="2"/>
  </w:num>
  <w:num w:numId="32">
    <w:abstractNumId w:val="0"/>
  </w:num>
  <w:num w:numId="33">
    <w:abstractNumId w:val="29"/>
  </w:num>
  <w:num w:numId="34">
    <w:abstractNumId w:val="12"/>
  </w:num>
  <w:num w:numId="35">
    <w:abstractNumId w:val="18"/>
  </w:num>
  <w:num w:numId="36">
    <w:abstractNumId w:val="32"/>
  </w:num>
  <w:num w:numId="37">
    <w:abstractNumId w:val="20"/>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33"/>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0F26"/>
    <w:rsid w:val="00055762"/>
    <w:rsid w:val="00072353"/>
    <w:rsid w:val="000749B3"/>
    <w:rsid w:val="00081AB7"/>
    <w:rsid w:val="00094151"/>
    <w:rsid w:val="00095474"/>
    <w:rsid w:val="000A122F"/>
    <w:rsid w:val="000A4489"/>
    <w:rsid w:val="000A5C9A"/>
    <w:rsid w:val="000A6510"/>
    <w:rsid w:val="000B0A33"/>
    <w:rsid w:val="000B6E6C"/>
    <w:rsid w:val="000C0777"/>
    <w:rsid w:val="000C2A60"/>
    <w:rsid w:val="000C4B06"/>
    <w:rsid w:val="000C6C26"/>
    <w:rsid w:val="000D589B"/>
    <w:rsid w:val="000D6F2E"/>
    <w:rsid w:val="000E52EA"/>
    <w:rsid w:val="000E7029"/>
    <w:rsid w:val="00101120"/>
    <w:rsid w:val="001046A9"/>
    <w:rsid w:val="001048E2"/>
    <w:rsid w:val="00105D85"/>
    <w:rsid w:val="00111E28"/>
    <w:rsid w:val="001124B7"/>
    <w:rsid w:val="00117B94"/>
    <w:rsid w:val="001225FC"/>
    <w:rsid w:val="0012540D"/>
    <w:rsid w:val="00126D21"/>
    <w:rsid w:val="00126F03"/>
    <w:rsid w:val="00127860"/>
    <w:rsid w:val="00136EE6"/>
    <w:rsid w:val="00142DDB"/>
    <w:rsid w:val="00145166"/>
    <w:rsid w:val="00146694"/>
    <w:rsid w:val="0014680A"/>
    <w:rsid w:val="001470AC"/>
    <w:rsid w:val="00152500"/>
    <w:rsid w:val="00161239"/>
    <w:rsid w:val="00163264"/>
    <w:rsid w:val="00165E77"/>
    <w:rsid w:val="001720C1"/>
    <w:rsid w:val="001735FC"/>
    <w:rsid w:val="001745D6"/>
    <w:rsid w:val="00176AAE"/>
    <w:rsid w:val="00182136"/>
    <w:rsid w:val="00182A81"/>
    <w:rsid w:val="00183B6A"/>
    <w:rsid w:val="0018489E"/>
    <w:rsid w:val="001906F5"/>
    <w:rsid w:val="00197BBB"/>
    <w:rsid w:val="001B0C1F"/>
    <w:rsid w:val="001B134B"/>
    <w:rsid w:val="001B1406"/>
    <w:rsid w:val="001B37C2"/>
    <w:rsid w:val="001B41B8"/>
    <w:rsid w:val="001B4F3C"/>
    <w:rsid w:val="001B649D"/>
    <w:rsid w:val="001C14F3"/>
    <w:rsid w:val="001C3A1F"/>
    <w:rsid w:val="001C3F52"/>
    <w:rsid w:val="001C5701"/>
    <w:rsid w:val="001D14DD"/>
    <w:rsid w:val="001D4086"/>
    <w:rsid w:val="001D5CE0"/>
    <w:rsid w:val="001D684A"/>
    <w:rsid w:val="001E35BB"/>
    <w:rsid w:val="001E6F38"/>
    <w:rsid w:val="001F06FB"/>
    <w:rsid w:val="001F513B"/>
    <w:rsid w:val="001F62E7"/>
    <w:rsid w:val="001F6359"/>
    <w:rsid w:val="0020053B"/>
    <w:rsid w:val="00202C2A"/>
    <w:rsid w:val="0020532F"/>
    <w:rsid w:val="002116EC"/>
    <w:rsid w:val="002126FE"/>
    <w:rsid w:val="00212F99"/>
    <w:rsid w:val="00213DAD"/>
    <w:rsid w:val="002245F0"/>
    <w:rsid w:val="00224D9A"/>
    <w:rsid w:val="00226012"/>
    <w:rsid w:val="00227EB2"/>
    <w:rsid w:val="0023012D"/>
    <w:rsid w:val="00230F53"/>
    <w:rsid w:val="0023166C"/>
    <w:rsid w:val="00232414"/>
    <w:rsid w:val="00243960"/>
    <w:rsid w:val="00251D5D"/>
    <w:rsid w:val="0025397F"/>
    <w:rsid w:val="002554F7"/>
    <w:rsid w:val="002579ED"/>
    <w:rsid w:val="00265D4C"/>
    <w:rsid w:val="0027099E"/>
    <w:rsid w:val="00274784"/>
    <w:rsid w:val="00275EF5"/>
    <w:rsid w:val="002804E2"/>
    <w:rsid w:val="00282214"/>
    <w:rsid w:val="002837EC"/>
    <w:rsid w:val="00286092"/>
    <w:rsid w:val="00297C09"/>
    <w:rsid w:val="002A4470"/>
    <w:rsid w:val="002B2660"/>
    <w:rsid w:val="002B4F05"/>
    <w:rsid w:val="002B60C9"/>
    <w:rsid w:val="002C1DD5"/>
    <w:rsid w:val="002C33F9"/>
    <w:rsid w:val="002C4D1D"/>
    <w:rsid w:val="002C5F42"/>
    <w:rsid w:val="002C7FFD"/>
    <w:rsid w:val="002D2E1D"/>
    <w:rsid w:val="002D49F8"/>
    <w:rsid w:val="002E5F18"/>
    <w:rsid w:val="00303D5A"/>
    <w:rsid w:val="0030543A"/>
    <w:rsid w:val="0030714F"/>
    <w:rsid w:val="00311433"/>
    <w:rsid w:val="00316392"/>
    <w:rsid w:val="00322099"/>
    <w:rsid w:val="00322F63"/>
    <w:rsid w:val="00330115"/>
    <w:rsid w:val="003317F4"/>
    <w:rsid w:val="00332CD9"/>
    <w:rsid w:val="00332E36"/>
    <w:rsid w:val="00337440"/>
    <w:rsid w:val="00340D99"/>
    <w:rsid w:val="00356D6A"/>
    <w:rsid w:val="003610B5"/>
    <w:rsid w:val="00370734"/>
    <w:rsid w:val="003717E0"/>
    <w:rsid w:val="003762DA"/>
    <w:rsid w:val="0038387F"/>
    <w:rsid w:val="003845B2"/>
    <w:rsid w:val="003859AB"/>
    <w:rsid w:val="003860BB"/>
    <w:rsid w:val="003871AA"/>
    <w:rsid w:val="00391286"/>
    <w:rsid w:val="00391ECE"/>
    <w:rsid w:val="00392137"/>
    <w:rsid w:val="00392F7F"/>
    <w:rsid w:val="00394527"/>
    <w:rsid w:val="00394D75"/>
    <w:rsid w:val="0039754B"/>
    <w:rsid w:val="003A15B9"/>
    <w:rsid w:val="003B0C44"/>
    <w:rsid w:val="003C3477"/>
    <w:rsid w:val="003C44D5"/>
    <w:rsid w:val="003C55D0"/>
    <w:rsid w:val="003C7315"/>
    <w:rsid w:val="003D1B3D"/>
    <w:rsid w:val="003D4AB2"/>
    <w:rsid w:val="003E4700"/>
    <w:rsid w:val="003E7DE6"/>
    <w:rsid w:val="003F08D8"/>
    <w:rsid w:val="003F19E6"/>
    <w:rsid w:val="004022D9"/>
    <w:rsid w:val="00403D2F"/>
    <w:rsid w:val="004079F2"/>
    <w:rsid w:val="004110DB"/>
    <w:rsid w:val="00412452"/>
    <w:rsid w:val="00412EFA"/>
    <w:rsid w:val="00414013"/>
    <w:rsid w:val="00414857"/>
    <w:rsid w:val="0041667C"/>
    <w:rsid w:val="00420F97"/>
    <w:rsid w:val="00422EEE"/>
    <w:rsid w:val="00423115"/>
    <w:rsid w:val="00424131"/>
    <w:rsid w:val="00424341"/>
    <w:rsid w:val="004244C1"/>
    <w:rsid w:val="0042706F"/>
    <w:rsid w:val="0043205B"/>
    <w:rsid w:val="00433FB6"/>
    <w:rsid w:val="004345B0"/>
    <w:rsid w:val="00440728"/>
    <w:rsid w:val="00440A29"/>
    <w:rsid w:val="0044705B"/>
    <w:rsid w:val="00451548"/>
    <w:rsid w:val="004520B4"/>
    <w:rsid w:val="00456931"/>
    <w:rsid w:val="00456C9E"/>
    <w:rsid w:val="00466684"/>
    <w:rsid w:val="00467CF9"/>
    <w:rsid w:val="0047137C"/>
    <w:rsid w:val="00473EA2"/>
    <w:rsid w:val="00482FBD"/>
    <w:rsid w:val="004832F1"/>
    <w:rsid w:val="0048641F"/>
    <w:rsid w:val="004935FC"/>
    <w:rsid w:val="00493BC2"/>
    <w:rsid w:val="00494316"/>
    <w:rsid w:val="004948A6"/>
    <w:rsid w:val="00495726"/>
    <w:rsid w:val="00497153"/>
    <w:rsid w:val="004A35FD"/>
    <w:rsid w:val="004A47B2"/>
    <w:rsid w:val="004B15AD"/>
    <w:rsid w:val="004B53F7"/>
    <w:rsid w:val="004B646B"/>
    <w:rsid w:val="004C28C1"/>
    <w:rsid w:val="004C4ADD"/>
    <w:rsid w:val="004D7A84"/>
    <w:rsid w:val="004E2747"/>
    <w:rsid w:val="004E57F5"/>
    <w:rsid w:val="004E6D96"/>
    <w:rsid w:val="004F0B08"/>
    <w:rsid w:val="004F1E79"/>
    <w:rsid w:val="005042A1"/>
    <w:rsid w:val="0050490A"/>
    <w:rsid w:val="00507006"/>
    <w:rsid w:val="00507057"/>
    <w:rsid w:val="00510A6B"/>
    <w:rsid w:val="005116C7"/>
    <w:rsid w:val="00514F19"/>
    <w:rsid w:val="00520025"/>
    <w:rsid w:val="005259FA"/>
    <w:rsid w:val="00530DCB"/>
    <w:rsid w:val="00531448"/>
    <w:rsid w:val="00537E46"/>
    <w:rsid w:val="00541243"/>
    <w:rsid w:val="00542C3C"/>
    <w:rsid w:val="0054333A"/>
    <w:rsid w:val="00553789"/>
    <w:rsid w:val="00555087"/>
    <w:rsid w:val="00572917"/>
    <w:rsid w:val="00573C45"/>
    <w:rsid w:val="00577708"/>
    <w:rsid w:val="00583CF3"/>
    <w:rsid w:val="00584262"/>
    <w:rsid w:val="00586358"/>
    <w:rsid w:val="005A0C9F"/>
    <w:rsid w:val="005A0F25"/>
    <w:rsid w:val="005A1ED4"/>
    <w:rsid w:val="005A5A84"/>
    <w:rsid w:val="005B0451"/>
    <w:rsid w:val="005B060B"/>
    <w:rsid w:val="005B1DC3"/>
    <w:rsid w:val="005B2B04"/>
    <w:rsid w:val="005B38BF"/>
    <w:rsid w:val="005B3954"/>
    <w:rsid w:val="005C0AB7"/>
    <w:rsid w:val="005C0C6B"/>
    <w:rsid w:val="005C2141"/>
    <w:rsid w:val="005C2555"/>
    <w:rsid w:val="005C26D7"/>
    <w:rsid w:val="005C28A6"/>
    <w:rsid w:val="005C29D3"/>
    <w:rsid w:val="005C7A4E"/>
    <w:rsid w:val="005D143B"/>
    <w:rsid w:val="005D16DE"/>
    <w:rsid w:val="005D177B"/>
    <w:rsid w:val="005D4646"/>
    <w:rsid w:val="005D5570"/>
    <w:rsid w:val="005E5B71"/>
    <w:rsid w:val="005E5F7B"/>
    <w:rsid w:val="005E6BDC"/>
    <w:rsid w:val="005E769D"/>
    <w:rsid w:val="005F0587"/>
    <w:rsid w:val="005F3B4A"/>
    <w:rsid w:val="005F4B25"/>
    <w:rsid w:val="0060124B"/>
    <w:rsid w:val="006019C5"/>
    <w:rsid w:val="006027AB"/>
    <w:rsid w:val="006062A7"/>
    <w:rsid w:val="00607243"/>
    <w:rsid w:val="00612FDB"/>
    <w:rsid w:val="00624065"/>
    <w:rsid w:val="00625A4E"/>
    <w:rsid w:val="00626911"/>
    <w:rsid w:val="00626BA6"/>
    <w:rsid w:val="00631CF0"/>
    <w:rsid w:val="006367A5"/>
    <w:rsid w:val="0065111A"/>
    <w:rsid w:val="00654836"/>
    <w:rsid w:val="00655A8F"/>
    <w:rsid w:val="00660672"/>
    <w:rsid w:val="006631A5"/>
    <w:rsid w:val="006636C7"/>
    <w:rsid w:val="00664EBD"/>
    <w:rsid w:val="00665410"/>
    <w:rsid w:val="00671600"/>
    <w:rsid w:val="00672706"/>
    <w:rsid w:val="006732A4"/>
    <w:rsid w:val="00676EAC"/>
    <w:rsid w:val="00686685"/>
    <w:rsid w:val="006936C9"/>
    <w:rsid w:val="00697BB8"/>
    <w:rsid w:val="006A0925"/>
    <w:rsid w:val="006A1EBB"/>
    <w:rsid w:val="006A55AE"/>
    <w:rsid w:val="006B1499"/>
    <w:rsid w:val="006B7014"/>
    <w:rsid w:val="006C1340"/>
    <w:rsid w:val="006C66A0"/>
    <w:rsid w:val="006C66F9"/>
    <w:rsid w:val="006D03BF"/>
    <w:rsid w:val="006D0B4F"/>
    <w:rsid w:val="006E0175"/>
    <w:rsid w:val="006E0907"/>
    <w:rsid w:val="006E2C45"/>
    <w:rsid w:val="006E3894"/>
    <w:rsid w:val="006E3F86"/>
    <w:rsid w:val="006E42F2"/>
    <w:rsid w:val="006E4E5A"/>
    <w:rsid w:val="006F37D8"/>
    <w:rsid w:val="006F593C"/>
    <w:rsid w:val="007063C2"/>
    <w:rsid w:val="0070753D"/>
    <w:rsid w:val="00707DB4"/>
    <w:rsid w:val="007134D8"/>
    <w:rsid w:val="00725BC0"/>
    <w:rsid w:val="00726C1E"/>
    <w:rsid w:val="00727D9C"/>
    <w:rsid w:val="00733A6D"/>
    <w:rsid w:val="0073464F"/>
    <w:rsid w:val="00740D82"/>
    <w:rsid w:val="00740F80"/>
    <w:rsid w:val="00743ECE"/>
    <w:rsid w:val="00745C71"/>
    <w:rsid w:val="0074630B"/>
    <w:rsid w:val="00746EB8"/>
    <w:rsid w:val="00750EC7"/>
    <w:rsid w:val="00751A21"/>
    <w:rsid w:val="00752B5C"/>
    <w:rsid w:val="0075669B"/>
    <w:rsid w:val="0076722E"/>
    <w:rsid w:val="007678DC"/>
    <w:rsid w:val="00782750"/>
    <w:rsid w:val="007867A1"/>
    <w:rsid w:val="00790D63"/>
    <w:rsid w:val="007929F0"/>
    <w:rsid w:val="00794B79"/>
    <w:rsid w:val="00795005"/>
    <w:rsid w:val="007957BB"/>
    <w:rsid w:val="007A2CBE"/>
    <w:rsid w:val="007A680E"/>
    <w:rsid w:val="007B6A15"/>
    <w:rsid w:val="007B71BB"/>
    <w:rsid w:val="007C355A"/>
    <w:rsid w:val="007C5327"/>
    <w:rsid w:val="007D0109"/>
    <w:rsid w:val="007D2795"/>
    <w:rsid w:val="007D641E"/>
    <w:rsid w:val="007E63B1"/>
    <w:rsid w:val="007E7363"/>
    <w:rsid w:val="007E7DD9"/>
    <w:rsid w:val="007F38A8"/>
    <w:rsid w:val="007F39EC"/>
    <w:rsid w:val="007F3C22"/>
    <w:rsid w:val="00801622"/>
    <w:rsid w:val="00803F2D"/>
    <w:rsid w:val="008151A2"/>
    <w:rsid w:val="0081561A"/>
    <w:rsid w:val="008163D0"/>
    <w:rsid w:val="008169EE"/>
    <w:rsid w:val="00820784"/>
    <w:rsid w:val="00823990"/>
    <w:rsid w:val="00826339"/>
    <w:rsid w:val="00831D3A"/>
    <w:rsid w:val="00852E2E"/>
    <w:rsid w:val="008537FA"/>
    <w:rsid w:val="008558B9"/>
    <w:rsid w:val="008559A2"/>
    <w:rsid w:val="00861E5A"/>
    <w:rsid w:val="008620AC"/>
    <w:rsid w:val="00867703"/>
    <w:rsid w:val="00867B96"/>
    <w:rsid w:val="00871934"/>
    <w:rsid w:val="00873193"/>
    <w:rsid w:val="00874BC0"/>
    <w:rsid w:val="008867F8"/>
    <w:rsid w:val="00894B0E"/>
    <w:rsid w:val="00895025"/>
    <w:rsid w:val="008A3D28"/>
    <w:rsid w:val="008A4281"/>
    <w:rsid w:val="008B03AD"/>
    <w:rsid w:val="008B668E"/>
    <w:rsid w:val="008B6C62"/>
    <w:rsid w:val="008C5FF4"/>
    <w:rsid w:val="008D4D18"/>
    <w:rsid w:val="008D7BFE"/>
    <w:rsid w:val="008D7E60"/>
    <w:rsid w:val="008E315E"/>
    <w:rsid w:val="008E6779"/>
    <w:rsid w:val="008E699D"/>
    <w:rsid w:val="008F0E4D"/>
    <w:rsid w:val="008F3413"/>
    <w:rsid w:val="008F49B8"/>
    <w:rsid w:val="008F513B"/>
    <w:rsid w:val="008F6384"/>
    <w:rsid w:val="00901A4A"/>
    <w:rsid w:val="00903F72"/>
    <w:rsid w:val="00904061"/>
    <w:rsid w:val="00907BC1"/>
    <w:rsid w:val="00911F45"/>
    <w:rsid w:val="00914064"/>
    <w:rsid w:val="009147A7"/>
    <w:rsid w:val="0091596C"/>
    <w:rsid w:val="00926862"/>
    <w:rsid w:val="0092697C"/>
    <w:rsid w:val="00927D57"/>
    <w:rsid w:val="009322E4"/>
    <w:rsid w:val="00932C3D"/>
    <w:rsid w:val="0093654F"/>
    <w:rsid w:val="00952B1E"/>
    <w:rsid w:val="0095307E"/>
    <w:rsid w:val="00956301"/>
    <w:rsid w:val="00963A08"/>
    <w:rsid w:val="00963EF8"/>
    <w:rsid w:val="0096440B"/>
    <w:rsid w:val="0096726F"/>
    <w:rsid w:val="00980CD8"/>
    <w:rsid w:val="00983FD6"/>
    <w:rsid w:val="00985942"/>
    <w:rsid w:val="00993961"/>
    <w:rsid w:val="0099597D"/>
    <w:rsid w:val="009A21AE"/>
    <w:rsid w:val="009A46AE"/>
    <w:rsid w:val="009A7934"/>
    <w:rsid w:val="009A7C52"/>
    <w:rsid w:val="009B170D"/>
    <w:rsid w:val="009B3A46"/>
    <w:rsid w:val="009B4D8F"/>
    <w:rsid w:val="009C0F8E"/>
    <w:rsid w:val="009D0BC3"/>
    <w:rsid w:val="009D6616"/>
    <w:rsid w:val="009D7A81"/>
    <w:rsid w:val="009E179F"/>
    <w:rsid w:val="009E36CB"/>
    <w:rsid w:val="009E3D97"/>
    <w:rsid w:val="009E62E6"/>
    <w:rsid w:val="009E79BA"/>
    <w:rsid w:val="009F0C4B"/>
    <w:rsid w:val="009F265E"/>
    <w:rsid w:val="009F3241"/>
    <w:rsid w:val="009F5BFE"/>
    <w:rsid w:val="009F756F"/>
    <w:rsid w:val="00A01C00"/>
    <w:rsid w:val="00A02025"/>
    <w:rsid w:val="00A02CC9"/>
    <w:rsid w:val="00A109A9"/>
    <w:rsid w:val="00A11D78"/>
    <w:rsid w:val="00A13C80"/>
    <w:rsid w:val="00A14D85"/>
    <w:rsid w:val="00A16D7A"/>
    <w:rsid w:val="00A204F3"/>
    <w:rsid w:val="00A22E23"/>
    <w:rsid w:val="00A333F2"/>
    <w:rsid w:val="00A34128"/>
    <w:rsid w:val="00A36716"/>
    <w:rsid w:val="00A36A04"/>
    <w:rsid w:val="00A36B11"/>
    <w:rsid w:val="00A427CD"/>
    <w:rsid w:val="00A44EA9"/>
    <w:rsid w:val="00A44EC9"/>
    <w:rsid w:val="00A47863"/>
    <w:rsid w:val="00A602A4"/>
    <w:rsid w:val="00A64103"/>
    <w:rsid w:val="00A70427"/>
    <w:rsid w:val="00A70B0A"/>
    <w:rsid w:val="00A74CC8"/>
    <w:rsid w:val="00A75E79"/>
    <w:rsid w:val="00A76C59"/>
    <w:rsid w:val="00A807DE"/>
    <w:rsid w:val="00A8248E"/>
    <w:rsid w:val="00A865AA"/>
    <w:rsid w:val="00A8703E"/>
    <w:rsid w:val="00A93E7A"/>
    <w:rsid w:val="00A974AB"/>
    <w:rsid w:val="00A979FF"/>
    <w:rsid w:val="00AB52AA"/>
    <w:rsid w:val="00AC1F5F"/>
    <w:rsid w:val="00AD12ED"/>
    <w:rsid w:val="00AD3D39"/>
    <w:rsid w:val="00AD7570"/>
    <w:rsid w:val="00AE1FF8"/>
    <w:rsid w:val="00AF290F"/>
    <w:rsid w:val="00AF3AF0"/>
    <w:rsid w:val="00B03BEB"/>
    <w:rsid w:val="00B0561A"/>
    <w:rsid w:val="00B107C3"/>
    <w:rsid w:val="00B11275"/>
    <w:rsid w:val="00B1493E"/>
    <w:rsid w:val="00B20F42"/>
    <w:rsid w:val="00B213DF"/>
    <w:rsid w:val="00B23ADB"/>
    <w:rsid w:val="00B26772"/>
    <w:rsid w:val="00B367EA"/>
    <w:rsid w:val="00B4742E"/>
    <w:rsid w:val="00B478DE"/>
    <w:rsid w:val="00B51D4E"/>
    <w:rsid w:val="00B64D5C"/>
    <w:rsid w:val="00B64DC4"/>
    <w:rsid w:val="00B668D6"/>
    <w:rsid w:val="00B6766D"/>
    <w:rsid w:val="00B74066"/>
    <w:rsid w:val="00B75532"/>
    <w:rsid w:val="00B830BE"/>
    <w:rsid w:val="00B87CAF"/>
    <w:rsid w:val="00B91132"/>
    <w:rsid w:val="00B930D5"/>
    <w:rsid w:val="00B96ED7"/>
    <w:rsid w:val="00BA75A1"/>
    <w:rsid w:val="00BB1B0E"/>
    <w:rsid w:val="00BC11CA"/>
    <w:rsid w:val="00BC1D37"/>
    <w:rsid w:val="00BC5CDD"/>
    <w:rsid w:val="00BD01B2"/>
    <w:rsid w:val="00BD0DB1"/>
    <w:rsid w:val="00BD232D"/>
    <w:rsid w:val="00BD4099"/>
    <w:rsid w:val="00BD6E84"/>
    <w:rsid w:val="00BD7E3F"/>
    <w:rsid w:val="00BD7F9E"/>
    <w:rsid w:val="00BE0C3E"/>
    <w:rsid w:val="00BE56C0"/>
    <w:rsid w:val="00BF2D0A"/>
    <w:rsid w:val="00BF4BDB"/>
    <w:rsid w:val="00BF55C3"/>
    <w:rsid w:val="00C04B11"/>
    <w:rsid w:val="00C06415"/>
    <w:rsid w:val="00C07380"/>
    <w:rsid w:val="00C112E6"/>
    <w:rsid w:val="00C15897"/>
    <w:rsid w:val="00C16FD4"/>
    <w:rsid w:val="00C20969"/>
    <w:rsid w:val="00C25F07"/>
    <w:rsid w:val="00C270C6"/>
    <w:rsid w:val="00C4048E"/>
    <w:rsid w:val="00C41EA1"/>
    <w:rsid w:val="00C41F30"/>
    <w:rsid w:val="00C429DC"/>
    <w:rsid w:val="00C47ED1"/>
    <w:rsid w:val="00C56342"/>
    <w:rsid w:val="00C672C4"/>
    <w:rsid w:val="00C676F8"/>
    <w:rsid w:val="00C7078E"/>
    <w:rsid w:val="00C751B2"/>
    <w:rsid w:val="00C75844"/>
    <w:rsid w:val="00C80E48"/>
    <w:rsid w:val="00C9141C"/>
    <w:rsid w:val="00C925BE"/>
    <w:rsid w:val="00C92E09"/>
    <w:rsid w:val="00C930BD"/>
    <w:rsid w:val="00C95022"/>
    <w:rsid w:val="00C96BA9"/>
    <w:rsid w:val="00CA11D9"/>
    <w:rsid w:val="00CA1705"/>
    <w:rsid w:val="00CA3547"/>
    <w:rsid w:val="00CA6FBD"/>
    <w:rsid w:val="00CB1CFB"/>
    <w:rsid w:val="00CB38CE"/>
    <w:rsid w:val="00CB77C4"/>
    <w:rsid w:val="00CC035E"/>
    <w:rsid w:val="00CC0A11"/>
    <w:rsid w:val="00CC3916"/>
    <w:rsid w:val="00CC3C85"/>
    <w:rsid w:val="00CC448F"/>
    <w:rsid w:val="00CC5E6A"/>
    <w:rsid w:val="00CC7890"/>
    <w:rsid w:val="00CD013B"/>
    <w:rsid w:val="00CE10EC"/>
    <w:rsid w:val="00CE47EF"/>
    <w:rsid w:val="00CF59C8"/>
    <w:rsid w:val="00CF5E12"/>
    <w:rsid w:val="00CF6FCD"/>
    <w:rsid w:val="00D0162C"/>
    <w:rsid w:val="00D02BA6"/>
    <w:rsid w:val="00D062ED"/>
    <w:rsid w:val="00D06BC1"/>
    <w:rsid w:val="00D10A0D"/>
    <w:rsid w:val="00D1222C"/>
    <w:rsid w:val="00D171C4"/>
    <w:rsid w:val="00D177DF"/>
    <w:rsid w:val="00D20A1E"/>
    <w:rsid w:val="00D211AC"/>
    <w:rsid w:val="00D27297"/>
    <w:rsid w:val="00D32A94"/>
    <w:rsid w:val="00D336FA"/>
    <w:rsid w:val="00D34199"/>
    <w:rsid w:val="00D36C87"/>
    <w:rsid w:val="00D37AF6"/>
    <w:rsid w:val="00D4163E"/>
    <w:rsid w:val="00D4580C"/>
    <w:rsid w:val="00D45E1F"/>
    <w:rsid w:val="00D62A1B"/>
    <w:rsid w:val="00D62D23"/>
    <w:rsid w:val="00D6414F"/>
    <w:rsid w:val="00D64547"/>
    <w:rsid w:val="00D65B6B"/>
    <w:rsid w:val="00D67601"/>
    <w:rsid w:val="00D67F8F"/>
    <w:rsid w:val="00D67FBC"/>
    <w:rsid w:val="00D70C6E"/>
    <w:rsid w:val="00D71A45"/>
    <w:rsid w:val="00D80BB7"/>
    <w:rsid w:val="00D80D17"/>
    <w:rsid w:val="00D81715"/>
    <w:rsid w:val="00D84E30"/>
    <w:rsid w:val="00D9193B"/>
    <w:rsid w:val="00D92165"/>
    <w:rsid w:val="00D92D2E"/>
    <w:rsid w:val="00D93B7E"/>
    <w:rsid w:val="00DA1A94"/>
    <w:rsid w:val="00DA210A"/>
    <w:rsid w:val="00DA5AC6"/>
    <w:rsid w:val="00DB242B"/>
    <w:rsid w:val="00DB3757"/>
    <w:rsid w:val="00DB6384"/>
    <w:rsid w:val="00DB6C73"/>
    <w:rsid w:val="00DB7FB4"/>
    <w:rsid w:val="00DC12FB"/>
    <w:rsid w:val="00DC2611"/>
    <w:rsid w:val="00DD4BC7"/>
    <w:rsid w:val="00DE16F5"/>
    <w:rsid w:val="00DE6822"/>
    <w:rsid w:val="00DF1C0A"/>
    <w:rsid w:val="00DF1D42"/>
    <w:rsid w:val="00E00A04"/>
    <w:rsid w:val="00E060B1"/>
    <w:rsid w:val="00E060CD"/>
    <w:rsid w:val="00E07D19"/>
    <w:rsid w:val="00E102D7"/>
    <w:rsid w:val="00E1145E"/>
    <w:rsid w:val="00E121D7"/>
    <w:rsid w:val="00E12E30"/>
    <w:rsid w:val="00E146E8"/>
    <w:rsid w:val="00E23EC4"/>
    <w:rsid w:val="00E270FA"/>
    <w:rsid w:val="00E34820"/>
    <w:rsid w:val="00E3536C"/>
    <w:rsid w:val="00E44330"/>
    <w:rsid w:val="00E45B91"/>
    <w:rsid w:val="00E45C04"/>
    <w:rsid w:val="00E5227B"/>
    <w:rsid w:val="00E5445C"/>
    <w:rsid w:val="00E55968"/>
    <w:rsid w:val="00E55E81"/>
    <w:rsid w:val="00E631F7"/>
    <w:rsid w:val="00E648E7"/>
    <w:rsid w:val="00E66468"/>
    <w:rsid w:val="00E70030"/>
    <w:rsid w:val="00E7648E"/>
    <w:rsid w:val="00E77C7F"/>
    <w:rsid w:val="00E81286"/>
    <w:rsid w:val="00E82BA9"/>
    <w:rsid w:val="00E836CF"/>
    <w:rsid w:val="00E84D39"/>
    <w:rsid w:val="00E85401"/>
    <w:rsid w:val="00E96EDD"/>
    <w:rsid w:val="00E974FB"/>
    <w:rsid w:val="00EA1132"/>
    <w:rsid w:val="00EA60A4"/>
    <w:rsid w:val="00EC176E"/>
    <w:rsid w:val="00EC5B99"/>
    <w:rsid w:val="00ED0BAA"/>
    <w:rsid w:val="00ED1247"/>
    <w:rsid w:val="00ED277C"/>
    <w:rsid w:val="00ED35F8"/>
    <w:rsid w:val="00EE02C2"/>
    <w:rsid w:val="00EE675F"/>
    <w:rsid w:val="00EE780E"/>
    <w:rsid w:val="00EF5B87"/>
    <w:rsid w:val="00EF7BD3"/>
    <w:rsid w:val="00F03FA3"/>
    <w:rsid w:val="00F0598D"/>
    <w:rsid w:val="00F06484"/>
    <w:rsid w:val="00F2093C"/>
    <w:rsid w:val="00F213F9"/>
    <w:rsid w:val="00F2304D"/>
    <w:rsid w:val="00F2339C"/>
    <w:rsid w:val="00F31950"/>
    <w:rsid w:val="00F34A1A"/>
    <w:rsid w:val="00F41A84"/>
    <w:rsid w:val="00F4235B"/>
    <w:rsid w:val="00F458E7"/>
    <w:rsid w:val="00F47A9D"/>
    <w:rsid w:val="00F54416"/>
    <w:rsid w:val="00F5533E"/>
    <w:rsid w:val="00F61EE6"/>
    <w:rsid w:val="00F65185"/>
    <w:rsid w:val="00F6679C"/>
    <w:rsid w:val="00F82756"/>
    <w:rsid w:val="00F83302"/>
    <w:rsid w:val="00F864E1"/>
    <w:rsid w:val="00F86520"/>
    <w:rsid w:val="00F94941"/>
    <w:rsid w:val="00F95CD0"/>
    <w:rsid w:val="00FA39BE"/>
    <w:rsid w:val="00FB3BA0"/>
    <w:rsid w:val="00FB58DF"/>
    <w:rsid w:val="00FB657E"/>
    <w:rsid w:val="00FB6CC1"/>
    <w:rsid w:val="00FC23EC"/>
    <w:rsid w:val="00FC318B"/>
    <w:rsid w:val="00FC47FB"/>
    <w:rsid w:val="00FC6F96"/>
    <w:rsid w:val="00FD021D"/>
    <w:rsid w:val="00FD0BB1"/>
    <w:rsid w:val="00FD5474"/>
    <w:rsid w:val="00FE1334"/>
    <w:rsid w:val="00FE6813"/>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85DA51"/>
  <w15:chartTrackingRefBased/>
  <w15:docId w15:val="{8B2974BE-95DB-4710-94A9-8AF8BBAD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unhideWhenUsed/>
    <w:rsid w:val="00801622"/>
    <w:rPr>
      <w:sz w:val="20"/>
      <w:szCs w:val="20"/>
    </w:rPr>
  </w:style>
  <w:style w:type="character" w:customStyle="1" w:styleId="TextkomenteChar">
    <w:name w:val="Text komentáře Char"/>
    <w:link w:val="Textkomente"/>
    <w:uiPriority w:val="99"/>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numbering" w:customStyle="1" w:styleId="Styl1">
    <w:name w:val="Styl1"/>
    <w:uiPriority w:val="99"/>
    <w:rsid w:val="002C5F42"/>
    <w:pPr>
      <w:numPr>
        <w:numId w:val="26"/>
      </w:numPr>
    </w:pPr>
  </w:style>
  <w:style w:type="character" w:styleId="Hypertextovodkaz">
    <w:name w:val="Hyperlink"/>
    <w:basedOn w:val="Standardnpsmoodstavce"/>
    <w:uiPriority w:val="99"/>
    <w:unhideWhenUsed/>
    <w:rsid w:val="00914064"/>
    <w:rPr>
      <w:color w:val="0563C1" w:themeColor="hyperlink"/>
      <w:u w:val="single"/>
    </w:rPr>
  </w:style>
  <w:style w:type="character" w:styleId="Nevyeenzmnka">
    <w:name w:val="Unresolved Mention"/>
    <w:basedOn w:val="Standardnpsmoodstavce"/>
    <w:uiPriority w:val="99"/>
    <w:semiHidden/>
    <w:unhideWhenUsed/>
    <w:rsid w:val="00914064"/>
    <w:rPr>
      <w:color w:val="605E5C"/>
      <w:shd w:val="clear" w:color="auto" w:fill="E1DFDD"/>
    </w:rPr>
  </w:style>
  <w:style w:type="paragraph" w:customStyle="1" w:styleId="EMPTYCELLSTYLE">
    <w:name w:val="EMPTY_CELL_STYLE"/>
    <w:qFormat/>
    <w:rsid w:val="002C33F9"/>
    <w:rPr>
      <w:rFonts w:ascii="SansSerif" w:eastAsia="SansSerif" w:hAnsi="SansSerif" w:cs="SansSerif"/>
      <w:color w:val="000000"/>
      <w:sz w:val="1"/>
    </w:rPr>
  </w:style>
  <w:style w:type="paragraph" w:customStyle="1" w:styleId="Textstandardodstavec0">
    <w:name w:val="Text_standard_odstavec0"/>
    <w:basedOn w:val="Normln"/>
    <w:qFormat/>
    <w:rsid w:val="002C33F9"/>
    <w:pPr>
      <w:spacing w:after="0" w:line="240" w:lineRule="auto"/>
      <w:jc w:val="both"/>
    </w:pPr>
    <w:rPr>
      <w:rFonts w:eastAsia="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CFU@spravazeleznic.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51E6-D397-4E3F-99A2-676D0013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3980</Words>
  <Characters>23487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dc:description/>
  <cp:lastModifiedBy>Zuščáková Sylvie, Ing.</cp:lastModifiedBy>
  <cp:revision>3</cp:revision>
  <cp:lastPrinted>2024-04-29T08:09:00Z</cp:lastPrinted>
  <dcterms:created xsi:type="dcterms:W3CDTF">2024-07-10T14:55:00Z</dcterms:created>
  <dcterms:modified xsi:type="dcterms:W3CDTF">2024-07-10T15:04:00Z</dcterms:modified>
</cp:coreProperties>
</file>