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EDEC" w14:textId="77777777" w:rsidR="009A24FF" w:rsidRDefault="0000000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74CC5F55" w14:textId="77777777" w:rsidR="009A24FF" w:rsidRDefault="0000000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5F7246AC" w14:textId="77777777" w:rsidR="009A24FF" w:rsidRDefault="009A24FF">
      <w:pPr>
        <w:pStyle w:val="Standard"/>
        <w:rPr>
          <w:sz w:val="24"/>
          <w:szCs w:val="24"/>
        </w:rPr>
      </w:pPr>
    </w:p>
    <w:p w14:paraId="3E0E2BFF" w14:textId="77777777" w:rsidR="009A24FF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</w:p>
    <w:p w14:paraId="40BAA49D" w14:textId="77777777" w:rsidR="009A24FF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5349DFBE" w14:textId="77777777" w:rsidR="009A24FF" w:rsidRDefault="009A24FF">
      <w:pPr>
        <w:pStyle w:val="Standard"/>
        <w:rPr>
          <w:sz w:val="24"/>
          <w:szCs w:val="24"/>
        </w:rPr>
      </w:pPr>
    </w:p>
    <w:p w14:paraId="54196B84" w14:textId="77777777" w:rsidR="009A24FF" w:rsidRDefault="00000000">
      <w:pPr>
        <w:pStyle w:val="Zkladntext"/>
        <w:spacing w:after="0"/>
        <w:rPr>
          <w:rFonts w:hint="eastAsia"/>
        </w:rPr>
      </w:pPr>
      <w:r>
        <w:rPr>
          <w:b/>
          <w:sz w:val="22"/>
          <w:szCs w:val="22"/>
        </w:rPr>
        <w:t>Město Nová Paka</w:t>
      </w:r>
    </w:p>
    <w:p w14:paraId="6E3E8B94" w14:textId="062C6BCE" w:rsidR="009A24FF" w:rsidRDefault="00000000">
      <w:pPr>
        <w:tabs>
          <w:tab w:val="left" w:pos="1418"/>
        </w:tabs>
        <w:rPr>
          <w:rFonts w:hint="eastAsia"/>
          <w:sz w:val="22"/>
          <w:szCs w:val="22"/>
        </w:rPr>
      </w:pPr>
      <w:r>
        <w:rPr>
          <w:sz w:val="22"/>
          <w:szCs w:val="22"/>
        </w:rPr>
        <w:t>se sídlem: Dukelské náměstí 39, 509 24 Nová Paka</w:t>
      </w:r>
    </w:p>
    <w:p w14:paraId="707DAACB" w14:textId="713072A8" w:rsidR="009A24FF" w:rsidRDefault="00000000">
      <w:pPr>
        <w:pStyle w:val="Zkladntext"/>
        <w:tabs>
          <w:tab w:val="left" w:pos="1418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IČ: 00271888 </w:t>
      </w:r>
    </w:p>
    <w:p w14:paraId="200E1BAB" w14:textId="417B7204" w:rsidR="009A24FF" w:rsidRDefault="00000000">
      <w:pPr>
        <w:pStyle w:val="Zkladntext"/>
        <w:tabs>
          <w:tab w:val="left" w:pos="1418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4B3897">
        <w:rPr>
          <w:sz w:val="22"/>
          <w:szCs w:val="22"/>
        </w:rPr>
        <w:t>xxxx</w:t>
      </w:r>
    </w:p>
    <w:p w14:paraId="58483494" w14:textId="433C94FC" w:rsidR="009A24FF" w:rsidRDefault="00000000">
      <w:pPr>
        <w:pStyle w:val="Zkladntext"/>
        <w:tabs>
          <w:tab w:val="left" w:pos="1418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Zastoupené: Pavlem Bouchnerem, starostou města  </w:t>
      </w:r>
    </w:p>
    <w:p w14:paraId="6515FA37" w14:textId="77777777" w:rsidR="009A24FF" w:rsidRDefault="00000000">
      <w:pPr>
        <w:pStyle w:val="Zkladntext"/>
        <w:tabs>
          <w:tab w:val="left" w:pos="1418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>(dále jen „poskytovatel“)</w:t>
      </w:r>
    </w:p>
    <w:p w14:paraId="172CF1C4" w14:textId="77777777" w:rsidR="009A24FF" w:rsidRDefault="009A24FF">
      <w:pPr>
        <w:pStyle w:val="Zkladntext"/>
        <w:spacing w:after="0"/>
        <w:rPr>
          <w:rFonts w:hint="eastAsia"/>
          <w:sz w:val="22"/>
          <w:szCs w:val="22"/>
        </w:rPr>
      </w:pPr>
    </w:p>
    <w:p w14:paraId="3243A141" w14:textId="77777777" w:rsidR="009A24FF" w:rsidRDefault="00000000">
      <w:pPr>
        <w:pStyle w:val="Zkladntext"/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>a</w:t>
      </w:r>
    </w:p>
    <w:p w14:paraId="678E052A" w14:textId="77777777" w:rsidR="009A24FF" w:rsidRDefault="009A24FF">
      <w:pPr>
        <w:pStyle w:val="Zkladntext"/>
        <w:spacing w:after="0"/>
        <w:rPr>
          <w:rFonts w:hint="eastAsia"/>
          <w:b/>
          <w:sz w:val="22"/>
          <w:szCs w:val="22"/>
        </w:rPr>
      </w:pPr>
    </w:p>
    <w:p w14:paraId="4E691232" w14:textId="77777777" w:rsidR="009A24FF" w:rsidRDefault="00000000">
      <w:pPr>
        <w:pStyle w:val="Zkladntext"/>
        <w:spacing w:after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 xml:space="preserve">Péče o duševní zdraví, z.s.   </w:t>
      </w:r>
    </w:p>
    <w:p w14:paraId="2FEBDE42" w14:textId="6AAB9967" w:rsidR="009A24FF" w:rsidRDefault="00000000">
      <w:pPr>
        <w:pStyle w:val="Zkladntext"/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se sídlem: J. Palacha 1552, 530 02 Pardubice   </w:t>
      </w:r>
    </w:p>
    <w:p w14:paraId="06BA5881" w14:textId="5BA49BD6" w:rsidR="009A24FF" w:rsidRDefault="00000000">
      <w:pPr>
        <w:pStyle w:val="Zkladntext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>IČ: 64242218</w:t>
      </w:r>
    </w:p>
    <w:p w14:paraId="35E20E20" w14:textId="01DED961" w:rsidR="009A24FF" w:rsidRDefault="00000000">
      <w:pPr>
        <w:pStyle w:val="Zkladntext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726D86">
        <w:rPr>
          <w:sz w:val="22"/>
          <w:szCs w:val="22"/>
        </w:rPr>
        <w:t>xxxx</w:t>
      </w:r>
    </w:p>
    <w:p w14:paraId="3C44C37B" w14:textId="54FB5195" w:rsidR="009A24FF" w:rsidRDefault="00000000">
      <w:pPr>
        <w:pStyle w:val="Zkladntext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hint="eastAsia"/>
        </w:rPr>
      </w:pPr>
      <w:r>
        <w:rPr>
          <w:sz w:val="22"/>
          <w:szCs w:val="22"/>
        </w:rPr>
        <w:t>Zastoupené: Mgr. Petrem Pavlíčkem, ředitelem</w:t>
      </w:r>
    </w:p>
    <w:p w14:paraId="350C2811" w14:textId="77777777" w:rsidR="009A24FF" w:rsidRDefault="00000000">
      <w:pPr>
        <w:pStyle w:val="Zkladntext"/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>(dále jen „příjemce “)</w:t>
      </w:r>
    </w:p>
    <w:p w14:paraId="2E69DA9C" w14:textId="77777777" w:rsidR="009A24FF" w:rsidRDefault="009A24FF">
      <w:pPr>
        <w:pStyle w:val="Zkladntext"/>
        <w:spacing w:after="0"/>
        <w:rPr>
          <w:rFonts w:hint="eastAsia"/>
          <w:sz w:val="22"/>
          <w:szCs w:val="22"/>
        </w:rPr>
      </w:pPr>
    </w:p>
    <w:p w14:paraId="2DF4629F" w14:textId="77777777" w:rsidR="009A24FF" w:rsidRDefault="00000000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13784056" w14:textId="77777777" w:rsidR="009A24FF" w:rsidRDefault="0000000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748DD2A" w14:textId="77777777" w:rsidR="009A24FF" w:rsidRDefault="00000000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11595766" w14:textId="77777777" w:rsidR="009A24FF" w:rsidRDefault="00000000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B7A8DF1" w14:textId="77777777" w:rsidR="009A24FF" w:rsidRDefault="0000000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17A41EA2" w14:textId="7E089FDC" w:rsidR="009A24FF" w:rsidRDefault="00000000">
      <w:pPr>
        <w:pStyle w:val="Standard"/>
        <w:numPr>
          <w:ilvl w:val="0"/>
          <w:numId w:val="8"/>
        </w:numPr>
        <w:tabs>
          <w:tab w:val="left" w:pos="-864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Předmětem této smlouvy je poskytnutí účelově určené dotace příjemci z rozpočtu poskytovatele,     v souladu se zákonem č. 128/2000 Sb., o obcích (obecní zřízení), ve znění pozdějších předpisů             a zákonem č. 250/2000 Sb., o rozpočtových pravidlech územních rozpočtů, ve znění pozdějších předpisů.</w:t>
      </w:r>
    </w:p>
    <w:p w14:paraId="0E37FCA7" w14:textId="77777777" w:rsidR="009A24FF" w:rsidRDefault="00000000">
      <w:pPr>
        <w:pStyle w:val="Standard"/>
        <w:numPr>
          <w:ilvl w:val="0"/>
          <w:numId w:val="8"/>
        </w:numPr>
        <w:tabs>
          <w:tab w:val="left" w:pos="-864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14E4574E" w14:textId="77777777" w:rsidR="009A24FF" w:rsidRDefault="00000000">
      <w:pPr>
        <w:pStyle w:val="Standard"/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14:paraId="16F60D80" w14:textId="77777777" w:rsidR="009A24FF" w:rsidRDefault="00000000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7870A9E2" w14:textId="77777777" w:rsidR="009A24FF" w:rsidRDefault="00000000">
      <w:pPr>
        <w:pStyle w:val="Standard"/>
        <w:numPr>
          <w:ilvl w:val="0"/>
          <w:numId w:val="9"/>
        </w:numPr>
        <w:spacing w:before="120"/>
        <w:jc w:val="both"/>
      </w:pPr>
      <w:r>
        <w:rPr>
          <w:sz w:val="22"/>
          <w:szCs w:val="22"/>
        </w:rPr>
        <w:t xml:space="preserve">Poskytovatel podle této smlouvy poskytne za podmínek stanovených touto smlouvou příjemci neinvestiční dotaci k následujícímu účelu: </w:t>
      </w:r>
      <w:r>
        <w:rPr>
          <w:b/>
          <w:sz w:val="22"/>
          <w:szCs w:val="22"/>
        </w:rPr>
        <w:t>částečná úhrada</w:t>
      </w:r>
      <w:r>
        <w:rPr>
          <w:sz w:val="22"/>
          <w:szCs w:val="22"/>
        </w:rPr>
        <w:t xml:space="preserve"> b</w:t>
      </w:r>
      <w:r>
        <w:rPr>
          <w:b/>
          <w:sz w:val="22"/>
          <w:szCs w:val="22"/>
        </w:rPr>
        <w:t xml:space="preserve">ěžných výdajů souvisejících s poskytováním sociální služby – sociální rehabilitace. </w:t>
      </w:r>
      <w:r>
        <w:rPr>
          <w:sz w:val="22"/>
          <w:szCs w:val="22"/>
        </w:rPr>
        <w:t xml:space="preserve">Poskytnutí dotace je výhradně vázáno na provoz příjemce. </w:t>
      </w:r>
    </w:p>
    <w:p w14:paraId="153240C2" w14:textId="77777777" w:rsidR="009A24FF" w:rsidRDefault="00000000">
      <w:pPr>
        <w:pStyle w:val="Standard"/>
        <w:numPr>
          <w:ilvl w:val="0"/>
          <w:numId w:val="9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použije poskytnutou dotaci k dosažení stanoveného účelu v době do 31.12.2024. </w:t>
      </w:r>
    </w:p>
    <w:p w14:paraId="43EB1D7B" w14:textId="77777777" w:rsidR="009A24FF" w:rsidRDefault="00000000">
      <w:pPr>
        <w:pStyle w:val="Standard"/>
        <w:numPr>
          <w:ilvl w:val="0"/>
          <w:numId w:val="9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Nebude-li poskytnutá dotace použita k uvedenému účelu a stanovené době, je příjemce povinen dotaci vrátit poskytovateli.</w:t>
      </w:r>
    </w:p>
    <w:p w14:paraId="2DD6CAB5" w14:textId="77777777" w:rsidR="009A24FF" w:rsidRDefault="009A24FF">
      <w:pPr>
        <w:pStyle w:val="Standard"/>
        <w:spacing w:before="120"/>
        <w:jc w:val="both"/>
        <w:rPr>
          <w:sz w:val="22"/>
          <w:szCs w:val="22"/>
        </w:rPr>
      </w:pPr>
    </w:p>
    <w:p w14:paraId="242B3F1F" w14:textId="77777777" w:rsidR="009A24FF" w:rsidRDefault="00000000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14:paraId="2A215909" w14:textId="77777777" w:rsidR="009A24FF" w:rsidRDefault="00000000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Výše dotace</w:t>
      </w:r>
    </w:p>
    <w:p w14:paraId="5C6180C4" w14:textId="6F889591" w:rsidR="009A24FF" w:rsidRDefault="00000000">
      <w:pPr>
        <w:pStyle w:val="Standard"/>
        <w:spacing w:before="120"/>
        <w:jc w:val="both"/>
      </w:pPr>
      <w:r>
        <w:rPr>
          <w:sz w:val="22"/>
          <w:szCs w:val="22"/>
        </w:rPr>
        <w:t xml:space="preserve">Výše dotace činí </w:t>
      </w:r>
      <w:r>
        <w:rPr>
          <w:b/>
          <w:sz w:val="22"/>
          <w:szCs w:val="22"/>
        </w:rPr>
        <w:t>70.000,- Kč</w:t>
      </w:r>
      <w:r>
        <w:rPr>
          <w:sz w:val="22"/>
          <w:szCs w:val="22"/>
        </w:rPr>
        <w:t xml:space="preserve"> (slovy:</w:t>
      </w:r>
      <w:r w:rsidR="004B38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sedmdesáttisíckorun). Peněžní prostředky budou poskytnuty jednorázově. Poskytnutá dotace bude poukázána převodem na bankovní účet příjemce uvedený v záhlaví této smlouvy nejpozději </w:t>
      </w:r>
      <w:r>
        <w:rPr>
          <w:b/>
          <w:sz w:val="22"/>
          <w:szCs w:val="22"/>
        </w:rPr>
        <w:t>do 31.7.2024.</w:t>
      </w:r>
      <w:r>
        <w:rPr>
          <w:sz w:val="22"/>
          <w:szCs w:val="22"/>
        </w:rPr>
        <w:t xml:space="preserve">   </w:t>
      </w:r>
    </w:p>
    <w:p w14:paraId="2395B885" w14:textId="77777777" w:rsidR="009A24FF" w:rsidRDefault="00000000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14:paraId="41D48D93" w14:textId="77777777" w:rsidR="009A24FF" w:rsidRDefault="00000000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12481047" w14:textId="77777777" w:rsidR="009A24FF" w:rsidRDefault="00000000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57" w:hanging="357"/>
        <w:jc w:val="both"/>
      </w:pPr>
      <w:r>
        <w:rPr>
          <w:bCs/>
          <w:sz w:val="22"/>
          <w:szCs w:val="22"/>
        </w:rPr>
        <w:t>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použít dotaci výhradně ke sjednanému účelu, s maximální hospodárností a efektivností a za podmínek uvedených v této smlouvě.  </w:t>
      </w:r>
      <w:r>
        <w:rPr>
          <w:bCs/>
          <w:i/>
          <w:sz w:val="22"/>
          <w:szCs w:val="22"/>
        </w:rPr>
        <w:t xml:space="preserve"> </w:t>
      </w:r>
    </w:p>
    <w:p w14:paraId="71A53F65" w14:textId="40F65FF3" w:rsidR="009A24FF" w:rsidRDefault="00000000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57" w:hanging="357"/>
        <w:jc w:val="both"/>
      </w:pPr>
      <w:r>
        <w:rPr>
          <w:sz w:val="22"/>
          <w:szCs w:val="22"/>
        </w:rPr>
        <w:t>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vést řádnou evidenci čerpání dotace v souladu se zákonem č. 563/1991 Sb., o účetnictví, ve znění pozdějších předpisů.  Tato evidence musí být podložena účetními záznamy,          z nichž musí být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 které náklady byly hrazené z dotace poskytnuté touto smlouvou.  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 dotace obce“ na příjmových dokladech a „hrazeno z dotace obce“ na výdajových dokladech.</w:t>
      </w:r>
    </w:p>
    <w:p w14:paraId="6B7DEA18" w14:textId="77777777" w:rsidR="009A24FF" w:rsidRDefault="00000000">
      <w:pPr>
        <w:pStyle w:val="Standard"/>
        <w:numPr>
          <w:ilvl w:val="0"/>
          <w:numId w:val="10"/>
        </w:numPr>
        <w:autoSpaceDE w:val="0"/>
        <w:spacing w:after="120"/>
        <w:ind w:left="360"/>
        <w:jc w:val="both"/>
      </w:pPr>
      <w:r>
        <w:rPr>
          <w:sz w:val="22"/>
          <w:szCs w:val="22"/>
        </w:rPr>
        <w:t>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588A83D8" w14:textId="77777777" w:rsidR="009A24FF" w:rsidRDefault="00000000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Příjemce se zavazuje neprodleně, nejpozději však do 8 dnů od okamžiku vzniku změny informovat písemně poskytovatele o všech změnách souvisejících s čerpáním poskytnuté dotace.</w:t>
      </w:r>
    </w:p>
    <w:p w14:paraId="54F0C950" w14:textId="77777777" w:rsidR="009A24FF" w:rsidRDefault="00000000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po dobu 10 let od skončení čerpání dotace archivovat originály dokladů, prokazující čerpání dotace.</w:t>
      </w:r>
    </w:p>
    <w:p w14:paraId="3467E5B8" w14:textId="77777777" w:rsidR="009A24FF" w:rsidRDefault="00000000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10E48DA7" w14:textId="77777777" w:rsidR="009A24FF" w:rsidRDefault="00000000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14:paraId="2B1AEFEC" w14:textId="77777777" w:rsidR="009A24FF" w:rsidRDefault="00000000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437309AD" w14:textId="77777777" w:rsidR="009A24FF" w:rsidRDefault="009A24FF">
      <w:pPr>
        <w:pStyle w:val="Standard"/>
        <w:jc w:val="both"/>
      </w:pPr>
    </w:p>
    <w:p w14:paraId="2F46FCA1" w14:textId="77777777" w:rsidR="009A24FF" w:rsidRDefault="00000000">
      <w:pPr>
        <w:pStyle w:val="Standard"/>
        <w:numPr>
          <w:ilvl w:val="0"/>
          <w:numId w:val="11"/>
        </w:numPr>
        <w:ind w:left="360"/>
        <w:jc w:val="both"/>
      </w:pPr>
      <w:r>
        <w:rPr>
          <w:sz w:val="22"/>
          <w:szCs w:val="22"/>
        </w:rPr>
        <w:t xml:space="preserve">Příjemce je povinen předložit poskytovateli písemné finanční vypořádání poskytnuté dotace nejpozději do 30 dnů od uplynutí kalendářního roku, ve kterém byla poskytnuta dotace příjemci na jeho činnost.   </w:t>
      </w:r>
    </w:p>
    <w:p w14:paraId="51566A9A" w14:textId="77777777" w:rsidR="009A24FF" w:rsidRDefault="009A24FF">
      <w:pPr>
        <w:pStyle w:val="Standard"/>
        <w:jc w:val="both"/>
      </w:pPr>
    </w:p>
    <w:p w14:paraId="7B448609" w14:textId="77777777" w:rsidR="009A24FF" w:rsidRDefault="00000000">
      <w:pPr>
        <w:pStyle w:val="Standard"/>
        <w:numPr>
          <w:ilvl w:val="0"/>
          <w:numId w:val="11"/>
        </w:numPr>
        <w:ind w:left="360"/>
        <w:jc w:val="both"/>
      </w:pPr>
      <w:r>
        <w:rPr>
          <w:sz w:val="22"/>
          <w:szCs w:val="22"/>
        </w:rPr>
        <w:t>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0ED6FD49" w14:textId="77777777" w:rsidR="009A24FF" w:rsidRDefault="009A24FF">
      <w:pPr>
        <w:pStyle w:val="Standard"/>
        <w:jc w:val="both"/>
        <w:rPr>
          <w:sz w:val="22"/>
          <w:szCs w:val="22"/>
        </w:rPr>
      </w:pPr>
    </w:p>
    <w:p w14:paraId="68BF904A" w14:textId="77777777" w:rsidR="009A24FF" w:rsidRDefault="00000000">
      <w:pPr>
        <w:pStyle w:val="Standard"/>
        <w:numPr>
          <w:ilvl w:val="0"/>
          <w:numId w:val="11"/>
        </w:numPr>
        <w:ind w:left="360"/>
        <w:jc w:val="both"/>
      </w:pPr>
      <w:r>
        <w:rPr>
          <w:sz w:val="22"/>
          <w:szCs w:val="22"/>
        </w:rPr>
        <w:t xml:space="preserve">Nepředloží-li příjemce poskytovateli finanční vypořádání dotace ve stanovené lhůtě, je příjemce povinen vrátit poskytovateli celou dotaci.   </w:t>
      </w:r>
    </w:p>
    <w:p w14:paraId="180F5E9F" w14:textId="77777777" w:rsidR="009A24FF" w:rsidRDefault="009A24FF">
      <w:pPr>
        <w:pStyle w:val="Odstavecseseznamem"/>
        <w:rPr>
          <w:rFonts w:hint="eastAsia"/>
        </w:rPr>
      </w:pPr>
    </w:p>
    <w:p w14:paraId="20ADB748" w14:textId="77777777" w:rsidR="009A24FF" w:rsidRDefault="009A24FF">
      <w:pPr>
        <w:pStyle w:val="Standard"/>
        <w:jc w:val="both"/>
      </w:pPr>
    </w:p>
    <w:p w14:paraId="435CFD81" w14:textId="77777777" w:rsidR="009A24FF" w:rsidRDefault="009A24FF">
      <w:pPr>
        <w:pStyle w:val="Standard"/>
        <w:jc w:val="both"/>
      </w:pPr>
    </w:p>
    <w:p w14:paraId="6176081E" w14:textId="77777777" w:rsidR="009A24FF" w:rsidRDefault="00000000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VII.</w:t>
      </w:r>
    </w:p>
    <w:p w14:paraId="082240F7" w14:textId="77777777" w:rsidR="009A24FF" w:rsidRDefault="00000000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252303F2" w14:textId="77777777" w:rsidR="009A24FF" w:rsidRDefault="00000000">
      <w:pPr>
        <w:pStyle w:val="Zkladntextodsazen3"/>
        <w:numPr>
          <w:ilvl w:val="0"/>
          <w:numId w:val="12"/>
        </w:numPr>
        <w:tabs>
          <w:tab w:val="clear" w:pos="717"/>
          <w:tab w:val="left" w:pos="285"/>
        </w:tabs>
      </w:pPr>
      <w:r>
        <w:t>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4B5B27F1" w14:textId="77777777" w:rsidR="009A24FF" w:rsidRDefault="00000000">
      <w:pPr>
        <w:pStyle w:val="Zkladntextodsazen3"/>
        <w:numPr>
          <w:ilvl w:val="0"/>
          <w:numId w:val="12"/>
        </w:numPr>
        <w:tabs>
          <w:tab w:val="clear" w:pos="717"/>
          <w:tab w:val="left" w:pos="285"/>
        </w:tabs>
      </w:pPr>
      <w:r>
        <w:t>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031817E7" w14:textId="77777777" w:rsidR="009A24FF" w:rsidRDefault="00000000">
      <w:pPr>
        <w:pStyle w:val="Zkladntextodsazen3"/>
        <w:numPr>
          <w:ilvl w:val="0"/>
          <w:numId w:val="12"/>
        </w:numPr>
        <w:tabs>
          <w:tab w:val="clear" w:pos="717"/>
          <w:tab w:val="left" w:pos="285"/>
        </w:tabs>
      </w:pPr>
      <w:r>
        <w:t>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E59BA1B" w14:textId="77777777" w:rsidR="009A24FF" w:rsidRDefault="009A24FF">
      <w:pPr>
        <w:pStyle w:val="Zkladntextodsazen3"/>
        <w:tabs>
          <w:tab w:val="clear" w:pos="717"/>
          <w:tab w:val="left" w:pos="360"/>
        </w:tabs>
        <w:ind w:left="0" w:firstLine="0"/>
      </w:pPr>
    </w:p>
    <w:p w14:paraId="634578B2" w14:textId="77777777" w:rsidR="009A24FF" w:rsidRDefault="00000000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14:paraId="7B34422A" w14:textId="77777777" w:rsidR="009A24FF" w:rsidRDefault="00000000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1EDB4EFA" w14:textId="77777777" w:rsidR="009A24FF" w:rsidRDefault="009A24FF">
      <w:pPr>
        <w:pStyle w:val="Standard"/>
        <w:jc w:val="both"/>
        <w:rPr>
          <w:b/>
          <w:bCs/>
          <w:sz w:val="24"/>
          <w:szCs w:val="24"/>
        </w:rPr>
      </w:pPr>
    </w:p>
    <w:p w14:paraId="5E71A143" w14:textId="77777777" w:rsidR="009A24FF" w:rsidRDefault="00000000">
      <w:pPr>
        <w:pStyle w:val="Standard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48447C61" w14:textId="77777777" w:rsidR="009A24FF" w:rsidRDefault="00000000">
      <w:pPr>
        <w:pStyle w:val="Zkladntextodsazen3"/>
        <w:numPr>
          <w:ilvl w:val="0"/>
          <w:numId w:val="13"/>
        </w:numPr>
        <w:tabs>
          <w:tab w:val="clear" w:pos="717"/>
          <w:tab w:val="left" w:pos="285"/>
        </w:tabs>
        <w:rPr>
          <w:bCs w:val="0"/>
        </w:rPr>
      </w:pPr>
      <w:r>
        <w:rPr>
          <w:bCs w:val="0"/>
        </w:rPr>
        <w:t>Pokud příjemce poruší rozpočtovou kázeň, je povinen provést poskytovateli odvod ve výši neoprávněně použitých nebo zadržených prostředků.</w:t>
      </w:r>
    </w:p>
    <w:p w14:paraId="06646471" w14:textId="55EE1F95" w:rsidR="009A24FF" w:rsidRDefault="00000000">
      <w:pPr>
        <w:pStyle w:val="Zkladntextodsazen3"/>
        <w:numPr>
          <w:ilvl w:val="0"/>
          <w:numId w:val="13"/>
        </w:numPr>
        <w:tabs>
          <w:tab w:val="clear" w:pos="717"/>
          <w:tab w:val="left" w:pos="285"/>
        </w:tabs>
        <w:rPr>
          <w:bCs w:val="0"/>
        </w:rPr>
      </w:pPr>
      <w:r>
        <w:rPr>
          <w:bCs w:val="0"/>
        </w:rPr>
        <w:t>Při rozhodování o uložení odvodu za porušení rozpočtové kázně a penále za prodlení s odvodem postupuje poskytovatel podle zákona č.  250/2000 Sb., o rozpočtových pravidlech územních rozpočtů, ve znění pozdějších předpisů a daňového řádu.</w:t>
      </w:r>
    </w:p>
    <w:p w14:paraId="546DF64D" w14:textId="77777777" w:rsidR="009A24FF" w:rsidRDefault="009A24FF">
      <w:pPr>
        <w:pStyle w:val="Zkladntextodsazen3"/>
        <w:tabs>
          <w:tab w:val="clear" w:pos="717"/>
          <w:tab w:val="left" w:pos="426"/>
        </w:tabs>
        <w:ind w:left="0" w:firstLine="0"/>
      </w:pPr>
    </w:p>
    <w:p w14:paraId="198ECB1B" w14:textId="77777777" w:rsidR="009A24FF" w:rsidRDefault="00000000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14:paraId="16128A33" w14:textId="77777777" w:rsidR="009A24FF" w:rsidRDefault="00000000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604C93A0" w14:textId="77777777" w:rsidR="009A24FF" w:rsidRDefault="00000000">
      <w:pPr>
        <w:pStyle w:val="Standard"/>
        <w:numPr>
          <w:ilvl w:val="0"/>
          <w:numId w:val="14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Tato smlouva nabývá platnosti a účinnosti dnem podpisu oprávněnými zástupci obou smluvních stran.</w:t>
      </w:r>
    </w:p>
    <w:p w14:paraId="74C85DCE" w14:textId="77777777" w:rsidR="009A24FF" w:rsidRDefault="00000000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Spory s právních poměrů při poskytnutí dotace dle této smlouvy rozhoduje podle správního řádu Krajský úřad Královéhradeckého kraje.</w:t>
      </w:r>
    </w:p>
    <w:p w14:paraId="45C38B44" w14:textId="77777777" w:rsidR="009A24FF" w:rsidRDefault="00000000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zveřejní tuto smlouvu o poskytnutí dotace a její dodatky na své úřední desce do 30 dnů ode dne uzavření, nejméně po dobu 3 let ode dne zveřejnění.  </w:t>
      </w:r>
    </w:p>
    <w:p w14:paraId="79C28B0A" w14:textId="77777777" w:rsidR="009A24FF" w:rsidRDefault="00000000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75CE895" w14:textId="77777777" w:rsidR="009A24FF" w:rsidRDefault="00000000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otázkách neupravených veřejnoprávními předpisy se použije úpravy obsažené v občanském zákoníku.</w:t>
      </w:r>
    </w:p>
    <w:p w14:paraId="02536FFA" w14:textId="77777777" w:rsidR="009A24FF" w:rsidRDefault="00000000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Smlouva je sepsána ve 4 stejnopisech s platností originálu, z nichž 2 vyhotovení obdrží poskytovatel a 2 příjemce.</w:t>
      </w:r>
    </w:p>
    <w:p w14:paraId="55FB871C" w14:textId="77777777" w:rsidR="009A24FF" w:rsidRDefault="00000000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D7B2D58" w14:textId="77777777" w:rsidR="009A24FF" w:rsidRDefault="00000000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osoby podepisující tuto smlouvu jsou k tomuto úkonu oprávněny.</w:t>
      </w:r>
    </w:p>
    <w:p w14:paraId="69875039" w14:textId="1455B938" w:rsidR="009A24FF" w:rsidRDefault="00000000">
      <w:pPr>
        <w:pStyle w:val="Standard"/>
        <w:numPr>
          <w:ilvl w:val="0"/>
          <w:numId w:val="3"/>
        </w:numPr>
        <w:tabs>
          <w:tab w:val="left" w:pos="-1080"/>
          <w:tab w:val="left" w:pos="-720"/>
        </w:tabs>
        <w:spacing w:before="120"/>
        <w:ind w:left="357" w:hanging="357"/>
        <w:jc w:val="both"/>
        <w:textAlignment w:val="auto"/>
      </w:pPr>
      <w:r>
        <w:rPr>
          <w:sz w:val="22"/>
          <w:szCs w:val="22"/>
        </w:rPr>
        <w:lastRenderedPageBreak/>
        <w:t>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usnesením č. 8.8 </w:t>
      </w:r>
      <w:r>
        <w:rPr>
          <w:kern w:val="0"/>
          <w:sz w:val="22"/>
          <w:szCs w:val="22"/>
        </w:rPr>
        <w:t>dne 10.6.2024.</w:t>
      </w:r>
    </w:p>
    <w:p w14:paraId="071D90F3" w14:textId="77777777" w:rsidR="009A24FF" w:rsidRDefault="009A24FF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144E5F85" w14:textId="77777777" w:rsidR="009A24FF" w:rsidRDefault="009A24FF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1DB32F5C" w14:textId="77777777" w:rsidR="009A24FF" w:rsidRDefault="009A24FF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7E2C9F2E" w14:textId="77777777" w:rsidR="009A24FF" w:rsidRDefault="009A24FF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10E3A1D9" w14:textId="77777777" w:rsidR="009A24FF" w:rsidRDefault="00000000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 24.6.2024.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V Pardubicích dne </w:t>
      </w:r>
    </w:p>
    <w:p w14:paraId="07C4B84F" w14:textId="77777777" w:rsidR="009A24FF" w:rsidRDefault="009A24FF">
      <w:pPr>
        <w:pStyle w:val="Standard"/>
        <w:ind w:firstLine="360"/>
        <w:jc w:val="both"/>
        <w:rPr>
          <w:sz w:val="22"/>
          <w:szCs w:val="22"/>
        </w:rPr>
      </w:pPr>
    </w:p>
    <w:p w14:paraId="20DF6433" w14:textId="77777777" w:rsidR="009A24FF" w:rsidRDefault="009A24FF">
      <w:pPr>
        <w:pStyle w:val="Standard"/>
        <w:ind w:firstLine="360"/>
        <w:jc w:val="both"/>
        <w:rPr>
          <w:sz w:val="22"/>
          <w:szCs w:val="22"/>
        </w:rPr>
      </w:pPr>
    </w:p>
    <w:p w14:paraId="3513C687" w14:textId="77777777" w:rsidR="009A24FF" w:rsidRDefault="009A24FF">
      <w:pPr>
        <w:pStyle w:val="Standard"/>
        <w:ind w:firstLine="360"/>
        <w:jc w:val="both"/>
        <w:rPr>
          <w:sz w:val="22"/>
          <w:szCs w:val="22"/>
        </w:rPr>
      </w:pPr>
    </w:p>
    <w:p w14:paraId="52B40641" w14:textId="77777777" w:rsidR="009A24FF" w:rsidRDefault="009A24FF">
      <w:pPr>
        <w:pStyle w:val="Standard"/>
        <w:ind w:firstLine="360"/>
        <w:jc w:val="both"/>
        <w:rPr>
          <w:sz w:val="22"/>
          <w:szCs w:val="22"/>
        </w:rPr>
      </w:pPr>
    </w:p>
    <w:p w14:paraId="5F60C3F4" w14:textId="77777777" w:rsidR="009A24FF" w:rsidRDefault="009A24FF">
      <w:pPr>
        <w:pStyle w:val="Standard"/>
        <w:ind w:firstLine="360"/>
        <w:jc w:val="both"/>
        <w:rPr>
          <w:sz w:val="22"/>
          <w:szCs w:val="22"/>
        </w:rPr>
      </w:pPr>
    </w:p>
    <w:p w14:paraId="1E4A4767" w14:textId="2B3E692D" w:rsidR="009A24FF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Za poskytovatele:  </w:t>
      </w:r>
      <w:r>
        <w:rPr>
          <w:sz w:val="22"/>
          <w:szCs w:val="22"/>
        </w:rPr>
        <w:tab/>
        <w:t xml:space="preserve">                                                               Za příjemce:   </w:t>
      </w:r>
    </w:p>
    <w:p w14:paraId="22A1F324" w14:textId="77777777" w:rsidR="009A24FF" w:rsidRDefault="009A24FF">
      <w:pPr>
        <w:pStyle w:val="Standard"/>
        <w:jc w:val="both"/>
        <w:rPr>
          <w:sz w:val="22"/>
          <w:szCs w:val="22"/>
        </w:rPr>
      </w:pPr>
    </w:p>
    <w:p w14:paraId="39F972D0" w14:textId="77777777" w:rsidR="009A24FF" w:rsidRDefault="009A24FF">
      <w:pPr>
        <w:pStyle w:val="Standard"/>
        <w:jc w:val="both"/>
        <w:rPr>
          <w:sz w:val="22"/>
          <w:szCs w:val="22"/>
        </w:rPr>
      </w:pPr>
    </w:p>
    <w:p w14:paraId="31B65B06" w14:textId="77777777" w:rsidR="009A24FF" w:rsidRDefault="009A24FF">
      <w:pPr>
        <w:pStyle w:val="Standard"/>
        <w:jc w:val="both"/>
        <w:rPr>
          <w:sz w:val="22"/>
          <w:szCs w:val="22"/>
        </w:rPr>
      </w:pPr>
    </w:p>
    <w:p w14:paraId="3BCEB744" w14:textId="77777777" w:rsidR="009A24FF" w:rsidRDefault="009A24FF">
      <w:pPr>
        <w:pStyle w:val="Standard"/>
        <w:jc w:val="both"/>
        <w:rPr>
          <w:sz w:val="22"/>
          <w:szCs w:val="22"/>
        </w:rPr>
      </w:pPr>
    </w:p>
    <w:p w14:paraId="04598D7D" w14:textId="77777777" w:rsidR="009A24FF" w:rsidRDefault="009A24FF">
      <w:pPr>
        <w:pStyle w:val="Standard"/>
        <w:jc w:val="both"/>
        <w:rPr>
          <w:sz w:val="22"/>
          <w:szCs w:val="22"/>
        </w:rPr>
      </w:pPr>
    </w:p>
    <w:p w14:paraId="7A95A975" w14:textId="77777777" w:rsidR="009A24FF" w:rsidRDefault="009A24FF">
      <w:pPr>
        <w:pStyle w:val="Standard"/>
        <w:jc w:val="both"/>
        <w:rPr>
          <w:sz w:val="22"/>
          <w:szCs w:val="22"/>
        </w:rPr>
      </w:pPr>
    </w:p>
    <w:p w14:paraId="5A92DE6B" w14:textId="77777777" w:rsidR="009A24FF" w:rsidRDefault="00000000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  <w:t>______________________________</w:t>
      </w:r>
    </w:p>
    <w:p w14:paraId="4F6BA4E2" w14:textId="77777777" w:rsidR="009A24FF" w:rsidRDefault="00000000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6FA14F29" w14:textId="77777777" w:rsidR="009A24FF" w:rsidRDefault="00000000">
      <w:pPr>
        <w:pStyle w:val="Standard"/>
      </w:pPr>
      <w:r>
        <w:rPr>
          <w:sz w:val="22"/>
          <w:szCs w:val="22"/>
        </w:rPr>
        <w:t xml:space="preserve">          Pavel Bouchner                                                                           Mgr. Petr Pavlíček  </w:t>
      </w:r>
    </w:p>
    <w:sectPr w:rsidR="009A24FF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877E7" w14:textId="77777777" w:rsidR="00630592" w:rsidRDefault="00630592">
      <w:pPr>
        <w:rPr>
          <w:rFonts w:hint="eastAsia"/>
        </w:rPr>
      </w:pPr>
      <w:r>
        <w:separator/>
      </w:r>
    </w:p>
  </w:endnote>
  <w:endnote w:type="continuationSeparator" w:id="0">
    <w:p w14:paraId="5A290655" w14:textId="77777777" w:rsidR="00630592" w:rsidRDefault="006305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C4FA8" w14:textId="77777777" w:rsidR="00000000" w:rsidRDefault="00000000">
    <w:pPr>
      <w:pStyle w:val="Zpat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>
      <w:t>4</w:t>
    </w:r>
    <w:r>
      <w:fldChar w:fldCharType="end"/>
    </w:r>
  </w:p>
  <w:p w14:paraId="11689575" w14:textId="77777777" w:rsidR="00000000" w:rsidRDefault="00000000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662B3" w14:textId="77777777" w:rsidR="00630592" w:rsidRDefault="006305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28DB88" w14:textId="77777777" w:rsidR="00630592" w:rsidRDefault="0063059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446C"/>
    <w:multiLevelType w:val="multilevel"/>
    <w:tmpl w:val="5516A3F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65B3"/>
    <w:multiLevelType w:val="multilevel"/>
    <w:tmpl w:val="81FC1C2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63E47"/>
    <w:multiLevelType w:val="multilevel"/>
    <w:tmpl w:val="E00AA534"/>
    <w:styleLink w:val="WW8Num1"/>
    <w:lvl w:ilvl="0">
      <w:start w:val="2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E79F1"/>
    <w:multiLevelType w:val="multilevel"/>
    <w:tmpl w:val="B888D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A714FA"/>
    <w:multiLevelType w:val="multilevel"/>
    <w:tmpl w:val="B8AAEB8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F6D0C"/>
    <w:multiLevelType w:val="multilevel"/>
    <w:tmpl w:val="4E683F72"/>
    <w:styleLink w:val="WW8Num6"/>
    <w:lvl w:ilvl="0">
      <w:start w:val="3"/>
      <w:numFmt w:val="lowerLetter"/>
      <w:lvlText w:val="%1)"/>
      <w:lvlJc w:val="left"/>
      <w:pPr>
        <w:ind w:left="1068" w:hanging="360"/>
      </w:pPr>
      <w:rPr>
        <w:bCs/>
        <w:sz w:val="22"/>
        <w:szCs w:val="22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88" w:hanging="360"/>
      </w:pPr>
      <w:rPr>
        <w:bCs/>
        <w:sz w:val="22"/>
        <w:szCs w:val="22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3F580C"/>
    <w:multiLevelType w:val="multilevel"/>
    <w:tmpl w:val="19400FA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D2487"/>
    <w:multiLevelType w:val="multilevel"/>
    <w:tmpl w:val="1D2EF8F8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5C144DA"/>
    <w:multiLevelType w:val="multilevel"/>
    <w:tmpl w:val="49DCFA7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D1882"/>
    <w:multiLevelType w:val="multilevel"/>
    <w:tmpl w:val="EA3A68B8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1012C"/>
    <w:multiLevelType w:val="multilevel"/>
    <w:tmpl w:val="30D6DE2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9C47DA"/>
    <w:multiLevelType w:val="multilevel"/>
    <w:tmpl w:val="6E8A2E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FF3A7E"/>
    <w:multiLevelType w:val="multilevel"/>
    <w:tmpl w:val="5080BCBE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sz w:val="24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0625368">
    <w:abstractNumId w:val="2"/>
  </w:num>
  <w:num w:numId="2" w16cid:durableId="828713449">
    <w:abstractNumId w:val="4"/>
  </w:num>
  <w:num w:numId="3" w16cid:durableId="1354116760">
    <w:abstractNumId w:val="0"/>
  </w:num>
  <w:num w:numId="4" w16cid:durableId="765880680">
    <w:abstractNumId w:val="8"/>
  </w:num>
  <w:num w:numId="5" w16cid:durableId="1076585886">
    <w:abstractNumId w:val="12"/>
  </w:num>
  <w:num w:numId="6" w16cid:durableId="769005137">
    <w:abstractNumId w:val="5"/>
  </w:num>
  <w:num w:numId="7" w16cid:durableId="50036401">
    <w:abstractNumId w:val="7"/>
  </w:num>
  <w:num w:numId="8" w16cid:durableId="1112624322">
    <w:abstractNumId w:val="3"/>
  </w:num>
  <w:num w:numId="9" w16cid:durableId="81875001">
    <w:abstractNumId w:val="11"/>
  </w:num>
  <w:num w:numId="10" w16cid:durableId="1954677614">
    <w:abstractNumId w:val="9"/>
  </w:num>
  <w:num w:numId="11" w16cid:durableId="395250985">
    <w:abstractNumId w:val="6"/>
  </w:num>
  <w:num w:numId="12" w16cid:durableId="2028940770">
    <w:abstractNumId w:val="10"/>
  </w:num>
  <w:num w:numId="13" w16cid:durableId="1643927620">
    <w:abstractNumId w:val="1"/>
  </w:num>
  <w:num w:numId="14" w16cid:durableId="20967009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24FF"/>
    <w:rsid w:val="004B3897"/>
    <w:rsid w:val="00630592"/>
    <w:rsid w:val="00726D86"/>
    <w:rsid w:val="009A24FF"/>
    <w:rsid w:val="00EA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C94B"/>
  <w15:docId w15:val="{5412AB7E-4233-490C-AB71-D177D115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outlineLvl w:val="2"/>
    </w:pPr>
    <w:rPr>
      <w:sz w:val="24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pBdr>
        <w:bottom w:val="single" w:sz="6" w:space="1" w:color="000000"/>
      </w:pBdr>
      <w:tabs>
        <w:tab w:val="left" w:pos="0"/>
        <w:tab w:val="left" w:leader="underscore" w:pos="4706"/>
        <w:tab w:val="left" w:pos="4990"/>
        <w:tab w:val="left" w:leader="underscore" w:pos="9639"/>
      </w:tabs>
      <w:spacing w:before="240"/>
      <w:outlineLvl w:val="3"/>
    </w:pPr>
    <w:rPr>
      <w:rFonts w:ascii="Arial" w:eastAsia="Arial" w:hAnsi="Arial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84"/>
      </w:tabs>
    </w:pPr>
    <w:rPr>
      <w:sz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Zkladntextodsazen3">
    <w:name w:val="Body Text Indent 3"/>
    <w:basedOn w:val="Standard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WW8Num1z0">
    <w:name w:val="WW8Num1z0"/>
    <w:rPr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sz w:val="24"/>
      <w:szCs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Cs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Nadpis2Char">
    <w:name w:val="Nadpis 2 Char"/>
    <w:basedOn w:val="Standardnpsmoodstavce"/>
    <w:rPr>
      <w:rFonts w:ascii="Arial" w:eastAsia="Times New Roman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basedOn w:val="Standardnpsmoodstavce"/>
    <w:rPr>
      <w:rFonts w:ascii="Arial" w:eastAsia="Times New Roman" w:hAnsi="Arial" w:cs="Arial"/>
      <w:b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bCs/>
    </w:rPr>
  </w:style>
  <w:style w:type="paragraph" w:styleId="Zkladntext">
    <w:name w:val="Body Text"/>
    <w:basedOn w:val="Normln"/>
    <w:pPr>
      <w:spacing w:after="120"/>
    </w:pPr>
    <w:rPr>
      <w:szCs w:val="21"/>
    </w:rPr>
  </w:style>
  <w:style w:type="character" w:customStyle="1" w:styleId="ZkladntextChar1">
    <w:name w:val="Základní text Char1"/>
    <w:basedOn w:val="Standardnpsmoodstavce"/>
    <w:rPr>
      <w:szCs w:val="21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rPr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rPr>
      <w:szCs w:val="21"/>
    </w:rPr>
  </w:style>
  <w:style w:type="paragraph" w:styleId="Odstavecseseznamem">
    <w:name w:val="List Paragraph"/>
    <w:basedOn w:val="Normln"/>
    <w:pPr>
      <w:ind w:left="720"/>
    </w:pPr>
    <w:rPr>
      <w:szCs w:val="21"/>
    </w:r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Nádvorníková</dc:creator>
  <cp:lastModifiedBy>Pluhařová Petra</cp:lastModifiedBy>
  <cp:revision>4</cp:revision>
  <cp:lastPrinted>2024-07-08T10:53:00Z</cp:lastPrinted>
  <dcterms:created xsi:type="dcterms:W3CDTF">2024-07-10T12:56:00Z</dcterms:created>
  <dcterms:modified xsi:type="dcterms:W3CDTF">2024-07-10T13:03:00Z</dcterms:modified>
</cp:coreProperties>
</file>