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78A355DB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 xml:space="preserve">č. </w:t>
      </w:r>
      <w:r w:rsidR="00DE7360" w:rsidRPr="00DE7360">
        <w:rPr>
          <w:rFonts w:cs="Arial"/>
          <w:b/>
        </w:rPr>
        <w:t>D/2566/2024/STR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Default="002321A0" w:rsidP="002321A0">
            <w:pPr>
              <w:pStyle w:val="Bezmezer"/>
              <w:spacing w:line="276" w:lineRule="auto"/>
            </w:pPr>
            <w: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260879EE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AE2897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10A83C4F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AE2897">
              <w:t>Česká spořitelna a.s. 1827552/0800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7B9577A8" w14:textId="24EFF0B9" w:rsidR="002321A0" w:rsidRDefault="00AE2897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ZOO a zámek Zlín – Lešná, příspěvková organizace</w:t>
            </w:r>
          </w:p>
          <w:p w14:paraId="2F32EFE7" w14:textId="77777777" w:rsidR="00AE2897" w:rsidRDefault="002321A0" w:rsidP="00AE2897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  <w:lang w:val="cs-CZ" w:eastAsia="cs-CZ"/>
              </w:rPr>
            </w:pPr>
            <w:r w:rsidRPr="00BC0BE0">
              <w:t>sídlo:</w:t>
            </w:r>
            <w:r>
              <w:t> </w:t>
            </w:r>
            <w:r w:rsidR="00AE2897">
              <w:rPr>
                <w:sz w:val="20"/>
                <w:szCs w:val="20"/>
                <w:lang w:val="cs-CZ" w:eastAsia="cs-CZ"/>
              </w:rPr>
              <w:t>Lukovsk</w:t>
            </w:r>
            <w:r w:rsidR="00AE2897">
              <w:rPr>
                <w:rFonts w:eastAsia="Times New Roman"/>
                <w:sz w:val="20"/>
                <w:szCs w:val="20"/>
                <w:lang w:val="cs-CZ" w:eastAsia="cs-CZ"/>
              </w:rPr>
              <w:t>á 112, Štípa, 763 14 Zlín</w:t>
            </w:r>
          </w:p>
          <w:p w14:paraId="5954261C" w14:textId="138B0661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>
              <w:t> </w:t>
            </w:r>
            <w:r w:rsidR="00AE2897">
              <w:t>právnická osoba, příspěvková organizace</w:t>
            </w:r>
          </w:p>
          <w:p w14:paraId="759F48BD" w14:textId="77777777" w:rsidR="00AE2897" w:rsidRDefault="002321A0" w:rsidP="00AE2897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0"/>
                <w:szCs w:val="20"/>
                <w:lang w:val="cs-CZ" w:eastAsia="cs-CZ"/>
              </w:rPr>
            </w:pPr>
            <w:r w:rsidRPr="00BC0BE0">
              <w:t>IČO:</w:t>
            </w:r>
            <w:r>
              <w:t> </w:t>
            </w:r>
            <w:r w:rsidR="00AE2897">
              <w:rPr>
                <w:sz w:val="20"/>
                <w:szCs w:val="20"/>
                <w:lang w:val="cs-CZ" w:eastAsia="cs-CZ"/>
              </w:rPr>
              <w:t>00090026</w:t>
            </w:r>
          </w:p>
          <w:p w14:paraId="1657290E" w14:textId="33960E1A" w:rsidR="002321A0" w:rsidRPr="00BC0BE0" w:rsidRDefault="002321A0" w:rsidP="002321A0">
            <w:pPr>
              <w:pStyle w:val="Bezmezer"/>
              <w:spacing w:line="276" w:lineRule="auto"/>
            </w:pPr>
            <w:r>
              <w:t>bankovní spojení: </w:t>
            </w:r>
            <w:r w:rsidR="00AE2897">
              <w:t>ČSOB, a.s. 279119390/0300</w:t>
            </w:r>
            <w:r w:rsidRPr="0077026D">
              <w:rPr>
                <w:i/>
                <w:color w:val="5B9BD5" w:themeColor="accent1"/>
                <w:sz w:val="16"/>
                <w:szCs w:val="16"/>
              </w:rPr>
              <w:t>)</w:t>
            </w:r>
          </w:p>
          <w:p w14:paraId="28CEC8A4" w14:textId="5ED47EF5" w:rsidR="002321A0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>
              <w:t> </w:t>
            </w:r>
            <w:r w:rsidR="00AE2897">
              <w:t>Brně</w:t>
            </w:r>
            <w:r w:rsidRPr="00BC0BE0">
              <w:t>, oddíl</w:t>
            </w:r>
            <w:r>
              <w:t> </w:t>
            </w:r>
            <w:proofErr w:type="spellStart"/>
            <w:r w:rsidR="00AE2897">
              <w:t>Pr</w:t>
            </w:r>
            <w:proofErr w:type="spellEnd"/>
            <w:r w:rsidRPr="00BC0BE0">
              <w:t>, vložka</w:t>
            </w:r>
            <w:r>
              <w:t> </w:t>
            </w:r>
            <w:r w:rsidR="00AE2897">
              <w:t>2108</w:t>
            </w:r>
          </w:p>
          <w:p w14:paraId="1FF40B27" w14:textId="5BEA8981" w:rsidR="002321A0" w:rsidRPr="00E82920" w:rsidRDefault="002321A0" w:rsidP="002321A0">
            <w:pPr>
              <w:pStyle w:val="Bezmezer"/>
              <w:spacing w:line="276" w:lineRule="auto"/>
            </w:pPr>
            <w:r>
              <w:t>zastoupen: </w:t>
            </w:r>
            <w:r w:rsidR="00AE2897">
              <w:t>Ing. Roman Horský, ředitel</w:t>
            </w:r>
          </w:p>
          <w:p w14:paraId="705CAD42" w14:textId="6507C32A" w:rsidR="002321A0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>
              <w:t> </w:t>
            </w:r>
            <w:r w:rsidR="00AE2897">
              <w:t>Statutární město Zlín</w:t>
            </w:r>
          </w:p>
          <w:p w14:paraId="2E6FB1DE" w14:textId="7FE5FAEC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bankovní spojení zřizovatele:</w:t>
            </w:r>
            <w:r>
              <w:t> </w:t>
            </w:r>
            <w:r w:rsidR="00AE2897">
              <w:t>ČNB, 94-32920661/0710</w:t>
            </w:r>
          </w:p>
          <w:p w14:paraId="27F8DE20" w14:textId="195BF651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76C0624A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investiční</w:t>
      </w:r>
      <w:r w:rsidR="0017738B" w:rsidRPr="0013520D">
        <w:t xml:space="preserve"> </w:t>
      </w:r>
      <w:r w:rsidRPr="003D6A1A">
        <w:rPr>
          <w:b/>
        </w:rPr>
        <w:t>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proofErr w:type="gramStart"/>
      <w:r w:rsidR="0026544D">
        <w:t>25.000.000,-</w:t>
      </w:r>
      <w:proofErr w:type="gramEnd"/>
      <w:r w:rsidR="0026544D">
        <w:t xml:space="preserve"> </w:t>
      </w:r>
      <w:r w:rsidRPr="0013520D">
        <w:t>Kč, (slovy:</w:t>
      </w:r>
      <w:r w:rsidR="002321A0">
        <w:t> </w:t>
      </w:r>
      <w:proofErr w:type="spellStart"/>
      <w:r w:rsidR="0026544D">
        <w:t>dvacetpětmiliónůkorunčeských</w:t>
      </w:r>
      <w:proofErr w:type="spellEnd"/>
      <w:r w:rsidR="0026544D">
        <w:t>)</w:t>
      </w:r>
      <w:r w:rsidRPr="0013520D">
        <w:t xml:space="preserve">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5441F7">
        <w:rPr>
          <w:b/>
        </w:rPr>
        <w:t>69%</w:t>
      </w:r>
      <w:r w:rsidRPr="003D6A1A">
        <w:rPr>
          <w:b/>
        </w:rPr>
        <w:t xml:space="preserve"> celkových způsobilých výdajů</w:t>
      </w:r>
      <w:r w:rsidRPr="0013520D">
        <w:t xml:space="preserve"> projektu na realizaci projektu</w:t>
      </w:r>
      <w:r>
        <w:t>:</w:t>
      </w:r>
      <w:r w:rsidR="002321A0">
        <w:t> </w:t>
      </w:r>
      <w:r w:rsidR="005A6221">
        <w:t>„</w:t>
      </w:r>
      <w:proofErr w:type="spellStart"/>
      <w:r w:rsidR="005A6221" w:rsidRPr="005A6221">
        <w:t>Karibuni</w:t>
      </w:r>
      <w:proofErr w:type="spellEnd"/>
      <w:r w:rsidR="005A6221" w:rsidRPr="005A6221">
        <w:t xml:space="preserve"> II, Etapa 1 - Záchranné a chovné centrum CITES pro lvy</w:t>
      </w:r>
      <w:r w:rsidR="00E4665D">
        <w:rPr>
          <w:i/>
          <w:color w:val="5B9BD5" w:themeColor="accent1"/>
          <w:sz w:val="16"/>
          <w:szCs w:val="16"/>
        </w:rPr>
        <w:t>“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2321A0">
        <w:t> </w:t>
      </w:r>
      <w:r w:rsidR="006714BB">
        <w:t>IND/2024/076.</w:t>
      </w:r>
    </w:p>
    <w:p w14:paraId="008B9C8A" w14:textId="7655500F" w:rsidR="00DB0265" w:rsidRPr="002D44F1" w:rsidRDefault="00DB0265" w:rsidP="001727DF">
      <w:pPr>
        <w:pStyle w:val="2rove"/>
      </w:pPr>
      <w:r w:rsidRPr="002D44F1">
        <w:t>Dotace je poskytována na</w:t>
      </w:r>
      <w:r w:rsidR="002321A0">
        <w:t> </w:t>
      </w:r>
      <w:r w:rsidR="0095328C">
        <w:t>v</w:t>
      </w:r>
      <w:r w:rsidR="005E60CD" w:rsidRPr="005E60CD">
        <w:t xml:space="preserve">ybudování objektu Vyhlídky H pro návštěvníky, přístupové areálové komunikace, části přilehlých výběhů D + G a inženýrských objektů, které jsou součástí projektu </w:t>
      </w:r>
      <w:r w:rsidR="00141E13">
        <w:t>„</w:t>
      </w:r>
      <w:proofErr w:type="spellStart"/>
      <w:r w:rsidR="005E60CD" w:rsidRPr="005E60CD">
        <w:t>Karibuni</w:t>
      </w:r>
      <w:proofErr w:type="spellEnd"/>
      <w:r w:rsidR="005E60CD" w:rsidRPr="005E60CD">
        <w:t xml:space="preserve"> II, etapa 1 - Záchranného a chovného centra CITES pro lvy</w:t>
      </w:r>
      <w:r w:rsidR="00141E13">
        <w:t>“</w:t>
      </w:r>
      <w:r w:rsidR="005E60CD" w:rsidRPr="005E60CD">
        <w:t>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65233054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3A3223">
        <w:t xml:space="preserve"> 10.6.2024.</w:t>
      </w:r>
      <w:r w:rsidR="00B21DB2">
        <w:t xml:space="preserve"> </w:t>
      </w:r>
    </w:p>
    <w:p w14:paraId="4BA5A893" w14:textId="4452E7DD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proofErr w:type="gramStart"/>
      <w:r>
        <w:t>končí</w:t>
      </w:r>
      <w:proofErr w:type="gramEnd"/>
      <w:r>
        <w:t xml:space="preserve"> dnem</w:t>
      </w:r>
      <w:r w:rsidR="002321A0">
        <w:t> </w:t>
      </w:r>
      <w:r w:rsidR="003A3223">
        <w:t>31.10.2025.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C7203C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C7203C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51FF0644" w:rsidR="008E7B6E" w:rsidRPr="00E54A5C" w:rsidRDefault="00E54A5C" w:rsidP="00E54A5C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54A5C">
              <w:rPr>
                <w:rFonts w:cs="Arial"/>
                <w:snapToGrid w:val="0"/>
                <w:sz w:val="18"/>
                <w:szCs w:val="18"/>
              </w:rPr>
              <w:t>1.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6FE7FEB4" w:rsidR="008E7B6E" w:rsidRPr="001426D2" w:rsidRDefault="00E54A5C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Vyhlídka pro návštěvníky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71C01E84" w:rsidR="008E7B6E" w:rsidRPr="001426D2" w:rsidRDefault="00E54A5C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9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725FA888" w:rsidR="008E7B6E" w:rsidRPr="001426D2" w:rsidRDefault="00E54A5C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  <w:tr w:rsidR="008E7B6E" w:rsidRPr="001426D2" w14:paraId="17E68272" w14:textId="77777777" w:rsidTr="00C7203C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2FBECC8E" w:rsidR="008E7B6E" w:rsidRPr="001426D2" w:rsidRDefault="00E54A5C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776F2D6D" w:rsidR="008E7B6E" w:rsidRPr="001426D2" w:rsidRDefault="00E54A5C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Areálová komunikace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45FEE850" w:rsidR="008E7B6E" w:rsidRPr="001426D2" w:rsidRDefault="007D710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M2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7C0C8E2A" w:rsidR="008E7B6E" w:rsidRPr="001426D2" w:rsidRDefault="007D710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2600</w:t>
            </w:r>
          </w:p>
        </w:tc>
      </w:tr>
      <w:tr w:rsidR="008E7B6E" w:rsidRPr="001426D2" w14:paraId="1D176CE0" w14:textId="77777777" w:rsidTr="00C7203C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6A3F25AF" w:rsidR="008E7B6E" w:rsidRPr="001426D2" w:rsidRDefault="007D710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64739272" w:rsidR="008E7B6E" w:rsidRPr="001426D2" w:rsidRDefault="007D710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Výběh D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7FD79D0E" w:rsidR="008E7B6E" w:rsidRPr="001426D2" w:rsidRDefault="007D710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0DB1255D" w:rsidR="008E7B6E" w:rsidRPr="001426D2" w:rsidRDefault="007D710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  <w:tr w:rsidR="007D7102" w:rsidRPr="001426D2" w14:paraId="5AF4CB50" w14:textId="77777777" w:rsidTr="00C7203C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033C2AD" w14:textId="33B91373" w:rsidR="007D7102" w:rsidRDefault="007D710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4. 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CC047CE" w14:textId="69C3CBD7" w:rsidR="007D7102" w:rsidRDefault="007D710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Výběh </w:t>
            </w:r>
            <w:r w:rsidR="003449E0">
              <w:rPr>
                <w:rFonts w:cs="Arial"/>
                <w:snapToGrid w:val="0"/>
                <w:sz w:val="18"/>
                <w:szCs w:val="18"/>
              </w:rPr>
              <w:t>G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F90CA" w14:textId="6731A20A" w:rsidR="007D7102" w:rsidRDefault="003449E0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49B25F09" w14:textId="76224BF9" w:rsidR="007D7102" w:rsidRDefault="003449E0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</w:tbl>
    <w:p w14:paraId="26B88F3D" w14:textId="7187B4F1" w:rsidR="008E7B6E" w:rsidRDefault="00530D1A" w:rsidP="00C7203C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 xml:space="preserve">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3449E0"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65E1473A" w:rsidR="006F27DC" w:rsidRPr="003D6A1A" w:rsidRDefault="00530D1A" w:rsidP="006F27DC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</w:p>
    <w:p w14:paraId="115CB500" w14:textId="1331FF0B" w:rsidR="009378EB" w:rsidRDefault="00530D1A" w:rsidP="006F27DC">
      <w:pPr>
        <w:pStyle w:val="3rove-kodstrann"/>
        <w:numPr>
          <w:ilvl w:val="0"/>
          <w:numId w:val="0"/>
        </w:numPr>
        <w:ind w:left="1304"/>
      </w:pPr>
      <w:r w:rsidRPr="003D6A1A">
        <w:rPr>
          <w:b/>
        </w:rPr>
        <w:t>do 30 pracovních dnů po nabytí účinnosti této smlouvy</w:t>
      </w:r>
      <w:r w:rsidRPr="0013520D">
        <w:t xml:space="preserve"> bude vyplacena </w:t>
      </w:r>
      <w:r w:rsidRPr="003D6A1A">
        <w:rPr>
          <w:b/>
        </w:rPr>
        <w:t>první část</w:t>
      </w:r>
      <w:r w:rsidRPr="0013520D">
        <w:t xml:space="preserve"> dotace ve výši</w:t>
      </w:r>
      <w:r w:rsidR="002321A0">
        <w:t> </w:t>
      </w:r>
      <w:r w:rsidR="00974C78">
        <w:t>5.000.000,-</w:t>
      </w:r>
      <w:r>
        <w:t xml:space="preserve"> </w:t>
      </w:r>
      <w:r w:rsidRPr="0013520D">
        <w:t>Kč (slovy:</w:t>
      </w:r>
      <w:r w:rsidR="002321A0">
        <w:t> </w:t>
      </w:r>
      <w:proofErr w:type="spellStart"/>
      <w:r w:rsidR="00974C78">
        <w:t>pětmiliónůkorunčeských</w:t>
      </w:r>
      <w:proofErr w:type="spellEnd"/>
      <w:r w:rsidRPr="0013520D">
        <w:t xml:space="preserve">), </w:t>
      </w:r>
      <w:r w:rsidRPr="003D6A1A">
        <w:rPr>
          <w:b/>
        </w:rPr>
        <w:t xml:space="preserve">druhá část </w:t>
      </w:r>
      <w:r w:rsidRPr="0013520D">
        <w:t>dotace ve výši</w:t>
      </w:r>
      <w:r w:rsidR="002321A0">
        <w:t> </w:t>
      </w:r>
      <w:r w:rsidR="00974C78">
        <w:t>5.000.000,- Kč</w:t>
      </w:r>
      <w:r w:rsidRPr="0013520D">
        <w:t xml:space="preserve"> (slovy:</w:t>
      </w:r>
      <w:r w:rsidR="002321A0">
        <w:t> </w:t>
      </w:r>
      <w:proofErr w:type="spellStart"/>
      <w:r w:rsidR="00B96EC5">
        <w:t>pětmiliónůkorunčeských</w:t>
      </w:r>
      <w:proofErr w:type="spellEnd"/>
      <w:r w:rsidRPr="0013520D">
        <w:t xml:space="preserve">) bude vyplacena </w:t>
      </w:r>
      <w:r w:rsidRPr="003D6A1A">
        <w:rPr>
          <w:b/>
        </w:rPr>
        <w:t>v termínu do</w:t>
      </w:r>
      <w:r w:rsidR="002321A0">
        <w:rPr>
          <w:b/>
        </w:rPr>
        <w:t> </w:t>
      </w:r>
      <w:r w:rsidR="00F40B74">
        <w:rPr>
          <w:b/>
        </w:rPr>
        <w:t>15.8.2024</w:t>
      </w:r>
      <w:r>
        <w:t xml:space="preserve">, </w:t>
      </w:r>
      <w:r w:rsidRPr="003D6A1A">
        <w:rPr>
          <w:b/>
        </w:rPr>
        <w:t>třetí část</w:t>
      </w:r>
      <w:r w:rsidRPr="0013520D">
        <w:t xml:space="preserve"> dotace ve výši</w:t>
      </w:r>
      <w:r w:rsidR="002321A0">
        <w:t> </w:t>
      </w:r>
      <w:r w:rsidR="00F40B74">
        <w:t>5.000.000,- Kč</w:t>
      </w:r>
      <w:r w:rsidRPr="0013520D">
        <w:t xml:space="preserve"> (slovy:</w:t>
      </w:r>
      <w:r w:rsidR="002321A0">
        <w:t> </w:t>
      </w:r>
      <w:proofErr w:type="spellStart"/>
      <w:r w:rsidR="00F40B74">
        <w:t>pětmiliónůkorunčeských</w:t>
      </w:r>
      <w:proofErr w:type="spellEnd"/>
      <w:r w:rsidRPr="0013520D">
        <w:t xml:space="preserve">) bude vyplacena </w:t>
      </w:r>
      <w:r w:rsidRPr="003D6A1A">
        <w:rPr>
          <w:b/>
        </w:rPr>
        <w:t>v termínu do</w:t>
      </w:r>
      <w:r w:rsidR="002321A0">
        <w:rPr>
          <w:b/>
        </w:rPr>
        <w:t> </w:t>
      </w:r>
      <w:r w:rsidR="00561ED3">
        <w:rPr>
          <w:b/>
        </w:rPr>
        <w:t>15.9.2024, čtvrtá část dotace</w:t>
      </w:r>
      <w:r w:rsidR="00561ED3" w:rsidRPr="00561ED3">
        <w:t xml:space="preserve"> </w:t>
      </w:r>
      <w:r w:rsidR="00561ED3" w:rsidRPr="0013520D">
        <w:t>ve výši</w:t>
      </w:r>
      <w:r w:rsidR="00561ED3">
        <w:t> 5.000.000,- Kč</w:t>
      </w:r>
      <w:r w:rsidR="00561ED3" w:rsidRPr="0013520D">
        <w:t xml:space="preserve"> (slovy:</w:t>
      </w:r>
      <w:r w:rsidR="00561ED3">
        <w:t> </w:t>
      </w:r>
      <w:proofErr w:type="spellStart"/>
      <w:r w:rsidR="00561ED3">
        <w:t>pětmiliónůkorunčeských</w:t>
      </w:r>
      <w:proofErr w:type="spellEnd"/>
      <w:r w:rsidR="00561ED3" w:rsidRPr="0013520D">
        <w:t xml:space="preserve">) bude vyplacena </w:t>
      </w:r>
      <w:r w:rsidR="00561ED3" w:rsidRPr="003D6A1A">
        <w:rPr>
          <w:b/>
        </w:rPr>
        <w:t>v termínu do</w:t>
      </w:r>
      <w:r w:rsidR="00561ED3">
        <w:rPr>
          <w:b/>
        </w:rPr>
        <w:t xml:space="preserve"> </w:t>
      </w:r>
      <w:r w:rsidR="009B3E72">
        <w:rPr>
          <w:b/>
        </w:rPr>
        <w:t xml:space="preserve">15.10.2024, pátá část </w:t>
      </w:r>
      <w:r w:rsidR="009B3E72" w:rsidRPr="0013520D">
        <w:t>dotace ve výši</w:t>
      </w:r>
      <w:r w:rsidR="009B3E72">
        <w:t> </w:t>
      </w:r>
      <w:r w:rsidR="0023250E">
        <w:t>2</w:t>
      </w:r>
      <w:r w:rsidR="009B3E72">
        <w:t>.</w:t>
      </w:r>
      <w:r w:rsidR="0023250E">
        <w:t>5</w:t>
      </w:r>
      <w:r w:rsidR="009B3E72">
        <w:t>00.000,- Kč</w:t>
      </w:r>
      <w:r w:rsidR="009B3E72" w:rsidRPr="0013520D">
        <w:t xml:space="preserve"> (slovy:</w:t>
      </w:r>
      <w:r w:rsidR="009B3E72">
        <w:t> </w:t>
      </w:r>
      <w:proofErr w:type="spellStart"/>
      <w:r w:rsidR="002D6E90">
        <w:t>dva</w:t>
      </w:r>
      <w:r w:rsidR="001A5287">
        <w:t>mi</w:t>
      </w:r>
      <w:r w:rsidR="009B3E72">
        <w:t>li</w:t>
      </w:r>
      <w:r w:rsidR="001A5287">
        <w:t>o</w:t>
      </w:r>
      <w:r w:rsidR="009B3E72">
        <w:t>n</w:t>
      </w:r>
      <w:r w:rsidR="001A5287">
        <w:t>ypětsettisíc</w:t>
      </w:r>
      <w:r w:rsidR="009B3E72">
        <w:t>korunčeských</w:t>
      </w:r>
      <w:proofErr w:type="spellEnd"/>
      <w:r w:rsidR="009B3E72" w:rsidRPr="0013520D">
        <w:t xml:space="preserve">) bude vyplacena </w:t>
      </w:r>
      <w:r w:rsidR="009B3E72" w:rsidRPr="003D6A1A">
        <w:rPr>
          <w:b/>
        </w:rPr>
        <w:t>v termínu do</w:t>
      </w:r>
      <w:r>
        <w:t xml:space="preserve"> </w:t>
      </w:r>
      <w:r w:rsidR="009B3E72">
        <w:t>15.1</w:t>
      </w:r>
      <w:r w:rsidR="001A5287">
        <w:t>1</w:t>
      </w:r>
      <w:r w:rsidR="009B3E72">
        <w:t>.2024</w:t>
      </w:r>
      <w:r w:rsidR="001A5287">
        <w:t>.</w:t>
      </w:r>
    </w:p>
    <w:p w14:paraId="69AEBD85" w14:textId="51E773C7" w:rsidR="00530D1A" w:rsidRDefault="00530D1A" w:rsidP="006F27DC">
      <w:pPr>
        <w:pStyle w:val="3rove-kodstrann"/>
        <w:numPr>
          <w:ilvl w:val="0"/>
          <w:numId w:val="0"/>
        </w:numPr>
        <w:ind w:left="1304"/>
      </w:pPr>
      <w:r w:rsidRPr="003D6A1A">
        <w:rPr>
          <w:b/>
        </w:rPr>
        <w:t>Zbylých 10 %</w:t>
      </w:r>
      <w:r w:rsidRPr="0013520D">
        <w:t xml:space="preserve"> z poskytované dotace, tj.</w:t>
      </w:r>
      <w:r w:rsidR="0036448F">
        <w:t xml:space="preserve"> </w:t>
      </w:r>
      <w:proofErr w:type="gramStart"/>
      <w:r w:rsidR="0036448F">
        <w:t xml:space="preserve">maximálně </w:t>
      </w:r>
      <w:r w:rsidR="002321A0">
        <w:t> </w:t>
      </w:r>
      <w:r w:rsidR="009378EB">
        <w:t>2.500.000</w:t>
      </w:r>
      <w:proofErr w:type="gramEnd"/>
      <w:r w:rsidR="009378EB">
        <w:t>,- Kč</w:t>
      </w:r>
      <w:r w:rsidRPr="0013520D">
        <w:t xml:space="preserve"> (slovy:</w:t>
      </w:r>
      <w:r w:rsidR="002321A0">
        <w:t> </w:t>
      </w:r>
      <w:proofErr w:type="spellStart"/>
      <w:r w:rsidR="009378EB">
        <w:t>dvamilionypětsettisíckorunčeských</w:t>
      </w:r>
      <w:proofErr w:type="spellEnd"/>
      <w:r w:rsidR="009378EB">
        <w:t>)</w:t>
      </w:r>
      <w:r w:rsidRPr="0013520D">
        <w:t xml:space="preserve">, bude příjemci vyplaceno </w:t>
      </w:r>
      <w:r w:rsidRPr="003D6A1A">
        <w:rPr>
          <w:b/>
        </w:rPr>
        <w:t>do 20 pracovních dnů po schválení Závěrečné zprávy</w:t>
      </w:r>
      <w:r w:rsidRPr="0013520D">
        <w:t xml:space="preserve"> s vyúčtováním dotace předložené příjemcem dle </w:t>
      </w:r>
      <w:r w:rsidR="00077168">
        <w:t>čl</w:t>
      </w:r>
      <w:r w:rsidRPr="0013520D">
        <w:t>. 4.</w:t>
      </w:r>
      <w:r w:rsidR="00F575F2">
        <w:t>4</w:t>
      </w:r>
      <w:r w:rsidRPr="0013520D">
        <w:t xml:space="preserve">. </w:t>
      </w:r>
    </w:p>
    <w:p w14:paraId="555ADB30" w14:textId="0BC63095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proofErr w:type="gramStart"/>
      <w:r w:rsidR="001A0A4F">
        <w:t>36.556.141,-</w:t>
      </w:r>
      <w:proofErr w:type="gramEnd"/>
      <w:r w:rsidR="002C00E2">
        <w:t xml:space="preserve"> Kč.</w:t>
      </w:r>
      <w:r w:rsidRPr="0013520D">
        <w:t xml:space="preserve"> Pokud skutečné celkové způsobilé výdaje projektu </w:t>
      </w:r>
      <w:proofErr w:type="gramStart"/>
      <w:r w:rsidRPr="0013520D">
        <w:t>překročí</w:t>
      </w:r>
      <w:proofErr w:type="gramEnd"/>
      <w:r w:rsidRPr="0013520D">
        <w:t xml:space="preserve">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</w:t>
      </w:r>
    </w:p>
    <w:p w14:paraId="1997B69A" w14:textId="05077C41" w:rsidR="00CB78A2" w:rsidRDefault="00CB78A2" w:rsidP="00C7203C">
      <w:pPr>
        <w:pStyle w:val="2rove"/>
      </w:pPr>
      <w:r w:rsidRPr="00CB78A2">
        <w:t xml:space="preserve">Dojde-li k navýšení skutečných zdrojů financování projektu oproti předpokládaným finančním zdrojům projektu uvedeným v žádosti o poskytnutí dotace, a tyto zdroje </w:t>
      </w:r>
      <w:proofErr w:type="gramStart"/>
      <w:r w:rsidRPr="00CB78A2">
        <w:t>překročí</w:t>
      </w:r>
      <w:proofErr w:type="gramEnd"/>
      <w:r w:rsidRPr="00CB78A2">
        <w:t xml:space="preserve">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63D87FE5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2321A0">
        <w:t> </w:t>
      </w:r>
      <w:r w:rsidR="0092334B">
        <w:t>strategického rozvoje kraje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2321A0">
        <w:rPr>
          <w:b/>
        </w:rPr>
        <w:t> </w:t>
      </w:r>
      <w:r w:rsidR="007D3F57">
        <w:rPr>
          <w:b/>
        </w:rPr>
        <w:t>1.12.2025</w:t>
      </w:r>
      <w:r w:rsidR="005937C3">
        <w:rPr>
          <w:b/>
        </w:rPr>
        <w:t>.</w:t>
      </w:r>
    </w:p>
    <w:p w14:paraId="1A41EA89" w14:textId="694E9552" w:rsidR="00A439DD" w:rsidRDefault="00A439DD" w:rsidP="00131733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725643">
        <w:rPr>
          <w:b/>
        </w:rPr>
        <w:t>formuláři závěrečné zprávy</w:t>
      </w:r>
      <w:r w:rsidR="00725643" w:rsidRPr="00725643">
        <w:rPr>
          <w:b/>
        </w:rPr>
        <w:t xml:space="preserve"> </w:t>
      </w:r>
      <w:r>
        <w:t>ve výši celkových způsobilých výdajů</w:t>
      </w:r>
      <w:r w:rsidR="00E52928">
        <w:t xml:space="preserve"> projektu</w:t>
      </w:r>
      <w:r>
        <w:t xml:space="preserve">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2D13E609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</w:t>
      </w:r>
      <w:r w:rsidR="00131733">
        <w:br/>
      </w:r>
      <w:r>
        <w:t>na vyžádání</w:t>
      </w:r>
      <w:r w:rsidR="00131733">
        <w:t>.</w:t>
      </w:r>
      <w:r>
        <w:t xml:space="preserve"> 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07E5541E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40194C35" w14:textId="63043A16" w:rsidR="009514A5" w:rsidRDefault="002B1861" w:rsidP="00C7203C">
      <w:pPr>
        <w:pStyle w:val="2rove"/>
      </w:pPr>
      <w:r>
        <w:lastRenderedPageBreak/>
        <w:t xml:space="preserve">V souladu s § 28 odst. 15 zákona č. 250/2000 Sb., o rozpočtových pravidlech územních rozpočtů, ve znění pozdějších předpisů bude dotace převedena na účet zřizovatele příjemce. </w:t>
      </w:r>
    </w:p>
    <w:p w14:paraId="56ED83CF" w14:textId="6819108E" w:rsidR="006A5C32" w:rsidRDefault="006A5C32" w:rsidP="00C7203C">
      <w:pPr>
        <w:pStyle w:val="2rove"/>
      </w:pPr>
      <w:bookmarkStart w:id="0" w:name="_Hlk160012845"/>
      <w:r>
        <w:t xml:space="preserve">V případě, že bude příjemce poskytovateli vracet nevyčerpané finanční prostředky podle kteréhokoli ustanovení této smlouvy, provede platbu bezhotovostním převodem a platbu </w:t>
      </w:r>
      <w:proofErr w:type="gramStart"/>
      <w:r>
        <w:t>označí</w:t>
      </w:r>
      <w:proofErr w:type="gramEnd"/>
      <w:r>
        <w:t xml:space="preserve"> variabilním symbolem </w:t>
      </w:r>
      <w:r w:rsidR="00CF2CDA" w:rsidRPr="00CF2CDA">
        <w:t>25662024</w:t>
      </w:r>
      <w:r w:rsidR="00CF2CDA">
        <w:t>.</w:t>
      </w:r>
    </w:p>
    <w:bookmarkEnd w:id="0"/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56D64BAD" w14:textId="47EF0A57" w:rsidR="00BD6C23" w:rsidRDefault="00D64AB1" w:rsidP="00C2498F">
      <w:pPr>
        <w:pStyle w:val="2rove"/>
      </w:pPr>
      <w:r w:rsidRPr="005F1092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v této době i uhrazeny.</w:t>
      </w:r>
    </w:p>
    <w:p w14:paraId="71298BB5" w14:textId="737BFB9A" w:rsidR="005F6A22" w:rsidRPr="00BD6C23" w:rsidRDefault="005F6A22" w:rsidP="00C2498F">
      <w:pPr>
        <w:pStyle w:val="2rove"/>
      </w:pPr>
      <w:r>
        <w:rPr>
          <w:b/>
        </w:rPr>
        <w:t>Nezpůsobilými výdaji jsou zejména:</w:t>
      </w:r>
    </w:p>
    <w:p w14:paraId="0F77A10A" w14:textId="1940217F" w:rsidR="004E2414" w:rsidRDefault="009352BA" w:rsidP="00380739">
      <w:pPr>
        <w:pStyle w:val="3rove-trval"/>
      </w:pPr>
      <w:r>
        <w:t>o</w:t>
      </w:r>
      <w:r w:rsidR="00D84A04">
        <w:t>so</w:t>
      </w:r>
      <w:r w:rsidR="004E2414">
        <w:t>b</w:t>
      </w:r>
      <w:r w:rsidR="00D84A04">
        <w:t xml:space="preserve">ní výdaje a ostatní osobní </w:t>
      </w:r>
      <w:proofErr w:type="gramStart"/>
      <w:r w:rsidR="00D84A04">
        <w:t>výdaje</w:t>
      </w:r>
      <w:r w:rsidR="004E2414">
        <w:t xml:space="preserve"> ,</w:t>
      </w:r>
      <w:proofErr w:type="gramEnd"/>
    </w:p>
    <w:p w14:paraId="080314C6" w14:textId="71259FB9" w:rsidR="00BD6C23" w:rsidRDefault="00BD6C23" w:rsidP="00C37053">
      <w:pPr>
        <w:pStyle w:val="3rove-trval"/>
      </w:pPr>
      <w:r w:rsidRPr="00BB690E">
        <w:t>výdaje na přípravné studie nebo jiné přípravné činnosti vč. zpracování žádosti o</w:t>
      </w:r>
      <w:r w:rsidR="002321A0">
        <w:t> </w:t>
      </w:r>
      <w:r w:rsidRPr="00BB690E">
        <w:t>poskytnutí dotace</w:t>
      </w:r>
      <w:r>
        <w:t>,</w:t>
      </w:r>
    </w:p>
    <w:p w14:paraId="7940A919" w14:textId="73BAAF97" w:rsidR="00BD6C23" w:rsidRDefault="00BD6C23" w:rsidP="00C37053">
      <w:pPr>
        <w:pStyle w:val="3rove-trval"/>
      </w:pPr>
      <w:r w:rsidRPr="00BB690E">
        <w:t>nákupy pozemků nebo budov</w:t>
      </w:r>
      <w:r>
        <w:t>,</w:t>
      </w:r>
    </w:p>
    <w:p w14:paraId="3D7F3BC9" w14:textId="50F6E173" w:rsidR="00BD6C23" w:rsidRDefault="007714D6" w:rsidP="00C37053">
      <w:pPr>
        <w:pStyle w:val="3rove-trval"/>
      </w:pPr>
      <w:r>
        <w:t>provozní neinvestiční výdaje,</w:t>
      </w:r>
    </w:p>
    <w:p w14:paraId="55255294" w14:textId="77777777" w:rsidR="00BD6C23" w:rsidRDefault="00BD6C23" w:rsidP="00C37053">
      <w:pPr>
        <w:pStyle w:val="3rove-trval"/>
      </w:pPr>
      <w:r w:rsidRPr="00BB690E">
        <w:t>výdaje na publicitu Zlínského kraje</w:t>
      </w:r>
      <w:r>
        <w:t>,</w:t>
      </w:r>
    </w:p>
    <w:p w14:paraId="71BD75F8" w14:textId="441C4843" w:rsidR="006033A0" w:rsidRDefault="00BD6C23" w:rsidP="007714D6">
      <w:pPr>
        <w:pStyle w:val="3rove-trval"/>
      </w:pPr>
      <w:r w:rsidRPr="00BB690E">
        <w:t>výdaje na propagaci a marketing příjemce</w:t>
      </w:r>
      <w:r>
        <w:t>,</w:t>
      </w:r>
      <w:r w:rsidR="004F068F" w:rsidRPr="007714D6">
        <w:rPr>
          <w:i/>
          <w:color w:val="5B9BD5" w:themeColor="accent1"/>
          <w:sz w:val="16"/>
          <w:szCs w:val="16"/>
        </w:rPr>
        <w:t xml:space="preserve"> 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proofErr w:type="gramStart"/>
      <w:r w:rsidR="00BE451E">
        <w:t>doloží</w:t>
      </w:r>
      <w:proofErr w:type="gramEnd"/>
      <w:r w:rsidR="00BE451E">
        <w:t xml:space="preserve">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 xml:space="preserve">U veřejné zakázky, která podléhá zákonu č. 134/2016 Sb., o zadávání veřejných zakázek, ve znění pozdějších předpisů, je příjemce povinen při výběru dodavatelů, kteří se budou podílet na </w:t>
      </w:r>
      <w:r w:rsidRPr="00AC7A82">
        <w:lastRenderedPageBreak/>
        <w:t>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103067EA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364B80A8" w:rsidR="00A233FD" w:rsidRDefault="00A233FD" w:rsidP="00C37053">
      <w:pPr>
        <w:pStyle w:val="3rove-trval"/>
      </w:pPr>
      <w:r>
        <w:t>dohodnout s dodavateli v rámci projektu fakturační podmínky tak, aby byla doložena účelovost faktur včetně specifikace jednotlivých výdajů,</w:t>
      </w:r>
    </w:p>
    <w:p w14:paraId="74198546" w14:textId="7BFCBDBE" w:rsidR="00A233FD" w:rsidRPr="00FB0E5C" w:rsidRDefault="00A233FD" w:rsidP="00C37053">
      <w:pPr>
        <w:pStyle w:val="3rove-trval"/>
        <w:rPr>
          <w:i/>
          <w:color w:val="5B9BD5" w:themeColor="accent1"/>
          <w:sz w:val="16"/>
          <w:szCs w:val="16"/>
        </w:rPr>
      </w:pPr>
      <w:r w:rsidRPr="00A233FD">
        <w:t>nezcizit majetek pořízený</w:t>
      </w:r>
      <w:r>
        <w:t xml:space="preserve"> </w:t>
      </w:r>
      <w:r w:rsidR="00177FB1">
        <w:t xml:space="preserve">nebo </w:t>
      </w:r>
      <w:r w:rsidRPr="00A233FD">
        <w:t>opravený na základě této dotace (movité i nemovité věci) nejméně po dob</w:t>
      </w:r>
      <w:r>
        <w:t>u</w:t>
      </w:r>
      <w:r w:rsidR="002321A0">
        <w:t> </w:t>
      </w:r>
      <w:r w:rsidR="00E73259">
        <w:t xml:space="preserve">5 </w:t>
      </w:r>
      <w:r>
        <w:t xml:space="preserve">let ode dne jeho pořízení </w:t>
      </w:r>
      <w:r w:rsidR="00177FB1">
        <w:t xml:space="preserve">nebo </w:t>
      </w:r>
      <w:r w:rsidRPr="00A233FD">
        <w:t>opravy, případně po dobu jeho životnosti či použitelnosti, je-li tato doba kratší. Po tuto dobu smí převést vlastnické právo k danému majetku na třetí osobu pouze s předchozím písemným souhlasem poskytovatele. Po uvedenou dobu je příjemce povinen zacházet s majetkem s péčí řádného hospodáře, zejména jej zabezpečit proti poškození, ztrátě nebo odcizení a</w:t>
      </w:r>
      <w:r w:rsidR="002321A0">
        <w:t> </w:t>
      </w:r>
      <w:r w:rsidRPr="00A233FD">
        <w:t>nezatěžovat takový majetek žádnými věcnými právy třetích osob, včetně zástavního práva.</w:t>
      </w:r>
      <w:r w:rsidRPr="00FB0E5C">
        <w:t xml:space="preserve"> </w:t>
      </w:r>
    </w:p>
    <w:p w14:paraId="1F265EF1" w14:textId="7B80D68F" w:rsidR="00133D3D" w:rsidRDefault="00133D3D" w:rsidP="00133D3D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 w:rsidR="00832B0A">
        <w:rPr>
          <w:rFonts w:cs="Arial"/>
          <w:szCs w:val="20"/>
        </w:rPr>
        <w:t>.</w:t>
      </w:r>
      <w:r>
        <w:t xml:space="preserve"> </w:t>
      </w:r>
    </w:p>
    <w:p w14:paraId="0CDEEA31" w14:textId="77777777" w:rsidR="00AF6F8D" w:rsidRDefault="00AF6F8D" w:rsidP="00AF6F8D">
      <w:pPr>
        <w:pStyle w:val="2rove"/>
      </w:pPr>
      <w:r>
        <w:t xml:space="preserve">Příjemce bere na vědomí, že dotace poskytnutá dle této smlouvy je poskytnutím podpory v rámci </w:t>
      </w:r>
      <w:r>
        <w:rPr>
          <w:b/>
          <w:bCs/>
        </w:rPr>
        <w:t>blokové výjimky</w:t>
      </w:r>
      <w:r>
        <w:t xml:space="preserve"> SA.111451 Financování kultury a zachování kulturního dědictví ve Zlínském kraji 2021 – 2026 – změna po revizi nařízení, jež byla oznámena Evropské komisi na základě článku 53 Nařízení Komise (EU) č. 651/2014 ze dne 17. 6. 2014, kterým se v souladu s články 107 a 108 Smlouvy o fungování EU prohlašují určité kategorie podpory za slučitelné s vnitřním trhem, zveřejněno v Úředním věstníku L 187 dne 26. 6. 2014 (dále jen „Nařízení č. 651/2014“). </w:t>
      </w:r>
    </w:p>
    <w:p w14:paraId="5ECB23AE" w14:textId="77777777" w:rsidR="00AF6F8D" w:rsidRDefault="00AF6F8D" w:rsidP="0088025B">
      <w:pPr>
        <w:pStyle w:val="2rove"/>
        <w:numPr>
          <w:ilvl w:val="0"/>
          <w:numId w:val="0"/>
        </w:numPr>
        <w:ind w:left="567"/>
        <w:rPr>
          <w:color w:val="212121"/>
        </w:rPr>
      </w:pPr>
      <w:r>
        <w:t xml:space="preserve">Příjemce prohlašuje, že on ani subjekty s ním </w:t>
      </w:r>
      <w:proofErr w:type="gramStart"/>
      <w:r>
        <w:t>propojené</w:t>
      </w:r>
      <w:r>
        <w:rPr>
          <w:rStyle w:val="Ukotvenpoznmkypodarou"/>
        </w:rPr>
        <w:footnoteReference w:customMarkFollows="1" w:id="2"/>
        <w:t>[</w:t>
      </w:r>
      <w:proofErr w:type="gramEnd"/>
      <w:r>
        <w:rPr>
          <w:rStyle w:val="Ukotvenpoznmkypodarou"/>
        </w:rPr>
        <w:t>1]</w:t>
      </w:r>
      <w:r>
        <w:t xml:space="preserve"> nejsou tzv. podnikem v obtížích</w:t>
      </w:r>
      <w:r>
        <w:rPr>
          <w:rStyle w:val="Ukotvenpoznmkypodarou"/>
        </w:rPr>
        <w:footnoteReference w:customMarkFollows="1" w:id="3"/>
        <w:t>[2]</w:t>
      </w:r>
      <w:r>
        <w:t xml:space="preserve"> a dále prohlašuje, že v návaznosti na rozhodnutí Evropské komise, jímž je podpora prohlášena za protiprávní a neslučitelnou s vnitřním trhem, nebyl jemu ani subjektům s ním propojeným vystaven tzv. inkasní příkaz, který dosud nebyl splacen. V případě, že některá z výše uvedených skutečností nastane až po uzavření této smlouvy, je příjemce povinen poskytovatele do 15 dnů o těchto skutečnostech informovat, a pokud již příjemci dotace byla vyplacena, je povinen ji v této lhůtě poskytovateli vrátit. </w:t>
      </w:r>
      <w:r>
        <w:rPr>
          <w:color w:val="212121"/>
        </w:rPr>
        <w:t>   </w:t>
      </w:r>
    </w:p>
    <w:p w14:paraId="3224A7CC" w14:textId="77777777" w:rsidR="00AF6F8D" w:rsidRPr="0088025B" w:rsidRDefault="00AF6F8D" w:rsidP="0088025B">
      <w:pPr>
        <w:pStyle w:val="2rove"/>
        <w:numPr>
          <w:ilvl w:val="0"/>
          <w:numId w:val="0"/>
        </w:numPr>
        <w:ind w:left="567"/>
      </w:pPr>
      <w:r w:rsidRPr="0088025B">
        <w:t>Součet (kumulace) podpor z veřejných zdrojů nesmí přesáhnout 80 % celkových způsobilých výdajů projektu ve smyslu ustanovení čl. 8 a čl. 53 Nařízení č. 651/2014. V případě porušení této povinnosti je příjemce povinen vrátit poskytovateli část dotace, která přesahuje 80 % celkových způsobilých výdajů projektu/nebude příjemci příslušná část dotace vyplacena.</w:t>
      </w:r>
      <w:r>
        <w:t xml:space="preserve"> </w:t>
      </w:r>
    </w:p>
    <w:p w14:paraId="4C32E23E" w14:textId="14FB1BA9" w:rsidR="00A233FD" w:rsidRPr="00A233FD" w:rsidRDefault="00A233FD" w:rsidP="00FD1E53">
      <w:pPr>
        <w:pStyle w:val="2rove"/>
        <w:numPr>
          <w:ilvl w:val="0"/>
          <w:numId w:val="0"/>
        </w:numPr>
        <w:ind w:left="567"/>
      </w:pP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C9BEAAD" w:rsidR="00703656" w:rsidRDefault="00703656" w:rsidP="00133D3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133D3D" w:rsidRPr="00151ED9">
          <w:rPr>
            <w:rStyle w:val="Hypertextovodkaz"/>
          </w:rPr>
          <w:t>https://zlinskykraj.cz/logo-zlinskeho-kraje</w:t>
        </w:r>
      </w:hyperlink>
      <w:r w:rsidRPr="00703656">
        <w:t xml:space="preserve">. Logo </w:t>
      </w:r>
      <w:r w:rsidRPr="00703656">
        <w:lastRenderedPageBreak/>
        <w:t>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7802A465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</w:t>
      </w:r>
      <w:proofErr w:type="spellStart"/>
      <w:r w:rsidR="00042604" w:rsidRPr="005A6221">
        <w:t>Karibuni</w:t>
      </w:r>
      <w:proofErr w:type="spellEnd"/>
      <w:r w:rsidR="00042604" w:rsidRPr="005A6221">
        <w:t xml:space="preserve"> II, Etapa 1 - Záchranné a chovné centrum CITES pro lvy</w:t>
      </w:r>
      <w:r w:rsidR="00042604">
        <w:rPr>
          <w:i/>
          <w:color w:val="5B9BD5" w:themeColor="accent1"/>
          <w:sz w:val="16"/>
          <w:szCs w:val="16"/>
        </w:rPr>
        <w:t>“</w:t>
      </w:r>
      <w:r>
        <w:t>“ je financována/spolufinancována Zlínským krajem.</w:t>
      </w:r>
    </w:p>
    <w:p w14:paraId="48DF5D75" w14:textId="5882CE08" w:rsidR="00293CAD" w:rsidRDefault="00293CAD" w:rsidP="00293CAD">
      <w:pPr>
        <w:pStyle w:val="2rove"/>
      </w:pPr>
      <w:r>
        <w:t xml:space="preserve">Příjemce je dále povinen </w:t>
      </w:r>
      <w:r w:rsidRPr="000968D1">
        <w:rPr>
          <w:b/>
        </w:rPr>
        <w:t>prezentovat poskytovatele pamětní deskou</w:t>
      </w:r>
      <w:r>
        <w:t xml:space="preserve"> (</w:t>
      </w:r>
      <w:proofErr w:type="gramStart"/>
      <w:r w:rsidRPr="00DB6B65">
        <w:t>doloží</w:t>
      </w:r>
      <w:proofErr w:type="gramEnd"/>
      <w:r w:rsidRPr="00DB6B65">
        <w:t xml:space="preserve"> </w:t>
      </w:r>
      <w:r>
        <w:t xml:space="preserve">se </w:t>
      </w:r>
      <w:r w:rsidRPr="00DB6B65">
        <w:t>v Závěrečné zprávě</w:t>
      </w:r>
      <w:r>
        <w:t xml:space="preserve"> fotografií a informací o datu umístění této desky)</w:t>
      </w:r>
      <w:r w:rsidRPr="00DB6B65">
        <w:t xml:space="preserve">, </w:t>
      </w:r>
      <w:r>
        <w:t xml:space="preserve">a </w:t>
      </w:r>
      <w:r w:rsidRPr="000968D1">
        <w:t xml:space="preserve">dále s využitím alespoň </w:t>
      </w:r>
      <w:r w:rsidR="007A45C0">
        <w:t>2</w:t>
      </w:r>
      <w:r w:rsidR="005F6A22" w:rsidRPr="000968D1">
        <w:t xml:space="preserve"> </w:t>
      </w:r>
      <w:r>
        <w:t>z těchto prostředků komunikace, které doloží v Závěrečné zprávě, přičemž jedním ze zvolených prostředků musí být zajištění zveřejnění na webových stránkách:</w:t>
      </w:r>
    </w:p>
    <w:p w14:paraId="3C1137A2" w14:textId="77777777" w:rsidR="00293CAD" w:rsidRDefault="00293CAD" w:rsidP="00293CAD">
      <w:pPr>
        <w:pStyle w:val="3rove-trval"/>
      </w:pPr>
      <w:r w:rsidRPr="00A960B0">
        <w:t>billboard (</w:t>
      </w:r>
      <w:proofErr w:type="gramStart"/>
      <w:r w:rsidRPr="00A960B0">
        <w:t>doloží</w:t>
      </w:r>
      <w:proofErr w:type="gramEnd"/>
      <w:r w:rsidRPr="00A960B0">
        <w:t xml:space="preserve"> se fotografií a informací o období vyvěšení)</w:t>
      </w:r>
      <w:r>
        <w:t>,</w:t>
      </w:r>
    </w:p>
    <w:p w14:paraId="7B900B6E" w14:textId="77777777" w:rsidR="00293CAD" w:rsidRDefault="00293CAD" w:rsidP="00293CAD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60136309" w14:textId="77777777" w:rsidR="00293CAD" w:rsidRDefault="00293CAD" w:rsidP="00293CAD">
      <w:pPr>
        <w:pStyle w:val="3rove-trval"/>
      </w:pPr>
      <w:r w:rsidRPr="00A960B0">
        <w:t>obecní zpravodaj (</w:t>
      </w:r>
      <w:proofErr w:type="gramStart"/>
      <w:r w:rsidRPr="00A960B0">
        <w:t>doloží</w:t>
      </w:r>
      <w:proofErr w:type="gramEnd"/>
      <w:r w:rsidRPr="00A960B0">
        <w:t xml:space="preserve"> se originálem nebo kopií příslušného článku a informací, kdy byl publikován</w:t>
      </w:r>
      <w:r>
        <w:t>),</w:t>
      </w:r>
    </w:p>
    <w:p w14:paraId="28D5F1EE" w14:textId="77777777" w:rsidR="00293CAD" w:rsidRDefault="00293CAD" w:rsidP="00293CAD">
      <w:pPr>
        <w:pStyle w:val="3rove-trval"/>
      </w:pPr>
      <w:r w:rsidRPr="00A960B0">
        <w:t>periodikum vydávané ve smyslu zákona č. 46/2000 Sb., tiskový zákon, ve znění pozdějších předpisů (</w:t>
      </w:r>
      <w:proofErr w:type="gramStart"/>
      <w:r w:rsidRPr="00A960B0">
        <w:t>doloží</w:t>
      </w:r>
      <w:proofErr w:type="gramEnd"/>
      <w:r w:rsidRPr="00A960B0">
        <w:t xml:space="preserve"> se originálem nebo kopií příslušného článku a informací, kdy byl publikován)</w:t>
      </w:r>
      <w:r>
        <w:t>,</w:t>
      </w:r>
    </w:p>
    <w:p w14:paraId="32AEFC05" w14:textId="77777777" w:rsidR="00293CAD" w:rsidRDefault="00293CAD" w:rsidP="00293CAD">
      <w:pPr>
        <w:pStyle w:val="3rove-trval"/>
      </w:pPr>
      <w:r w:rsidRPr="00A960B0">
        <w:t>propagační předměty (</w:t>
      </w:r>
      <w:proofErr w:type="gramStart"/>
      <w:r w:rsidRPr="00A960B0">
        <w:t>doloží</w:t>
      </w:r>
      <w:proofErr w:type="gramEnd"/>
      <w:r w:rsidRPr="00A960B0">
        <w:t xml:space="preserve"> se předložením propagačního předmětu)</w:t>
      </w:r>
      <w:r>
        <w:t>,</w:t>
      </w:r>
    </w:p>
    <w:p w14:paraId="7E072D5F" w14:textId="77777777" w:rsidR="00293CAD" w:rsidRDefault="00293CAD" w:rsidP="00293CAD">
      <w:pPr>
        <w:pStyle w:val="3rove-trval"/>
      </w:pPr>
      <w:r w:rsidRPr="00A960B0">
        <w:t>regionální tisk (</w:t>
      </w:r>
      <w:proofErr w:type="gramStart"/>
      <w:r w:rsidRPr="00A960B0">
        <w:t>doloží</w:t>
      </w:r>
      <w:proofErr w:type="gramEnd"/>
      <w:r w:rsidRPr="00A960B0">
        <w:t xml:space="preserve"> se originálem či kopií příslušného článku a informací, kdy byl publikován)</w:t>
      </w:r>
      <w:r>
        <w:t>,</w:t>
      </w:r>
    </w:p>
    <w:p w14:paraId="74648261" w14:textId="77777777" w:rsidR="00293CAD" w:rsidRDefault="00293CAD" w:rsidP="00293CAD">
      <w:pPr>
        <w:pStyle w:val="3rove-trval"/>
      </w:pPr>
      <w:r w:rsidRPr="00A960B0">
        <w:t>rozhlas – obecní či regionální/celoplošné vysílání (</w:t>
      </w:r>
      <w:proofErr w:type="gramStart"/>
      <w:r w:rsidRPr="00A960B0">
        <w:t>doloží</w:t>
      </w:r>
      <w:proofErr w:type="gramEnd"/>
      <w:r w:rsidRPr="00A960B0">
        <w:t xml:space="preserve"> se přepisem hlášeného textu a</w:t>
      </w:r>
      <w:r>
        <w:t> </w:t>
      </w:r>
      <w:r w:rsidRPr="00A960B0">
        <w:t>informací o datu, kdy byla informace hlášena)</w:t>
      </w:r>
      <w:r>
        <w:t>,</w:t>
      </w:r>
    </w:p>
    <w:p w14:paraId="4EEAC098" w14:textId="77777777" w:rsidR="00293CAD" w:rsidRDefault="00293CAD" w:rsidP="00293CAD">
      <w:pPr>
        <w:pStyle w:val="3rove-trval"/>
      </w:pPr>
      <w:r w:rsidRPr="00A960B0">
        <w:t>televizní informační kanál (</w:t>
      </w:r>
      <w:proofErr w:type="gramStart"/>
      <w:r w:rsidRPr="00A960B0">
        <w:t>doloží</w:t>
      </w:r>
      <w:proofErr w:type="gramEnd"/>
      <w:r w:rsidRPr="00A960B0">
        <w:t xml:space="preserve"> se písemnou informací o datu a čase, kdy byla informace v médiu uvedena a text této informace)</w:t>
      </w:r>
      <w:r>
        <w:t>,</w:t>
      </w:r>
    </w:p>
    <w:p w14:paraId="1EEB5CB7" w14:textId="77777777" w:rsidR="00293CAD" w:rsidRDefault="00293CAD" w:rsidP="00293CAD">
      <w:pPr>
        <w:pStyle w:val="3rove-trval"/>
      </w:pPr>
      <w:r w:rsidRPr="00A960B0">
        <w:t>úřední deska (</w:t>
      </w:r>
      <w:proofErr w:type="gramStart"/>
      <w:r w:rsidRPr="00A960B0">
        <w:t>doloží</w:t>
      </w:r>
      <w:proofErr w:type="gramEnd"/>
      <w:r w:rsidRPr="00A960B0">
        <w:t xml:space="preserve"> se kopií informace, která byla uveřejněna, s uvedením doby uveřejnění)</w:t>
      </w:r>
      <w:r>
        <w:t>,</w:t>
      </w:r>
    </w:p>
    <w:p w14:paraId="43DAD03A" w14:textId="77777777" w:rsidR="00970726" w:rsidRDefault="00293CAD" w:rsidP="00970726">
      <w:pPr>
        <w:pStyle w:val="3rove-trval"/>
      </w:pPr>
      <w:r w:rsidRPr="00A960B0">
        <w:t>výroční zpráva (</w:t>
      </w:r>
      <w:proofErr w:type="gramStart"/>
      <w:r w:rsidRPr="00A960B0">
        <w:t>doloží</w:t>
      </w:r>
      <w:proofErr w:type="gramEnd"/>
      <w:r w:rsidRPr="00A960B0">
        <w:t xml:space="preserve"> se originálem nebo kopií této zprávy či její části obsahující prezentaci poskytovatele)</w:t>
      </w:r>
      <w:r>
        <w:t>,</w:t>
      </w:r>
    </w:p>
    <w:p w14:paraId="798998D9" w14:textId="45E3810E" w:rsidR="001E5A62" w:rsidRPr="00970726" w:rsidRDefault="00293CAD" w:rsidP="00970726">
      <w:pPr>
        <w:pStyle w:val="3rove-trval"/>
        <w:rPr>
          <w:rStyle w:val="Kvbruaodstrann"/>
          <w:i w:val="0"/>
          <w:color w:val="auto"/>
          <w:sz w:val="20"/>
          <w:szCs w:val="22"/>
        </w:rPr>
      </w:pPr>
      <w:r w:rsidRPr="00A960B0">
        <w:t>webové stránky (</w:t>
      </w:r>
      <w:proofErr w:type="gramStart"/>
      <w:r w:rsidRPr="00A960B0">
        <w:t>doloží</w:t>
      </w:r>
      <w:proofErr w:type="gramEnd"/>
      <w:r w:rsidRPr="00A960B0">
        <w:t xml:space="preserve"> se odkazem na příslušné stránky s uvedením, kdy byla informace uveřejněna)</w:t>
      </w:r>
      <w:r>
        <w:t>.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proofErr w:type="gramStart"/>
      <w:r w:rsidRPr="00D11E31">
        <w:t>nedoloží</w:t>
      </w:r>
      <w:proofErr w:type="gramEnd"/>
      <w:r w:rsidRPr="00D11E31">
        <w:t xml:space="preserve"> úhrady výdajů,</w:t>
      </w:r>
    </w:p>
    <w:p w14:paraId="4F3477B8" w14:textId="6395E702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F351E6">
        <w:t xml:space="preserve"> 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4.4,</w:t>
      </w:r>
    </w:p>
    <w:p w14:paraId="3D8263E7" w14:textId="4FF71BBD" w:rsidR="005F6A22" w:rsidRDefault="002D215A" w:rsidP="00C37053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povinnost dle čl. 5.7 nebo 5.8,</w:t>
      </w:r>
    </w:p>
    <w:p w14:paraId="5D26BADC" w14:textId="762184CF" w:rsidR="002D215A" w:rsidRPr="00B60582" w:rsidRDefault="002D215A" w:rsidP="00C37053">
      <w:pPr>
        <w:pStyle w:val="3rove-trval"/>
      </w:pPr>
      <w:r>
        <w:t xml:space="preserve"> </w:t>
      </w: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pravidla veřejné podpory dle čl. 5.</w:t>
      </w:r>
      <w:r w:rsidR="00133D3D">
        <w:t>10</w:t>
      </w:r>
      <w:r w:rsidRPr="00D11E31">
        <w:t xml:space="preserve">. 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19A267B5" w:rsidR="002D215A" w:rsidRPr="00C61735" w:rsidRDefault="000D31A2" w:rsidP="00C37053">
      <w:pPr>
        <w:pStyle w:val="3rove-trval"/>
      </w:pPr>
      <w:r>
        <w:lastRenderedPageBreak/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2D215A" w:rsidRPr="00FB0E5C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</w:t>
      </w:r>
      <w:proofErr w:type="gramStart"/>
      <w:r>
        <w:t>předloží</w:t>
      </w:r>
      <w:proofErr w:type="gramEnd"/>
      <w:r>
        <w:t xml:space="preserve">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22476C3E" w14:textId="60E60304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</w:t>
      </w:r>
      <w:r w:rsidR="00B978E3">
        <w:t>.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22A5C20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2E1CF6CA" w:rsidR="00D9597D" w:rsidRPr="00EB1154" w:rsidRDefault="00747C54" w:rsidP="00C37053">
      <w:pPr>
        <w:pStyle w:val="3rove-trval"/>
      </w:pPr>
      <w:r>
        <w:t>změna názvu příjemce /</w:t>
      </w:r>
      <w:r w:rsidR="00D9597D" w:rsidRPr="00A960B0">
        <w:t>zřizovatele</w:t>
      </w:r>
      <w:r w:rsidR="00D9597D">
        <w:t>,</w:t>
      </w:r>
      <w:r w:rsidRPr="00747C54">
        <w:t xml:space="preserve"> </w:t>
      </w:r>
    </w:p>
    <w:p w14:paraId="02717BA8" w14:textId="04784C0A" w:rsidR="00747C54" w:rsidRDefault="00747C54" w:rsidP="00C37053">
      <w:pPr>
        <w:pStyle w:val="3rove-trval"/>
      </w:pPr>
      <w:r>
        <w:t>změna názvu projektu při zachování účelu a všech ostatních parametrů akce/projektu,</w:t>
      </w:r>
    </w:p>
    <w:p w14:paraId="56A18FA8" w14:textId="1609BDF4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3.2,</w:t>
      </w:r>
      <w:r w:rsidR="00EE4740" w:rsidRPr="00EE4740">
        <w:rPr>
          <w:rStyle w:val="Kvbruaodstrann"/>
        </w:rPr>
        <w:t xml:space="preserve"> 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29A3B1D8" w14:textId="6C0B2869" w:rsidR="00D9597D" w:rsidRDefault="007A3EEB" w:rsidP="00304728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304728">
        <w:t>.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lastRenderedPageBreak/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2DC804A4" w:rsidR="00504796" w:rsidRDefault="00504796" w:rsidP="002321A0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40D7EC01" w14:textId="77777777" w:rsidR="00133D3D" w:rsidRDefault="00133D3D" w:rsidP="00133D3D">
      <w:pPr>
        <w:pStyle w:val="3rove-trval"/>
      </w:pPr>
      <w:r>
        <w:t>prohlášení příjemce dle čl. 5.9 se prokáže jako nepravdivé,</w:t>
      </w:r>
    </w:p>
    <w:p w14:paraId="6EC6B722" w14:textId="26EC6710" w:rsidR="00504796" w:rsidRDefault="00504796" w:rsidP="002321A0">
      <w:pPr>
        <w:pStyle w:val="3rove-trval"/>
      </w:pPr>
      <w:proofErr w:type="gramStart"/>
      <w:r>
        <w:t>poruší</w:t>
      </w:r>
      <w:proofErr w:type="gramEnd"/>
      <w:r>
        <w:t xml:space="preserve"> pravidla veřejné podpory</w:t>
      </w:r>
      <w:r w:rsidR="00506961">
        <w:t xml:space="preserve"> zejména dle čl. 5.</w:t>
      </w:r>
      <w:r w:rsidR="005F6A22">
        <w:t>10</w:t>
      </w:r>
      <w:r w:rsidR="00901A9F">
        <w:t>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6075BEBF" w14:textId="218D62A7" w:rsidR="001C6112" w:rsidRPr="001C6112" w:rsidRDefault="00D449CF" w:rsidP="002B6C32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</w:t>
      </w:r>
      <w:r w:rsidR="002B6C32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lastRenderedPageBreak/>
        <w:t xml:space="preserve"> Závěrečná ustanovení</w:t>
      </w:r>
    </w:p>
    <w:p w14:paraId="2D7732BC" w14:textId="2B50DE92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58701B">
        <w:t>strategického rozvoje kraje</w:t>
      </w:r>
      <w:r w:rsidR="00EC049A">
        <w:t xml:space="preserve">, </w:t>
      </w:r>
      <w:proofErr w:type="spellStart"/>
      <w:r w:rsidR="00BA2514">
        <w:t>xxxxxxxxxxxxxxxxx</w:t>
      </w:r>
      <w:proofErr w:type="spellEnd"/>
      <w:r w:rsidRPr="00EC4D55">
        <w:t>, tel.:</w:t>
      </w:r>
      <w:r w:rsidR="002321A0">
        <w:t> </w:t>
      </w:r>
      <w:proofErr w:type="spellStart"/>
      <w:r w:rsidR="00BA2514">
        <w:t>xxxxxxxxxxx</w:t>
      </w:r>
      <w:proofErr w:type="spellEnd"/>
      <w:r>
        <w:t xml:space="preserve">, </w:t>
      </w:r>
      <w:r w:rsidRPr="00EC4D55">
        <w:t>e-mail:</w:t>
      </w:r>
      <w:r w:rsidR="002321A0">
        <w:t> </w:t>
      </w:r>
      <w:r w:rsidR="00BA2514">
        <w:t>xxxxxxxxxxxxxxxxxxxxxx</w:t>
      </w:r>
      <w:r w:rsidR="00C47CAF">
        <w:t>.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563A99CB" w:rsidR="00EC4D55" w:rsidRDefault="00CB57BD" w:rsidP="002321A0">
      <w:pPr>
        <w:pStyle w:val="2rove"/>
      </w:pPr>
      <w:r>
        <w:t xml:space="preserve">Smlouva je uzavírána elektronicky. </w:t>
      </w:r>
    </w:p>
    <w:p w14:paraId="197971F9" w14:textId="370A6819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 xml:space="preserve">uveřejnění smlouvy bude příjemce bezodkladně informován. </w:t>
      </w:r>
    </w:p>
    <w:p w14:paraId="63160ED5" w14:textId="16B71F91" w:rsidR="00F75253" w:rsidRDefault="00F75253" w:rsidP="002321A0">
      <w:pPr>
        <w:pStyle w:val="2rove"/>
      </w:pPr>
      <w:r w:rsidRPr="00BC32A3">
        <w:t>Tato smlouva nabývá účinnosti dnem zveřejnění v registru smluv</w:t>
      </w:r>
      <w:r w:rsidR="00A96950">
        <w:t>.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71752B0E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A96950">
        <w:rPr>
          <w:rFonts w:cs="Arial"/>
          <w:szCs w:val="20"/>
        </w:rPr>
        <w:t>Zastupitelstvo Zlínského kraje</w:t>
      </w:r>
    </w:p>
    <w:p w14:paraId="4F7A8297" w14:textId="7A61D862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3320CA">
        <w:rPr>
          <w:rFonts w:cs="Arial"/>
          <w:szCs w:val="20"/>
        </w:rPr>
        <w:t xml:space="preserve">17.6.2024, č. usnesení: </w:t>
      </w:r>
      <w:r w:rsidR="003320CA" w:rsidRPr="003320CA">
        <w:rPr>
          <w:rFonts w:cs="Arial"/>
          <w:szCs w:val="20"/>
        </w:rPr>
        <w:t>0754/Z24/24</w:t>
      </w:r>
    </w:p>
    <w:p w14:paraId="65D50A4A" w14:textId="77777777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p w14:paraId="1B72B3A8" w14:textId="5EC27E72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  <w:r>
        <w:t>Zkontroloval: ……………</w:t>
      </w:r>
      <w:r w:rsidR="00EF0DE2">
        <w:t>……</w:t>
      </w:r>
      <w:proofErr w:type="gramStart"/>
      <w:r w:rsidR="00EF0DE2">
        <w:t>…….</w:t>
      </w:r>
      <w:proofErr w:type="gramEnd"/>
      <w:r w:rsidR="00EF0DE2">
        <w:t>.</w:t>
      </w:r>
      <w:r>
        <w:t xml:space="preserve"> </w:t>
      </w:r>
    </w:p>
    <w:p w14:paraId="5096B059" w14:textId="77777777" w:rsidR="00CB57BD" w:rsidRPr="00F75253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6025926D" w:rsidR="006A4FA0" w:rsidRDefault="006A4FA0" w:rsidP="005C66DE">
            <w:pPr>
              <w:spacing w:line="276" w:lineRule="auto"/>
            </w:pPr>
            <w:r>
              <w:t>Ve Zlíně dne</w:t>
            </w:r>
            <w:r w:rsidR="002321A0">
              <w:t> …</w:t>
            </w:r>
            <w:r w:rsidR="00BA2514">
              <w:t>10.7.2024</w:t>
            </w:r>
          </w:p>
        </w:tc>
        <w:tc>
          <w:tcPr>
            <w:tcW w:w="4531" w:type="dxa"/>
            <w:vAlign w:val="center"/>
          </w:tcPr>
          <w:p w14:paraId="6BD02E02" w14:textId="1B417616" w:rsidR="006A4FA0" w:rsidRDefault="006A4FA0" w:rsidP="005C66DE">
            <w:pPr>
              <w:spacing w:line="276" w:lineRule="auto"/>
            </w:pPr>
            <w:r>
              <w:t>V</w:t>
            </w:r>
            <w:r w:rsidR="00BA2514">
              <w:t>e Zlíně</w:t>
            </w:r>
            <w:r w:rsidR="00EF0DE2">
              <w:t>.</w:t>
            </w:r>
            <w:r>
              <w:t xml:space="preserve"> dne</w:t>
            </w:r>
            <w:r w:rsidR="002321A0">
              <w:t> </w:t>
            </w:r>
            <w:r w:rsidR="00BA2514">
              <w:t>26.6.2024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2EDC7A34" w14:textId="4694F1F8" w:rsidR="006A4FA0" w:rsidRDefault="00EF0DE2" w:rsidP="00EF0DE2">
            <w:pPr>
              <w:spacing w:line="276" w:lineRule="auto"/>
              <w:jc w:val="center"/>
            </w:pPr>
            <w:r>
              <w:t>Ing. Radim Holiš</w:t>
            </w:r>
            <w:r w:rsidR="006A2C40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2321A0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198191DC" w14:textId="33DCB367" w:rsidR="006A4FA0" w:rsidRDefault="00EF0DE2" w:rsidP="002321A0">
            <w:pPr>
              <w:spacing w:line="276" w:lineRule="auto"/>
              <w:jc w:val="center"/>
            </w:pPr>
            <w:r>
              <w:t>Ing. Roman</w:t>
            </w:r>
            <w:r w:rsidR="003320CA">
              <w:t xml:space="preserve"> </w:t>
            </w:r>
            <w:r w:rsidR="00C70AB0">
              <w:t>Horský</w:t>
            </w:r>
            <w:r>
              <w:t xml:space="preserve"> 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2D221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2356" w14:textId="77777777" w:rsidR="0090676F" w:rsidRDefault="0090676F" w:rsidP="00324D78">
      <w:pPr>
        <w:spacing w:after="0" w:line="240" w:lineRule="auto"/>
      </w:pPr>
      <w:r>
        <w:separator/>
      </w:r>
    </w:p>
  </w:endnote>
  <w:endnote w:type="continuationSeparator" w:id="0">
    <w:p w14:paraId="3EE36F46" w14:textId="77777777" w:rsidR="0090676F" w:rsidRDefault="0090676F" w:rsidP="00324D78">
      <w:pPr>
        <w:spacing w:after="0" w:line="240" w:lineRule="auto"/>
      </w:pPr>
      <w:r>
        <w:continuationSeparator/>
      </w:r>
    </w:p>
  </w:endnote>
  <w:endnote w:type="continuationNotice" w:id="1">
    <w:p w14:paraId="03FE0ADF" w14:textId="77777777" w:rsidR="0090676F" w:rsidRDefault="00906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943CDBE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5DDCF" w14:textId="77777777" w:rsidR="0090676F" w:rsidRDefault="0090676F" w:rsidP="00324D78">
      <w:pPr>
        <w:spacing w:after="0" w:line="240" w:lineRule="auto"/>
      </w:pPr>
      <w:r>
        <w:separator/>
      </w:r>
    </w:p>
  </w:footnote>
  <w:footnote w:type="continuationSeparator" w:id="0">
    <w:p w14:paraId="7EEB316A" w14:textId="77777777" w:rsidR="0090676F" w:rsidRDefault="0090676F" w:rsidP="00324D78">
      <w:pPr>
        <w:spacing w:after="0" w:line="240" w:lineRule="auto"/>
      </w:pPr>
      <w:r>
        <w:continuationSeparator/>
      </w:r>
    </w:p>
  </w:footnote>
  <w:footnote w:type="continuationNotice" w:id="1">
    <w:p w14:paraId="13C9F051" w14:textId="77777777" w:rsidR="0090676F" w:rsidRDefault="0090676F">
      <w:pPr>
        <w:spacing w:after="0" w:line="240" w:lineRule="auto"/>
      </w:pPr>
    </w:p>
  </w:footnote>
  <w:footnote w:id="2">
    <w:p w14:paraId="434611EE" w14:textId="77777777" w:rsidR="00AF6F8D" w:rsidRDefault="00AF6F8D" w:rsidP="00AF6F8D">
      <w:pPr>
        <w:pStyle w:val="Textpoznpodarou"/>
        <w:rPr>
          <w:rFonts w:eastAsiaTheme="minorHAnsi"/>
        </w:rPr>
      </w:pPr>
      <w:r>
        <w:rPr>
          <w:rStyle w:val="Znakypropoznmkupodarou"/>
          <w:rFonts w:eastAsiaTheme="majorEastAsia"/>
        </w:rPr>
        <w:t>[1]</w:t>
      </w:r>
      <w:r>
        <w:t xml:space="preserve"> </w:t>
      </w:r>
      <w:r>
        <w:rPr>
          <w:sz w:val="16"/>
          <w:szCs w:val="16"/>
        </w:rPr>
        <w:t>Čl. 2 odst. 2 nařízení Evropské komise č. 1407/2013</w:t>
      </w:r>
    </w:p>
  </w:footnote>
  <w:footnote w:id="3">
    <w:p w14:paraId="722AA29C" w14:textId="77777777" w:rsidR="00AF6F8D" w:rsidRDefault="00AF6F8D" w:rsidP="00AF6F8D">
      <w:pPr>
        <w:pStyle w:val="Textpoznpodarou"/>
      </w:pPr>
      <w:r>
        <w:rPr>
          <w:rStyle w:val="Znakypropoznmkupodarou"/>
          <w:rFonts w:eastAsiaTheme="majorEastAsia"/>
        </w:rPr>
        <w:t>[2]</w:t>
      </w:r>
      <w:r>
        <w:t xml:space="preserve"> </w:t>
      </w:r>
      <w:r>
        <w:rPr>
          <w:sz w:val="16"/>
          <w:szCs w:val="16"/>
        </w:rPr>
        <w:t>bod 20 Sdělení Komise č. 2014/C 249/01 - Pokyny pro státní podporu na záchranu a restrukturalizaci nefinančních podniků v obtížích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3CA4" w14:textId="4A0384F1" w:rsidR="00FF4021" w:rsidRPr="00FF4021" w:rsidRDefault="00FF4021">
    <w:pPr>
      <w:pStyle w:val="Zhlav"/>
      <w:rPr>
        <w:b/>
        <w:bCs/>
        <w:sz w:val="24"/>
        <w:szCs w:val="24"/>
      </w:rPr>
    </w:pPr>
    <w:r>
      <w:tab/>
    </w:r>
    <w:r>
      <w:tab/>
    </w:r>
  </w:p>
  <w:p w14:paraId="4B696A27" w14:textId="77777777" w:rsidR="00FF4021" w:rsidRDefault="00FF40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1BB"/>
    <w:multiLevelType w:val="hybridMultilevel"/>
    <w:tmpl w:val="7ABC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534923765">
    <w:abstractNumId w:val="3"/>
  </w:num>
  <w:num w:numId="2" w16cid:durableId="891503902">
    <w:abstractNumId w:val="5"/>
  </w:num>
  <w:num w:numId="3" w16cid:durableId="1083450741">
    <w:abstractNumId w:val="3"/>
  </w:num>
  <w:num w:numId="4" w16cid:durableId="849299699">
    <w:abstractNumId w:val="3"/>
  </w:num>
  <w:num w:numId="5" w16cid:durableId="793207960">
    <w:abstractNumId w:val="3"/>
  </w:num>
  <w:num w:numId="6" w16cid:durableId="1125468896">
    <w:abstractNumId w:val="3"/>
  </w:num>
  <w:num w:numId="7" w16cid:durableId="1740787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178376">
    <w:abstractNumId w:val="3"/>
  </w:num>
  <w:num w:numId="9" w16cid:durableId="368729167">
    <w:abstractNumId w:val="3"/>
  </w:num>
  <w:num w:numId="10" w16cid:durableId="412505794">
    <w:abstractNumId w:val="3"/>
  </w:num>
  <w:num w:numId="11" w16cid:durableId="1377386801">
    <w:abstractNumId w:val="3"/>
  </w:num>
  <w:num w:numId="12" w16cid:durableId="38869522">
    <w:abstractNumId w:val="1"/>
  </w:num>
  <w:num w:numId="13" w16cid:durableId="1337420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777209784">
    <w:abstractNumId w:val="4"/>
  </w:num>
  <w:num w:numId="15" w16cid:durableId="1626160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1046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252449">
    <w:abstractNumId w:val="3"/>
  </w:num>
  <w:num w:numId="18" w16cid:durableId="1845851367">
    <w:abstractNumId w:val="3"/>
  </w:num>
  <w:num w:numId="19" w16cid:durableId="398479444">
    <w:abstractNumId w:val="3"/>
  </w:num>
  <w:num w:numId="20" w16cid:durableId="1125153515">
    <w:abstractNumId w:val="2"/>
  </w:num>
  <w:num w:numId="21" w16cid:durableId="1581480015">
    <w:abstractNumId w:val="0"/>
  </w:num>
  <w:num w:numId="22" w16cid:durableId="97930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4837"/>
    <w:rsid w:val="0003487A"/>
    <w:rsid w:val="000417D8"/>
    <w:rsid w:val="00042604"/>
    <w:rsid w:val="0005319A"/>
    <w:rsid w:val="0005501A"/>
    <w:rsid w:val="00077168"/>
    <w:rsid w:val="00090713"/>
    <w:rsid w:val="00095DF0"/>
    <w:rsid w:val="00097AA1"/>
    <w:rsid w:val="000A2F72"/>
    <w:rsid w:val="000A6E68"/>
    <w:rsid w:val="000B0AC2"/>
    <w:rsid w:val="000B11E0"/>
    <w:rsid w:val="000B7FE5"/>
    <w:rsid w:val="000C5740"/>
    <w:rsid w:val="000D31A2"/>
    <w:rsid w:val="000E7D0E"/>
    <w:rsid w:val="000F686B"/>
    <w:rsid w:val="00101F39"/>
    <w:rsid w:val="00114376"/>
    <w:rsid w:val="00116E6A"/>
    <w:rsid w:val="00123AD3"/>
    <w:rsid w:val="00126170"/>
    <w:rsid w:val="00126D84"/>
    <w:rsid w:val="00131733"/>
    <w:rsid w:val="00133D3D"/>
    <w:rsid w:val="00136A61"/>
    <w:rsid w:val="00141E13"/>
    <w:rsid w:val="001422DD"/>
    <w:rsid w:val="0014635F"/>
    <w:rsid w:val="001575B6"/>
    <w:rsid w:val="00165E3A"/>
    <w:rsid w:val="001723CB"/>
    <w:rsid w:val="001727DF"/>
    <w:rsid w:val="0017738B"/>
    <w:rsid w:val="00177FB1"/>
    <w:rsid w:val="00185DE1"/>
    <w:rsid w:val="001A0A4F"/>
    <w:rsid w:val="001A5287"/>
    <w:rsid w:val="001C4D9E"/>
    <w:rsid w:val="001C6112"/>
    <w:rsid w:val="001D227C"/>
    <w:rsid w:val="001D4630"/>
    <w:rsid w:val="001E11F1"/>
    <w:rsid w:val="001E171A"/>
    <w:rsid w:val="001E22BF"/>
    <w:rsid w:val="001E2548"/>
    <w:rsid w:val="001E5A62"/>
    <w:rsid w:val="001F53B9"/>
    <w:rsid w:val="002031A5"/>
    <w:rsid w:val="002065FF"/>
    <w:rsid w:val="00210067"/>
    <w:rsid w:val="00211237"/>
    <w:rsid w:val="00214E04"/>
    <w:rsid w:val="00220F80"/>
    <w:rsid w:val="0022197D"/>
    <w:rsid w:val="00222CBA"/>
    <w:rsid w:val="00223423"/>
    <w:rsid w:val="002321A0"/>
    <w:rsid w:val="0023250E"/>
    <w:rsid w:val="002413BD"/>
    <w:rsid w:val="00251DFE"/>
    <w:rsid w:val="00253134"/>
    <w:rsid w:val="00254F2A"/>
    <w:rsid w:val="00256275"/>
    <w:rsid w:val="002563AC"/>
    <w:rsid w:val="0026544D"/>
    <w:rsid w:val="00281988"/>
    <w:rsid w:val="00282F08"/>
    <w:rsid w:val="00287043"/>
    <w:rsid w:val="00293CAD"/>
    <w:rsid w:val="002A0B26"/>
    <w:rsid w:val="002A56F2"/>
    <w:rsid w:val="002B066D"/>
    <w:rsid w:val="002B1861"/>
    <w:rsid w:val="002B1A10"/>
    <w:rsid w:val="002B4723"/>
    <w:rsid w:val="002B6C32"/>
    <w:rsid w:val="002C00E2"/>
    <w:rsid w:val="002C5090"/>
    <w:rsid w:val="002D215A"/>
    <w:rsid w:val="002D2210"/>
    <w:rsid w:val="002D6E90"/>
    <w:rsid w:val="003042E9"/>
    <w:rsid w:val="00304728"/>
    <w:rsid w:val="00306C0D"/>
    <w:rsid w:val="0030743E"/>
    <w:rsid w:val="00313590"/>
    <w:rsid w:val="00313DE9"/>
    <w:rsid w:val="003232F7"/>
    <w:rsid w:val="00324D78"/>
    <w:rsid w:val="003320CA"/>
    <w:rsid w:val="00340702"/>
    <w:rsid w:val="00340B35"/>
    <w:rsid w:val="003449E0"/>
    <w:rsid w:val="00357941"/>
    <w:rsid w:val="0036448F"/>
    <w:rsid w:val="003659F7"/>
    <w:rsid w:val="003666F4"/>
    <w:rsid w:val="00373C3D"/>
    <w:rsid w:val="00374AE6"/>
    <w:rsid w:val="00376A53"/>
    <w:rsid w:val="00381A8A"/>
    <w:rsid w:val="003A2B2E"/>
    <w:rsid w:val="003A3223"/>
    <w:rsid w:val="003A399C"/>
    <w:rsid w:val="003B4183"/>
    <w:rsid w:val="003B4F68"/>
    <w:rsid w:val="003C4D8A"/>
    <w:rsid w:val="003C614D"/>
    <w:rsid w:val="003D35B4"/>
    <w:rsid w:val="003D4418"/>
    <w:rsid w:val="003D6684"/>
    <w:rsid w:val="003D6A1A"/>
    <w:rsid w:val="003D7EC4"/>
    <w:rsid w:val="003E3BE0"/>
    <w:rsid w:val="003E3DF1"/>
    <w:rsid w:val="003F1035"/>
    <w:rsid w:val="00412219"/>
    <w:rsid w:val="004130DA"/>
    <w:rsid w:val="004131ED"/>
    <w:rsid w:val="00413E11"/>
    <w:rsid w:val="0043014F"/>
    <w:rsid w:val="00430948"/>
    <w:rsid w:val="00432A5A"/>
    <w:rsid w:val="004340C5"/>
    <w:rsid w:val="004365DE"/>
    <w:rsid w:val="0044033D"/>
    <w:rsid w:val="00441B3B"/>
    <w:rsid w:val="00444289"/>
    <w:rsid w:val="00454C62"/>
    <w:rsid w:val="00485683"/>
    <w:rsid w:val="004872A7"/>
    <w:rsid w:val="004942FC"/>
    <w:rsid w:val="00496893"/>
    <w:rsid w:val="004A3A15"/>
    <w:rsid w:val="004A49A2"/>
    <w:rsid w:val="004B6331"/>
    <w:rsid w:val="004D67D0"/>
    <w:rsid w:val="004D7E38"/>
    <w:rsid w:val="004E2414"/>
    <w:rsid w:val="004E4E47"/>
    <w:rsid w:val="004E5BE1"/>
    <w:rsid w:val="004F068F"/>
    <w:rsid w:val="004F1656"/>
    <w:rsid w:val="00504796"/>
    <w:rsid w:val="00506961"/>
    <w:rsid w:val="005069B4"/>
    <w:rsid w:val="00514AA2"/>
    <w:rsid w:val="005160EE"/>
    <w:rsid w:val="00516C51"/>
    <w:rsid w:val="00524DE4"/>
    <w:rsid w:val="005269E1"/>
    <w:rsid w:val="00530D1A"/>
    <w:rsid w:val="005405D6"/>
    <w:rsid w:val="005441F7"/>
    <w:rsid w:val="0055114C"/>
    <w:rsid w:val="0056114B"/>
    <w:rsid w:val="00561ED3"/>
    <w:rsid w:val="005651A6"/>
    <w:rsid w:val="00567CAC"/>
    <w:rsid w:val="005803A9"/>
    <w:rsid w:val="0058284A"/>
    <w:rsid w:val="00584FAF"/>
    <w:rsid w:val="00586C8E"/>
    <w:rsid w:val="0058701B"/>
    <w:rsid w:val="00592774"/>
    <w:rsid w:val="005937C3"/>
    <w:rsid w:val="005A5639"/>
    <w:rsid w:val="005A6221"/>
    <w:rsid w:val="005B1088"/>
    <w:rsid w:val="005B3156"/>
    <w:rsid w:val="005B56E4"/>
    <w:rsid w:val="005C0FC8"/>
    <w:rsid w:val="005C3F37"/>
    <w:rsid w:val="005C5366"/>
    <w:rsid w:val="005C66DE"/>
    <w:rsid w:val="005E60CD"/>
    <w:rsid w:val="005F1092"/>
    <w:rsid w:val="005F5EF1"/>
    <w:rsid w:val="005F6A22"/>
    <w:rsid w:val="005F79FF"/>
    <w:rsid w:val="006033A0"/>
    <w:rsid w:val="00610168"/>
    <w:rsid w:val="006120A4"/>
    <w:rsid w:val="006128F2"/>
    <w:rsid w:val="006137BD"/>
    <w:rsid w:val="00620363"/>
    <w:rsid w:val="00626FA3"/>
    <w:rsid w:val="00641673"/>
    <w:rsid w:val="00652190"/>
    <w:rsid w:val="00663A3B"/>
    <w:rsid w:val="00664E5A"/>
    <w:rsid w:val="00665A4A"/>
    <w:rsid w:val="006714BB"/>
    <w:rsid w:val="00674C5D"/>
    <w:rsid w:val="0067509E"/>
    <w:rsid w:val="00693C73"/>
    <w:rsid w:val="006A2C40"/>
    <w:rsid w:val="006A39C7"/>
    <w:rsid w:val="006A4FA0"/>
    <w:rsid w:val="006A5C32"/>
    <w:rsid w:val="006C47FF"/>
    <w:rsid w:val="006D32AC"/>
    <w:rsid w:val="006E48D9"/>
    <w:rsid w:val="006F0A9F"/>
    <w:rsid w:val="006F1E9C"/>
    <w:rsid w:val="006F27DC"/>
    <w:rsid w:val="00700E81"/>
    <w:rsid w:val="00703656"/>
    <w:rsid w:val="0071018E"/>
    <w:rsid w:val="007235CF"/>
    <w:rsid w:val="00725643"/>
    <w:rsid w:val="00740741"/>
    <w:rsid w:val="00747C54"/>
    <w:rsid w:val="00760945"/>
    <w:rsid w:val="00766DAA"/>
    <w:rsid w:val="0077026D"/>
    <w:rsid w:val="007714D6"/>
    <w:rsid w:val="00771A67"/>
    <w:rsid w:val="00794512"/>
    <w:rsid w:val="007A3EEB"/>
    <w:rsid w:val="007A45C0"/>
    <w:rsid w:val="007B1390"/>
    <w:rsid w:val="007B16C0"/>
    <w:rsid w:val="007B258A"/>
    <w:rsid w:val="007B349B"/>
    <w:rsid w:val="007C01EB"/>
    <w:rsid w:val="007C1859"/>
    <w:rsid w:val="007C2258"/>
    <w:rsid w:val="007D3F57"/>
    <w:rsid w:val="007D7102"/>
    <w:rsid w:val="007D786E"/>
    <w:rsid w:val="007E1791"/>
    <w:rsid w:val="007E51EC"/>
    <w:rsid w:val="007F3815"/>
    <w:rsid w:val="0080210C"/>
    <w:rsid w:val="008024B4"/>
    <w:rsid w:val="0081667A"/>
    <w:rsid w:val="008209BF"/>
    <w:rsid w:val="00827189"/>
    <w:rsid w:val="00832B0A"/>
    <w:rsid w:val="00836085"/>
    <w:rsid w:val="008366B8"/>
    <w:rsid w:val="00840D4D"/>
    <w:rsid w:val="008414F3"/>
    <w:rsid w:val="00846F07"/>
    <w:rsid w:val="00853F72"/>
    <w:rsid w:val="00860737"/>
    <w:rsid w:val="00864DD2"/>
    <w:rsid w:val="00867936"/>
    <w:rsid w:val="00870EEC"/>
    <w:rsid w:val="0088025B"/>
    <w:rsid w:val="00883714"/>
    <w:rsid w:val="0088567B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E75C2"/>
    <w:rsid w:val="008E7B6E"/>
    <w:rsid w:val="00901A9F"/>
    <w:rsid w:val="009021DC"/>
    <w:rsid w:val="0090676F"/>
    <w:rsid w:val="00911D65"/>
    <w:rsid w:val="009139D6"/>
    <w:rsid w:val="00921CB8"/>
    <w:rsid w:val="0092334B"/>
    <w:rsid w:val="00926F09"/>
    <w:rsid w:val="00927879"/>
    <w:rsid w:val="00930026"/>
    <w:rsid w:val="009352BA"/>
    <w:rsid w:val="009378EB"/>
    <w:rsid w:val="009465C0"/>
    <w:rsid w:val="009514A5"/>
    <w:rsid w:val="0095328C"/>
    <w:rsid w:val="009609DE"/>
    <w:rsid w:val="009631A7"/>
    <w:rsid w:val="00963551"/>
    <w:rsid w:val="00970726"/>
    <w:rsid w:val="00971B6C"/>
    <w:rsid w:val="009726C2"/>
    <w:rsid w:val="00974C78"/>
    <w:rsid w:val="00990D91"/>
    <w:rsid w:val="0099201B"/>
    <w:rsid w:val="009954FF"/>
    <w:rsid w:val="009A1660"/>
    <w:rsid w:val="009A7B68"/>
    <w:rsid w:val="009B3E72"/>
    <w:rsid w:val="009B6A8E"/>
    <w:rsid w:val="009B704A"/>
    <w:rsid w:val="009C5298"/>
    <w:rsid w:val="009C62B9"/>
    <w:rsid w:val="009D6548"/>
    <w:rsid w:val="009E1DBD"/>
    <w:rsid w:val="009E455A"/>
    <w:rsid w:val="00A03A9E"/>
    <w:rsid w:val="00A11E59"/>
    <w:rsid w:val="00A16779"/>
    <w:rsid w:val="00A233FD"/>
    <w:rsid w:val="00A33037"/>
    <w:rsid w:val="00A35B90"/>
    <w:rsid w:val="00A439DD"/>
    <w:rsid w:val="00A517D6"/>
    <w:rsid w:val="00A64E56"/>
    <w:rsid w:val="00A66CDB"/>
    <w:rsid w:val="00A75A68"/>
    <w:rsid w:val="00A954DB"/>
    <w:rsid w:val="00A96950"/>
    <w:rsid w:val="00A96CAC"/>
    <w:rsid w:val="00AB01C1"/>
    <w:rsid w:val="00AB4AFB"/>
    <w:rsid w:val="00AD41BD"/>
    <w:rsid w:val="00AD7C5C"/>
    <w:rsid w:val="00AE2897"/>
    <w:rsid w:val="00AF403C"/>
    <w:rsid w:val="00AF6F8D"/>
    <w:rsid w:val="00B007CA"/>
    <w:rsid w:val="00B036EE"/>
    <w:rsid w:val="00B061F2"/>
    <w:rsid w:val="00B06852"/>
    <w:rsid w:val="00B138A7"/>
    <w:rsid w:val="00B21DB2"/>
    <w:rsid w:val="00B24D28"/>
    <w:rsid w:val="00B43670"/>
    <w:rsid w:val="00B56AC2"/>
    <w:rsid w:val="00B57038"/>
    <w:rsid w:val="00B60582"/>
    <w:rsid w:val="00B64E1E"/>
    <w:rsid w:val="00B651F4"/>
    <w:rsid w:val="00B7467E"/>
    <w:rsid w:val="00B93BB8"/>
    <w:rsid w:val="00B96EC5"/>
    <w:rsid w:val="00B978E3"/>
    <w:rsid w:val="00BA2514"/>
    <w:rsid w:val="00BB1F5D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98F"/>
    <w:rsid w:val="00C276DF"/>
    <w:rsid w:val="00C306FE"/>
    <w:rsid w:val="00C37053"/>
    <w:rsid w:val="00C41132"/>
    <w:rsid w:val="00C47CAF"/>
    <w:rsid w:val="00C62A7D"/>
    <w:rsid w:val="00C64D04"/>
    <w:rsid w:val="00C658A0"/>
    <w:rsid w:val="00C66338"/>
    <w:rsid w:val="00C70342"/>
    <w:rsid w:val="00C70AB0"/>
    <w:rsid w:val="00C7203C"/>
    <w:rsid w:val="00C736EB"/>
    <w:rsid w:val="00C81F2E"/>
    <w:rsid w:val="00C92705"/>
    <w:rsid w:val="00C93792"/>
    <w:rsid w:val="00CA6054"/>
    <w:rsid w:val="00CB1B5B"/>
    <w:rsid w:val="00CB57BD"/>
    <w:rsid w:val="00CB78A2"/>
    <w:rsid w:val="00CC035F"/>
    <w:rsid w:val="00CC6315"/>
    <w:rsid w:val="00CC6CBC"/>
    <w:rsid w:val="00CD07E7"/>
    <w:rsid w:val="00CD15CD"/>
    <w:rsid w:val="00CD2022"/>
    <w:rsid w:val="00CD2C76"/>
    <w:rsid w:val="00CD6632"/>
    <w:rsid w:val="00CE1DC5"/>
    <w:rsid w:val="00CF1D37"/>
    <w:rsid w:val="00CF2CDA"/>
    <w:rsid w:val="00CF3007"/>
    <w:rsid w:val="00CF3AEF"/>
    <w:rsid w:val="00D0470B"/>
    <w:rsid w:val="00D067FC"/>
    <w:rsid w:val="00D11E31"/>
    <w:rsid w:val="00D143CD"/>
    <w:rsid w:val="00D449CF"/>
    <w:rsid w:val="00D53684"/>
    <w:rsid w:val="00D54B37"/>
    <w:rsid w:val="00D62FDD"/>
    <w:rsid w:val="00D64AB1"/>
    <w:rsid w:val="00D65F4F"/>
    <w:rsid w:val="00D77279"/>
    <w:rsid w:val="00D81B61"/>
    <w:rsid w:val="00D81DAF"/>
    <w:rsid w:val="00D81E06"/>
    <w:rsid w:val="00D84A04"/>
    <w:rsid w:val="00D86174"/>
    <w:rsid w:val="00D87383"/>
    <w:rsid w:val="00D9597D"/>
    <w:rsid w:val="00DB0265"/>
    <w:rsid w:val="00DB2509"/>
    <w:rsid w:val="00DB617F"/>
    <w:rsid w:val="00DC297B"/>
    <w:rsid w:val="00DC368F"/>
    <w:rsid w:val="00DD3E38"/>
    <w:rsid w:val="00DE1A8D"/>
    <w:rsid w:val="00DE5507"/>
    <w:rsid w:val="00DE64D6"/>
    <w:rsid w:val="00DE6C50"/>
    <w:rsid w:val="00DE70AD"/>
    <w:rsid w:val="00DE7360"/>
    <w:rsid w:val="00E11474"/>
    <w:rsid w:val="00E14143"/>
    <w:rsid w:val="00E14690"/>
    <w:rsid w:val="00E171C9"/>
    <w:rsid w:val="00E24859"/>
    <w:rsid w:val="00E26389"/>
    <w:rsid w:val="00E35B80"/>
    <w:rsid w:val="00E4665D"/>
    <w:rsid w:val="00E52928"/>
    <w:rsid w:val="00E54A5C"/>
    <w:rsid w:val="00E57923"/>
    <w:rsid w:val="00E73259"/>
    <w:rsid w:val="00E80EA9"/>
    <w:rsid w:val="00E81330"/>
    <w:rsid w:val="00E82920"/>
    <w:rsid w:val="00E84126"/>
    <w:rsid w:val="00E8594B"/>
    <w:rsid w:val="00E86D26"/>
    <w:rsid w:val="00E925A4"/>
    <w:rsid w:val="00E92D98"/>
    <w:rsid w:val="00EA1D72"/>
    <w:rsid w:val="00EA26E7"/>
    <w:rsid w:val="00EB1154"/>
    <w:rsid w:val="00EC049A"/>
    <w:rsid w:val="00EC2305"/>
    <w:rsid w:val="00EC4D55"/>
    <w:rsid w:val="00EE2AE8"/>
    <w:rsid w:val="00EE3182"/>
    <w:rsid w:val="00EE4740"/>
    <w:rsid w:val="00EE7942"/>
    <w:rsid w:val="00EF0DE2"/>
    <w:rsid w:val="00EF21F6"/>
    <w:rsid w:val="00EF3515"/>
    <w:rsid w:val="00EF3631"/>
    <w:rsid w:val="00F13C74"/>
    <w:rsid w:val="00F158CC"/>
    <w:rsid w:val="00F17028"/>
    <w:rsid w:val="00F21F7F"/>
    <w:rsid w:val="00F26AF6"/>
    <w:rsid w:val="00F351E6"/>
    <w:rsid w:val="00F36867"/>
    <w:rsid w:val="00F3780D"/>
    <w:rsid w:val="00F40B74"/>
    <w:rsid w:val="00F40D13"/>
    <w:rsid w:val="00F43D0C"/>
    <w:rsid w:val="00F50470"/>
    <w:rsid w:val="00F575F2"/>
    <w:rsid w:val="00F71A22"/>
    <w:rsid w:val="00F75253"/>
    <w:rsid w:val="00F82245"/>
    <w:rsid w:val="00F8398D"/>
    <w:rsid w:val="00F90976"/>
    <w:rsid w:val="00F92AD5"/>
    <w:rsid w:val="00FA3071"/>
    <w:rsid w:val="00FB0E5C"/>
    <w:rsid w:val="00FB265A"/>
    <w:rsid w:val="00FC1D25"/>
    <w:rsid w:val="00FC2E44"/>
    <w:rsid w:val="00FD1DA8"/>
    <w:rsid w:val="00FD1E53"/>
    <w:rsid w:val="00FE0BEF"/>
    <w:rsid w:val="00FE69B7"/>
    <w:rsid w:val="00FF0072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  <w:style w:type="paragraph" w:customStyle="1" w:styleId="Normal">
    <w:name w:val="[Normal]"/>
    <w:rsid w:val="00AE28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Odstavecseseznamem">
    <w:name w:val="List Paragraph"/>
    <w:basedOn w:val="Normln"/>
    <w:uiPriority w:val="34"/>
    <w:semiHidden/>
    <w:qFormat/>
    <w:rsid w:val="00E54A5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47CAF"/>
    <w:rPr>
      <w:color w:val="605E5C"/>
      <w:shd w:val="clear" w:color="auto" w:fill="E1DFDD"/>
    </w:rPr>
  </w:style>
  <w:style w:type="character" w:customStyle="1" w:styleId="Ukotvenpoznmkypodarou">
    <w:name w:val="Ukotvení poznámky pod čarou"/>
    <w:basedOn w:val="Standardnpsmoodstavce"/>
    <w:rsid w:val="00AF6F8D"/>
    <w:rPr>
      <w:vertAlign w:val="superscript"/>
    </w:rPr>
  </w:style>
  <w:style w:type="character" w:customStyle="1" w:styleId="Znakypropoznmkupodarou">
    <w:name w:val="Znaky pro poznámku pod čarou"/>
    <w:basedOn w:val="Standardnpsmoodstavce"/>
    <w:rsid w:val="00AF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28B26-9D44-4CE7-9B14-199F315E3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8</Pages>
  <Words>3773</Words>
  <Characters>22267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Daňková Monika</cp:lastModifiedBy>
  <cp:revision>2</cp:revision>
  <dcterms:created xsi:type="dcterms:W3CDTF">2024-07-10T12:09:00Z</dcterms:created>
  <dcterms:modified xsi:type="dcterms:W3CDTF">2024-07-10T12:09:00Z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