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C6" w:rsidRPr="002E7FC6" w:rsidRDefault="002E7FC6" w:rsidP="002E7FC6">
      <w:pPr>
        <w:keepNext/>
        <w:suppressAutoHyphens/>
        <w:spacing w:after="0" w:line="240" w:lineRule="auto"/>
        <w:ind w:left="2124" w:firstLine="708"/>
        <w:jc w:val="center"/>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 xml:space="preserve">Evidenční číslo:          </w:t>
      </w:r>
    </w:p>
    <w:p w:rsidR="002E7FC6" w:rsidRPr="002E7FC6" w:rsidRDefault="002E7FC6" w:rsidP="002E7FC6">
      <w:pPr>
        <w:keepNext/>
        <w:suppressAutoHyphens/>
        <w:spacing w:after="0" w:line="240" w:lineRule="auto"/>
        <w:jc w:val="center"/>
        <w:rPr>
          <w:rFonts w:ascii="Times New Roman" w:eastAsia="Times New Roman" w:hAnsi="Times New Roman" w:cs="Times New Roman"/>
          <w:lang w:eastAsia="cs-CZ"/>
        </w:rPr>
      </w:pPr>
    </w:p>
    <w:p w:rsidR="002E7FC6" w:rsidRPr="002E7FC6" w:rsidRDefault="002E7FC6" w:rsidP="002E7FC6">
      <w:pPr>
        <w:keepNext/>
        <w:suppressAutoHyphens/>
        <w:spacing w:after="0" w:line="240" w:lineRule="auto"/>
        <w:jc w:val="center"/>
        <w:rPr>
          <w:rFonts w:ascii="Times New Roman" w:eastAsia="Times New Roman" w:hAnsi="Times New Roman" w:cs="Times New Roman"/>
          <w:b/>
          <w:bCs/>
          <w:u w:val="single"/>
          <w:lang w:eastAsia="cs-CZ"/>
        </w:rPr>
      </w:pPr>
      <w:r w:rsidRPr="002E7FC6">
        <w:rPr>
          <w:rFonts w:ascii="Times New Roman" w:eastAsia="Times New Roman" w:hAnsi="Times New Roman" w:cs="Times New Roman"/>
          <w:lang w:eastAsia="cs-CZ"/>
        </w:rPr>
        <w:br/>
      </w:r>
    </w:p>
    <w:p w:rsidR="002E7FC6" w:rsidRPr="002E7FC6" w:rsidRDefault="002E7FC6" w:rsidP="002E7FC6">
      <w:pPr>
        <w:keepNext/>
        <w:suppressAutoHyphens/>
        <w:spacing w:after="0" w:line="240" w:lineRule="auto"/>
        <w:jc w:val="center"/>
        <w:outlineLvl w:val="0"/>
        <w:rPr>
          <w:rFonts w:ascii="Times New Roman" w:eastAsia="Times New Roman" w:hAnsi="Times New Roman" w:cs="Times New Roman"/>
          <w:b/>
          <w:bCs/>
          <w:i/>
          <w:iCs/>
          <w:lang w:eastAsia="cs-CZ"/>
        </w:rPr>
      </w:pPr>
      <w:r w:rsidRPr="002E7FC6">
        <w:rPr>
          <w:rFonts w:ascii="Times New Roman" w:eastAsia="Times New Roman" w:hAnsi="Times New Roman" w:cs="Times New Roman"/>
          <w:b/>
          <w:bCs/>
          <w:lang w:eastAsia="cs-CZ"/>
        </w:rPr>
        <w:t>V E Ř E J N O P R Á V N Í   S M L O U V A</w:t>
      </w:r>
    </w:p>
    <w:p w:rsidR="002E7FC6" w:rsidRPr="002E7FC6" w:rsidRDefault="002E7FC6" w:rsidP="002E7FC6">
      <w:pPr>
        <w:keepNext/>
        <w:tabs>
          <w:tab w:val="left" w:pos="3600"/>
        </w:tabs>
        <w:suppressAutoHyphens/>
        <w:spacing w:after="0" w:line="240" w:lineRule="auto"/>
        <w:jc w:val="center"/>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o poskytnutí dotace z rozpočtu</w:t>
      </w:r>
    </w:p>
    <w:p w:rsidR="002E7FC6" w:rsidRPr="002E7FC6" w:rsidRDefault="002E7FC6" w:rsidP="002E7FC6">
      <w:pPr>
        <w:keepNext/>
        <w:tabs>
          <w:tab w:val="left" w:pos="3600"/>
        </w:tabs>
        <w:suppressAutoHyphens/>
        <w:spacing w:after="0" w:line="240" w:lineRule="auto"/>
        <w:jc w:val="center"/>
        <w:rPr>
          <w:rFonts w:ascii="Times New Roman" w:eastAsia="Times New Roman" w:hAnsi="Times New Roman" w:cs="Times New Roman"/>
          <w:b/>
          <w:bCs/>
          <w:lang w:eastAsia="cs-CZ"/>
        </w:rPr>
      </w:pPr>
      <w:r w:rsidRPr="002E7FC6">
        <w:rPr>
          <w:rFonts w:ascii="Times New Roman" w:eastAsia="Times New Roman" w:hAnsi="Times New Roman" w:cs="Times New Roman"/>
          <w:lang w:eastAsia="cs-CZ"/>
        </w:rPr>
        <w:t>Karlovarského kraje – odboru životního prostředí a zemědělství krajského úřadu</w:t>
      </w:r>
    </w:p>
    <w:p w:rsidR="002E7FC6" w:rsidRPr="002E7FC6" w:rsidRDefault="002E7FC6" w:rsidP="002E7FC6">
      <w:pPr>
        <w:keepNext/>
        <w:tabs>
          <w:tab w:val="left" w:pos="3600"/>
        </w:tabs>
        <w:suppressAutoHyphens/>
        <w:spacing w:after="0" w:line="240" w:lineRule="auto"/>
        <w:jc w:val="center"/>
        <w:rPr>
          <w:rFonts w:ascii="Times New Roman" w:eastAsia="Times New Roman" w:hAnsi="Times New Roman" w:cs="Times New Roman"/>
          <w:b/>
          <w:bCs/>
          <w:lang w:eastAsia="cs-CZ"/>
        </w:rPr>
      </w:pPr>
      <w:r w:rsidRPr="002E7FC6">
        <w:rPr>
          <w:rFonts w:ascii="Times New Roman" w:eastAsia="Times New Roman" w:hAnsi="Times New Roman" w:cs="Times New Roman"/>
          <w:b/>
          <w:caps/>
          <w:lang w:eastAsia="cs-CZ"/>
        </w:rPr>
        <w:t>likvidace invazních druhů rostlin v karlovarském kraji</w:t>
      </w:r>
    </w:p>
    <w:p w:rsidR="002E7FC6" w:rsidRPr="002E7FC6" w:rsidRDefault="002E7FC6" w:rsidP="002E7FC6">
      <w:pPr>
        <w:keepNext/>
        <w:tabs>
          <w:tab w:val="left" w:pos="3600"/>
        </w:tabs>
        <w:suppressAutoHyphens/>
        <w:spacing w:after="0" w:line="240" w:lineRule="auto"/>
        <w:jc w:val="center"/>
        <w:rPr>
          <w:rFonts w:ascii="Times New Roman" w:eastAsia="Times New Roman" w:hAnsi="Times New Roman" w:cs="Times New Roman"/>
          <w:lang w:eastAsia="cs-CZ"/>
        </w:rPr>
      </w:pPr>
      <w:r w:rsidRPr="002E7FC6">
        <w:rPr>
          <w:rFonts w:ascii="Times New Roman" w:eastAsia="Times New Roman" w:hAnsi="Times New Roman" w:cs="Times New Roman"/>
          <w:b/>
          <w:bCs/>
          <w:lang w:eastAsia="cs-CZ"/>
        </w:rPr>
        <w:t>(</w:t>
      </w:r>
      <w:r w:rsidRPr="002E7FC6">
        <w:rPr>
          <w:rFonts w:ascii="Times New Roman" w:eastAsia="Times New Roman" w:hAnsi="Times New Roman" w:cs="Times New Roman"/>
          <w:lang w:eastAsia="cs-CZ"/>
        </w:rPr>
        <w:t>dále jen „smlouva“),</w:t>
      </w:r>
    </w:p>
    <w:p w:rsidR="002E7FC6" w:rsidRPr="002E7FC6" w:rsidRDefault="002E7FC6" w:rsidP="002E7FC6">
      <w:pPr>
        <w:keepNext/>
        <w:tabs>
          <w:tab w:val="left" w:pos="3600"/>
        </w:tabs>
        <w:suppressAutoHyphens/>
        <w:spacing w:after="0" w:line="240" w:lineRule="auto"/>
        <w:jc w:val="center"/>
        <w:rPr>
          <w:rFonts w:ascii="Times New Roman" w:eastAsia="Times New Roman" w:hAnsi="Times New Roman" w:cs="Times New Roman"/>
          <w:b/>
          <w:bCs/>
          <w:lang w:eastAsia="cs-CZ"/>
        </w:rPr>
      </w:pPr>
    </w:p>
    <w:p w:rsidR="002E7FC6" w:rsidRPr="002E7FC6" w:rsidRDefault="002E7FC6" w:rsidP="002E7FC6">
      <w:pPr>
        <w:keepNext/>
        <w:suppressAutoHyphens/>
        <w:spacing w:after="0" w:line="240" w:lineRule="auto"/>
        <w:jc w:val="both"/>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Smlouva se uzavírá mezi:</w:t>
      </w:r>
    </w:p>
    <w:p w:rsidR="002E7FC6" w:rsidRPr="002E7FC6" w:rsidRDefault="002E7FC6" w:rsidP="002E7FC6">
      <w:pPr>
        <w:keepNext/>
        <w:suppressAutoHyphens/>
        <w:spacing w:before="120" w:after="0" w:line="240" w:lineRule="auto"/>
        <w:jc w:val="both"/>
        <w:outlineLvl w:val="0"/>
        <w:rPr>
          <w:rFonts w:ascii="Times New Roman" w:eastAsia="Times New Roman" w:hAnsi="Times New Roman" w:cs="Times New Roman"/>
          <w:b/>
          <w:bCs/>
          <w:lang w:eastAsia="cs-CZ"/>
        </w:rPr>
      </w:pPr>
      <w:r w:rsidRPr="002E7FC6">
        <w:rPr>
          <w:rFonts w:ascii="Times New Roman" w:eastAsia="Times New Roman" w:hAnsi="Times New Roman" w:cs="Times New Roman"/>
          <w:b/>
          <w:bCs/>
          <w:lang w:eastAsia="cs-CZ"/>
        </w:rPr>
        <w:t>Karlovarský kraj</w:t>
      </w:r>
    </w:p>
    <w:p w:rsidR="002E7FC6" w:rsidRPr="002E7FC6" w:rsidRDefault="00A83A13" w:rsidP="00A83A13">
      <w:pPr>
        <w:keepNext/>
        <w:tabs>
          <w:tab w:val="left" w:pos="3119"/>
        </w:tabs>
        <w:suppressAutoHyphens/>
        <w:spacing w:after="0" w:line="240" w:lineRule="auto"/>
        <w:jc w:val="both"/>
        <w:outlineLvl w:val="0"/>
        <w:rPr>
          <w:rFonts w:ascii="Times New Roman" w:eastAsia="Times New Roman" w:hAnsi="Times New Roman" w:cs="Times New Roman"/>
          <w:lang w:eastAsia="cs-CZ"/>
        </w:rPr>
      </w:pPr>
      <w:r>
        <w:rPr>
          <w:rFonts w:ascii="Times New Roman" w:eastAsia="Times New Roman" w:hAnsi="Times New Roman" w:cs="Times New Roman"/>
          <w:lang w:eastAsia="cs-CZ"/>
        </w:rPr>
        <w:t>Se sídlem:</w:t>
      </w:r>
      <w:r>
        <w:rPr>
          <w:rFonts w:ascii="Times New Roman" w:eastAsia="Times New Roman" w:hAnsi="Times New Roman" w:cs="Times New Roman"/>
          <w:lang w:eastAsia="cs-CZ"/>
        </w:rPr>
        <w:tab/>
      </w:r>
      <w:r w:rsidR="002E7FC6" w:rsidRPr="002E7FC6">
        <w:rPr>
          <w:rFonts w:ascii="Times New Roman" w:eastAsia="Times New Roman" w:hAnsi="Times New Roman" w:cs="Times New Roman"/>
          <w:lang w:eastAsia="cs-CZ"/>
        </w:rPr>
        <w:t>Závodní 353/88, 360 06 Karlovy Vary</w:t>
      </w:r>
    </w:p>
    <w:p w:rsidR="002E7FC6" w:rsidRPr="002E7FC6" w:rsidRDefault="00A83A13" w:rsidP="00A83A13">
      <w:pPr>
        <w:keepNext/>
        <w:tabs>
          <w:tab w:val="left" w:pos="3119"/>
        </w:tabs>
        <w:suppressAutoHyphens/>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IČO:</w:t>
      </w:r>
      <w:r>
        <w:rPr>
          <w:rFonts w:ascii="Times New Roman" w:eastAsia="Times New Roman" w:hAnsi="Times New Roman" w:cs="Times New Roman"/>
          <w:lang w:eastAsia="cs-CZ"/>
        </w:rPr>
        <w:tab/>
      </w:r>
      <w:r w:rsidR="002E7FC6" w:rsidRPr="002E7FC6">
        <w:rPr>
          <w:rFonts w:ascii="Times New Roman" w:eastAsia="Times New Roman" w:hAnsi="Times New Roman" w:cs="Times New Roman"/>
          <w:lang w:eastAsia="cs-CZ"/>
        </w:rPr>
        <w:t>70891168</w:t>
      </w:r>
    </w:p>
    <w:p w:rsidR="002E7FC6" w:rsidRPr="002E7FC6" w:rsidRDefault="002E7FC6" w:rsidP="00A83A13">
      <w:pPr>
        <w:keepNext/>
        <w:tabs>
          <w:tab w:val="left" w:pos="3119"/>
        </w:tabs>
        <w:suppressAutoHyphens/>
        <w:spacing w:after="0" w:line="240" w:lineRule="auto"/>
        <w:jc w:val="both"/>
        <w:rPr>
          <w:rFonts w:ascii="Times New Roman" w:eastAsia="Times New Roman" w:hAnsi="Times New Roman" w:cs="Times New Roman"/>
          <w:lang w:eastAsia="cs-CZ"/>
        </w:rPr>
      </w:pPr>
      <w:r w:rsidRPr="002E7FC6">
        <w:rPr>
          <w:rFonts w:ascii="Times New Roman" w:eastAsia="Times New Roman" w:hAnsi="Times New Roman" w:cs="Times New Roman"/>
          <w:caps/>
          <w:lang w:eastAsia="cs-CZ"/>
        </w:rPr>
        <w:t>dič</w:t>
      </w:r>
      <w:r w:rsidR="00A83A13">
        <w:rPr>
          <w:rFonts w:ascii="Times New Roman" w:eastAsia="Times New Roman" w:hAnsi="Times New Roman" w:cs="Times New Roman"/>
          <w:lang w:eastAsia="cs-CZ"/>
        </w:rPr>
        <w:t>:</w:t>
      </w:r>
      <w:r w:rsidR="00A83A13">
        <w:rPr>
          <w:rFonts w:ascii="Times New Roman" w:eastAsia="Times New Roman" w:hAnsi="Times New Roman" w:cs="Times New Roman"/>
          <w:lang w:eastAsia="cs-CZ"/>
        </w:rPr>
        <w:tab/>
      </w:r>
      <w:r w:rsidRPr="002E7FC6">
        <w:rPr>
          <w:rFonts w:ascii="Times New Roman" w:eastAsia="Times New Roman" w:hAnsi="Times New Roman" w:cs="Times New Roman"/>
          <w:lang w:eastAsia="cs-CZ"/>
        </w:rPr>
        <w:t xml:space="preserve">CZ70891168 </w:t>
      </w:r>
    </w:p>
    <w:p w:rsidR="002E7FC6" w:rsidRPr="002E7FC6" w:rsidRDefault="00A83A13" w:rsidP="00A83A13">
      <w:pPr>
        <w:keepNext/>
        <w:tabs>
          <w:tab w:val="left" w:pos="3119"/>
        </w:tabs>
        <w:suppressAutoHyphens/>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Zastoupený:</w:t>
      </w:r>
      <w:r>
        <w:rPr>
          <w:rFonts w:ascii="Times New Roman" w:eastAsia="Times New Roman" w:hAnsi="Times New Roman" w:cs="Times New Roman"/>
          <w:lang w:eastAsia="cs-CZ"/>
        </w:rPr>
        <w:tab/>
      </w:r>
      <w:r w:rsidR="00CF074C" w:rsidRPr="00CF074C">
        <w:rPr>
          <w:rFonts w:ascii="Times New Roman" w:hAnsi="Times New Roman" w:cs="Times New Roman"/>
        </w:rPr>
        <w:t xml:space="preserve">Ing. Karel </w:t>
      </w:r>
      <w:proofErr w:type="spellStart"/>
      <w:r w:rsidR="00CF074C" w:rsidRPr="00CF074C">
        <w:rPr>
          <w:rFonts w:ascii="Times New Roman" w:hAnsi="Times New Roman" w:cs="Times New Roman"/>
        </w:rPr>
        <w:t>Jakobec</w:t>
      </w:r>
      <w:proofErr w:type="spellEnd"/>
      <w:r w:rsidR="00725610">
        <w:rPr>
          <w:rFonts w:ascii="Times New Roman" w:hAnsi="Times New Roman" w:cs="Times New Roman"/>
        </w:rPr>
        <w:t>, člen rady</w:t>
      </w:r>
      <w:r w:rsidR="002E7FC6" w:rsidRPr="002E7FC6">
        <w:rPr>
          <w:rFonts w:ascii="Times New Roman" w:eastAsia="Times New Roman" w:hAnsi="Times New Roman" w:cs="Times New Roman"/>
          <w:lang w:eastAsia="cs-CZ"/>
        </w:rPr>
        <w:t xml:space="preserve"> </w:t>
      </w:r>
    </w:p>
    <w:p w:rsidR="002E7FC6" w:rsidRPr="002E7FC6" w:rsidRDefault="002E7FC6" w:rsidP="00A83A13">
      <w:pPr>
        <w:keepNext/>
        <w:tabs>
          <w:tab w:val="left" w:pos="3119"/>
        </w:tabs>
        <w:suppressAutoHyphens/>
        <w:spacing w:after="0" w:line="240" w:lineRule="auto"/>
        <w:jc w:val="both"/>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Bankovní spojení:</w:t>
      </w:r>
      <w:r w:rsidRPr="002E7FC6">
        <w:rPr>
          <w:rFonts w:ascii="Times New Roman" w:eastAsia="Times New Roman" w:hAnsi="Times New Roman" w:cs="Times New Roman"/>
          <w:lang w:eastAsia="cs-CZ"/>
        </w:rPr>
        <w:tab/>
        <w:t>Komerční banka, a.s., pobočka Karlovy Vary</w:t>
      </w:r>
    </w:p>
    <w:p w:rsidR="002E7FC6" w:rsidRPr="002E7FC6" w:rsidRDefault="00A83A13" w:rsidP="00A83A13">
      <w:pPr>
        <w:keepNext/>
        <w:tabs>
          <w:tab w:val="left" w:pos="3119"/>
        </w:tabs>
        <w:suppressAutoHyphens/>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Číslo účtu:</w:t>
      </w:r>
      <w:r>
        <w:rPr>
          <w:rFonts w:ascii="Times New Roman" w:eastAsia="Times New Roman" w:hAnsi="Times New Roman" w:cs="Times New Roman"/>
          <w:lang w:eastAsia="cs-CZ"/>
        </w:rPr>
        <w:tab/>
      </w:r>
      <w:r w:rsidR="002E7FC6" w:rsidRPr="002E7FC6">
        <w:rPr>
          <w:rFonts w:ascii="Times New Roman" w:eastAsia="Times New Roman" w:hAnsi="Times New Roman" w:cs="Times New Roman"/>
          <w:lang w:eastAsia="cs-CZ"/>
        </w:rPr>
        <w:t>27-5622800267/0100</w:t>
      </w:r>
    </w:p>
    <w:p w:rsidR="002E7FC6" w:rsidRPr="002E7FC6" w:rsidRDefault="002E7FC6" w:rsidP="00A83A13">
      <w:pPr>
        <w:keepNext/>
        <w:tabs>
          <w:tab w:val="left" w:pos="3119"/>
        </w:tabs>
        <w:suppressAutoHyphens/>
        <w:spacing w:after="0" w:line="240" w:lineRule="auto"/>
        <w:jc w:val="both"/>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(dále jen „poskytovatel“)</w:t>
      </w:r>
    </w:p>
    <w:p w:rsidR="002E7FC6" w:rsidRPr="002E7FC6" w:rsidRDefault="002E7FC6" w:rsidP="002E7FC6">
      <w:pPr>
        <w:keepNext/>
        <w:suppressAutoHyphens/>
        <w:spacing w:after="0" w:line="240" w:lineRule="auto"/>
        <w:jc w:val="both"/>
        <w:rPr>
          <w:rFonts w:ascii="Times New Roman" w:eastAsia="Times New Roman" w:hAnsi="Times New Roman" w:cs="Times New Roman"/>
          <w:lang w:eastAsia="cs-CZ"/>
        </w:rPr>
      </w:pPr>
    </w:p>
    <w:p w:rsidR="002E7FC6" w:rsidRPr="002E7FC6" w:rsidRDefault="002E7FC6" w:rsidP="002E7FC6">
      <w:pPr>
        <w:keepNext/>
        <w:suppressAutoHyphens/>
        <w:spacing w:after="0" w:line="240" w:lineRule="auto"/>
        <w:jc w:val="both"/>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a</w:t>
      </w:r>
    </w:p>
    <w:p w:rsidR="002E7FC6" w:rsidRPr="002E7FC6" w:rsidRDefault="002E7FC6" w:rsidP="002E7FC6">
      <w:pPr>
        <w:keepNext/>
        <w:suppressAutoHyphens/>
        <w:spacing w:after="0" w:line="240" w:lineRule="auto"/>
        <w:jc w:val="both"/>
        <w:rPr>
          <w:rFonts w:ascii="Times New Roman" w:eastAsia="Times New Roman" w:hAnsi="Times New Roman" w:cs="Times New Roman"/>
          <w:lang w:eastAsia="cs-CZ"/>
        </w:rPr>
      </w:pPr>
    </w:p>
    <w:p w:rsidR="002E7FC6" w:rsidRPr="002E7FC6" w:rsidRDefault="002E7FC6" w:rsidP="00A83A13">
      <w:pPr>
        <w:keepNext/>
        <w:tabs>
          <w:tab w:val="left" w:pos="3119"/>
        </w:tabs>
        <w:suppressAutoHyphens/>
        <w:spacing w:after="0" w:line="240" w:lineRule="auto"/>
        <w:jc w:val="both"/>
        <w:rPr>
          <w:rFonts w:ascii="Times New Roman" w:eastAsia="Times New Roman" w:hAnsi="Times New Roman" w:cs="Times New Roman"/>
          <w:b/>
          <w:bCs/>
          <w:lang w:eastAsia="cs-CZ"/>
        </w:rPr>
      </w:pPr>
      <w:r w:rsidRPr="002E7FC6">
        <w:rPr>
          <w:rFonts w:ascii="Times New Roman" w:eastAsia="Times New Roman" w:hAnsi="Times New Roman" w:cs="Times New Roman"/>
          <w:b/>
          <w:bCs/>
          <w:lang w:eastAsia="cs-CZ"/>
        </w:rPr>
        <w:t>Žadatel (název):</w:t>
      </w:r>
      <w:r w:rsidR="00A8672C">
        <w:rPr>
          <w:rFonts w:ascii="Times New Roman" w:eastAsia="Times New Roman" w:hAnsi="Times New Roman" w:cs="Times New Roman"/>
          <w:b/>
          <w:bCs/>
          <w:lang w:eastAsia="cs-CZ"/>
        </w:rPr>
        <w:tab/>
      </w:r>
      <w:r w:rsidR="0013008E">
        <w:rPr>
          <w:rFonts w:ascii="Times New Roman" w:eastAsia="Times New Roman" w:hAnsi="Times New Roman" w:cs="Times New Roman"/>
          <w:b/>
          <w:bCs/>
          <w:lang w:eastAsia="cs-CZ"/>
        </w:rPr>
        <w:t>Město Františkovy Lázně</w:t>
      </w:r>
    </w:p>
    <w:p w:rsidR="002E7FC6" w:rsidRPr="002E7FC6" w:rsidRDefault="002E7FC6" w:rsidP="00D8417B">
      <w:pPr>
        <w:keepNext/>
        <w:tabs>
          <w:tab w:val="left" w:pos="3119"/>
        </w:tabs>
        <w:suppressAutoHyphens/>
        <w:spacing w:after="0" w:line="240" w:lineRule="auto"/>
        <w:ind w:right="-57"/>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 xml:space="preserve">Sídlo/adresa: </w:t>
      </w:r>
      <w:r w:rsidRPr="002E7FC6">
        <w:rPr>
          <w:rFonts w:ascii="Times New Roman" w:eastAsia="Times New Roman" w:hAnsi="Times New Roman" w:cs="Times New Roman"/>
          <w:lang w:eastAsia="cs-CZ"/>
        </w:rPr>
        <w:tab/>
      </w:r>
      <w:r w:rsidR="0013008E" w:rsidRPr="0013008E">
        <w:rPr>
          <w:rFonts w:ascii="Times New Roman" w:eastAsia="Times New Roman" w:hAnsi="Times New Roman" w:cs="Times New Roman"/>
          <w:lang w:eastAsia="cs-CZ"/>
        </w:rPr>
        <w:t>Nádražní 208/5</w:t>
      </w:r>
      <w:r w:rsidR="0013008E">
        <w:rPr>
          <w:rFonts w:ascii="Times New Roman" w:eastAsia="Times New Roman" w:hAnsi="Times New Roman" w:cs="Times New Roman"/>
          <w:lang w:eastAsia="cs-CZ"/>
        </w:rPr>
        <w:t>, 351 01, Františkovy Lázně</w:t>
      </w:r>
    </w:p>
    <w:p w:rsidR="002E7FC6" w:rsidRPr="002E7FC6" w:rsidRDefault="002E7FC6" w:rsidP="00D8417B">
      <w:pPr>
        <w:keepNext/>
        <w:tabs>
          <w:tab w:val="left" w:pos="3119"/>
        </w:tabs>
        <w:suppressAutoHyphens/>
        <w:spacing w:after="0" w:line="240" w:lineRule="auto"/>
        <w:ind w:right="-57"/>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 xml:space="preserve">IČO:      </w:t>
      </w:r>
      <w:r w:rsidRPr="002E7FC6">
        <w:rPr>
          <w:rFonts w:ascii="Times New Roman" w:eastAsia="Times New Roman" w:hAnsi="Times New Roman" w:cs="Times New Roman"/>
          <w:lang w:eastAsia="cs-CZ"/>
        </w:rPr>
        <w:tab/>
      </w:r>
      <w:r w:rsidR="0013008E">
        <w:rPr>
          <w:rFonts w:ascii="Times New Roman" w:eastAsia="Times New Roman" w:hAnsi="Times New Roman" w:cs="Times New Roman"/>
          <w:lang w:eastAsia="cs-CZ"/>
        </w:rPr>
        <w:t>00253936</w:t>
      </w:r>
    </w:p>
    <w:p w:rsidR="002E7FC6" w:rsidRPr="002E7FC6" w:rsidRDefault="002E7FC6" w:rsidP="00D8417B">
      <w:pPr>
        <w:keepNext/>
        <w:tabs>
          <w:tab w:val="left" w:pos="3119"/>
        </w:tabs>
        <w:suppressAutoHyphens/>
        <w:spacing w:after="0" w:line="240" w:lineRule="auto"/>
        <w:ind w:right="-57"/>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Právní forma:</w:t>
      </w:r>
      <w:r w:rsidRPr="002E7FC6">
        <w:rPr>
          <w:rFonts w:ascii="Times New Roman" w:eastAsia="Times New Roman" w:hAnsi="Times New Roman" w:cs="Times New Roman"/>
          <w:lang w:eastAsia="cs-CZ"/>
        </w:rPr>
        <w:tab/>
      </w:r>
      <w:r w:rsidR="001E3FFA">
        <w:rPr>
          <w:rFonts w:ascii="Times New Roman" w:eastAsia="Times New Roman" w:hAnsi="Times New Roman" w:cs="Times New Roman"/>
          <w:lang w:eastAsia="cs-CZ"/>
        </w:rPr>
        <w:t>O</w:t>
      </w:r>
      <w:r w:rsidR="0013008E">
        <w:rPr>
          <w:rFonts w:ascii="Times New Roman" w:eastAsia="Times New Roman" w:hAnsi="Times New Roman" w:cs="Times New Roman"/>
          <w:lang w:eastAsia="cs-CZ"/>
        </w:rPr>
        <w:t>bec</w:t>
      </w:r>
    </w:p>
    <w:p w:rsidR="002E7FC6" w:rsidRPr="002E7FC6" w:rsidRDefault="002E7FC6" w:rsidP="00D8417B">
      <w:pPr>
        <w:keepNext/>
        <w:tabs>
          <w:tab w:val="left" w:pos="3119"/>
        </w:tabs>
        <w:suppressAutoHyphens/>
        <w:spacing w:after="0" w:line="240" w:lineRule="auto"/>
        <w:ind w:right="-57"/>
        <w:rPr>
          <w:rFonts w:ascii="Times New Roman" w:eastAsia="Arial Unicode MS" w:hAnsi="Times New Roman" w:cs="Times New Roman"/>
          <w:lang w:eastAsia="cs-CZ"/>
        </w:rPr>
      </w:pPr>
      <w:r w:rsidRPr="002E7FC6">
        <w:rPr>
          <w:rFonts w:ascii="Times New Roman" w:eastAsia="Times New Roman" w:hAnsi="Times New Roman" w:cs="Times New Roman"/>
          <w:lang w:eastAsia="cs-CZ"/>
        </w:rPr>
        <w:t xml:space="preserve">Zastoupený: </w:t>
      </w:r>
      <w:r w:rsidRPr="002E7FC6">
        <w:rPr>
          <w:rFonts w:ascii="Times New Roman" w:eastAsia="Arial Unicode MS" w:hAnsi="Times New Roman" w:cs="Times New Roman"/>
          <w:lang w:eastAsia="cs-CZ"/>
        </w:rPr>
        <w:tab/>
      </w:r>
      <w:r w:rsidR="0013008E">
        <w:rPr>
          <w:rFonts w:ascii="Times New Roman" w:eastAsia="Arial Unicode MS" w:hAnsi="Times New Roman" w:cs="Times New Roman"/>
          <w:lang w:eastAsia="cs-CZ"/>
        </w:rPr>
        <w:t>Jan Kuchař, starosta</w:t>
      </w:r>
    </w:p>
    <w:p w:rsidR="002E7FC6" w:rsidRPr="002E7FC6" w:rsidRDefault="002E7FC6" w:rsidP="00D8417B">
      <w:pPr>
        <w:keepNext/>
        <w:tabs>
          <w:tab w:val="left" w:pos="3119"/>
        </w:tabs>
        <w:suppressAutoHyphens/>
        <w:spacing w:after="0" w:line="240" w:lineRule="auto"/>
        <w:ind w:right="-57"/>
        <w:rPr>
          <w:rFonts w:ascii="Times New Roman" w:eastAsia="Arial Unicode MS" w:hAnsi="Times New Roman" w:cs="Times New Roman"/>
          <w:lang w:eastAsia="cs-CZ"/>
        </w:rPr>
      </w:pPr>
      <w:r w:rsidRPr="002E7FC6">
        <w:rPr>
          <w:rFonts w:ascii="Times New Roman" w:eastAsia="Times New Roman" w:hAnsi="Times New Roman" w:cs="Times New Roman"/>
          <w:lang w:eastAsia="cs-CZ"/>
        </w:rPr>
        <w:t>Bankovní spojení:</w:t>
      </w:r>
      <w:r w:rsidRPr="002E7FC6">
        <w:rPr>
          <w:rFonts w:ascii="Times New Roman" w:eastAsia="Arial Unicode MS" w:hAnsi="Times New Roman" w:cs="Times New Roman"/>
          <w:lang w:eastAsia="cs-CZ"/>
        </w:rPr>
        <w:tab/>
      </w:r>
      <w:r w:rsidR="0013008E" w:rsidRPr="002E7FC6">
        <w:rPr>
          <w:rFonts w:ascii="Times New Roman" w:eastAsia="Times New Roman" w:hAnsi="Times New Roman" w:cs="Times New Roman"/>
          <w:lang w:eastAsia="cs-CZ"/>
        </w:rPr>
        <w:t>Komerční banka, a.s.</w:t>
      </w:r>
    </w:p>
    <w:p w:rsidR="002E7FC6" w:rsidRPr="002E7FC6" w:rsidRDefault="002E7FC6" w:rsidP="00D8417B">
      <w:pPr>
        <w:keepNext/>
        <w:tabs>
          <w:tab w:val="left" w:pos="3119"/>
        </w:tabs>
        <w:suppressAutoHyphens/>
        <w:spacing w:after="0" w:line="240" w:lineRule="auto"/>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Číslo účtu:</w:t>
      </w:r>
      <w:r w:rsidR="0079052D">
        <w:rPr>
          <w:rFonts w:ascii="Times New Roman" w:eastAsia="Times New Roman" w:hAnsi="Times New Roman" w:cs="Times New Roman"/>
          <w:lang w:eastAsia="cs-CZ"/>
        </w:rPr>
        <w:tab/>
        <w:t>XXXXX</w:t>
      </w:r>
    </w:p>
    <w:p w:rsidR="002E7FC6" w:rsidRPr="002E7FC6" w:rsidRDefault="002E7FC6" w:rsidP="00D8417B">
      <w:pPr>
        <w:keepNext/>
        <w:tabs>
          <w:tab w:val="left" w:pos="3119"/>
        </w:tabs>
        <w:suppressAutoHyphens/>
        <w:spacing w:after="0" w:line="240" w:lineRule="auto"/>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Je/není plátce DPH:</w:t>
      </w:r>
      <w:r w:rsidRPr="002E7FC6">
        <w:rPr>
          <w:rFonts w:ascii="Times New Roman" w:eastAsia="Times New Roman" w:hAnsi="Times New Roman" w:cs="Times New Roman"/>
          <w:lang w:eastAsia="cs-CZ"/>
        </w:rPr>
        <w:tab/>
      </w:r>
      <w:r w:rsidR="0047344D" w:rsidRPr="0013008E">
        <w:rPr>
          <w:rFonts w:ascii="Times New Roman" w:eastAsia="Times New Roman" w:hAnsi="Times New Roman" w:cs="Times New Roman"/>
          <w:lang w:eastAsia="cs-CZ"/>
        </w:rPr>
        <w:t>je plátce DPH (nebude uplatňovat)</w:t>
      </w:r>
    </w:p>
    <w:p w:rsidR="002E7FC6" w:rsidRPr="002E7FC6" w:rsidRDefault="002E7FC6" w:rsidP="00D8417B">
      <w:pPr>
        <w:keepNext/>
        <w:tabs>
          <w:tab w:val="left" w:pos="3119"/>
        </w:tabs>
        <w:suppressAutoHyphens/>
        <w:spacing w:after="0" w:line="240" w:lineRule="auto"/>
        <w:jc w:val="both"/>
        <w:rPr>
          <w:rFonts w:ascii="Times New Roman" w:eastAsia="Times New Roman" w:hAnsi="Times New Roman" w:cs="Times New Roman"/>
          <w:lang w:eastAsia="cs-CZ"/>
        </w:rPr>
      </w:pPr>
      <w:r w:rsidRPr="002E7FC6">
        <w:rPr>
          <w:rFonts w:ascii="Times New Roman" w:eastAsia="Times New Roman" w:hAnsi="Times New Roman" w:cs="Times New Roman"/>
          <w:lang w:eastAsia="cs-CZ"/>
        </w:rPr>
        <w:t>(dále jen „příjemce“)</w:t>
      </w:r>
      <w:r w:rsidR="008378DE">
        <w:rPr>
          <w:rFonts w:ascii="Times New Roman" w:eastAsia="Times New Roman" w:hAnsi="Times New Roman" w:cs="Times New Roman"/>
          <w:lang w:eastAsia="cs-CZ"/>
        </w:rPr>
        <w:tab/>
      </w:r>
    </w:p>
    <w:p w:rsidR="002E7FC6" w:rsidRPr="002E7FC6" w:rsidRDefault="002E7FC6" w:rsidP="002E7FC6">
      <w:pPr>
        <w:jc w:val="both"/>
        <w:rPr>
          <w:rFonts w:ascii="Times New Roman" w:hAnsi="Times New Roman" w:cs="Times New Roman"/>
        </w:rPr>
      </w:pPr>
    </w:p>
    <w:p w:rsidR="002E7FC6" w:rsidRPr="002E7FC6" w:rsidRDefault="002E7FC6" w:rsidP="002E7FC6">
      <w:pPr>
        <w:spacing w:after="120" w:line="240" w:lineRule="auto"/>
        <w:jc w:val="both"/>
        <w:rPr>
          <w:rFonts w:ascii="Times New Roman" w:hAnsi="Times New Roman" w:cs="Times New Roman"/>
        </w:rPr>
      </w:pPr>
    </w:p>
    <w:p w:rsidR="002E7FC6" w:rsidRPr="002E7FC6" w:rsidRDefault="002E7FC6" w:rsidP="002E7FC6">
      <w:pPr>
        <w:spacing w:after="0" w:line="240" w:lineRule="auto"/>
        <w:jc w:val="center"/>
        <w:rPr>
          <w:rFonts w:ascii="Times New Roman" w:hAnsi="Times New Roman" w:cs="Times New Roman"/>
          <w:b/>
          <w:bCs/>
        </w:rPr>
      </w:pPr>
      <w:r w:rsidRPr="002E7FC6">
        <w:rPr>
          <w:rFonts w:ascii="Times New Roman" w:hAnsi="Times New Roman" w:cs="Times New Roman"/>
          <w:b/>
          <w:bCs/>
        </w:rPr>
        <w:t>Čl. I.</w:t>
      </w:r>
    </w:p>
    <w:p w:rsidR="002E7FC6" w:rsidRPr="002E7FC6" w:rsidRDefault="002E7FC6" w:rsidP="002E7FC6">
      <w:pPr>
        <w:spacing w:after="240" w:line="240" w:lineRule="auto"/>
        <w:jc w:val="center"/>
        <w:rPr>
          <w:rFonts w:ascii="Times New Roman" w:hAnsi="Times New Roman" w:cs="Times New Roman"/>
        </w:rPr>
      </w:pPr>
      <w:r w:rsidRPr="002E7FC6">
        <w:rPr>
          <w:rFonts w:ascii="Times New Roman" w:hAnsi="Times New Roman" w:cs="Times New Roman"/>
          <w:b/>
          <w:bCs/>
        </w:rPr>
        <w:t>Obecné ustanovení</w:t>
      </w:r>
    </w:p>
    <w:p w:rsidR="002E7FC6" w:rsidRPr="002E7FC6" w:rsidRDefault="002E7FC6" w:rsidP="002E7FC6">
      <w:pPr>
        <w:numPr>
          <w:ilvl w:val="0"/>
          <w:numId w:val="1"/>
        </w:numPr>
        <w:spacing w:after="120" w:line="240" w:lineRule="auto"/>
        <w:jc w:val="both"/>
        <w:rPr>
          <w:rFonts w:ascii="Times New Roman" w:hAnsi="Times New Roman" w:cs="Times New Roman"/>
          <w:bCs/>
          <w:iCs/>
        </w:rPr>
      </w:pPr>
      <w:r w:rsidRPr="002E7FC6">
        <w:rPr>
          <w:rFonts w:ascii="Times New Roman" w:hAnsi="Times New Roman" w:cs="Times New Roman"/>
          <w:bCs/>
          <w:iCs/>
        </w:rPr>
        <w:t>Ve smyslu zákona č. 129/2000 Sb., o krajích (krajské zřízení), ve znění pozdějších předpisů, zákona č. 250/2000 Sb., o rozpočtových pravidlech územních rozpočtů, ve znění pozdějších předpisů (dále jen „zákon o rozpočtových pravidlech územních rozpočtů“) a ve smyslu Pravidel Zastupitelstva Karlovarského kraje pro hodnocení žádostí a poskytování dotací z rozpočtu Karlovarského kraje – odboru životního prostředí a zemědělství krajského úřadu na úseku likvidace invazních druhů rostlin v Karlovarském kraji (dále jen „pravidla“) poskytuje poskytovatel příjemci dotaci na účel uvedený v čl. II. této smlouvy a příjemce tuto dotaci přijímá.</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Dotace je ve smyslu zákona č. 320/2001 Sb., o finanční kontrole ve veřejné správě a o změně některých zákonů (zákon o finanční kontrole), ve znění pozdějších předpisů, veřejnou finanční podporou a vztahují se na ni všechna ustanovení tohoto zákona.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Dotace není veřejnou podporou dle č. 107 až 109 Smlouvy o fungování Evropské unie (dříve čl. 87 až 89 Smlouvy o založení Evropského společenství).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V případě, že příjemce bude poskytovat výhody třetím subjektům a tyto výhody budou naplňovat znaky veřejné podpory, je příjemce povinen postupovat v souladu s příslušnými předpisy v oblasti veřejné podpory.</w:t>
      </w:r>
    </w:p>
    <w:p w:rsidR="002E7FC6" w:rsidRPr="002E7FC6" w:rsidRDefault="002E7FC6" w:rsidP="002E7FC6">
      <w:pPr>
        <w:spacing w:after="0" w:line="240" w:lineRule="auto"/>
        <w:jc w:val="center"/>
        <w:rPr>
          <w:rFonts w:ascii="Times New Roman" w:hAnsi="Times New Roman" w:cs="Times New Roman"/>
          <w:b/>
          <w:bCs/>
        </w:rPr>
      </w:pPr>
      <w:r w:rsidRPr="002E7FC6">
        <w:rPr>
          <w:rFonts w:ascii="Times New Roman" w:hAnsi="Times New Roman" w:cs="Times New Roman"/>
          <w:b/>
          <w:bCs/>
        </w:rPr>
        <w:lastRenderedPageBreak/>
        <w:t>Čl. II.</w:t>
      </w:r>
    </w:p>
    <w:p w:rsidR="002E7FC6" w:rsidRPr="002E7FC6" w:rsidRDefault="002E7FC6" w:rsidP="002E7FC6">
      <w:pPr>
        <w:spacing w:after="240" w:line="240" w:lineRule="auto"/>
        <w:jc w:val="center"/>
        <w:rPr>
          <w:rFonts w:ascii="Times New Roman" w:hAnsi="Times New Roman" w:cs="Times New Roman"/>
        </w:rPr>
      </w:pPr>
      <w:r w:rsidRPr="002E7FC6">
        <w:rPr>
          <w:rFonts w:ascii="Times New Roman" w:hAnsi="Times New Roman" w:cs="Times New Roman"/>
          <w:b/>
          <w:bCs/>
        </w:rPr>
        <w:t>Výše dotace a její účel</w:t>
      </w:r>
    </w:p>
    <w:p w:rsidR="002E7FC6" w:rsidRPr="0013008E" w:rsidRDefault="002E7FC6" w:rsidP="0013008E">
      <w:pPr>
        <w:pStyle w:val="Odstavec"/>
        <w:numPr>
          <w:ilvl w:val="0"/>
          <w:numId w:val="10"/>
        </w:numPr>
        <w:spacing w:after="120"/>
      </w:pPr>
      <w:r w:rsidRPr="0013008E">
        <w:t xml:space="preserve">Příjemci je poskytována v roce </w:t>
      </w:r>
      <w:r w:rsidR="00CF074C" w:rsidRPr="0013008E">
        <w:t>2017</w:t>
      </w:r>
      <w:r w:rsidRPr="0013008E">
        <w:t xml:space="preserve"> účelová dotace ve formě neinvestičních prostředků </w:t>
      </w:r>
      <w:r w:rsidRPr="0013008E">
        <w:br/>
        <w:t xml:space="preserve">z rozpočtu kraje ve výši: </w:t>
      </w:r>
      <w:r w:rsidR="0013008E" w:rsidRPr="001D7202">
        <w:rPr>
          <w:b/>
        </w:rPr>
        <w:t>113 689,</w:t>
      </w:r>
      <w:r w:rsidRPr="001D7202">
        <w:rPr>
          <w:b/>
        </w:rPr>
        <w:t>- Kč vč. DPH</w:t>
      </w:r>
      <w:r w:rsidRPr="0013008E">
        <w:t xml:space="preserve"> (slovy: </w:t>
      </w:r>
      <w:r w:rsidR="0013008E" w:rsidRPr="0013008E">
        <w:rPr>
          <w:rFonts w:eastAsiaTheme="minorHAnsi"/>
          <w:lang w:eastAsia="en-US"/>
        </w:rPr>
        <w:t>jedno sto třináct tisíc šest set osmdesát devět korun českých</w:t>
      </w:r>
      <w:r w:rsidRPr="0013008E">
        <w:t xml:space="preserve">) na realizaci likvidace invazních druhů rostlin v Karlovarském kraji (dále jen „předmět dotace“).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Předmětem dotace je likvidace dle Metodiky:</w:t>
      </w:r>
    </w:p>
    <w:p w:rsidR="002E7FC6" w:rsidRPr="002E7FC6" w:rsidRDefault="002E7FC6" w:rsidP="002E7FC6">
      <w:pPr>
        <w:numPr>
          <w:ilvl w:val="0"/>
          <w:numId w:val="9"/>
        </w:numPr>
        <w:spacing w:after="0" w:line="240" w:lineRule="auto"/>
        <w:ind w:left="1797" w:hanging="357"/>
        <w:jc w:val="both"/>
        <w:rPr>
          <w:rFonts w:ascii="Times New Roman" w:hAnsi="Times New Roman" w:cs="Times New Roman"/>
        </w:rPr>
      </w:pPr>
      <w:r w:rsidRPr="002E7FC6">
        <w:rPr>
          <w:rFonts w:ascii="Times New Roman" w:hAnsi="Times New Roman" w:cs="Times New Roman"/>
        </w:rPr>
        <w:t>bolševníku velkolepého (dále jen „bolševník“)</w:t>
      </w:r>
    </w:p>
    <w:p w:rsidR="002E7FC6" w:rsidRPr="002E7FC6" w:rsidRDefault="002E7FC6" w:rsidP="002E7FC6">
      <w:pPr>
        <w:numPr>
          <w:ilvl w:val="0"/>
          <w:numId w:val="9"/>
        </w:numPr>
        <w:spacing w:after="0" w:line="240" w:lineRule="auto"/>
        <w:ind w:left="1797" w:hanging="357"/>
        <w:jc w:val="both"/>
        <w:rPr>
          <w:rFonts w:ascii="Times New Roman" w:hAnsi="Times New Roman" w:cs="Times New Roman"/>
        </w:rPr>
      </w:pPr>
      <w:r w:rsidRPr="002E7FC6">
        <w:rPr>
          <w:rFonts w:ascii="Times New Roman" w:hAnsi="Times New Roman" w:cs="Times New Roman"/>
        </w:rPr>
        <w:t>křídlatky sachalinské, japonské a české (dále jen „křídlatky“)</w:t>
      </w:r>
    </w:p>
    <w:p w:rsidR="002E7FC6" w:rsidRPr="002E7FC6" w:rsidRDefault="002E7FC6" w:rsidP="002E7FC6">
      <w:pPr>
        <w:numPr>
          <w:ilvl w:val="0"/>
          <w:numId w:val="9"/>
        </w:numPr>
        <w:spacing w:after="120" w:line="240" w:lineRule="auto"/>
        <w:jc w:val="both"/>
        <w:rPr>
          <w:rFonts w:ascii="Times New Roman" w:hAnsi="Times New Roman" w:cs="Times New Roman"/>
        </w:rPr>
      </w:pPr>
      <w:r w:rsidRPr="002E7FC6">
        <w:rPr>
          <w:rFonts w:ascii="Times New Roman" w:hAnsi="Times New Roman" w:cs="Times New Roman"/>
        </w:rPr>
        <w:t>netýkavky žláznaté (dále jen „netýkavka“)</w:t>
      </w:r>
    </w:p>
    <w:p w:rsidR="002E7FC6" w:rsidRDefault="002E7FC6" w:rsidP="002E7FC6">
      <w:pPr>
        <w:spacing w:after="0" w:line="240" w:lineRule="auto"/>
        <w:jc w:val="center"/>
        <w:rPr>
          <w:rFonts w:ascii="Times New Roman" w:hAnsi="Times New Roman" w:cs="Times New Roman"/>
          <w:b/>
          <w:bCs/>
        </w:rPr>
      </w:pPr>
    </w:p>
    <w:p w:rsidR="002E7FC6" w:rsidRPr="002E7FC6" w:rsidRDefault="002E7FC6" w:rsidP="002E7FC6">
      <w:pPr>
        <w:spacing w:after="0" w:line="240" w:lineRule="auto"/>
        <w:jc w:val="center"/>
        <w:rPr>
          <w:rFonts w:ascii="Times New Roman" w:hAnsi="Times New Roman" w:cs="Times New Roman"/>
          <w:b/>
          <w:bCs/>
        </w:rPr>
      </w:pPr>
      <w:r w:rsidRPr="002E7FC6">
        <w:rPr>
          <w:rFonts w:ascii="Times New Roman" w:hAnsi="Times New Roman" w:cs="Times New Roman"/>
          <w:b/>
          <w:bCs/>
        </w:rPr>
        <w:t>Čl. III.</w:t>
      </w:r>
    </w:p>
    <w:p w:rsidR="002E7FC6" w:rsidRPr="002E7FC6" w:rsidRDefault="002E7FC6" w:rsidP="002E7FC6">
      <w:pPr>
        <w:spacing w:after="240" w:line="240" w:lineRule="auto"/>
        <w:jc w:val="center"/>
        <w:rPr>
          <w:rFonts w:ascii="Times New Roman" w:hAnsi="Times New Roman" w:cs="Times New Roman"/>
          <w:b/>
          <w:bCs/>
        </w:rPr>
      </w:pPr>
      <w:r w:rsidRPr="002E7FC6">
        <w:rPr>
          <w:rFonts w:ascii="Times New Roman" w:hAnsi="Times New Roman" w:cs="Times New Roman"/>
          <w:b/>
          <w:bCs/>
        </w:rPr>
        <w:t>Způsob poskytnutí dotace</w:t>
      </w:r>
    </w:p>
    <w:p w:rsidR="002E7FC6" w:rsidRPr="00D63CA2" w:rsidRDefault="002E7FC6" w:rsidP="00D63CA2">
      <w:pPr>
        <w:pStyle w:val="Odstavec"/>
        <w:numPr>
          <w:ilvl w:val="0"/>
          <w:numId w:val="3"/>
        </w:numPr>
        <w:spacing w:after="120"/>
      </w:pPr>
      <w:r w:rsidRPr="00D63CA2">
        <w:t xml:space="preserve">Dotace bude příjemci poskytnuta formou bezhotovostního převodu na jeho bankovní účet uvedený v této smlouvě, variabilní symbol </w:t>
      </w:r>
      <w:r w:rsidR="0079052D">
        <w:rPr>
          <w:rFonts w:eastAsiaTheme="minorHAnsi"/>
          <w:lang w:eastAsia="en-US"/>
        </w:rPr>
        <w:t>XXXXX</w:t>
      </w:r>
      <w:r w:rsidR="00D63CA2">
        <w:rPr>
          <w:rFonts w:eastAsiaTheme="minorHAnsi"/>
          <w:lang w:eastAsia="en-US"/>
        </w:rPr>
        <w:t xml:space="preserve"> </w:t>
      </w:r>
      <w:r w:rsidRPr="00D63CA2">
        <w:t xml:space="preserve">specifický symbol </w:t>
      </w:r>
      <w:r w:rsidR="0079052D">
        <w:t>XXXXX</w:t>
      </w:r>
      <w:r w:rsidRPr="00D63CA2">
        <w:t xml:space="preserve">, a to maximálně ve 2 etapách od uzavření smlouvy – 1. etapa zahrnuje práce provedené k 30. 6. příslušného kalendářního roku, </w:t>
      </w:r>
      <w:r w:rsidRPr="00D63CA2">
        <w:br/>
        <w:t xml:space="preserve">2. etapa zahrnuje práce provedené k 30. 9. příslušného kalendářního roku. Podkladem k úhradě finančních prostředků bude v každé etapě žádost o platbu a předávací protokol.  Předání prací proběhne po etapách na základě žádosti o platbu podané příjemcem, a to vždy maximálně </w:t>
      </w:r>
      <w:r w:rsidRPr="00D63CA2">
        <w:br/>
        <w:t xml:space="preserve">do 15. kalendářního dne od konce etapy, tedy do 15. 7. pro 1. etapu a do 15. 10. pro 2. etapu. Žádost o platbu se podává písemně na podatelnu kraje nebo datovou zprávou s ověřeným elektronickým podpisem na formuláři, který je k dispozici jako příloha Pravidel pro poskytnutí dotace. Poskytovatel dotace do 30 dnů provede nebo zajistí provedení kontroly prací v terénu, převzaté či nepřevzaté práce uvede v předávacím protokolu, který zašle na vědomí příjemci dotace. Příjemce může zvolit také jednorázové čerpání dotace podáním pouze jedné žádosti o platbu po ukončení prací 2. etapy dle metodiky k 30. 9. příslušného kalendářního roku, žádost musí být podána maximálně do 15. kalendářního dne od 2. konce etapy, tedy do 15. 10. V tomto případě bude podkladem k úhradě finančních prostředků žádost o platbu, protokol o průběžné kontrole prací provedených k 30. 6. a předávací protokol prací k 30. 9. příslušného kalendářního roku.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Převzít lze pouze práce provedené bez vad a nedodělků podle dokumentu Metodika likvidace invazních rostlin (dále jen „Metodika“) v příloze této smlouvy, a to co do způsobu i termínu provedení. Pro převzetí nebo nepřevzetí prací v jednotlivých etapách je rozhodující, zda stav lokality odpovídá Metodice. Na proplacení dotace za neprovedené nebo špatně provedené práce nemá příjemce nárok. Lhůta pro odstranění vad a nedodělků se nestanoví. Za neprovedené práce nebo práce s vadami a nedodělky v 1. etapě nemůže být přiznána dotace zpětně po ukončení </w:t>
      </w:r>
      <w:r w:rsidRPr="002E7FC6">
        <w:rPr>
          <w:rFonts w:ascii="Times New Roman" w:hAnsi="Times New Roman" w:cs="Times New Roman"/>
          <w:bCs/>
          <w:iCs/>
        </w:rPr>
        <w:br/>
        <w:t>2. etapy, a to bez ohledu na to, zda jsou podávány žádosti o platbu jednorázově nebo po etapách.</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Jednotková cena uvedená v Rozpočtu je cenou za všechny pracovní operace dle Metodiky v průběhu celého kalendářního roku. V 1. etapě může být poskytnuta dotace pouze na opatření prováděná dle metodiky do 30. 6., tedy na obě metody likvidace bolševníku a na mechanickou likvidaci křídlatek a to maximálně do výše 50 % dotované částky, zbylých 50 % dotace je uvolněno až po řádném dokončení 2. etapy bez vad a nedodělků. Vzhledem k metodice likvidace bolševníku a křídlatek na plochách v režimu ekozemědělství, stejně jako u chemické likvidace křídlatek a u veškeré likvidace netýkavky lze podat žádost o platbu na celou dotovanou částku až po převzetí 2. etapy k 30. 9. bez vad a nedodělků, a to ve výši 100% dotované částky.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Na základě výsledku převzetí prací za danou etapu v předávacím protokolu bude do 15 dnů dotace poskytnuta. Maximální dotace na celoroční likvidaci invazních rostlin je 50 % nákladů, maximálně však  </w:t>
      </w:r>
      <w:r w:rsidR="00CF074C">
        <w:rPr>
          <w:rFonts w:ascii="Times New Roman" w:hAnsi="Times New Roman" w:cs="Times New Roman"/>
          <w:bCs/>
          <w:iCs/>
        </w:rPr>
        <w:t xml:space="preserve">10 000 </w:t>
      </w:r>
      <w:r w:rsidRPr="002E7FC6">
        <w:rPr>
          <w:rFonts w:ascii="Times New Roman" w:hAnsi="Times New Roman" w:cs="Times New Roman"/>
          <w:bCs/>
          <w:iCs/>
        </w:rPr>
        <w:t>Kč/ ha (</w:t>
      </w:r>
      <w:r w:rsidR="00CF074C">
        <w:rPr>
          <w:rFonts w:ascii="Times New Roman" w:hAnsi="Times New Roman" w:cs="Times New Roman"/>
          <w:bCs/>
          <w:iCs/>
        </w:rPr>
        <w:t xml:space="preserve">1 </w:t>
      </w:r>
      <w:r w:rsidRPr="002E7FC6">
        <w:rPr>
          <w:rFonts w:ascii="Times New Roman" w:hAnsi="Times New Roman" w:cs="Times New Roman"/>
          <w:bCs/>
          <w:iCs/>
        </w:rPr>
        <w:t>Kč/ m</w:t>
      </w:r>
      <w:r w:rsidRPr="002E7FC6">
        <w:rPr>
          <w:rFonts w:ascii="Times New Roman" w:hAnsi="Times New Roman" w:cs="Times New Roman"/>
          <w:bCs/>
          <w:iCs/>
          <w:vertAlign w:val="superscript"/>
        </w:rPr>
        <w:t>2</w:t>
      </w:r>
      <w:r w:rsidRPr="002E7FC6">
        <w:rPr>
          <w:rFonts w:ascii="Times New Roman" w:hAnsi="Times New Roman" w:cs="Times New Roman"/>
          <w:bCs/>
          <w:iCs/>
        </w:rPr>
        <w:t>).</w:t>
      </w:r>
    </w:p>
    <w:p w:rsidR="002E7FC6" w:rsidRDefault="002E7FC6" w:rsidP="002E7FC6">
      <w:pPr>
        <w:spacing w:after="0" w:line="240" w:lineRule="auto"/>
        <w:jc w:val="center"/>
        <w:rPr>
          <w:rFonts w:ascii="Times New Roman" w:hAnsi="Times New Roman" w:cs="Times New Roman"/>
          <w:b/>
          <w:bCs/>
        </w:rPr>
      </w:pPr>
    </w:p>
    <w:p w:rsidR="002E7FC6" w:rsidRDefault="002E7FC6" w:rsidP="002E7FC6">
      <w:pPr>
        <w:spacing w:after="0" w:line="240" w:lineRule="auto"/>
        <w:jc w:val="center"/>
        <w:rPr>
          <w:rFonts w:ascii="Times New Roman" w:hAnsi="Times New Roman" w:cs="Times New Roman"/>
          <w:b/>
          <w:bCs/>
        </w:rPr>
      </w:pPr>
    </w:p>
    <w:p w:rsidR="002E7FC6" w:rsidRDefault="002E7FC6" w:rsidP="002E7FC6">
      <w:pPr>
        <w:spacing w:after="0" w:line="240" w:lineRule="auto"/>
        <w:jc w:val="center"/>
        <w:rPr>
          <w:rFonts w:ascii="Times New Roman" w:hAnsi="Times New Roman" w:cs="Times New Roman"/>
          <w:b/>
          <w:bCs/>
        </w:rPr>
      </w:pPr>
    </w:p>
    <w:p w:rsidR="002E7FC6" w:rsidRPr="002E7FC6" w:rsidRDefault="002E7FC6" w:rsidP="002E7FC6">
      <w:pPr>
        <w:spacing w:after="0" w:line="240" w:lineRule="auto"/>
        <w:jc w:val="center"/>
        <w:rPr>
          <w:rFonts w:ascii="Times New Roman" w:hAnsi="Times New Roman" w:cs="Times New Roman"/>
          <w:b/>
          <w:bCs/>
        </w:rPr>
      </w:pPr>
      <w:r w:rsidRPr="002E7FC6">
        <w:rPr>
          <w:rFonts w:ascii="Times New Roman" w:hAnsi="Times New Roman" w:cs="Times New Roman"/>
          <w:b/>
          <w:bCs/>
        </w:rPr>
        <w:lastRenderedPageBreak/>
        <w:t>Čl. IV.</w:t>
      </w:r>
    </w:p>
    <w:p w:rsidR="002E7FC6" w:rsidRPr="002E7FC6" w:rsidRDefault="002E7FC6" w:rsidP="002E7FC6">
      <w:pPr>
        <w:spacing w:after="240" w:line="240" w:lineRule="auto"/>
        <w:jc w:val="center"/>
        <w:rPr>
          <w:rFonts w:ascii="Times New Roman" w:hAnsi="Times New Roman" w:cs="Times New Roman"/>
          <w:b/>
          <w:bCs/>
        </w:rPr>
      </w:pPr>
      <w:r w:rsidRPr="002E7FC6">
        <w:rPr>
          <w:rFonts w:ascii="Times New Roman" w:hAnsi="Times New Roman" w:cs="Times New Roman"/>
          <w:b/>
          <w:bCs/>
        </w:rPr>
        <w:t>Základní povinnosti příjemce</w:t>
      </w:r>
    </w:p>
    <w:p w:rsidR="002E7FC6" w:rsidRPr="002E7FC6" w:rsidRDefault="002E7FC6" w:rsidP="002E7FC6">
      <w:pPr>
        <w:numPr>
          <w:ilvl w:val="0"/>
          <w:numId w:val="4"/>
        </w:numPr>
        <w:spacing w:after="120" w:line="240" w:lineRule="auto"/>
        <w:ind w:left="426" w:hanging="426"/>
        <w:jc w:val="both"/>
        <w:rPr>
          <w:rFonts w:ascii="Times New Roman" w:hAnsi="Times New Roman" w:cs="Times New Roman"/>
          <w:bCs/>
        </w:rPr>
      </w:pPr>
      <w:r w:rsidRPr="002E7FC6">
        <w:rPr>
          <w:rFonts w:ascii="Times New Roman" w:hAnsi="Times New Roman" w:cs="Times New Roman"/>
          <w:bCs/>
          <w:iCs/>
        </w:rPr>
        <w:t xml:space="preserve">Příjemce se zavazuje, že zabezpečí realizaci likvidace invazních druhů rostlin v Karlovarském kraji </w:t>
      </w:r>
      <w:r w:rsidR="00FA72C6">
        <w:rPr>
          <w:rFonts w:ascii="Times New Roman" w:hAnsi="Times New Roman" w:cs="Times New Roman"/>
          <w:bCs/>
          <w:iCs/>
        </w:rPr>
        <w:t>o</w:t>
      </w:r>
      <w:r w:rsidRPr="002E7FC6">
        <w:rPr>
          <w:rFonts w:ascii="Times New Roman" w:hAnsi="Times New Roman" w:cs="Times New Roman"/>
        </w:rPr>
        <w:t xml:space="preserve"> celkové ploše </w:t>
      </w:r>
      <w:r w:rsidR="0013008E">
        <w:rPr>
          <w:rFonts w:ascii="Times New Roman" w:hAnsi="Times New Roman" w:cs="Times New Roman"/>
          <w:b/>
        </w:rPr>
        <w:t>113 689</w:t>
      </w:r>
      <w:r w:rsidRPr="002E7FC6">
        <w:rPr>
          <w:rFonts w:ascii="Times New Roman" w:hAnsi="Times New Roman" w:cs="Times New Roman"/>
          <w:b/>
        </w:rPr>
        <w:t xml:space="preserve"> m</w:t>
      </w:r>
      <w:r w:rsidRPr="002E7FC6">
        <w:rPr>
          <w:rFonts w:ascii="Times New Roman" w:hAnsi="Times New Roman" w:cs="Times New Roman"/>
          <w:b/>
          <w:vertAlign w:val="superscript"/>
        </w:rPr>
        <w:t>2</w:t>
      </w:r>
      <w:r w:rsidRPr="002E7FC6">
        <w:rPr>
          <w:rFonts w:ascii="Times New Roman" w:hAnsi="Times New Roman" w:cs="Times New Roman"/>
        </w:rPr>
        <w:t xml:space="preserve"> dle schválené žádostí o poskytnutí dotace z rozpočtu Karlovarského kraje a dále v souladu s Metodikou likvidace invazních rostlin, která je přílohou této smlouvy.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Příjemce je povinen použít poskytnuté finanční prostředky maximálně hospodárným způsobem, výhradně k účelu uvedenému v čl. II., v souladu s Čl. IV. odst. 1 této smlouvy a v souladu s Pravidly. Tyto prostředky nesmí poskytnout jiným právnickým nebo fyzickým osobám, pokud nejde o úhrady spojené s realizací opatření na likvidaci invazních rostlin, na kterou byly poskytnuty. Poskytnuté finanční prostředky nelze použít na dary, pohoštění, penále, úroky z úvěrů, náhrady škod, pojistné, pokuty, poštovné a platby obdobného charakteru.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Účetní operace související s projektem musí být odděleně identifikovatelné od ostatních účetních operací. Příjemce je povinen vést oddělenou evidenci. To znamená, že finanční operace vztahující se k dotaci musí být účtována odděleně od ostatních aktivit příjemce (např. na zvláštním účetním středisku).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V případě, že příjemce uzavře na předmět dotace smlouvu o provedení díla se třetí osobou, bude tato smlouva obsahovat závazek zhotovitele spolupůsobit při výkonu finanční kontroly ve smyslu zákona č. 320/2001 Sb., o finanční kontrole ve veřejné správě a o změně některých zákonů, ve znění pozdějších předpisů, resp. zákona č. 255/2012 Sb., o kontrole (kontrolní řád).</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Příjemce je povinen zveřejnit vhodným způsobem, že na likvidaci invazních rostlin obdržel dotaci od poskytovatele, a to na webových stránkách, pokud je má zřízeny, na propagačních, informačních materiálech, pokud je k akci vydává, na pozvánkách; slovně prezentovat poskytovatele v médiích a na tiskových konferencích pořádaných u příležitosti akce,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7" w:history="1">
        <w:r w:rsidRPr="002E7FC6">
          <w:rPr>
            <w:rStyle w:val="Hypertextovodkaz"/>
            <w:rFonts w:ascii="Times New Roman" w:hAnsi="Times New Roman" w:cs="Times New Roman"/>
            <w:bCs/>
            <w:iCs/>
          </w:rPr>
          <w:t>www.zivykraj.cz</w:t>
        </w:r>
      </w:hyperlink>
      <w:r w:rsidRPr="002E7FC6">
        <w:rPr>
          <w:rFonts w:ascii="Times New Roman" w:hAnsi="Times New Roman" w:cs="Times New Roman"/>
          <w:bCs/>
          <w:iCs/>
        </w:rPr>
        <w:t xml:space="preserve">). Od podpisu smlouvy po dobu realizace prací umístí příjemce na webových stránkách, pokud je má zřízeny, aktivní odkaz  </w:t>
      </w:r>
      <w:hyperlink r:id="rId8" w:history="1">
        <w:r w:rsidRPr="002E7FC6">
          <w:rPr>
            <w:rStyle w:val="Hypertextovodkaz"/>
            <w:rFonts w:ascii="Times New Roman" w:hAnsi="Times New Roman" w:cs="Times New Roman"/>
            <w:bCs/>
            <w:iCs/>
          </w:rPr>
          <w:t>www.kr-karlovarsky.cz</w:t>
        </w:r>
      </w:hyperlink>
      <w:r w:rsidRPr="002E7FC6">
        <w:rPr>
          <w:rFonts w:ascii="Times New Roman" w:hAnsi="Times New Roman" w:cs="Times New Roman"/>
          <w:bCs/>
          <w:iCs/>
          <w:u w:val="single"/>
        </w:rPr>
        <w:t xml:space="preserve"> a </w:t>
      </w:r>
      <w:hyperlink r:id="rId9" w:history="1">
        <w:r w:rsidRPr="002E7FC6">
          <w:rPr>
            <w:rStyle w:val="Hypertextovodkaz"/>
            <w:rFonts w:ascii="Times New Roman" w:hAnsi="Times New Roman" w:cs="Times New Roman"/>
            <w:bCs/>
            <w:iCs/>
          </w:rPr>
          <w:t>www.zivykraj.cz</w:t>
        </w:r>
      </w:hyperlink>
      <w:r w:rsidRPr="002E7FC6">
        <w:rPr>
          <w:rFonts w:ascii="Times New Roman" w:hAnsi="Times New Roman" w:cs="Times New Roman"/>
          <w:bCs/>
          <w:iCs/>
        </w:rPr>
        <w:t xml:space="preserve">. Příjemce odpovídá za správnost loga poskytovatele, pokud je uvedeno na propagačních materiálech (pravidla pro užití loga poskytovatele viz </w:t>
      </w:r>
      <w:hyperlink r:id="rId10" w:history="1">
        <w:r w:rsidRPr="002E7FC6">
          <w:rPr>
            <w:rStyle w:val="Hypertextovodkaz"/>
            <w:rFonts w:ascii="Times New Roman" w:hAnsi="Times New Roman" w:cs="Times New Roman"/>
            <w:bCs/>
            <w:iCs/>
          </w:rPr>
          <w:t>www.kr-karlovarsky.cz</w:t>
        </w:r>
      </w:hyperlink>
      <w:r w:rsidRPr="002E7FC6">
        <w:rPr>
          <w:rFonts w:ascii="Times New Roman" w:hAnsi="Times New Roman" w:cs="Times New Roman"/>
          <w:bCs/>
          <w:iCs/>
        </w:rPr>
        <w:t xml:space="preserve">, odkaz Karlovarský kraj – Poskytování symbolů a záštit) a loga projektu „Živý kraj“ viz </w:t>
      </w:r>
      <w:hyperlink r:id="rId11" w:history="1">
        <w:r w:rsidRPr="002E7FC6">
          <w:rPr>
            <w:rStyle w:val="Hypertextovodkaz"/>
            <w:rFonts w:ascii="Times New Roman" w:hAnsi="Times New Roman" w:cs="Times New Roman"/>
            <w:bCs/>
            <w:iCs/>
          </w:rPr>
          <w:t>www.zivykraj.cz</w:t>
        </w:r>
      </w:hyperlink>
      <w:r w:rsidRPr="002E7FC6">
        <w:rPr>
          <w:rFonts w:ascii="Times New Roman" w:hAnsi="Times New Roman" w:cs="Times New Roman"/>
          <w:bCs/>
          <w:iCs/>
        </w:rPr>
        <w:t>.</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Příjemce je povinen průběžně informovat poskytovatele o všech změnách, které by mohly při vymáhání zadržených nebo neoprávněně použitých prostředků dotace zhoršit jeho pozici věřitele nebo dobytnost jeho pohledávky. Příjemce je zejména povinen oznámit poskytovateli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Je-li příjemce veřejným zadavatelem nebo splní příjemce definici zadavatele podle zákona </w:t>
      </w:r>
      <w:r w:rsidRPr="002E7FC6">
        <w:rPr>
          <w:rFonts w:ascii="Times New Roman" w:hAnsi="Times New Roman" w:cs="Times New Roman"/>
          <w:bCs/>
          <w:iCs/>
        </w:rPr>
        <w:br/>
        <w:t xml:space="preserve">č. 134/2016 Sb., o veřejných zakázkách, ve znění pozdějších předpisů, je povinen dále postupovat při výběru dodavatele podle tohoto zákona. </w:t>
      </w:r>
    </w:p>
    <w:p w:rsidR="002E7FC6" w:rsidRDefault="002E7FC6" w:rsidP="002E7FC6">
      <w:pPr>
        <w:spacing w:after="0" w:line="240" w:lineRule="auto"/>
        <w:jc w:val="center"/>
        <w:rPr>
          <w:rFonts w:ascii="Times New Roman" w:hAnsi="Times New Roman" w:cs="Times New Roman"/>
          <w:b/>
          <w:bCs/>
        </w:rPr>
      </w:pPr>
    </w:p>
    <w:p w:rsidR="002E7FC6" w:rsidRDefault="002E7FC6" w:rsidP="002E7FC6">
      <w:pPr>
        <w:spacing w:after="0" w:line="240" w:lineRule="auto"/>
        <w:jc w:val="center"/>
        <w:rPr>
          <w:rFonts w:ascii="Times New Roman" w:hAnsi="Times New Roman" w:cs="Times New Roman"/>
          <w:b/>
          <w:bCs/>
        </w:rPr>
      </w:pPr>
    </w:p>
    <w:p w:rsidR="002E7FC6" w:rsidRDefault="002E7FC6" w:rsidP="002E7FC6">
      <w:pPr>
        <w:spacing w:after="0" w:line="240" w:lineRule="auto"/>
        <w:jc w:val="center"/>
        <w:rPr>
          <w:rFonts w:ascii="Times New Roman" w:hAnsi="Times New Roman" w:cs="Times New Roman"/>
          <w:b/>
          <w:bCs/>
        </w:rPr>
      </w:pPr>
    </w:p>
    <w:p w:rsidR="002E7FC6" w:rsidRDefault="002E7FC6" w:rsidP="002E7FC6">
      <w:pPr>
        <w:spacing w:after="0" w:line="240" w:lineRule="auto"/>
        <w:jc w:val="center"/>
        <w:rPr>
          <w:rFonts w:ascii="Times New Roman" w:hAnsi="Times New Roman" w:cs="Times New Roman"/>
          <w:b/>
          <w:bCs/>
        </w:rPr>
      </w:pPr>
    </w:p>
    <w:p w:rsidR="002E7FC6" w:rsidRDefault="002E7FC6" w:rsidP="002E7FC6">
      <w:pPr>
        <w:spacing w:after="0" w:line="240" w:lineRule="auto"/>
        <w:jc w:val="center"/>
        <w:rPr>
          <w:rFonts w:ascii="Times New Roman" w:hAnsi="Times New Roman" w:cs="Times New Roman"/>
          <w:b/>
          <w:bCs/>
        </w:rPr>
      </w:pPr>
    </w:p>
    <w:p w:rsidR="002E7FC6" w:rsidRPr="002E7FC6" w:rsidRDefault="002E7FC6" w:rsidP="002E7FC6">
      <w:pPr>
        <w:spacing w:after="0" w:line="240" w:lineRule="auto"/>
        <w:jc w:val="center"/>
        <w:rPr>
          <w:rFonts w:ascii="Times New Roman" w:hAnsi="Times New Roman" w:cs="Times New Roman"/>
          <w:b/>
          <w:bCs/>
        </w:rPr>
      </w:pPr>
      <w:r w:rsidRPr="002E7FC6">
        <w:rPr>
          <w:rFonts w:ascii="Times New Roman" w:hAnsi="Times New Roman" w:cs="Times New Roman"/>
          <w:b/>
          <w:bCs/>
        </w:rPr>
        <w:t>Čl. V.</w:t>
      </w:r>
    </w:p>
    <w:p w:rsidR="002E7FC6" w:rsidRPr="002E7FC6" w:rsidRDefault="002E7FC6" w:rsidP="002E7FC6">
      <w:pPr>
        <w:spacing w:after="240" w:line="240" w:lineRule="auto"/>
        <w:jc w:val="center"/>
        <w:rPr>
          <w:rFonts w:ascii="Times New Roman" w:hAnsi="Times New Roman" w:cs="Times New Roman"/>
          <w:b/>
          <w:bCs/>
        </w:rPr>
      </w:pPr>
      <w:r w:rsidRPr="002E7FC6">
        <w:rPr>
          <w:rFonts w:ascii="Times New Roman" w:hAnsi="Times New Roman" w:cs="Times New Roman"/>
          <w:b/>
          <w:bCs/>
        </w:rPr>
        <w:t>Kontrolní ustanovení</w:t>
      </w:r>
    </w:p>
    <w:p w:rsidR="002E7FC6" w:rsidRPr="002E7FC6" w:rsidRDefault="002E7FC6" w:rsidP="002E7FC6">
      <w:pPr>
        <w:numPr>
          <w:ilvl w:val="0"/>
          <w:numId w:val="5"/>
        </w:numPr>
        <w:spacing w:after="120" w:line="240" w:lineRule="auto"/>
        <w:jc w:val="both"/>
        <w:rPr>
          <w:rFonts w:ascii="Times New Roman" w:hAnsi="Times New Roman" w:cs="Times New Roman"/>
          <w:bCs/>
          <w:iCs/>
        </w:rPr>
      </w:pPr>
      <w:r w:rsidRPr="002E7FC6">
        <w:rPr>
          <w:rFonts w:ascii="Times New Roman" w:hAnsi="Times New Roman" w:cs="Times New Roman"/>
          <w:bCs/>
          <w:iCs/>
        </w:rPr>
        <w:t>Příslušné orgány poskytovatele jsou oprávněny, v souladu se zákonem č. 320/2001 Sb., o finanční kontrole ve veřejné správě a o změně některých zákonů (zákon o finanční kontrole), ve znění pozdějších předpisů, resp. zákona č. 255/2012 Sb., o kontrole (kontrolní řád), kontrolovat dodržení podmínek, za kterých byla dotace poskytnuta.</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Příjemce je povinen v rámci výkonu kontrolní činnosti dle odst. 1 tohoto článku předložit kontrolním orgánům poskytovatele k nahlédnutí originály všech účetních dokladů týkajících se daného projektu/programu.</w:t>
      </w:r>
    </w:p>
    <w:p w:rsidR="002E7FC6" w:rsidRPr="002E7FC6" w:rsidRDefault="002E7FC6" w:rsidP="002E7FC6">
      <w:pPr>
        <w:spacing w:after="120" w:line="240" w:lineRule="auto"/>
        <w:jc w:val="both"/>
        <w:rPr>
          <w:rFonts w:ascii="Times New Roman" w:hAnsi="Times New Roman" w:cs="Times New Roman"/>
          <w:b/>
          <w:bCs/>
        </w:rPr>
      </w:pPr>
    </w:p>
    <w:p w:rsidR="002E7FC6" w:rsidRPr="002E7FC6" w:rsidRDefault="00CF074C" w:rsidP="002E7FC6">
      <w:pPr>
        <w:spacing w:after="0" w:line="240" w:lineRule="auto"/>
        <w:jc w:val="center"/>
        <w:rPr>
          <w:rFonts w:ascii="Times New Roman" w:hAnsi="Times New Roman" w:cs="Times New Roman"/>
          <w:b/>
          <w:bCs/>
        </w:rPr>
      </w:pPr>
      <w:r>
        <w:rPr>
          <w:rFonts w:ascii="Times New Roman" w:hAnsi="Times New Roman" w:cs="Times New Roman"/>
          <w:b/>
          <w:bCs/>
        </w:rPr>
        <w:t>Čl.</w:t>
      </w:r>
      <w:r w:rsidR="002E7FC6" w:rsidRPr="002E7FC6">
        <w:rPr>
          <w:rFonts w:ascii="Times New Roman" w:hAnsi="Times New Roman" w:cs="Times New Roman"/>
          <w:b/>
          <w:bCs/>
        </w:rPr>
        <w:t xml:space="preserve"> VI.</w:t>
      </w:r>
    </w:p>
    <w:p w:rsidR="002E7FC6" w:rsidRPr="002E7FC6" w:rsidRDefault="002E7FC6" w:rsidP="002E7FC6">
      <w:pPr>
        <w:spacing w:after="240" w:line="240" w:lineRule="auto"/>
        <w:jc w:val="center"/>
        <w:rPr>
          <w:rFonts w:ascii="Times New Roman" w:hAnsi="Times New Roman" w:cs="Times New Roman"/>
        </w:rPr>
      </w:pPr>
      <w:r w:rsidRPr="002E7FC6">
        <w:rPr>
          <w:rFonts w:ascii="Times New Roman" w:hAnsi="Times New Roman" w:cs="Times New Roman"/>
          <w:b/>
          <w:bCs/>
        </w:rPr>
        <w:t>Důsledky porušení povinností příjemce</w:t>
      </w:r>
    </w:p>
    <w:p w:rsidR="002E7FC6" w:rsidRPr="002E7FC6" w:rsidRDefault="002E7FC6" w:rsidP="002E7FC6">
      <w:pPr>
        <w:numPr>
          <w:ilvl w:val="0"/>
          <w:numId w:val="6"/>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Jestliže příjemce nesplní některou ze svých povinností stanovených v čl. IV., </w:t>
      </w:r>
      <w:r w:rsidRPr="002E7FC6">
        <w:rPr>
          <w:rFonts w:ascii="Times New Roman" w:hAnsi="Times New Roman" w:cs="Times New Roman"/>
          <w:bCs/>
          <w:iCs/>
        </w:rPr>
        <w:br/>
        <w:t xml:space="preserve">popř. poruší jinou povinnost nepeněžité povahy vyplývající z této smlouvy, nespočívající však v neoprávněném použití prostředků dle odst. 2 tohoto článku, považuje se toto jednání za porušení rozpočtové kázně ve smyslu ustanovení § 22 zákona o rozpočtových pravidlech územních rozpočtů. Příjemce je v tomto případě povinen provést v souladu s ustanovením § 22 zákona 250/2000 Sb., o rozpočtových pravidlech územních rozpočtů odvod za porušení rozpočtové kázně ve výši 5% (slovy: pět procent) z poskytnutých finančních prostředků, dle této smlouvy, do rozpočtu poskytovatele.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Veškeré platby jako důsledky porušení závazků provede příjemce formou bezhotovostního převodu na účet č. 27-5622800267/0100, vedený u Komerční banky, a.s., pobočky Karlovy Vary.</w:t>
      </w:r>
    </w:p>
    <w:p w:rsidR="002E7FC6" w:rsidRDefault="002E7FC6" w:rsidP="002E7FC6">
      <w:pPr>
        <w:spacing w:after="0" w:line="240" w:lineRule="auto"/>
        <w:jc w:val="center"/>
        <w:rPr>
          <w:rFonts w:ascii="Times New Roman" w:hAnsi="Times New Roman" w:cs="Times New Roman"/>
          <w:b/>
          <w:bCs/>
        </w:rPr>
      </w:pPr>
    </w:p>
    <w:p w:rsidR="002E7FC6" w:rsidRPr="002E7FC6" w:rsidRDefault="002E7FC6" w:rsidP="002E7FC6">
      <w:pPr>
        <w:spacing w:after="0" w:line="240" w:lineRule="auto"/>
        <w:jc w:val="center"/>
        <w:rPr>
          <w:rFonts w:ascii="Times New Roman" w:hAnsi="Times New Roman" w:cs="Times New Roman"/>
          <w:b/>
          <w:bCs/>
        </w:rPr>
      </w:pPr>
      <w:r w:rsidRPr="002E7FC6">
        <w:rPr>
          <w:rFonts w:ascii="Times New Roman" w:hAnsi="Times New Roman" w:cs="Times New Roman"/>
          <w:b/>
          <w:bCs/>
        </w:rPr>
        <w:t>Čl. VII.</w:t>
      </w:r>
    </w:p>
    <w:p w:rsidR="002E7FC6" w:rsidRPr="002E7FC6" w:rsidRDefault="002E7FC6" w:rsidP="002E7FC6">
      <w:pPr>
        <w:spacing w:after="240" w:line="240" w:lineRule="auto"/>
        <w:jc w:val="center"/>
        <w:rPr>
          <w:rFonts w:ascii="Times New Roman" w:hAnsi="Times New Roman" w:cs="Times New Roman"/>
          <w:b/>
          <w:bCs/>
        </w:rPr>
      </w:pPr>
      <w:r w:rsidRPr="002E7FC6">
        <w:rPr>
          <w:rFonts w:ascii="Times New Roman" w:hAnsi="Times New Roman" w:cs="Times New Roman"/>
          <w:b/>
          <w:bCs/>
        </w:rPr>
        <w:t>Ukončení smlouvy</w:t>
      </w:r>
    </w:p>
    <w:p w:rsidR="002E7FC6" w:rsidRPr="002E7FC6" w:rsidRDefault="002E7FC6" w:rsidP="002E7FC6">
      <w:pPr>
        <w:numPr>
          <w:ilvl w:val="0"/>
          <w:numId w:val="7"/>
        </w:numPr>
        <w:spacing w:after="120" w:line="240" w:lineRule="auto"/>
        <w:jc w:val="both"/>
        <w:rPr>
          <w:rFonts w:ascii="Times New Roman" w:hAnsi="Times New Roman" w:cs="Times New Roman"/>
          <w:bCs/>
          <w:iCs/>
        </w:rPr>
      </w:pPr>
      <w:r w:rsidRPr="002E7FC6">
        <w:rPr>
          <w:rFonts w:ascii="Times New Roman" w:hAnsi="Times New Roman" w:cs="Times New Roman"/>
          <w:bCs/>
          <w:iCs/>
        </w:rPr>
        <w:t>Smlouvu lze zrušit na základě písemné dohody smluvních stran nebo výpovědí ze strany poskytovatele.</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Poskytovatel je oprávněn tuto smlouvu písemně vypovědět v případě, že příjemce poruší některou ze svých povinností dle této smlouvy. Výpovědní lhůta činí 30 kalendářních dní a počíná běžet 1. dnem následujícím po dni doručení výpovědi druhé smluvní straně. V případě pochybností se má za to, že výpověď byla doručena 5. dnem od jejího odeslání.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Ve výpovědní lhůtě může poskytovatel pozastavit poskytování prostředků.</w:t>
      </w:r>
    </w:p>
    <w:p w:rsidR="002E7FC6" w:rsidRDefault="002E7FC6" w:rsidP="002E7FC6">
      <w:pPr>
        <w:spacing w:after="0" w:line="240" w:lineRule="auto"/>
        <w:jc w:val="center"/>
        <w:rPr>
          <w:rFonts w:ascii="Times New Roman" w:hAnsi="Times New Roman" w:cs="Times New Roman"/>
          <w:b/>
          <w:bCs/>
        </w:rPr>
      </w:pPr>
    </w:p>
    <w:p w:rsidR="002E7FC6" w:rsidRPr="002E7FC6" w:rsidRDefault="002E7FC6" w:rsidP="002E7FC6">
      <w:pPr>
        <w:spacing w:after="0" w:line="240" w:lineRule="auto"/>
        <w:jc w:val="center"/>
        <w:rPr>
          <w:rFonts w:ascii="Times New Roman" w:hAnsi="Times New Roman" w:cs="Times New Roman"/>
          <w:b/>
          <w:bCs/>
        </w:rPr>
      </w:pPr>
      <w:r w:rsidRPr="002E7FC6">
        <w:rPr>
          <w:rFonts w:ascii="Times New Roman" w:hAnsi="Times New Roman" w:cs="Times New Roman"/>
          <w:b/>
          <w:bCs/>
        </w:rPr>
        <w:t>Čl. VIII.</w:t>
      </w:r>
    </w:p>
    <w:p w:rsidR="002E7FC6" w:rsidRPr="002E7FC6" w:rsidRDefault="002E7FC6" w:rsidP="002E7FC6">
      <w:pPr>
        <w:spacing w:after="240" w:line="240" w:lineRule="auto"/>
        <w:jc w:val="center"/>
        <w:rPr>
          <w:rFonts w:ascii="Times New Roman" w:hAnsi="Times New Roman" w:cs="Times New Roman"/>
          <w:b/>
          <w:bCs/>
        </w:rPr>
      </w:pPr>
      <w:r w:rsidRPr="002E7FC6">
        <w:rPr>
          <w:rFonts w:ascii="Times New Roman" w:hAnsi="Times New Roman" w:cs="Times New Roman"/>
          <w:b/>
          <w:bCs/>
        </w:rPr>
        <w:t>Závěrečná ustanovení</w:t>
      </w:r>
    </w:p>
    <w:p w:rsidR="002E7FC6" w:rsidRPr="002E7FC6" w:rsidRDefault="002E7FC6" w:rsidP="002E7FC6">
      <w:pPr>
        <w:numPr>
          <w:ilvl w:val="0"/>
          <w:numId w:val="8"/>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Příjemce prohlašuje, že se seznámil s Pravidly, která jsou zveřejněna na internetových stránkách </w:t>
      </w:r>
      <w:hyperlink r:id="rId12" w:history="1">
        <w:r w:rsidRPr="002E7FC6">
          <w:rPr>
            <w:rStyle w:val="Hypertextovodkaz"/>
            <w:rFonts w:ascii="Times New Roman" w:hAnsi="Times New Roman" w:cs="Times New Roman"/>
            <w:bCs/>
            <w:iCs/>
          </w:rPr>
          <w:t>www.kr-karlovarsky.cz</w:t>
        </w:r>
      </w:hyperlink>
      <w:r w:rsidRPr="002E7FC6">
        <w:rPr>
          <w:rFonts w:ascii="Times New Roman" w:hAnsi="Times New Roman" w:cs="Times New Roman"/>
          <w:bCs/>
          <w:iCs/>
        </w:rPr>
        <w:t xml:space="preserve"> a bude se jimi při hospodaření s poskytnutými finančními prostředky v rámci dotace na projekt řídit. </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Příjemce je povinen bez zbytečného prodlení písemně informovat poskytovatele o jakékoliv změně údajů uvedených ve smlouvě ohledně jeho osoby a o všech okolnostech, které mají nebo by mohly mít vliv na plnění jeho povinností podle této smlouvy.</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Pokud tato smlouva či zvláštní obecně závazný předpis nestanoví jinak, řídí se vztahy dle této smlouvy příslušnými ustanoveními zákona č. 500/2004 Sb., správní řád, ve znění pozdějších předpisů a č. 89/2012 Sb., občanský zákoník, ve znění pozdějších předpisů.</w:t>
      </w:r>
    </w:p>
    <w:p w:rsidR="002E7FC6" w:rsidRPr="002E7FC6" w:rsidRDefault="003B00AA" w:rsidP="002E7FC6">
      <w:pPr>
        <w:numPr>
          <w:ilvl w:val="0"/>
          <w:numId w:val="2"/>
        </w:numPr>
        <w:spacing w:after="120" w:line="240" w:lineRule="auto"/>
        <w:jc w:val="both"/>
        <w:rPr>
          <w:rFonts w:ascii="Times New Roman" w:hAnsi="Times New Roman" w:cs="Times New Roman"/>
          <w:bCs/>
          <w:iCs/>
        </w:rPr>
      </w:pPr>
      <w:r>
        <w:rPr>
          <w:rFonts w:ascii="Times New Roman" w:hAnsi="Times New Roman"/>
          <w:bCs/>
          <w:iCs/>
        </w:rPr>
        <w:t xml:space="preserve">Tato smlouva nabývá platnosti podpisem smluvních stran a účinnosti dnem uveřejnění v Registru smluv dle zákona č. 340/2015 Sb. ve znění pozdějších předpisů </w:t>
      </w:r>
      <w:r w:rsidR="002E7FC6" w:rsidRPr="002E7FC6">
        <w:rPr>
          <w:rFonts w:ascii="Times New Roman" w:hAnsi="Times New Roman" w:cs="Times New Roman"/>
          <w:bCs/>
          <w:iCs/>
        </w:rPr>
        <w:t>a je vyhotovena ve čtyřech stejnopisech, z nichž jeden obdrží příjemce a tři poskytovatel.</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 xml:space="preserve">O poskytnutí dotace a uzavření veřejnoprávní smlouvy  rozhodlo  Zastupitelstvo Karlovarského kraje v souladu s ustanovením § 36 písm. c zákona č. 129/2000 Sb., o krajích (krajské zřízení), ve znění pozdějších předpisů, usnesením č. </w:t>
      </w:r>
      <w:r w:rsidR="00221A65">
        <w:rPr>
          <w:rFonts w:ascii="Times New Roman" w:hAnsi="Times New Roman" w:cs="Times New Roman"/>
          <w:bCs/>
          <w:iCs/>
        </w:rPr>
        <w:t>ZK 286/06/17 ze dne 22. 6. 2017</w:t>
      </w:r>
    </w:p>
    <w:p w:rsidR="002E7FC6" w:rsidRPr="002E7FC6" w:rsidRDefault="002E7FC6" w:rsidP="002E7FC6">
      <w:pPr>
        <w:numPr>
          <w:ilvl w:val="0"/>
          <w:numId w:val="2"/>
        </w:numPr>
        <w:spacing w:after="120" w:line="240" w:lineRule="auto"/>
        <w:jc w:val="both"/>
        <w:rPr>
          <w:rFonts w:ascii="Times New Roman" w:hAnsi="Times New Roman" w:cs="Times New Roman"/>
          <w:bCs/>
          <w:iCs/>
        </w:rPr>
      </w:pPr>
      <w:r w:rsidRPr="002E7FC6">
        <w:rPr>
          <w:rFonts w:ascii="Times New Roman" w:hAnsi="Times New Roman" w:cs="Times New Roman"/>
          <w:bCs/>
          <w:iCs/>
        </w:rPr>
        <w:t>Příjemce i poskytovatel prohlašují, že smlouva byla sepsána na základě pravdivých údajů, podle jejich svobodné a vážné vůle a na důkaz toho připojují své vlastnoruční podpisy.</w:t>
      </w:r>
    </w:p>
    <w:p w:rsidR="002E7FC6" w:rsidRPr="002E7FC6" w:rsidRDefault="002E7FC6" w:rsidP="002E7FC6">
      <w:pPr>
        <w:spacing w:after="120" w:line="240" w:lineRule="auto"/>
        <w:jc w:val="both"/>
        <w:rPr>
          <w:rFonts w:ascii="Times New Roman" w:hAnsi="Times New Roman" w:cs="Times New Roman"/>
          <w:bCs/>
          <w:iCs/>
        </w:rPr>
      </w:pPr>
    </w:p>
    <w:tbl>
      <w:tblPr>
        <w:tblW w:w="0" w:type="auto"/>
        <w:jc w:val="center"/>
        <w:tblLook w:val="00A0" w:firstRow="1" w:lastRow="0" w:firstColumn="1" w:lastColumn="0" w:noHBand="0" w:noVBand="0"/>
      </w:tblPr>
      <w:tblGrid>
        <w:gridCol w:w="4536"/>
        <w:gridCol w:w="4536"/>
      </w:tblGrid>
      <w:tr w:rsidR="002E7FC6" w:rsidRPr="002E7FC6" w:rsidTr="002E7FC6">
        <w:trPr>
          <w:trHeight w:val="1644"/>
          <w:jc w:val="center"/>
        </w:trPr>
        <w:tc>
          <w:tcPr>
            <w:tcW w:w="4606" w:type="dxa"/>
            <w:vAlign w:val="center"/>
          </w:tcPr>
          <w:p w:rsidR="002E7FC6" w:rsidRPr="002E7FC6" w:rsidRDefault="002E7FC6" w:rsidP="00CF074C">
            <w:pPr>
              <w:spacing w:after="0" w:line="240" w:lineRule="auto"/>
              <w:jc w:val="center"/>
              <w:rPr>
                <w:rFonts w:ascii="Times New Roman" w:hAnsi="Times New Roman" w:cs="Times New Roman"/>
              </w:rPr>
            </w:pPr>
            <w:r w:rsidRPr="002E7FC6">
              <w:rPr>
                <w:rFonts w:ascii="Times New Roman" w:hAnsi="Times New Roman" w:cs="Times New Roman"/>
              </w:rPr>
              <w:t>Karlovy Vary dne ………</w:t>
            </w:r>
            <w:r w:rsidR="00085AC1">
              <w:rPr>
                <w:rFonts w:ascii="Times New Roman" w:hAnsi="Times New Roman" w:cs="Times New Roman"/>
              </w:rPr>
              <w:t>............</w:t>
            </w:r>
            <w:r w:rsidRPr="002E7FC6">
              <w:rPr>
                <w:rFonts w:ascii="Times New Roman" w:hAnsi="Times New Roman" w:cs="Times New Roman"/>
              </w:rPr>
              <w:t>………</w:t>
            </w:r>
          </w:p>
        </w:tc>
        <w:tc>
          <w:tcPr>
            <w:tcW w:w="4606" w:type="dxa"/>
            <w:vAlign w:val="center"/>
          </w:tcPr>
          <w:p w:rsidR="002E7FC6" w:rsidRPr="002E7FC6" w:rsidRDefault="002E7FC6" w:rsidP="00CF074C">
            <w:pPr>
              <w:spacing w:after="0" w:line="240" w:lineRule="auto"/>
              <w:jc w:val="center"/>
              <w:rPr>
                <w:rFonts w:ascii="Times New Roman" w:hAnsi="Times New Roman" w:cs="Times New Roman"/>
              </w:rPr>
            </w:pPr>
            <w:r w:rsidRPr="002E7FC6">
              <w:rPr>
                <w:rFonts w:ascii="Times New Roman" w:hAnsi="Times New Roman" w:cs="Times New Roman"/>
              </w:rPr>
              <w:t>……………</w:t>
            </w:r>
            <w:r w:rsidR="00085AC1">
              <w:rPr>
                <w:rFonts w:ascii="Times New Roman" w:hAnsi="Times New Roman" w:cs="Times New Roman"/>
              </w:rPr>
              <w:t>..............</w:t>
            </w:r>
            <w:r w:rsidRPr="002E7FC6">
              <w:rPr>
                <w:rFonts w:ascii="Times New Roman" w:hAnsi="Times New Roman" w:cs="Times New Roman"/>
              </w:rPr>
              <w:t>…… dne ………</w:t>
            </w:r>
            <w:r w:rsidR="00085AC1">
              <w:rPr>
                <w:rFonts w:ascii="Times New Roman" w:hAnsi="Times New Roman" w:cs="Times New Roman"/>
              </w:rPr>
              <w:t>...</w:t>
            </w:r>
            <w:r w:rsidRPr="002E7FC6">
              <w:rPr>
                <w:rFonts w:ascii="Times New Roman" w:hAnsi="Times New Roman" w:cs="Times New Roman"/>
              </w:rPr>
              <w:t>……</w:t>
            </w:r>
          </w:p>
        </w:tc>
      </w:tr>
      <w:tr w:rsidR="002E7FC6" w:rsidRPr="002E7FC6" w:rsidTr="00CF074C">
        <w:trPr>
          <w:trHeight w:val="1644"/>
          <w:jc w:val="center"/>
        </w:trPr>
        <w:tc>
          <w:tcPr>
            <w:tcW w:w="4606" w:type="dxa"/>
            <w:vAlign w:val="bottom"/>
          </w:tcPr>
          <w:p w:rsidR="002E7FC6" w:rsidRPr="002E7FC6" w:rsidRDefault="002E7FC6" w:rsidP="00CF074C">
            <w:pPr>
              <w:spacing w:after="0" w:line="240" w:lineRule="auto"/>
              <w:jc w:val="center"/>
              <w:rPr>
                <w:rFonts w:ascii="Times New Roman" w:hAnsi="Times New Roman" w:cs="Times New Roman"/>
              </w:rPr>
            </w:pPr>
            <w:r w:rsidRPr="002E7FC6">
              <w:rPr>
                <w:rFonts w:ascii="Times New Roman" w:hAnsi="Times New Roman" w:cs="Times New Roman"/>
              </w:rPr>
              <w:t>………………………………………</w:t>
            </w:r>
          </w:p>
          <w:p w:rsidR="00CF074C" w:rsidRDefault="00CF074C" w:rsidP="00CF074C">
            <w:pPr>
              <w:spacing w:after="0" w:line="240" w:lineRule="auto"/>
              <w:jc w:val="center"/>
              <w:rPr>
                <w:rFonts w:ascii="Times New Roman" w:hAnsi="Times New Roman" w:cs="Times New Roman"/>
                <w:i/>
                <w:iCs/>
              </w:rPr>
            </w:pPr>
            <w:r w:rsidRPr="00CF074C">
              <w:rPr>
                <w:rFonts w:ascii="Times New Roman" w:hAnsi="Times New Roman" w:cs="Times New Roman"/>
              </w:rPr>
              <w:t xml:space="preserve">Ing. Karel </w:t>
            </w:r>
            <w:proofErr w:type="spellStart"/>
            <w:r w:rsidRPr="00CF074C">
              <w:rPr>
                <w:rFonts w:ascii="Times New Roman" w:hAnsi="Times New Roman" w:cs="Times New Roman"/>
              </w:rPr>
              <w:t>Jakobec</w:t>
            </w:r>
            <w:proofErr w:type="spellEnd"/>
          </w:p>
          <w:p w:rsidR="002E7FC6" w:rsidRDefault="00CF074C" w:rsidP="00CF074C">
            <w:pPr>
              <w:spacing w:after="0" w:line="240" w:lineRule="auto"/>
              <w:jc w:val="center"/>
              <w:rPr>
                <w:rFonts w:ascii="Times New Roman" w:hAnsi="Times New Roman" w:cs="Times New Roman"/>
                <w:i/>
                <w:iCs/>
              </w:rPr>
            </w:pPr>
            <w:r w:rsidRPr="002E7FC6">
              <w:rPr>
                <w:rFonts w:ascii="Times New Roman" w:hAnsi="Times New Roman" w:cs="Times New Roman"/>
                <w:i/>
                <w:iCs/>
              </w:rPr>
              <w:t>P</w:t>
            </w:r>
            <w:r w:rsidR="002E7FC6" w:rsidRPr="002E7FC6">
              <w:rPr>
                <w:rFonts w:ascii="Times New Roman" w:hAnsi="Times New Roman" w:cs="Times New Roman"/>
                <w:i/>
                <w:iCs/>
              </w:rPr>
              <w:t>oskytovatel</w:t>
            </w:r>
          </w:p>
          <w:p w:rsidR="00CF074C" w:rsidRPr="002E7FC6" w:rsidRDefault="00CF074C" w:rsidP="00CF074C">
            <w:pPr>
              <w:spacing w:after="0" w:line="240" w:lineRule="auto"/>
              <w:jc w:val="center"/>
              <w:rPr>
                <w:rFonts w:ascii="Times New Roman" w:hAnsi="Times New Roman" w:cs="Times New Roman"/>
              </w:rPr>
            </w:pPr>
          </w:p>
        </w:tc>
        <w:tc>
          <w:tcPr>
            <w:tcW w:w="4606" w:type="dxa"/>
            <w:vAlign w:val="bottom"/>
          </w:tcPr>
          <w:p w:rsidR="002E7FC6" w:rsidRPr="002E7FC6" w:rsidRDefault="002E7FC6" w:rsidP="00CF074C">
            <w:pPr>
              <w:spacing w:after="0" w:line="240" w:lineRule="auto"/>
              <w:jc w:val="center"/>
              <w:rPr>
                <w:rFonts w:ascii="Times New Roman" w:hAnsi="Times New Roman" w:cs="Times New Roman"/>
              </w:rPr>
            </w:pPr>
            <w:r w:rsidRPr="002E7FC6">
              <w:rPr>
                <w:rFonts w:ascii="Times New Roman" w:hAnsi="Times New Roman" w:cs="Times New Roman"/>
              </w:rPr>
              <w:t>………………………………………</w:t>
            </w:r>
          </w:p>
          <w:p w:rsidR="00CE26E1" w:rsidRPr="00CE26E1" w:rsidRDefault="0013008E" w:rsidP="00CF074C">
            <w:pPr>
              <w:spacing w:after="0" w:line="240" w:lineRule="auto"/>
              <w:jc w:val="center"/>
              <w:rPr>
                <w:rFonts w:ascii="Times New Roman" w:hAnsi="Times New Roman" w:cs="Times New Roman"/>
                <w:iCs/>
              </w:rPr>
            </w:pPr>
            <w:r>
              <w:rPr>
                <w:rFonts w:ascii="Times New Roman" w:eastAsia="Arial Unicode MS" w:hAnsi="Times New Roman" w:cs="Times New Roman"/>
                <w:lang w:eastAsia="cs-CZ"/>
              </w:rPr>
              <w:t>Jan Kuchař</w:t>
            </w:r>
          </w:p>
          <w:p w:rsidR="00CF074C" w:rsidRDefault="00CF074C" w:rsidP="00CF074C">
            <w:pPr>
              <w:spacing w:after="0" w:line="240" w:lineRule="auto"/>
              <w:jc w:val="center"/>
              <w:rPr>
                <w:rFonts w:ascii="Times New Roman" w:hAnsi="Times New Roman" w:cs="Times New Roman"/>
                <w:i/>
                <w:iCs/>
              </w:rPr>
            </w:pPr>
            <w:r w:rsidRPr="002E7FC6">
              <w:rPr>
                <w:rFonts w:ascii="Times New Roman" w:hAnsi="Times New Roman" w:cs="Times New Roman"/>
                <w:i/>
                <w:iCs/>
              </w:rPr>
              <w:t>P</w:t>
            </w:r>
            <w:r w:rsidR="002E7FC6" w:rsidRPr="002E7FC6">
              <w:rPr>
                <w:rFonts w:ascii="Times New Roman" w:hAnsi="Times New Roman" w:cs="Times New Roman"/>
                <w:i/>
                <w:iCs/>
              </w:rPr>
              <w:t>říjemce</w:t>
            </w:r>
          </w:p>
          <w:p w:rsidR="00CF074C" w:rsidRPr="002E7FC6" w:rsidRDefault="00CF074C" w:rsidP="00CF074C">
            <w:pPr>
              <w:spacing w:after="0" w:line="240" w:lineRule="auto"/>
              <w:jc w:val="center"/>
              <w:rPr>
                <w:rFonts w:ascii="Times New Roman" w:hAnsi="Times New Roman" w:cs="Times New Roman"/>
                <w:i/>
                <w:iCs/>
              </w:rPr>
            </w:pPr>
          </w:p>
        </w:tc>
      </w:tr>
    </w:tbl>
    <w:p w:rsidR="002E7FC6" w:rsidRDefault="002E7FC6" w:rsidP="002E7FC6">
      <w:pPr>
        <w:spacing w:after="120" w:line="240" w:lineRule="auto"/>
        <w:jc w:val="both"/>
        <w:rPr>
          <w:rFonts w:ascii="Times New Roman" w:hAnsi="Times New Roman" w:cs="Times New Roman"/>
        </w:rPr>
      </w:pPr>
    </w:p>
    <w:p w:rsidR="002E7FC6" w:rsidRPr="002E7FC6" w:rsidRDefault="002E7FC6" w:rsidP="002E7FC6">
      <w:pPr>
        <w:spacing w:after="120" w:line="240" w:lineRule="auto"/>
        <w:jc w:val="both"/>
        <w:rPr>
          <w:rFonts w:ascii="Times New Roman" w:hAnsi="Times New Roman" w:cs="Times New Roman"/>
        </w:rPr>
      </w:pPr>
      <w:r w:rsidRPr="002E7FC6">
        <w:rPr>
          <w:rFonts w:ascii="Times New Roman" w:hAnsi="Times New Roman" w:cs="Times New Roman"/>
        </w:rPr>
        <w:t>Příloha: Metodika likvidace invazních rostlin</w:t>
      </w:r>
      <w:bookmarkStart w:id="0" w:name="_GoBack"/>
      <w:bookmarkEnd w:id="0"/>
    </w:p>
    <w:p w:rsidR="00726028" w:rsidRDefault="00726028" w:rsidP="002E7FC6">
      <w:pPr>
        <w:spacing w:after="120" w:line="240" w:lineRule="auto"/>
        <w:jc w:val="both"/>
        <w:rPr>
          <w:rFonts w:ascii="Times New Roman" w:hAnsi="Times New Roman" w:cs="Times New Roman"/>
        </w:rPr>
      </w:pPr>
    </w:p>
    <w:p w:rsidR="00304037" w:rsidRDefault="00304037" w:rsidP="002E7FC6">
      <w:pPr>
        <w:spacing w:after="120" w:line="240" w:lineRule="auto"/>
        <w:jc w:val="both"/>
        <w:rPr>
          <w:rFonts w:ascii="Times New Roman" w:hAnsi="Times New Roman" w:cs="Times New Roman"/>
        </w:rPr>
      </w:pPr>
      <w:r>
        <w:rPr>
          <w:noProof/>
          <w:lang w:eastAsia="cs-CZ"/>
        </w:rPr>
        <mc:AlternateContent>
          <mc:Choice Requires="wps">
            <w:drawing>
              <wp:anchor distT="0" distB="0" distL="114300" distR="114300" simplePos="0" relativeHeight="251659264" behindDoc="0" locked="0" layoutInCell="1" allowOverlap="1" wp14:anchorId="14F31D71" wp14:editId="4DBD2F6C">
                <wp:simplePos x="0" y="0"/>
                <wp:positionH relativeFrom="column">
                  <wp:posOffset>393065</wp:posOffset>
                </wp:positionH>
                <wp:positionV relativeFrom="paragraph">
                  <wp:posOffset>233045</wp:posOffset>
                </wp:positionV>
                <wp:extent cx="4829810" cy="2030730"/>
                <wp:effectExtent l="0" t="0" r="27940" b="266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2030730"/>
                        </a:xfrm>
                        <a:prstGeom prst="rect">
                          <a:avLst/>
                        </a:prstGeom>
                        <a:solidFill>
                          <a:srgbClr val="FFFFFF"/>
                        </a:solidFill>
                        <a:ln w="9525">
                          <a:solidFill>
                            <a:srgbClr val="000000"/>
                          </a:solidFill>
                          <a:miter lim="800000"/>
                          <a:headEnd/>
                          <a:tailEnd/>
                        </a:ln>
                      </wps:spPr>
                      <wps:txbx>
                        <w:txbxContent>
                          <w:p w:rsidR="00304037" w:rsidRDefault="00304037" w:rsidP="00304037">
                            <w:pPr>
                              <w:rPr>
                                <w:rFonts w:ascii="Calibri" w:hAnsi="Calibri"/>
                                <w:i/>
                                <w:sz w:val="16"/>
                              </w:rPr>
                            </w:pPr>
                            <w:r>
                              <w:rPr>
                                <w:rFonts w:ascii="Calibri" w:hAnsi="Calibri"/>
                                <w:sz w:val="20"/>
                              </w:rPr>
                              <w:t>Dokument vyhotoven na základě </w:t>
                            </w:r>
                            <w:r>
                              <w:rPr>
                                <w:rFonts w:ascii="Calibri" w:hAnsi="Calibri"/>
                                <w:b/>
                                <w:sz w:val="20"/>
                              </w:rPr>
                              <w:t>usnesení RKK/ZKK</w:t>
                            </w:r>
                            <w:r>
                              <w:rPr>
                                <w:rFonts w:ascii="Calibri" w:hAnsi="Calibri"/>
                                <w:sz w:val="20"/>
                              </w:rPr>
                              <w:t xml:space="preserve"> č</w:t>
                            </w:r>
                            <w:r>
                              <w:rPr>
                                <w:rFonts w:ascii="Calibri" w:hAnsi="Calibri"/>
                                <w:sz w:val="18"/>
                                <w:szCs w:val="18"/>
                              </w:rPr>
                              <w:t xml:space="preserve">.: </w:t>
                            </w:r>
                            <w:r w:rsidR="00221A65" w:rsidRPr="00221A65">
                              <w:rPr>
                                <w:rFonts w:cs="Times New Roman"/>
                                <w:bCs/>
                                <w:iCs/>
                                <w:sz w:val="18"/>
                                <w:szCs w:val="18"/>
                              </w:rPr>
                              <w:t>ZK 286/06/17 ze dne 22. 6. 2017</w:t>
                            </w:r>
                            <w:r w:rsidR="00221A65">
                              <w:rPr>
                                <w:rFonts w:cs="Times New Roman"/>
                                <w:bCs/>
                                <w:iCs/>
                              </w:rPr>
                              <w:t xml:space="preserve"> </w:t>
                            </w:r>
                            <w:r w:rsidRPr="00221A65">
                              <w:rPr>
                                <w:i/>
                                <w:sz w:val="15"/>
                                <w:szCs w:val="15"/>
                              </w:rPr>
                              <w:t xml:space="preserve">provedení předběžné řídící kontroly dle § 26 odst. 1 zák. č. 320/2001 Sb. a § 11 </w:t>
                            </w:r>
                            <w:proofErr w:type="spellStart"/>
                            <w:r w:rsidRPr="00221A65">
                              <w:rPr>
                                <w:i/>
                                <w:sz w:val="15"/>
                                <w:szCs w:val="15"/>
                              </w:rPr>
                              <w:t>vyhl</w:t>
                            </w:r>
                            <w:proofErr w:type="spellEnd"/>
                            <w:r w:rsidRPr="00221A65">
                              <w:rPr>
                                <w:i/>
                                <w:sz w:val="15"/>
                                <w:szCs w:val="15"/>
                              </w:rPr>
                              <w:t>.  č.  416/2004 Sb.</w:t>
                            </w:r>
                            <w:r w:rsidRPr="00221A65">
                              <w:rPr>
                                <w:i/>
                                <w:sz w:val="14"/>
                              </w:rPr>
                              <w:br/>
                            </w:r>
                            <w:r w:rsidRPr="00221A65">
                              <w:rPr>
                                <w:i/>
                                <w:sz w:val="6"/>
                                <w:szCs w:val="6"/>
                              </w:rPr>
                              <w:br/>
                            </w:r>
                            <w:r>
                              <w:rPr>
                                <w:rFonts w:ascii="Calibri" w:hAnsi="Calibri"/>
                                <w:b/>
                                <w:sz w:val="20"/>
                              </w:rPr>
                              <w:t xml:space="preserve">Příkazce operace:                                         </w:t>
                            </w:r>
                            <w:r>
                              <w:rPr>
                                <w:rFonts w:ascii="Calibri" w:hAnsi="Calibri"/>
                                <w:b/>
                                <w:sz w:val="20"/>
                              </w:rPr>
                              <w:tab/>
                              <w:t>Správce rozpočtu</w:t>
                            </w:r>
                            <w:r>
                              <w:rPr>
                                <w:rFonts w:ascii="Calibri" w:hAnsi="Calibri"/>
                                <w:sz w:val="20"/>
                              </w:rPr>
                              <w:t xml:space="preserve">:                                                </w:t>
                            </w:r>
                            <w:r>
                              <w:rPr>
                                <w:rFonts w:ascii="Calibri" w:hAnsi="Calibri"/>
                              </w:rPr>
                              <w:br/>
                            </w:r>
                            <w:r>
                              <w:rPr>
                                <w:rFonts w:ascii="Calibri" w:hAnsi="Calibri"/>
                                <w:sz w:val="18"/>
                              </w:rPr>
                              <w:t>Ing. REGINA MARTINCOVÁ</w:t>
                            </w:r>
                            <w:r>
                              <w:rPr>
                                <w:rFonts w:ascii="Calibri" w:hAnsi="Calibri"/>
                                <w:sz w:val="16"/>
                              </w:rPr>
                              <w:tab/>
                            </w:r>
                            <w:r>
                              <w:rPr>
                                <w:rFonts w:ascii="Calibri" w:hAnsi="Calibri"/>
                                <w:sz w:val="16"/>
                              </w:rPr>
                              <w:tab/>
                            </w:r>
                            <w:r>
                              <w:rPr>
                                <w:rFonts w:ascii="Calibri" w:hAnsi="Calibri"/>
                                <w:sz w:val="16"/>
                              </w:rPr>
                              <w:tab/>
                            </w:r>
                            <w:r>
                              <w:rPr>
                                <w:rFonts w:ascii="Calibri" w:hAnsi="Calibri"/>
                                <w:sz w:val="18"/>
                              </w:rPr>
                              <w:t>JANA PETROVIČOVÁ</w:t>
                            </w:r>
                          </w:p>
                          <w:p w:rsidR="00304037" w:rsidRDefault="00304037" w:rsidP="00304037">
                            <w:pPr>
                              <w:spacing w:after="200"/>
                              <w:rPr>
                                <w:rFonts w:ascii="Calibri" w:hAnsi="Calibri"/>
                                <w:i/>
                                <w:sz w:val="15"/>
                                <w:szCs w:val="15"/>
                              </w:rPr>
                            </w:pPr>
                          </w:p>
                          <w:p w:rsidR="00304037" w:rsidRDefault="00304037" w:rsidP="00304037">
                            <w:pPr>
                              <w:spacing w:after="200"/>
                              <w:rPr>
                                <w:rFonts w:ascii="Calibri" w:hAnsi="Calibri"/>
                                <w:i/>
                                <w:sz w:val="15"/>
                                <w:szCs w:val="15"/>
                              </w:rPr>
                            </w:pPr>
                            <w:r>
                              <w:rPr>
                                <w:rFonts w:ascii="Calibri" w:hAnsi="Calibri"/>
                                <w:i/>
                                <w:sz w:val="15"/>
                                <w:szCs w:val="15"/>
                              </w:rPr>
                              <w:t xml:space="preserve">Osoba odpovědná za věcnou správnost dokumentu potvrzuje, že byl vyhotoven v souladu se zněním, které </w:t>
                            </w:r>
                            <w:r>
                              <w:rPr>
                                <w:rFonts w:ascii="Calibri" w:hAnsi="Calibri"/>
                                <w:i/>
                                <w:sz w:val="15"/>
                                <w:szCs w:val="15"/>
                              </w:rPr>
                              <w:br/>
                              <w:t xml:space="preserve">bylo schváleno výše uvedeným usnesením, a po obsahové stránce nedošlo po jeho schválení ke změnám. </w:t>
                            </w:r>
                            <w:r>
                              <w:rPr>
                                <w:rFonts w:ascii="Calibri" w:hAnsi="Calibri"/>
                                <w:i/>
                                <w:sz w:val="15"/>
                                <w:szCs w:val="15"/>
                              </w:rPr>
                              <w:br/>
                              <w:t>Doložka byla vyhotovena a za věcnou správnost zodpovídá:</w:t>
                            </w:r>
                          </w:p>
                          <w:p w:rsidR="00304037" w:rsidRDefault="00304037" w:rsidP="00304037">
                            <w:pPr>
                              <w:spacing w:after="200"/>
                              <w:rPr>
                                <w:rFonts w:ascii="Calibri" w:hAnsi="Calibri"/>
                                <w:sz w:val="15"/>
                                <w:szCs w:val="15"/>
                              </w:rPr>
                            </w:pPr>
                            <w:r>
                              <w:rPr>
                                <w:rFonts w:ascii="Calibri" w:hAnsi="Calibri"/>
                                <w:sz w:val="15"/>
                                <w:szCs w:val="15"/>
                              </w:rPr>
                              <w:br/>
                            </w:r>
                            <w:r>
                              <w:rPr>
                                <w:rFonts w:ascii="Calibri" w:hAnsi="Calibri"/>
                                <w:b/>
                                <w:sz w:val="18"/>
                              </w:rPr>
                              <w:t>Příjmení</w:t>
                            </w:r>
                            <w:r>
                              <w:rPr>
                                <w:rFonts w:ascii="Calibri" w:hAnsi="Calibri"/>
                                <w:sz w:val="18"/>
                              </w:rPr>
                              <w:t>:      Ing. VÍT VENHODA</w:t>
                            </w:r>
                            <w:r>
                              <w:rPr>
                                <w:rFonts w:ascii="Calibri" w:hAnsi="Calibri"/>
                                <w:sz w:val="18"/>
                              </w:rPr>
                              <w:tab/>
                              <w:t xml:space="preserve"> </w:t>
                            </w:r>
                            <w:r>
                              <w:rPr>
                                <w:rFonts w:ascii="Calibri" w:hAnsi="Calibri"/>
                                <w:sz w:val="15"/>
                                <w:szCs w:val="15"/>
                              </w:rPr>
                              <w:t xml:space="preserve">dne:      </w:t>
                            </w:r>
                            <w:r>
                              <w:rPr>
                                <w:rFonts w:ascii="Calibri" w:hAnsi="Calibri"/>
                                <w:sz w:val="15"/>
                                <w:szCs w:val="15"/>
                              </w:rPr>
                              <w:tab/>
                            </w:r>
                            <w:r>
                              <w:rPr>
                                <w:rFonts w:ascii="Calibri" w:hAnsi="Calibri"/>
                                <w:sz w:val="15"/>
                                <w:szCs w:val="15"/>
                              </w:rPr>
                              <w:tab/>
                              <w:t>podpis:</w:t>
                            </w:r>
                          </w:p>
                          <w:p w:rsidR="00304037" w:rsidRDefault="00304037" w:rsidP="00304037">
                            <w:pP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4F31D71" id="_x0000_t202" coordsize="21600,21600" o:spt="202" path="m,l,21600r21600,l21600,xe">
                <v:stroke joinstyle="miter"/>
                <v:path gradientshapeok="t" o:connecttype="rect"/>
              </v:shapetype>
              <v:shape id="Textové pole 2" o:spid="_x0000_s1026" type="#_x0000_t202" style="position:absolute;left:0;text-align:left;margin-left:30.95pt;margin-top:18.35pt;width:380.3pt;height:1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">
                <v:textbox>
                  <w:txbxContent>
                    <w:p w:rsidR="00304037" w:rsidRDefault="00304037" w:rsidP="00304037">
                      <w:pPr>
                        <w:rPr>
                          <w:rFonts w:ascii="Calibri" w:hAnsi="Calibri"/>
                          <w:i/>
                          <w:sz w:val="16"/>
                        </w:rPr>
                      </w:pPr>
                      <w:r>
                        <w:rPr>
                          <w:rFonts w:ascii="Calibri" w:hAnsi="Calibri"/>
                          <w:sz w:val="20"/>
                        </w:rPr>
                        <w:t>Dokument vyhotoven na základě </w:t>
                      </w:r>
                      <w:r>
                        <w:rPr>
                          <w:rFonts w:ascii="Calibri" w:hAnsi="Calibri"/>
                          <w:b/>
                          <w:sz w:val="20"/>
                        </w:rPr>
                        <w:t>usnesení RKK/ZKK</w:t>
                      </w:r>
                      <w:r>
                        <w:rPr>
                          <w:rFonts w:ascii="Calibri" w:hAnsi="Calibri"/>
                          <w:sz w:val="20"/>
                        </w:rPr>
                        <w:t xml:space="preserve"> č</w:t>
                      </w:r>
                      <w:r>
                        <w:rPr>
                          <w:rFonts w:ascii="Calibri" w:hAnsi="Calibri"/>
                          <w:sz w:val="18"/>
                          <w:szCs w:val="18"/>
                        </w:rPr>
                        <w:t xml:space="preserve">.: </w:t>
                      </w:r>
                      <w:r w:rsidR="00221A65" w:rsidRPr="00221A65">
                        <w:rPr>
                          <w:rFonts w:cs="Times New Roman"/>
                          <w:bCs/>
                          <w:iCs/>
                          <w:sz w:val="18"/>
                          <w:szCs w:val="18"/>
                        </w:rPr>
                        <w:t>ZK 286/06/17 ze dne 22. 6. 2017</w:t>
                      </w:r>
                      <w:r w:rsidR="00221A65">
                        <w:rPr>
                          <w:rFonts w:cs="Times New Roman"/>
                          <w:bCs/>
                          <w:iCs/>
                        </w:rPr>
                        <w:t xml:space="preserve"> </w:t>
                      </w:r>
                      <w:r w:rsidRPr="00221A65">
                        <w:rPr>
                          <w:i/>
                          <w:sz w:val="15"/>
                          <w:szCs w:val="15"/>
                        </w:rPr>
                        <w:t>provedení předběžné řídící kontroly dle § 26 odst. 1 zák. č. 320/2001 Sb. a § 11 vyhl.  č.  416/2004 Sb.</w:t>
                      </w:r>
                      <w:r w:rsidRPr="00221A65">
                        <w:rPr>
                          <w:i/>
                          <w:sz w:val="14"/>
                        </w:rPr>
                        <w:br/>
                      </w:r>
                      <w:r w:rsidRPr="00221A65">
                        <w:rPr>
                          <w:i/>
                          <w:sz w:val="6"/>
                          <w:szCs w:val="6"/>
                        </w:rPr>
                        <w:br/>
                      </w:r>
                      <w:r>
                        <w:rPr>
                          <w:rFonts w:ascii="Calibri" w:hAnsi="Calibri"/>
                          <w:b/>
                          <w:sz w:val="20"/>
                        </w:rPr>
                        <w:t xml:space="preserve">Příkazce operace:                                         </w:t>
                      </w:r>
                      <w:r>
                        <w:rPr>
                          <w:rFonts w:ascii="Calibri" w:hAnsi="Calibri"/>
                          <w:b/>
                          <w:sz w:val="20"/>
                        </w:rPr>
                        <w:tab/>
                        <w:t>Správce rozpočtu</w:t>
                      </w:r>
                      <w:r>
                        <w:rPr>
                          <w:rFonts w:ascii="Calibri" w:hAnsi="Calibri"/>
                          <w:sz w:val="20"/>
                        </w:rPr>
                        <w:t xml:space="preserve">:                                                </w:t>
                      </w:r>
                      <w:r>
                        <w:rPr>
                          <w:rFonts w:ascii="Calibri" w:hAnsi="Calibri"/>
                        </w:rPr>
                        <w:br/>
                      </w:r>
                      <w:r>
                        <w:rPr>
                          <w:rFonts w:ascii="Calibri" w:hAnsi="Calibri"/>
                          <w:sz w:val="18"/>
                        </w:rPr>
                        <w:t>Ing. REGINA MARTINCOVÁ</w:t>
                      </w:r>
                      <w:r>
                        <w:rPr>
                          <w:rFonts w:ascii="Calibri" w:hAnsi="Calibri"/>
                          <w:sz w:val="16"/>
                        </w:rPr>
                        <w:tab/>
                      </w:r>
                      <w:r>
                        <w:rPr>
                          <w:rFonts w:ascii="Calibri" w:hAnsi="Calibri"/>
                          <w:sz w:val="16"/>
                        </w:rPr>
                        <w:tab/>
                      </w:r>
                      <w:r>
                        <w:rPr>
                          <w:rFonts w:ascii="Calibri" w:hAnsi="Calibri"/>
                          <w:sz w:val="16"/>
                        </w:rPr>
                        <w:tab/>
                      </w:r>
                      <w:r>
                        <w:rPr>
                          <w:rFonts w:ascii="Calibri" w:hAnsi="Calibri"/>
                          <w:sz w:val="18"/>
                        </w:rPr>
                        <w:t>JANA PETROVIČOVÁ</w:t>
                      </w:r>
                      <w:bookmarkStart w:id="1" w:name="_GoBack"/>
                      <w:bookmarkEnd w:id="1"/>
                    </w:p>
                    <w:p w:rsidR="00304037" w:rsidRDefault="00304037" w:rsidP="00304037">
                      <w:pPr>
                        <w:spacing w:after="200"/>
                        <w:rPr>
                          <w:rFonts w:ascii="Calibri" w:hAnsi="Calibri"/>
                          <w:i/>
                          <w:sz w:val="15"/>
                          <w:szCs w:val="15"/>
                        </w:rPr>
                      </w:pPr>
                    </w:p>
                    <w:p w:rsidR="00304037" w:rsidRDefault="00304037" w:rsidP="00304037">
                      <w:pPr>
                        <w:spacing w:after="200"/>
                        <w:rPr>
                          <w:rFonts w:ascii="Calibri" w:hAnsi="Calibri"/>
                          <w:i/>
                          <w:sz w:val="15"/>
                          <w:szCs w:val="15"/>
                        </w:rPr>
                      </w:pPr>
                      <w:r>
                        <w:rPr>
                          <w:rFonts w:ascii="Calibri" w:hAnsi="Calibri"/>
                          <w:i/>
                          <w:sz w:val="15"/>
                          <w:szCs w:val="15"/>
                        </w:rPr>
                        <w:t xml:space="preserve">Osoba odpovědná za věcnou správnost dokumentu potvrzuje, že byl vyhotoven v souladu se zněním, které </w:t>
                      </w:r>
                      <w:r>
                        <w:rPr>
                          <w:rFonts w:ascii="Calibri" w:hAnsi="Calibri"/>
                          <w:i/>
                          <w:sz w:val="15"/>
                          <w:szCs w:val="15"/>
                        </w:rPr>
                        <w:br/>
                        <w:t xml:space="preserve">bylo schváleno výše uvedeným usnesením, a po obsahové stránce nedošlo po jeho schválení ke změnám. </w:t>
                      </w:r>
                      <w:r>
                        <w:rPr>
                          <w:rFonts w:ascii="Calibri" w:hAnsi="Calibri"/>
                          <w:i/>
                          <w:sz w:val="15"/>
                          <w:szCs w:val="15"/>
                        </w:rPr>
                        <w:br/>
                        <w:t>Doložka byla vyhotovena a za věcnou správnost zodpovídá:</w:t>
                      </w:r>
                    </w:p>
                    <w:p w:rsidR="00304037" w:rsidRDefault="00304037" w:rsidP="00304037">
                      <w:pPr>
                        <w:spacing w:after="200"/>
                        <w:rPr>
                          <w:rFonts w:ascii="Calibri" w:hAnsi="Calibri"/>
                          <w:sz w:val="15"/>
                          <w:szCs w:val="15"/>
                        </w:rPr>
                      </w:pPr>
                      <w:r>
                        <w:rPr>
                          <w:rFonts w:ascii="Calibri" w:hAnsi="Calibri"/>
                          <w:sz w:val="15"/>
                          <w:szCs w:val="15"/>
                        </w:rPr>
                        <w:br/>
                      </w:r>
                      <w:r>
                        <w:rPr>
                          <w:rFonts w:ascii="Calibri" w:hAnsi="Calibri"/>
                          <w:b/>
                          <w:sz w:val="18"/>
                        </w:rPr>
                        <w:t>Příjmení</w:t>
                      </w:r>
                      <w:r>
                        <w:rPr>
                          <w:rFonts w:ascii="Calibri" w:hAnsi="Calibri"/>
                          <w:sz w:val="18"/>
                        </w:rPr>
                        <w:t>:      Ing. VÍT VENHODA</w:t>
                      </w:r>
                      <w:r>
                        <w:rPr>
                          <w:rFonts w:ascii="Calibri" w:hAnsi="Calibri"/>
                          <w:sz w:val="18"/>
                        </w:rPr>
                        <w:tab/>
                        <w:t xml:space="preserve"> </w:t>
                      </w:r>
                      <w:r>
                        <w:rPr>
                          <w:rFonts w:ascii="Calibri" w:hAnsi="Calibri"/>
                          <w:sz w:val="15"/>
                          <w:szCs w:val="15"/>
                        </w:rPr>
                        <w:t xml:space="preserve">dne:      </w:t>
                      </w:r>
                      <w:r>
                        <w:rPr>
                          <w:rFonts w:ascii="Calibri" w:hAnsi="Calibri"/>
                          <w:sz w:val="15"/>
                          <w:szCs w:val="15"/>
                        </w:rPr>
                        <w:tab/>
                      </w:r>
                      <w:r>
                        <w:rPr>
                          <w:rFonts w:ascii="Calibri" w:hAnsi="Calibri"/>
                          <w:sz w:val="15"/>
                          <w:szCs w:val="15"/>
                        </w:rPr>
                        <w:tab/>
                        <w:t>podpis:</w:t>
                      </w:r>
                    </w:p>
                    <w:p w:rsidR="00304037" w:rsidRDefault="00304037" w:rsidP="00304037">
                      <w:pPr>
                        <w:rPr>
                          <w:rFonts w:ascii="Times New Roman" w:hAnsi="Times New Roman"/>
                          <w:sz w:val="24"/>
                          <w:szCs w:val="24"/>
                        </w:rPr>
                      </w:pPr>
                    </w:p>
                  </w:txbxContent>
                </v:textbox>
              </v:shape>
            </w:pict>
          </mc:Fallback>
        </mc:AlternateContent>
      </w:r>
    </w:p>
    <w:p w:rsidR="00304037" w:rsidRPr="002E7FC6" w:rsidRDefault="00304037" w:rsidP="002E7FC6">
      <w:pPr>
        <w:spacing w:after="120" w:line="240" w:lineRule="auto"/>
        <w:jc w:val="both"/>
        <w:rPr>
          <w:rFonts w:ascii="Times New Roman" w:hAnsi="Times New Roman" w:cs="Times New Roman"/>
        </w:rPr>
      </w:pPr>
    </w:p>
    <w:sectPr w:rsidR="00304037" w:rsidRPr="002E7FC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FC6" w:rsidRDefault="002E7FC6" w:rsidP="002E7FC6">
      <w:pPr>
        <w:spacing w:after="0" w:line="240" w:lineRule="auto"/>
      </w:pPr>
      <w:r>
        <w:separator/>
      </w:r>
    </w:p>
  </w:endnote>
  <w:endnote w:type="continuationSeparator" w:id="0">
    <w:p w:rsidR="002E7FC6" w:rsidRDefault="002E7FC6" w:rsidP="002E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411528"/>
      <w:docPartObj>
        <w:docPartGallery w:val="Page Numbers (Bottom of Page)"/>
        <w:docPartUnique/>
      </w:docPartObj>
    </w:sdtPr>
    <w:sdtEndPr/>
    <w:sdtContent>
      <w:sdt>
        <w:sdtPr>
          <w:id w:val="1728636285"/>
          <w:docPartObj>
            <w:docPartGallery w:val="Page Numbers (Top of Page)"/>
            <w:docPartUnique/>
          </w:docPartObj>
        </w:sdtPr>
        <w:sdtEndPr/>
        <w:sdtContent>
          <w:p w:rsidR="002E7FC6" w:rsidRDefault="002E7FC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79052D">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9052D">
              <w:rPr>
                <w:b/>
                <w:bCs/>
                <w:noProof/>
              </w:rPr>
              <w:t>5</w:t>
            </w:r>
            <w:r>
              <w:rPr>
                <w:b/>
                <w:bCs/>
                <w:sz w:val="24"/>
                <w:szCs w:val="24"/>
              </w:rPr>
              <w:fldChar w:fldCharType="end"/>
            </w:r>
          </w:p>
        </w:sdtContent>
      </w:sdt>
    </w:sdtContent>
  </w:sdt>
  <w:p w:rsidR="002E7FC6" w:rsidRDefault="002E7F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FC6" w:rsidRDefault="002E7FC6" w:rsidP="002E7FC6">
      <w:pPr>
        <w:spacing w:after="0" w:line="240" w:lineRule="auto"/>
      </w:pPr>
      <w:r>
        <w:separator/>
      </w:r>
    </w:p>
  </w:footnote>
  <w:footnote w:type="continuationSeparator" w:id="0">
    <w:p w:rsidR="002E7FC6" w:rsidRDefault="002E7FC6" w:rsidP="002E7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02A48"/>
    <w:multiLevelType w:val="hybridMultilevel"/>
    <w:tmpl w:val="E9BC81AC"/>
    <w:lvl w:ilvl="0" w:tplc="FB8E0794">
      <w:start w:val="1"/>
      <w:numFmt w:val="decimal"/>
      <w:pStyle w:val="Odstavec"/>
      <w:lvlText w:val="%1."/>
      <w:lvlJc w:val="left"/>
      <w:pPr>
        <w:ind w:left="360"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490213B6"/>
    <w:multiLevelType w:val="hybridMultilevel"/>
    <w:tmpl w:val="FE3831A6"/>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0"/>
    <w:lvlOverride w:ilvl="0">
      <w:startOverride w:val="1"/>
    </w:lvlOverride>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1"/>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C6"/>
    <w:rsid w:val="00085AC1"/>
    <w:rsid w:val="0013008E"/>
    <w:rsid w:val="001D7202"/>
    <w:rsid w:val="001E3FFA"/>
    <w:rsid w:val="00221A65"/>
    <w:rsid w:val="002E7FC6"/>
    <w:rsid w:val="00304037"/>
    <w:rsid w:val="003B00AA"/>
    <w:rsid w:val="0047344D"/>
    <w:rsid w:val="00725610"/>
    <w:rsid w:val="00726028"/>
    <w:rsid w:val="0079052D"/>
    <w:rsid w:val="008378DE"/>
    <w:rsid w:val="00A83A13"/>
    <w:rsid w:val="00A8672C"/>
    <w:rsid w:val="00CE26E1"/>
    <w:rsid w:val="00CF074C"/>
    <w:rsid w:val="00D63CA2"/>
    <w:rsid w:val="00D83B19"/>
    <w:rsid w:val="00D8417B"/>
    <w:rsid w:val="00DE5DB6"/>
    <w:rsid w:val="00FA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21FD9-9406-4C56-819B-BB5EE508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qFormat/>
    <w:rsid w:val="002E7FC6"/>
    <w:pPr>
      <w:keepNext/>
      <w:numPr>
        <w:numId w:val="1"/>
      </w:numPr>
      <w:tabs>
        <w:tab w:val="left" w:pos="284"/>
      </w:tabs>
      <w:suppressAutoHyphens/>
      <w:spacing w:before="60" w:after="60" w:line="240" w:lineRule="auto"/>
      <w:jc w:val="both"/>
    </w:pPr>
    <w:rPr>
      <w:rFonts w:ascii="Times New Roman" w:eastAsia="Times New Roman" w:hAnsi="Times New Roman" w:cs="Times New Roman"/>
      <w:bCs/>
      <w:iCs/>
      <w:lang w:eastAsia="cs-CZ"/>
    </w:rPr>
  </w:style>
  <w:style w:type="character" w:styleId="Hypertextovodkaz">
    <w:name w:val="Hyperlink"/>
    <w:basedOn w:val="Standardnpsmoodstavce"/>
    <w:uiPriority w:val="99"/>
    <w:unhideWhenUsed/>
    <w:rsid w:val="002E7FC6"/>
    <w:rPr>
      <w:color w:val="0563C1" w:themeColor="hyperlink"/>
      <w:u w:val="single"/>
    </w:rPr>
  </w:style>
  <w:style w:type="paragraph" w:styleId="Zhlav">
    <w:name w:val="header"/>
    <w:basedOn w:val="Normln"/>
    <w:link w:val="ZhlavChar"/>
    <w:uiPriority w:val="99"/>
    <w:unhideWhenUsed/>
    <w:rsid w:val="002E7F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7FC6"/>
  </w:style>
  <w:style w:type="paragraph" w:styleId="Zpat">
    <w:name w:val="footer"/>
    <w:basedOn w:val="Normln"/>
    <w:link w:val="ZpatChar"/>
    <w:uiPriority w:val="99"/>
    <w:unhideWhenUsed/>
    <w:rsid w:val="002E7FC6"/>
    <w:pPr>
      <w:tabs>
        <w:tab w:val="center" w:pos="4536"/>
        <w:tab w:val="right" w:pos="9072"/>
      </w:tabs>
      <w:spacing w:after="0" w:line="240" w:lineRule="auto"/>
    </w:pPr>
  </w:style>
  <w:style w:type="character" w:customStyle="1" w:styleId="ZpatChar">
    <w:name w:val="Zápatí Char"/>
    <w:basedOn w:val="Standardnpsmoodstavce"/>
    <w:link w:val="Zpat"/>
    <w:uiPriority w:val="99"/>
    <w:rsid w:val="002E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ivykraj.cz" TargetMode="External"/><Relationship Id="rId12" Type="http://schemas.openxmlformats.org/officeDocument/2006/relationships/hyperlink" Target="http://www.kr-karlovar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vykraj.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webSettings" Target="web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1959</Words>
  <Characters>11560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Blahnová</dc:creator>
  <cp:keywords/>
  <dc:description/>
  <cp:lastModifiedBy>Kotousová Alena</cp:lastModifiedBy>
  <cp:revision>9</cp:revision>
  <dcterms:created xsi:type="dcterms:W3CDTF">2017-06-05T09:06:00Z</dcterms:created>
  <dcterms:modified xsi:type="dcterms:W3CDTF">2017-07-11T12:21:00Z</dcterms:modified>
</cp:coreProperties>
</file>