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E06192" w:rsidRPr="00E06192" w:rsidP="00E06192" w14:paraId="1CA20BE6" w14:textId="575E44FB">
      <w:pPr>
        <w:tabs>
          <w:tab w:val="right" w:pos="9638"/>
        </w:tabs>
        <w:spacing w:after="0" w:line="276" w:lineRule="auto"/>
        <w:jc w:val="right"/>
        <w:rPr>
          <w:rFonts w:ascii="Arial" w:eastAsia="Calibri" w:hAnsi="Arial" w:cs="Arial"/>
        </w:rPr>
      </w:pPr>
      <w:r w:rsidRPr="00E06192">
        <w:rPr>
          <w:rFonts w:ascii="Arial" w:eastAsia="Calibri" w:hAnsi="Arial" w:cs="Arial"/>
        </w:rPr>
        <w:t xml:space="preserve">Ev. číslo: </w:t>
      </w:r>
      <w:r w:rsidRPr="00826356">
        <w:rPr>
          <w:rFonts w:ascii="Arial" w:eastAsia="Calibri" w:hAnsi="Arial" w:cs="Arial"/>
        </w:rPr>
        <w:t>2</w:t>
      </w:r>
      <w:r w:rsidRPr="00826356" w:rsidR="00AF0492">
        <w:rPr>
          <w:rFonts w:ascii="Arial" w:eastAsia="Calibri" w:hAnsi="Arial" w:cs="Arial"/>
        </w:rPr>
        <w:t>4</w:t>
      </w:r>
      <w:r w:rsidRPr="00826356">
        <w:rPr>
          <w:rFonts w:ascii="Arial" w:eastAsia="Calibri" w:hAnsi="Arial" w:cs="Arial"/>
        </w:rPr>
        <w:t>/</w:t>
      </w:r>
      <w:r w:rsidRPr="00826356" w:rsidR="00826356">
        <w:rPr>
          <w:rFonts w:ascii="Arial" w:eastAsia="Calibri" w:hAnsi="Arial" w:cs="Arial"/>
        </w:rPr>
        <w:t>141</w:t>
      </w:r>
      <w:r w:rsidRPr="00E06192">
        <w:rPr>
          <w:rFonts w:ascii="Arial" w:eastAsia="Calibri" w:hAnsi="Arial" w:cs="Arial"/>
        </w:rPr>
        <w:t>-0</w:t>
      </w:r>
    </w:p>
    <w:p w:rsidR="00C06C36" w:rsidRPr="00FA717C" w:rsidP="00C06C36" w14:paraId="14BED8FF" w14:textId="5128CACC">
      <w:pPr>
        <w:jc w:val="right"/>
        <w:rPr>
          <w:rFonts w:ascii="Arial" w:hAnsi="Arial" w:cs="Arial"/>
        </w:rPr>
      </w:pPr>
      <w:r w:rsidRPr="00E06192">
        <w:rPr>
          <w:rFonts w:ascii="Arial" w:eastAsia="Calibri" w:hAnsi="Arial" w:cs="Arial"/>
          <w:spacing w:val="1"/>
        </w:rPr>
        <w:t xml:space="preserve">Čj. </w:t>
      </w:r>
      <w:r w:rsidR="00D107C2">
        <w:rPr>
          <w:rFonts w:ascii="Arial" w:hAnsi="Arial" w:cs="Arial"/>
        </w:rPr>
        <w:t>44696</w:t>
      </w:r>
      <w:r>
        <w:rPr>
          <w:rFonts w:ascii="Arial" w:hAnsi="Arial" w:cs="Arial"/>
        </w:rPr>
        <w:t>/</w:t>
      </w:r>
      <w:r w:rsidRPr="00DF71CF">
        <w:rPr>
          <w:rFonts w:ascii="Arial" w:hAnsi="Arial" w:cs="Arial"/>
        </w:rPr>
        <w:t>2024-UVCR</w:t>
      </w:r>
    </w:p>
    <w:p w:rsidR="00E06192" w:rsidRPr="00E06192" w:rsidP="00E06192" w14:paraId="0FAF3007" w14:textId="00D55F8A">
      <w:pPr>
        <w:tabs>
          <w:tab w:val="right" w:pos="9638"/>
        </w:tabs>
        <w:spacing w:after="240" w:line="276" w:lineRule="auto"/>
        <w:jc w:val="right"/>
        <w:rPr>
          <w:rFonts w:ascii="Arial" w:eastAsia="Calibri" w:hAnsi="Arial" w:cs="Arial"/>
        </w:rPr>
      </w:pPr>
    </w:p>
    <w:p w:rsidR="00E06192" w:rsidRPr="00E06192" w:rsidP="00403FE4" w14:paraId="4ED23C3B" w14:textId="75AF33B5">
      <w:pPr>
        <w:spacing w:before="240" w:after="240" w:line="240" w:lineRule="auto"/>
        <w:jc w:val="center"/>
        <w:rPr>
          <w:rFonts w:ascii="Arial" w:eastAsia="Times New Roman" w:hAnsi="Arial" w:cs="Arial"/>
          <w:bCs/>
          <w:kern w:val="32"/>
          <w:sz w:val="28"/>
          <w:szCs w:val="28"/>
          <w:lang w:val="x-none" w:eastAsia="x-none"/>
        </w:rPr>
      </w:pPr>
      <w:r w:rsidRPr="00E06192">
        <w:rPr>
          <w:rFonts w:ascii="Arial" w:eastAsia="Times New Roman" w:hAnsi="Arial" w:cs="Arial"/>
          <w:b/>
          <w:bCs/>
          <w:caps/>
          <w:kern w:val="32"/>
          <w:sz w:val="28"/>
          <w:szCs w:val="28"/>
          <w:lang w:eastAsia="x-none"/>
        </w:rPr>
        <w:t>s</w:t>
      </w:r>
      <w:r w:rsidRPr="00E06192">
        <w:rPr>
          <w:rFonts w:ascii="Arial" w:eastAsia="Times New Roman" w:hAnsi="Arial" w:cs="Arial"/>
          <w:b/>
          <w:bCs/>
          <w:caps/>
          <w:kern w:val="32"/>
          <w:sz w:val="28"/>
          <w:szCs w:val="28"/>
          <w:lang w:val="x-none" w:eastAsia="x-none"/>
        </w:rPr>
        <w:t>mlouva</w:t>
      </w:r>
      <w:r w:rsidRPr="00E06192">
        <w:rPr>
          <w:rFonts w:ascii="Arial" w:eastAsia="Times New Roman" w:hAnsi="Arial" w:cs="Arial"/>
          <w:b/>
          <w:bCs/>
          <w:caps/>
          <w:kern w:val="32"/>
          <w:sz w:val="28"/>
          <w:szCs w:val="28"/>
          <w:lang w:eastAsia="x-none"/>
        </w:rPr>
        <w:t xml:space="preserve"> o poskytování podpory</w:t>
      </w:r>
      <w:r w:rsidR="00403FE4">
        <w:rPr>
          <w:rFonts w:ascii="Arial" w:eastAsia="Times New Roman" w:hAnsi="Arial" w:cs="Arial"/>
          <w:b/>
          <w:bCs/>
          <w:caps/>
          <w:kern w:val="32"/>
          <w:sz w:val="28"/>
          <w:szCs w:val="28"/>
          <w:lang w:eastAsia="x-none"/>
        </w:rPr>
        <w:br/>
      </w:r>
      <w:r w:rsidRPr="00E06192">
        <w:rPr>
          <w:rFonts w:ascii="Arial" w:eastAsia="Times New Roman" w:hAnsi="Arial" w:cs="Arial"/>
          <w:b/>
          <w:bCs/>
          <w:kern w:val="32"/>
          <w:sz w:val="28"/>
          <w:szCs w:val="28"/>
          <w:lang w:val="x-none" w:eastAsia="x-none"/>
        </w:rPr>
        <w:t>„</w:t>
      </w:r>
      <w:r w:rsidRPr="00E06192">
        <w:rPr>
          <w:rFonts w:ascii="Arial" w:eastAsia="Times New Roman" w:hAnsi="Arial" w:cs="Arial"/>
          <w:b/>
          <w:bCs/>
          <w:kern w:val="32"/>
          <w:sz w:val="28"/>
          <w:szCs w:val="28"/>
          <w:lang w:eastAsia="x-none"/>
        </w:rPr>
        <w:t>Technická podpora Dell EMC</w:t>
      </w:r>
      <w:r w:rsidRPr="00E06192">
        <w:rPr>
          <w:rFonts w:ascii="Arial" w:eastAsia="Times New Roman" w:hAnsi="Arial" w:cs="Arial"/>
          <w:b/>
          <w:bCs/>
          <w:kern w:val="32"/>
          <w:sz w:val="28"/>
          <w:szCs w:val="28"/>
          <w:lang w:val="x-none" w:eastAsia="x-none"/>
        </w:rPr>
        <w:t xml:space="preserve"> 202</w:t>
      </w:r>
      <w:r w:rsidR="00AF0492">
        <w:rPr>
          <w:rFonts w:ascii="Arial" w:eastAsia="Times New Roman" w:hAnsi="Arial" w:cs="Arial"/>
          <w:b/>
          <w:bCs/>
          <w:kern w:val="32"/>
          <w:sz w:val="28"/>
          <w:szCs w:val="28"/>
          <w:lang w:eastAsia="x-none"/>
        </w:rPr>
        <w:t>4</w:t>
      </w:r>
      <w:r w:rsidRPr="00E06192">
        <w:rPr>
          <w:rFonts w:ascii="Arial" w:eastAsia="Times New Roman" w:hAnsi="Arial" w:cs="Arial"/>
          <w:b/>
          <w:bCs/>
          <w:kern w:val="32"/>
          <w:sz w:val="28"/>
          <w:szCs w:val="28"/>
          <w:lang w:val="x-none" w:eastAsia="x-none"/>
        </w:rPr>
        <w:t>“</w:t>
      </w:r>
    </w:p>
    <w:p w:rsidR="00E06192" w:rsidRPr="00E06192" w:rsidP="00E06192" w14:paraId="725D8C68" w14:textId="77777777">
      <w:pPr>
        <w:spacing w:after="240" w:line="240" w:lineRule="auto"/>
        <w:jc w:val="center"/>
        <w:rPr>
          <w:rFonts w:ascii="Arial" w:eastAsia="Calibri" w:hAnsi="Arial" w:cs="Arial"/>
        </w:rPr>
      </w:pPr>
      <w:r w:rsidRPr="00E06192">
        <w:rPr>
          <w:rFonts w:ascii="Arial" w:eastAsia="Calibri" w:hAnsi="Arial" w:cs="Arial"/>
        </w:rPr>
        <w:t>uzavřená podle zákona č. 89/2012 Sb., občanský zákoník, ve znění pozdějších předpisů</w:t>
      </w:r>
      <w:r w:rsidRPr="00E06192">
        <w:rPr>
          <w:rFonts w:ascii="Arial" w:eastAsia="Calibri" w:hAnsi="Arial" w:cs="Arial"/>
        </w:rPr>
        <w:br/>
        <w:t>(dále jen „občanský zákoník“), a dle zákona č. 121/2000 Sb., zákona o právu autorském,</w:t>
      </w:r>
      <w:r w:rsidRPr="00E06192">
        <w:rPr>
          <w:rFonts w:ascii="Arial" w:eastAsia="Calibri" w:hAnsi="Arial" w:cs="Arial"/>
        </w:rPr>
        <w:br/>
        <w:t>o právech souvisejících s právem autorským a o změně některých zákonů,</w:t>
      </w:r>
      <w:r w:rsidRPr="00E06192">
        <w:rPr>
          <w:rFonts w:ascii="Arial" w:eastAsia="Calibri" w:hAnsi="Arial" w:cs="Arial"/>
        </w:rPr>
        <w:br/>
        <w:t>ve znění pozdějších předpisů, (dále jen „autorský zákon“)</w:t>
      </w:r>
    </w:p>
    <w:p w:rsidR="00E06192" w:rsidRPr="00E06192" w:rsidP="00E06192" w14:paraId="09E05DFB" w14:textId="77777777">
      <w:pPr>
        <w:spacing w:before="240" w:after="240" w:line="240" w:lineRule="auto"/>
        <w:jc w:val="center"/>
        <w:rPr>
          <w:rFonts w:ascii="Arial" w:eastAsia="Calibri" w:hAnsi="Arial" w:cs="Arial"/>
          <w:b/>
        </w:rPr>
      </w:pPr>
      <w:r w:rsidRPr="00E06192">
        <w:rPr>
          <w:rFonts w:ascii="Arial" w:eastAsia="Calibri" w:hAnsi="Arial" w:cs="Arial"/>
          <w:b/>
        </w:rPr>
        <w:t>Smluvní strany</w:t>
      </w:r>
    </w:p>
    <w:p w:rsidR="00E06192" w:rsidRPr="00E06192" w:rsidP="00E06192" w14:paraId="7F8224BF" w14:textId="77777777">
      <w:pPr>
        <w:spacing w:before="240" w:after="240" w:line="240" w:lineRule="auto"/>
        <w:rPr>
          <w:rFonts w:ascii="Arial" w:eastAsia="Calibri" w:hAnsi="Arial" w:cs="Arial"/>
          <w:b/>
        </w:rPr>
      </w:pPr>
      <w:r w:rsidRPr="00E06192">
        <w:rPr>
          <w:rFonts w:ascii="Arial" w:eastAsia="Calibri" w:hAnsi="Arial" w:cs="Arial"/>
          <w:b/>
        </w:rPr>
        <w:t>Česká republika – Úřad vlády České republiky</w:t>
      </w:r>
    </w:p>
    <w:p w:rsidR="00E06192" w:rsidRPr="00E06192" w:rsidP="00E06192" w14:paraId="3EC8A6ED" w14:textId="3D8547EA">
      <w:pPr>
        <w:spacing w:after="240" w:line="240" w:lineRule="auto"/>
        <w:ind w:left="2124" w:hanging="2124"/>
        <w:contextualSpacing/>
        <w:jc w:val="both"/>
        <w:rPr>
          <w:rFonts w:ascii="Arial" w:eastAsia="Calibri" w:hAnsi="Arial" w:cs="Arial"/>
        </w:rPr>
      </w:pPr>
      <w:r w:rsidRPr="00E06192">
        <w:rPr>
          <w:rFonts w:ascii="Arial" w:eastAsia="Calibri" w:hAnsi="Arial" w:cs="Arial"/>
        </w:rPr>
        <w:t>kterou</w:t>
      </w:r>
      <w:r w:rsidR="00AF0492">
        <w:rPr>
          <w:rFonts w:ascii="Arial" w:eastAsia="Calibri" w:hAnsi="Arial" w:cs="Arial"/>
        </w:rPr>
        <w:t xml:space="preserve"> zastupuje:</w:t>
      </w:r>
      <w:r w:rsidR="00AF0492">
        <w:rPr>
          <w:rFonts w:ascii="Arial" w:eastAsia="Calibri" w:hAnsi="Arial" w:cs="Arial"/>
        </w:rPr>
        <w:tab/>
        <w:t>Ing. Jitka Křupková</w:t>
      </w:r>
      <w:r w:rsidRPr="00E06192">
        <w:rPr>
          <w:rFonts w:ascii="Arial" w:eastAsia="Calibri" w:hAnsi="Arial" w:cs="Arial"/>
        </w:rPr>
        <w:t>, ředitel</w:t>
      </w:r>
      <w:r w:rsidR="00AF0492">
        <w:rPr>
          <w:rFonts w:ascii="Arial" w:eastAsia="Calibri" w:hAnsi="Arial" w:cs="Arial"/>
        </w:rPr>
        <w:t>ka</w:t>
      </w:r>
      <w:r w:rsidRPr="00E06192">
        <w:rPr>
          <w:rFonts w:ascii="Arial" w:eastAsia="Calibri" w:hAnsi="Arial" w:cs="Arial"/>
        </w:rPr>
        <w:t xml:space="preserve"> Odboru informatiky, na základě vnitřního předpisu</w:t>
      </w:r>
    </w:p>
    <w:p w:rsidR="00E06192" w:rsidRPr="00E06192" w:rsidP="00E06192" w14:paraId="32B8AF89" w14:textId="6940DB76">
      <w:pPr>
        <w:spacing w:after="240" w:line="240" w:lineRule="auto"/>
        <w:ind w:left="2124" w:hanging="2124"/>
        <w:contextualSpacing/>
        <w:rPr>
          <w:rFonts w:ascii="Arial" w:eastAsia="Calibri" w:hAnsi="Arial" w:cs="Arial"/>
        </w:rPr>
      </w:pPr>
      <w:r w:rsidRPr="00E06192">
        <w:rPr>
          <w:rFonts w:ascii="Arial" w:eastAsia="Calibri" w:hAnsi="Arial" w:cs="Arial"/>
        </w:rPr>
        <w:t>kontaktní osoba:</w:t>
      </w:r>
      <w:r w:rsidRPr="00E06192">
        <w:rPr>
          <w:rFonts w:ascii="Arial" w:eastAsia="Calibri" w:hAnsi="Arial" w:cs="Arial"/>
        </w:rPr>
        <w:tab/>
      </w:r>
      <w:r w:rsidR="00692B6D">
        <w:rPr>
          <w:rFonts w:ascii="Arial" w:hAnsi="Arial" w:cs="Arial"/>
        </w:rPr>
        <w:t>XXXXXXX</w:t>
      </w:r>
      <w:r w:rsidRPr="00FA0FF3" w:rsidR="00701F12">
        <w:rPr>
          <w:rFonts w:ascii="Arial" w:hAnsi="Arial" w:cs="Arial"/>
        </w:rPr>
        <w:t xml:space="preserve">, e-mail: </w:t>
      </w:r>
      <w:r w:rsidR="00170F67">
        <w:rPr>
          <w:rFonts w:ascii="Arial" w:hAnsi="Arial" w:cs="Arial"/>
        </w:rPr>
        <w:t>XXXXX</w:t>
      </w:r>
      <w:r w:rsidRPr="00FA0FF3" w:rsidR="00701F12">
        <w:rPr>
          <w:rFonts w:ascii="Arial" w:hAnsi="Arial" w:cs="Arial"/>
        </w:rPr>
        <w:t xml:space="preserve">, tel.: </w:t>
      </w:r>
      <w:r w:rsidR="00170F67">
        <w:rPr>
          <w:rFonts w:ascii="Arial" w:hAnsi="Arial" w:cs="Arial"/>
        </w:rPr>
        <w:t>XXXXX</w:t>
      </w:r>
    </w:p>
    <w:p w:rsidR="00E06192" w:rsidRPr="00E06192" w:rsidP="00E06192" w14:paraId="7232E1A6" w14:textId="77777777">
      <w:pPr>
        <w:spacing w:after="240" w:line="240" w:lineRule="auto"/>
        <w:contextualSpacing/>
        <w:rPr>
          <w:rFonts w:ascii="Arial" w:eastAsia="Calibri" w:hAnsi="Arial" w:cs="Arial"/>
        </w:rPr>
      </w:pPr>
      <w:r w:rsidRPr="00E06192">
        <w:rPr>
          <w:rFonts w:ascii="Arial" w:eastAsia="Calibri" w:hAnsi="Arial" w:cs="Arial"/>
        </w:rPr>
        <w:t>se sídlem:</w:t>
      </w:r>
      <w:r w:rsidRPr="00E06192">
        <w:rPr>
          <w:rFonts w:ascii="Arial" w:eastAsia="Calibri" w:hAnsi="Arial" w:cs="Arial"/>
        </w:rPr>
        <w:tab/>
      </w:r>
      <w:r w:rsidRPr="00E06192">
        <w:rPr>
          <w:rFonts w:ascii="Arial" w:eastAsia="Calibri" w:hAnsi="Arial" w:cs="Arial"/>
        </w:rPr>
        <w:tab/>
        <w:t>nábřeží Edvarda Beneše 128/4, 118 01 Praha 1 - Malá Strana</w:t>
      </w:r>
    </w:p>
    <w:p w:rsidR="00E06192" w:rsidRPr="00E06192" w:rsidP="00E06192" w14:paraId="25079711" w14:textId="77777777">
      <w:pPr>
        <w:spacing w:after="240" w:line="240" w:lineRule="auto"/>
        <w:contextualSpacing/>
        <w:rPr>
          <w:rFonts w:ascii="Arial" w:eastAsia="Calibri" w:hAnsi="Arial" w:cs="Arial"/>
          <w:snapToGrid w:val="0"/>
        </w:rPr>
      </w:pPr>
      <w:r w:rsidRPr="00E06192">
        <w:rPr>
          <w:rFonts w:ascii="Arial" w:eastAsia="Calibri" w:hAnsi="Arial" w:cs="Arial"/>
        </w:rPr>
        <w:t>IČO:</w:t>
      </w:r>
      <w:r w:rsidRPr="00E06192">
        <w:rPr>
          <w:rFonts w:ascii="Arial" w:eastAsia="Calibri" w:hAnsi="Arial" w:cs="Arial"/>
        </w:rPr>
        <w:tab/>
      </w:r>
      <w:r w:rsidRPr="00E06192">
        <w:rPr>
          <w:rFonts w:ascii="Arial" w:eastAsia="Calibri" w:hAnsi="Arial" w:cs="Arial"/>
        </w:rPr>
        <w:tab/>
      </w:r>
      <w:r w:rsidRPr="00E06192">
        <w:rPr>
          <w:rFonts w:ascii="Arial" w:eastAsia="Calibri" w:hAnsi="Arial" w:cs="Arial"/>
        </w:rPr>
        <w:tab/>
        <w:t>00006599</w:t>
      </w:r>
    </w:p>
    <w:p w:rsidR="00E06192" w:rsidRPr="00E06192" w:rsidP="00E06192" w14:paraId="2F3B2119" w14:textId="77777777">
      <w:pPr>
        <w:spacing w:after="240" w:line="240" w:lineRule="auto"/>
        <w:contextualSpacing/>
        <w:rPr>
          <w:rFonts w:ascii="Arial" w:eastAsia="Calibri" w:hAnsi="Arial" w:cs="Arial"/>
        </w:rPr>
      </w:pPr>
      <w:r w:rsidRPr="00E06192">
        <w:rPr>
          <w:rFonts w:ascii="Arial" w:eastAsia="Calibri" w:hAnsi="Arial" w:cs="Arial"/>
          <w:snapToGrid w:val="0"/>
        </w:rPr>
        <w:t xml:space="preserve">DIČ: </w:t>
      </w:r>
      <w:r w:rsidRPr="00E06192">
        <w:rPr>
          <w:rFonts w:ascii="Arial" w:eastAsia="Calibri" w:hAnsi="Arial" w:cs="Arial"/>
          <w:snapToGrid w:val="0"/>
        </w:rPr>
        <w:tab/>
      </w:r>
      <w:r w:rsidRPr="00E06192">
        <w:rPr>
          <w:rFonts w:ascii="Arial" w:eastAsia="Calibri" w:hAnsi="Arial" w:cs="Arial"/>
          <w:snapToGrid w:val="0"/>
        </w:rPr>
        <w:tab/>
      </w:r>
      <w:r w:rsidRPr="00E06192">
        <w:rPr>
          <w:rFonts w:ascii="Arial" w:eastAsia="Calibri" w:hAnsi="Arial" w:cs="Arial"/>
          <w:snapToGrid w:val="0"/>
        </w:rPr>
        <w:tab/>
        <w:t>CZ00006599</w:t>
      </w:r>
    </w:p>
    <w:p w:rsidR="00E06192" w:rsidRPr="00E06192" w:rsidP="00E06192" w14:paraId="0A717F39" w14:textId="77777777">
      <w:pPr>
        <w:spacing w:after="240" w:line="240" w:lineRule="auto"/>
        <w:rPr>
          <w:rFonts w:ascii="Arial" w:eastAsia="Calibri" w:hAnsi="Arial" w:cs="Arial"/>
        </w:rPr>
      </w:pPr>
      <w:r w:rsidRPr="00E06192">
        <w:rPr>
          <w:rFonts w:ascii="Arial" w:eastAsia="Calibri" w:hAnsi="Arial" w:cs="Arial"/>
        </w:rPr>
        <w:t xml:space="preserve">bankovní spojení: </w:t>
      </w:r>
      <w:r w:rsidRPr="00E06192">
        <w:rPr>
          <w:rFonts w:ascii="Arial" w:eastAsia="Calibri" w:hAnsi="Arial" w:cs="Arial"/>
        </w:rPr>
        <w:tab/>
        <w:t>ČNB Praha, účet č.: 4320001/0710</w:t>
      </w:r>
    </w:p>
    <w:p w:rsidR="00E06192" w:rsidRPr="00E06192" w:rsidP="00E06192" w14:paraId="3F2A5798" w14:textId="77777777">
      <w:pPr>
        <w:spacing w:after="240" w:line="240" w:lineRule="auto"/>
        <w:rPr>
          <w:rFonts w:ascii="Arial" w:eastAsia="Calibri" w:hAnsi="Arial" w:cs="Arial"/>
        </w:rPr>
      </w:pPr>
      <w:r w:rsidRPr="00E06192">
        <w:rPr>
          <w:rFonts w:ascii="Arial" w:eastAsia="Calibri" w:hAnsi="Arial" w:cs="Arial"/>
        </w:rPr>
        <w:t>(dále jen „</w:t>
      </w:r>
      <w:r w:rsidRPr="00E06192">
        <w:rPr>
          <w:rFonts w:ascii="Arial" w:eastAsia="Calibri" w:hAnsi="Arial" w:cs="Arial"/>
          <w:b/>
        </w:rPr>
        <w:t>objednatel</w:t>
      </w:r>
      <w:r w:rsidRPr="00E06192">
        <w:rPr>
          <w:rFonts w:ascii="Arial" w:eastAsia="Calibri" w:hAnsi="Arial" w:cs="Arial"/>
        </w:rPr>
        <w:t>“)</w:t>
      </w:r>
    </w:p>
    <w:p w:rsidR="00E06192" w:rsidRPr="00E06192" w:rsidP="00E06192" w14:paraId="566F2A4C" w14:textId="77777777">
      <w:pPr>
        <w:spacing w:after="240" w:line="240" w:lineRule="auto"/>
        <w:rPr>
          <w:rFonts w:ascii="Arial" w:eastAsia="Calibri" w:hAnsi="Arial" w:cs="Arial"/>
        </w:rPr>
      </w:pPr>
      <w:r w:rsidRPr="00E06192">
        <w:rPr>
          <w:rFonts w:ascii="Arial" w:eastAsia="Calibri" w:hAnsi="Arial" w:cs="Arial"/>
        </w:rPr>
        <w:t>a</w:t>
      </w:r>
    </w:p>
    <w:p w:rsidR="008E50BC" w:rsidRPr="00E06192" w:rsidP="008E50BC" w14:paraId="422518DA" w14:textId="77777777">
      <w:pPr>
        <w:spacing w:after="240" w:line="240" w:lineRule="auto"/>
        <w:rPr>
          <w:rFonts w:ascii="Arial" w:eastAsia="Calibri" w:hAnsi="Arial" w:cs="Arial"/>
          <w:b/>
        </w:rPr>
      </w:pPr>
      <w:r w:rsidRPr="00AD11F7">
        <w:rPr>
          <w:rFonts w:ascii="Arial" w:eastAsia="Calibri" w:hAnsi="Arial" w:cs="Arial"/>
          <w:b/>
        </w:rPr>
        <w:t>Data Force, s.r.o.</w:t>
      </w:r>
    </w:p>
    <w:p w:rsidR="00E06192" w:rsidRPr="00E06192" w:rsidP="00E06192" w14:paraId="5582BF90" w14:textId="79271C1C">
      <w:pPr>
        <w:spacing w:after="240" w:line="240" w:lineRule="auto"/>
        <w:ind w:left="2127" w:hanging="2127"/>
        <w:contextualSpacing/>
        <w:rPr>
          <w:rFonts w:ascii="Arial" w:eastAsia="Calibri" w:hAnsi="Arial" w:cs="Arial"/>
        </w:rPr>
      </w:pPr>
      <w:r w:rsidRPr="00E06192">
        <w:rPr>
          <w:rFonts w:ascii="Arial" w:eastAsia="Calibri" w:hAnsi="Arial" w:cs="Arial"/>
        </w:rPr>
        <w:t>kterou zastupuje:</w:t>
      </w:r>
      <w:r w:rsidRPr="00E06192">
        <w:rPr>
          <w:rFonts w:ascii="Arial" w:eastAsia="Calibri" w:hAnsi="Arial" w:cs="Arial"/>
        </w:rPr>
        <w:tab/>
      </w:r>
      <w:r w:rsidRPr="00AD11F7" w:rsidR="008E50BC">
        <w:rPr>
          <w:rFonts w:ascii="Arial" w:eastAsia="Calibri" w:hAnsi="Arial" w:cs="Arial"/>
        </w:rPr>
        <w:t>Vlastimil Srna, jednatel</w:t>
      </w:r>
    </w:p>
    <w:p w:rsidR="00E06192" w:rsidRPr="00E06192" w:rsidP="00E06192" w14:paraId="13FBDFD8" w14:textId="77AB23FA">
      <w:pPr>
        <w:spacing w:after="240" w:line="240" w:lineRule="auto"/>
        <w:ind w:left="2127" w:hanging="2127"/>
        <w:contextualSpacing/>
        <w:rPr>
          <w:rFonts w:ascii="Arial" w:eastAsia="Calibri" w:hAnsi="Arial" w:cs="Arial"/>
        </w:rPr>
      </w:pPr>
      <w:r w:rsidRPr="00E06192">
        <w:rPr>
          <w:rFonts w:ascii="Arial" w:eastAsia="Calibri" w:hAnsi="Arial" w:cs="Arial"/>
        </w:rPr>
        <w:t>kontaktní osoba:</w:t>
      </w:r>
      <w:r w:rsidRPr="00E06192">
        <w:rPr>
          <w:rFonts w:ascii="Arial" w:eastAsia="Calibri" w:hAnsi="Arial" w:cs="Arial"/>
        </w:rPr>
        <w:tab/>
      </w:r>
      <w:r w:rsidR="00692B6D">
        <w:rPr>
          <w:rFonts w:ascii="Arial" w:eastAsia="Calibri" w:hAnsi="Arial" w:cs="Arial"/>
        </w:rPr>
        <w:t>XXXXXXXX</w:t>
      </w:r>
      <w:bookmarkStart w:id="0" w:name="_GoBack"/>
      <w:bookmarkEnd w:id="0"/>
      <w:r w:rsidR="008E50BC">
        <w:rPr>
          <w:rFonts w:ascii="Arial" w:eastAsia="Calibri" w:hAnsi="Arial" w:cs="Arial"/>
        </w:rPr>
        <w:t xml:space="preserve">, </w:t>
      </w:r>
      <w:r w:rsidRPr="00E06192">
        <w:rPr>
          <w:rFonts w:ascii="Arial" w:eastAsia="Calibri" w:hAnsi="Arial" w:cs="Arial"/>
        </w:rPr>
        <w:t>e-mail:</w:t>
      </w:r>
      <w:r w:rsidR="008E50BC">
        <w:rPr>
          <w:rFonts w:ascii="Arial" w:eastAsia="Calibri" w:hAnsi="Arial" w:cs="Arial"/>
        </w:rPr>
        <w:t xml:space="preserve"> </w:t>
      </w:r>
      <w:r w:rsidR="00170F67">
        <w:rPr>
          <w:rFonts w:ascii="Arial" w:hAnsi="Arial" w:cs="Arial"/>
        </w:rPr>
        <w:t>XXXXX</w:t>
      </w:r>
      <w:r w:rsidR="008E50BC">
        <w:rPr>
          <w:rFonts w:ascii="Arial" w:eastAsia="Calibri" w:hAnsi="Arial" w:cs="Arial"/>
        </w:rPr>
        <w:t xml:space="preserve">, </w:t>
      </w:r>
      <w:r w:rsidRPr="00E06192">
        <w:rPr>
          <w:rFonts w:ascii="Arial" w:eastAsia="Calibri" w:hAnsi="Arial" w:cs="Arial"/>
        </w:rPr>
        <w:t>tel.:</w:t>
      </w:r>
      <w:r w:rsidR="008E50BC">
        <w:rPr>
          <w:rFonts w:ascii="Arial" w:eastAsia="Calibri" w:hAnsi="Arial" w:cs="Arial"/>
        </w:rPr>
        <w:t xml:space="preserve"> </w:t>
      </w:r>
      <w:r w:rsidR="00170F67">
        <w:rPr>
          <w:rFonts w:ascii="Arial" w:hAnsi="Arial" w:cs="Arial"/>
        </w:rPr>
        <w:t>XXXXX</w:t>
      </w:r>
    </w:p>
    <w:p w:rsidR="00E06192" w:rsidRPr="00E06192" w:rsidP="00E06192" w14:paraId="40C7147F" w14:textId="7ED49C49">
      <w:pPr>
        <w:spacing w:after="240" w:line="240" w:lineRule="auto"/>
        <w:contextualSpacing/>
        <w:rPr>
          <w:rFonts w:ascii="Arial" w:eastAsia="Calibri" w:hAnsi="Arial" w:cs="Arial"/>
        </w:rPr>
      </w:pPr>
      <w:r w:rsidRPr="00E06192">
        <w:rPr>
          <w:rFonts w:ascii="Arial" w:eastAsia="Calibri" w:hAnsi="Arial" w:cs="Arial"/>
        </w:rPr>
        <w:t>se sídlem:</w:t>
      </w:r>
      <w:r w:rsidRPr="00E06192">
        <w:rPr>
          <w:rFonts w:ascii="Arial" w:eastAsia="Calibri" w:hAnsi="Arial" w:cs="Arial"/>
        </w:rPr>
        <w:tab/>
      </w:r>
      <w:r w:rsidRPr="00E06192">
        <w:rPr>
          <w:rFonts w:ascii="Arial" w:eastAsia="Calibri" w:hAnsi="Arial" w:cs="Arial"/>
        </w:rPr>
        <w:tab/>
      </w:r>
      <w:r w:rsidRPr="00090CFA" w:rsidR="008E50BC">
        <w:rPr>
          <w:rFonts w:ascii="Arial" w:eastAsia="Calibri" w:hAnsi="Arial" w:cs="Arial"/>
        </w:rPr>
        <w:t>Lužná 716/2, Praha 6, 160 00</w:t>
      </w:r>
    </w:p>
    <w:p w:rsidR="00E06192" w:rsidRPr="00E06192" w:rsidP="00E06192" w14:paraId="306A1A5D" w14:textId="6B1AFB64">
      <w:pPr>
        <w:spacing w:after="240" w:line="240" w:lineRule="auto"/>
        <w:contextualSpacing/>
        <w:rPr>
          <w:rFonts w:ascii="Arial" w:eastAsia="Calibri" w:hAnsi="Arial" w:cs="Arial"/>
        </w:rPr>
      </w:pPr>
      <w:r w:rsidRPr="00E06192">
        <w:rPr>
          <w:rFonts w:ascii="Arial" w:eastAsia="Calibri" w:hAnsi="Arial" w:cs="Arial"/>
        </w:rPr>
        <w:t>IČO:</w:t>
      </w:r>
      <w:r w:rsidRPr="00E06192">
        <w:rPr>
          <w:rFonts w:ascii="Arial" w:eastAsia="Calibri" w:hAnsi="Arial" w:cs="Arial"/>
        </w:rPr>
        <w:tab/>
      </w:r>
      <w:r w:rsidRPr="00E06192">
        <w:rPr>
          <w:rFonts w:ascii="Arial" w:eastAsia="Calibri" w:hAnsi="Arial" w:cs="Arial"/>
        </w:rPr>
        <w:tab/>
      </w:r>
      <w:r w:rsidRPr="00E06192">
        <w:rPr>
          <w:rFonts w:ascii="Arial" w:eastAsia="Calibri" w:hAnsi="Arial" w:cs="Arial"/>
        </w:rPr>
        <w:tab/>
      </w:r>
      <w:r w:rsidRPr="008E50BC" w:rsidR="008E50BC">
        <w:rPr>
          <w:rFonts w:ascii="Arial" w:eastAsia="Calibri" w:hAnsi="Arial" w:cs="Arial"/>
          <w:iCs/>
        </w:rPr>
        <w:t>02967171</w:t>
      </w:r>
    </w:p>
    <w:p w:rsidR="00E06192" w:rsidRPr="00E06192" w:rsidP="00E06192" w14:paraId="71822D89" w14:textId="2BEB23E1">
      <w:pPr>
        <w:spacing w:after="240" w:line="240" w:lineRule="auto"/>
        <w:contextualSpacing/>
        <w:rPr>
          <w:rFonts w:ascii="Arial" w:eastAsia="Calibri" w:hAnsi="Arial" w:cs="Arial"/>
        </w:rPr>
      </w:pPr>
      <w:r w:rsidRPr="00E06192">
        <w:rPr>
          <w:rFonts w:ascii="Arial" w:eastAsia="Calibri" w:hAnsi="Arial" w:cs="Arial"/>
        </w:rPr>
        <w:t>DIČ:</w:t>
      </w:r>
      <w:r w:rsidRPr="00E06192">
        <w:rPr>
          <w:rFonts w:ascii="Arial" w:eastAsia="Calibri" w:hAnsi="Arial" w:cs="Arial"/>
        </w:rPr>
        <w:tab/>
      </w:r>
      <w:r w:rsidRPr="00E06192">
        <w:rPr>
          <w:rFonts w:ascii="Arial" w:eastAsia="Calibri" w:hAnsi="Arial" w:cs="Arial"/>
        </w:rPr>
        <w:tab/>
      </w:r>
      <w:r w:rsidRPr="00E06192">
        <w:rPr>
          <w:rFonts w:ascii="Arial" w:eastAsia="Calibri" w:hAnsi="Arial" w:cs="Arial"/>
        </w:rPr>
        <w:tab/>
      </w:r>
      <w:r w:rsidRPr="00090CFA" w:rsidR="008E50BC">
        <w:rPr>
          <w:rFonts w:ascii="Arial" w:eastAsia="Calibri" w:hAnsi="Arial" w:cs="Arial"/>
        </w:rPr>
        <w:t>CZ02967171</w:t>
      </w:r>
    </w:p>
    <w:p w:rsidR="00E06192" w:rsidRPr="00E06192" w:rsidP="00E06192" w14:paraId="2A19D31D" w14:textId="25B909EE">
      <w:pPr>
        <w:spacing w:after="240" w:line="240" w:lineRule="auto"/>
        <w:contextualSpacing/>
        <w:rPr>
          <w:rFonts w:ascii="Arial" w:eastAsia="Calibri" w:hAnsi="Arial" w:cs="Arial"/>
        </w:rPr>
      </w:pPr>
      <w:r w:rsidRPr="00E06192">
        <w:rPr>
          <w:rFonts w:ascii="Arial" w:eastAsia="Calibri" w:hAnsi="Arial" w:cs="Arial"/>
        </w:rPr>
        <w:t>bankovní spojení:</w:t>
      </w:r>
      <w:r w:rsidRPr="00E06192">
        <w:rPr>
          <w:rFonts w:ascii="Arial" w:eastAsia="Calibri" w:hAnsi="Arial" w:cs="Arial"/>
        </w:rPr>
        <w:tab/>
      </w:r>
      <w:r w:rsidRPr="00090CFA" w:rsidR="008E50BC">
        <w:rPr>
          <w:rFonts w:ascii="Arial" w:eastAsia="Calibri" w:hAnsi="Arial" w:cs="Arial"/>
        </w:rPr>
        <w:t xml:space="preserve">ČSOB a.s., </w:t>
      </w:r>
      <w:r w:rsidRPr="00E06192" w:rsidR="008E50BC">
        <w:rPr>
          <w:rFonts w:ascii="Arial" w:eastAsia="Calibri" w:hAnsi="Arial" w:cs="Arial"/>
        </w:rPr>
        <w:t xml:space="preserve">účet č.: </w:t>
      </w:r>
      <w:r w:rsidRPr="00090CFA" w:rsidR="008E50BC">
        <w:rPr>
          <w:rFonts w:ascii="Arial" w:eastAsia="Calibri" w:hAnsi="Arial" w:cs="Arial"/>
        </w:rPr>
        <w:t>264817081/0300</w:t>
      </w:r>
    </w:p>
    <w:p w:rsidR="008E50BC" w:rsidP="008E50BC" w14:paraId="45D52245" w14:textId="77777777">
      <w:pPr>
        <w:spacing w:after="240" w:line="240" w:lineRule="auto"/>
        <w:rPr>
          <w:rFonts w:ascii="Arial" w:eastAsia="Calibri" w:hAnsi="Arial" w:cs="Arial"/>
        </w:rPr>
      </w:pPr>
      <w:r w:rsidRPr="00E06192">
        <w:rPr>
          <w:rFonts w:ascii="Arial" w:eastAsia="Calibri" w:hAnsi="Arial" w:cs="Arial"/>
        </w:rPr>
        <w:t xml:space="preserve">společnost je zapsaná v Obchodním rejstříku </w:t>
      </w:r>
      <w:r w:rsidRPr="00090CFA">
        <w:rPr>
          <w:rFonts w:ascii="Arial" w:eastAsia="Calibri" w:hAnsi="Arial" w:cs="Arial"/>
        </w:rPr>
        <w:t xml:space="preserve">Městským soudem v Praze, </w:t>
      </w:r>
      <w:r w:rsidRPr="00E06192">
        <w:rPr>
          <w:rFonts w:ascii="Arial" w:eastAsia="Calibri" w:hAnsi="Arial" w:cs="Arial"/>
        </w:rPr>
        <w:t xml:space="preserve">oddíl </w:t>
      </w:r>
      <w:r>
        <w:rPr>
          <w:rFonts w:ascii="Arial" w:eastAsia="Calibri" w:hAnsi="Arial" w:cs="Arial"/>
          <w:i/>
        </w:rPr>
        <w:t>C</w:t>
      </w:r>
      <w:r w:rsidRPr="00E06192">
        <w:rPr>
          <w:rFonts w:ascii="Arial" w:eastAsia="Calibri" w:hAnsi="Arial" w:cs="Arial"/>
        </w:rPr>
        <w:t>, vložka č. </w:t>
      </w:r>
      <w:r w:rsidRPr="00090CFA">
        <w:rPr>
          <w:rFonts w:ascii="Arial" w:eastAsia="Calibri" w:hAnsi="Arial" w:cs="Arial"/>
        </w:rPr>
        <w:t>225785</w:t>
      </w:r>
      <w:r w:rsidRPr="00E06192">
        <w:rPr>
          <w:rFonts w:ascii="Arial" w:eastAsia="Calibri" w:hAnsi="Arial" w:cs="Arial"/>
        </w:rPr>
        <w:t xml:space="preserve"> </w:t>
      </w:r>
    </w:p>
    <w:p w:rsidR="00E06192" w:rsidRPr="00E06192" w:rsidP="00E06192" w14:paraId="05283F5A" w14:textId="1C908CA2">
      <w:pPr>
        <w:spacing w:after="240" w:line="240" w:lineRule="auto"/>
        <w:rPr>
          <w:rFonts w:ascii="Arial" w:eastAsia="Calibri" w:hAnsi="Arial" w:cs="Arial"/>
        </w:rPr>
      </w:pPr>
      <w:r w:rsidRPr="00E06192">
        <w:rPr>
          <w:rFonts w:ascii="Arial" w:eastAsia="Calibri" w:hAnsi="Arial" w:cs="Arial"/>
        </w:rPr>
        <w:t>(dále jen „</w:t>
      </w:r>
      <w:r w:rsidRPr="00E06192">
        <w:rPr>
          <w:rFonts w:ascii="Arial" w:eastAsia="Calibri" w:hAnsi="Arial" w:cs="Arial"/>
          <w:b/>
        </w:rPr>
        <w:t>poskytovatel</w:t>
      </w:r>
      <w:r w:rsidRPr="00E06192">
        <w:rPr>
          <w:rFonts w:ascii="Arial" w:eastAsia="Calibri" w:hAnsi="Arial" w:cs="Arial"/>
        </w:rPr>
        <w:t>“).</w:t>
      </w:r>
    </w:p>
    <w:p w:rsidR="00E06192" w:rsidRPr="00E06192" w:rsidP="00E06192" w14:paraId="741306BB" w14:textId="507076B7">
      <w:pPr>
        <w:spacing w:after="120" w:line="240" w:lineRule="auto"/>
        <w:jc w:val="both"/>
        <w:rPr>
          <w:rFonts w:ascii="Arial" w:eastAsia="Calibri" w:hAnsi="Arial" w:cs="Arial"/>
        </w:rPr>
      </w:pPr>
      <w:r w:rsidRPr="00E06192">
        <w:rPr>
          <w:rFonts w:ascii="Arial" w:eastAsia="Calibri" w:hAnsi="Arial" w:cs="Arial"/>
        </w:rPr>
        <w:t>Smlouva je uzavírána v souladu s nabídkou poskytovatele a rozhodnutím objednatele jako zadavatele o výběru nejvýhodnější nabídky ve výběrovém řízení veřejné zakázky vedené pod sp. zn</w:t>
      </w:r>
      <w:r w:rsidR="005C76AB">
        <w:rPr>
          <w:rFonts w:ascii="Arial" w:eastAsia="Calibri" w:hAnsi="Arial" w:cs="Arial"/>
        </w:rPr>
        <w:t>. 41307</w:t>
      </w:r>
      <w:r w:rsidR="00C06C36">
        <w:rPr>
          <w:rFonts w:ascii="Arial" w:eastAsia="Calibri" w:hAnsi="Arial" w:cs="Arial"/>
        </w:rPr>
        <w:t>/2024-UVCR</w:t>
      </w:r>
      <w:r w:rsidRPr="00E06192">
        <w:rPr>
          <w:rFonts w:ascii="Arial" w:eastAsia="Calibri" w:hAnsi="Arial" w:cs="Arial"/>
        </w:rPr>
        <w:t xml:space="preserve"> s názvem „Technická podpora Dell EMC 202</w:t>
      </w:r>
      <w:r w:rsidR="00AF0492">
        <w:rPr>
          <w:rFonts w:ascii="Arial" w:eastAsia="Calibri" w:hAnsi="Arial" w:cs="Arial"/>
        </w:rPr>
        <w:t>4</w:t>
      </w:r>
      <w:r w:rsidRPr="00E06192">
        <w:rPr>
          <w:rFonts w:ascii="Arial" w:eastAsia="Calibri" w:hAnsi="Arial" w:cs="Arial"/>
        </w:rPr>
        <w:t xml:space="preserve">”. </w:t>
      </w:r>
    </w:p>
    <w:p w:rsidR="00E06192" w:rsidRPr="00E06192" w:rsidP="00E06192" w14:paraId="18F62621" w14:textId="77777777">
      <w:pPr>
        <w:spacing w:after="120" w:line="240" w:lineRule="auto"/>
        <w:jc w:val="both"/>
        <w:rPr>
          <w:rFonts w:ascii="Arial" w:eastAsia="Calibri" w:hAnsi="Arial" w:cs="Arial"/>
        </w:rPr>
      </w:pPr>
      <w:r w:rsidRPr="00E06192">
        <w:rPr>
          <w:rFonts w:ascii="Arial" w:eastAsia="Calibri" w:hAnsi="Arial" w:cs="Arial"/>
        </w:rPr>
        <w:t>Plnění této smlouvy je veřejnou zakázkou malého rozsahu dle § 27 zákona č. 134/2016 Sb.,</w:t>
      </w:r>
      <w:r w:rsidRPr="00E06192">
        <w:rPr>
          <w:rFonts w:ascii="Arial" w:eastAsia="Calibri" w:hAnsi="Arial" w:cs="Arial"/>
        </w:rPr>
        <w:br/>
        <w:t>o zadávání veřejných zakázek, ve znění pozdějších předpisů (dále jen „ZZVZ“).</w:t>
      </w:r>
    </w:p>
    <w:p w:rsidR="00403FE4" w14:paraId="36216C92" w14:textId="77777777">
      <w:pPr>
        <w:rPr>
          <w:rFonts w:ascii="Arial" w:eastAsia="Calibri" w:hAnsi="Arial" w:cs="Arial"/>
        </w:rPr>
      </w:pPr>
      <w:r>
        <w:rPr>
          <w:rFonts w:ascii="Arial" w:eastAsia="Calibri" w:hAnsi="Arial" w:cs="Arial"/>
        </w:rPr>
        <w:br w:type="page"/>
      </w:r>
    </w:p>
    <w:p w:rsidR="00E06192" w:rsidRPr="00403FE4" w:rsidP="00403FE4" w14:paraId="3B4EF9CD" w14:textId="77777777">
      <w:pPr>
        <w:spacing w:after="240" w:line="240" w:lineRule="auto"/>
        <w:jc w:val="center"/>
        <w:outlineLvl w:val="3"/>
        <w:rPr>
          <w:rFonts w:ascii="Arial" w:eastAsia="Calibri" w:hAnsi="Arial" w:cs="Arial"/>
          <w:b/>
        </w:rPr>
      </w:pPr>
      <w:r>
        <w:rPr>
          <w:rFonts w:ascii="Arial" w:eastAsia="Calibri" w:hAnsi="Arial" w:cs="Arial"/>
          <w:b/>
        </w:rPr>
        <w:t>I.</w:t>
      </w:r>
      <w:r>
        <w:rPr>
          <w:rFonts w:ascii="Arial" w:eastAsia="Calibri" w:hAnsi="Arial" w:cs="Arial"/>
          <w:b/>
        </w:rPr>
        <w:br/>
      </w:r>
      <w:r w:rsidRPr="00403FE4">
        <w:rPr>
          <w:rFonts w:ascii="Arial" w:eastAsia="Calibri" w:hAnsi="Arial" w:cs="Arial"/>
          <w:b/>
        </w:rPr>
        <w:t>Předmět smlouvy</w:t>
      </w:r>
    </w:p>
    <w:p w:rsidR="00E06192" w:rsidRPr="00E06192" w:rsidP="00E06192" w14:paraId="5FD2025D" w14:textId="3AA7DF62">
      <w:pPr>
        <w:numPr>
          <w:ilvl w:val="0"/>
          <w:numId w:val="10"/>
        </w:numPr>
        <w:spacing w:after="240" w:line="240" w:lineRule="auto"/>
        <w:ind w:left="425" w:hanging="425"/>
        <w:jc w:val="both"/>
        <w:rPr>
          <w:rFonts w:ascii="Arial" w:eastAsia="Calibri" w:hAnsi="Arial" w:cs="Arial"/>
        </w:rPr>
      </w:pPr>
      <w:r w:rsidRPr="00E06192">
        <w:rPr>
          <w:rFonts w:ascii="Arial" w:eastAsia="Calibri" w:hAnsi="Arial" w:cs="Arial"/>
        </w:rPr>
        <w:t>Předmětem této smlouvy je závazek poskytovatele poskytnout objednateli technickou</w:t>
      </w:r>
      <w:r w:rsidRPr="00E06192">
        <w:rPr>
          <w:rFonts w:ascii="Arial" w:eastAsia="Calibri" w:hAnsi="Arial" w:cs="Arial"/>
        </w:rPr>
        <w:br/>
        <w:t>podporu na období 12 měsíců pro jednotlivé zařízení</w:t>
      </w:r>
      <w:r w:rsidRPr="00C06C36">
        <w:rPr>
          <w:rFonts w:ascii="Arial" w:eastAsia="Calibri" w:hAnsi="Arial" w:cs="Arial"/>
        </w:rPr>
        <w:t xml:space="preserve">, a to celkem pro </w:t>
      </w:r>
      <w:r w:rsidRPr="00C06C36" w:rsidR="00D26A6A">
        <w:rPr>
          <w:rFonts w:ascii="Arial" w:eastAsia="Calibri" w:hAnsi="Arial" w:cs="Arial"/>
        </w:rPr>
        <w:t xml:space="preserve">20 </w:t>
      </w:r>
      <w:r w:rsidRPr="00C06C36">
        <w:rPr>
          <w:rFonts w:ascii="Arial" w:eastAsia="Calibri" w:hAnsi="Arial" w:cs="Arial"/>
        </w:rPr>
        <w:t>ks zařízení Dell EMC objednatele v n</w:t>
      </w:r>
      <w:r w:rsidRPr="00C06C36" w:rsidR="00C06C36">
        <w:rPr>
          <w:rFonts w:ascii="Arial" w:eastAsia="Calibri" w:hAnsi="Arial" w:cs="Arial"/>
        </w:rPr>
        <w:t xml:space="preserve">íže uvedeném </w:t>
      </w:r>
      <w:r w:rsidRPr="00A628AE" w:rsidR="00C06C36">
        <w:rPr>
          <w:rFonts w:ascii="Arial" w:eastAsia="Calibri" w:hAnsi="Arial" w:cs="Arial"/>
        </w:rPr>
        <w:t xml:space="preserve">rozsahu, a to ode dne nabytí účinnosti smlouvy tj. ode dne uveřejnění smlouvy v Registru smluv </w:t>
      </w:r>
      <w:r w:rsidRPr="00A628AE" w:rsidR="008C76C3">
        <w:rPr>
          <w:rFonts w:ascii="Arial" w:hAnsi="Arial" w:cs="Arial"/>
        </w:rPr>
        <w:t>po dobu dvanácti měsíců</w:t>
      </w:r>
      <w:r w:rsidR="00C06C36">
        <w:rPr>
          <w:rFonts w:ascii="Arial" w:hAnsi="Arial" w:cs="Arial"/>
        </w:rPr>
        <w:t xml:space="preserve"> </w:t>
      </w:r>
      <w:r w:rsidRPr="00E06192">
        <w:rPr>
          <w:rFonts w:ascii="Arial" w:eastAsia="Calibri" w:hAnsi="Arial" w:cs="Arial"/>
        </w:rPr>
        <w:t>(dále jen „podpora“). Podpora bude poskytována v rámci oficiálního servisního programu výrobce. Předmětem plnění je dále dodání výpisu podpory ze systému výrobce na požadované období.</w:t>
      </w:r>
    </w:p>
    <w:tbl>
      <w:tblPr>
        <w:tblW w:w="4858" w:type="pct"/>
        <w:tblInd w:w="279" w:type="dxa"/>
        <w:tblCellMar>
          <w:left w:w="70" w:type="dxa"/>
          <w:right w:w="70" w:type="dxa"/>
        </w:tblCellMar>
        <w:tblLook w:val="04A0"/>
      </w:tblPr>
      <w:tblGrid>
        <w:gridCol w:w="1891"/>
        <w:gridCol w:w="1809"/>
        <w:gridCol w:w="3541"/>
        <w:gridCol w:w="1140"/>
        <w:gridCol w:w="1139"/>
      </w:tblGrid>
      <w:tr w14:paraId="7E7D34DC" w14:textId="77777777" w:rsidTr="004D63CD">
        <w:tblPrEx>
          <w:tblW w:w="4858" w:type="pct"/>
          <w:tblInd w:w="279" w:type="dxa"/>
          <w:tblCellMar>
            <w:left w:w="70" w:type="dxa"/>
            <w:right w:w="70" w:type="dxa"/>
          </w:tblCellMar>
          <w:tblLook w:val="04A0"/>
        </w:tblPrEx>
        <w:trPr>
          <w:trHeight w:val="765"/>
        </w:trPr>
        <w:tc>
          <w:tcPr>
            <w:tcW w:w="99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403FE4" w:rsidRPr="00403FE4" w:rsidP="00403FE4" w14:paraId="16B1A246" w14:textId="77777777">
            <w:pPr>
              <w:spacing w:after="0" w:line="240" w:lineRule="auto"/>
              <w:jc w:val="center"/>
              <w:rPr>
                <w:rFonts w:ascii="Arial" w:eastAsia="Times New Roman" w:hAnsi="Arial" w:cs="Arial"/>
                <w:b/>
                <w:bCs/>
                <w:sz w:val="20"/>
                <w:szCs w:val="20"/>
                <w:lang w:eastAsia="cs-CZ"/>
              </w:rPr>
            </w:pPr>
            <w:r w:rsidRPr="00403FE4">
              <w:rPr>
                <w:rFonts w:ascii="Arial" w:eastAsia="Times New Roman" w:hAnsi="Arial" w:cs="Arial"/>
                <w:b/>
                <w:bCs/>
                <w:sz w:val="20"/>
                <w:szCs w:val="20"/>
                <w:lang w:eastAsia="cs-CZ"/>
              </w:rPr>
              <w:t>Typ</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rsidR="00403FE4" w:rsidRPr="00403FE4" w:rsidP="00403FE4" w14:paraId="37AB0DE7" w14:textId="77777777">
            <w:pPr>
              <w:spacing w:after="0" w:line="240" w:lineRule="auto"/>
              <w:jc w:val="center"/>
              <w:rPr>
                <w:rFonts w:ascii="Arial" w:eastAsia="Times New Roman" w:hAnsi="Arial" w:cs="Arial"/>
                <w:b/>
                <w:bCs/>
                <w:sz w:val="20"/>
                <w:szCs w:val="20"/>
                <w:lang w:eastAsia="cs-CZ"/>
              </w:rPr>
            </w:pPr>
            <w:r w:rsidRPr="00403FE4">
              <w:rPr>
                <w:rFonts w:ascii="Arial" w:eastAsia="Times New Roman" w:hAnsi="Arial" w:cs="Arial"/>
                <w:b/>
                <w:bCs/>
                <w:sz w:val="20"/>
                <w:szCs w:val="20"/>
                <w:lang w:eastAsia="cs-CZ"/>
              </w:rPr>
              <w:t>S/N</w:t>
            </w:r>
          </w:p>
        </w:tc>
        <w:tc>
          <w:tcPr>
            <w:tcW w:w="1860" w:type="pct"/>
            <w:tcBorders>
              <w:top w:val="single" w:sz="4" w:space="0" w:color="auto"/>
              <w:left w:val="nil"/>
              <w:bottom w:val="single" w:sz="4" w:space="0" w:color="auto"/>
              <w:right w:val="single" w:sz="4" w:space="0" w:color="auto"/>
            </w:tcBorders>
            <w:shd w:val="clear" w:color="000000" w:fill="D9D9D9"/>
            <w:vAlign w:val="center"/>
            <w:hideMark/>
          </w:tcPr>
          <w:p w:rsidR="00403FE4" w:rsidRPr="00403FE4" w:rsidP="00403FE4" w14:paraId="384132C8" w14:textId="77777777">
            <w:pPr>
              <w:spacing w:after="0" w:line="240" w:lineRule="auto"/>
              <w:jc w:val="center"/>
              <w:rPr>
                <w:rFonts w:ascii="Arial" w:eastAsia="Times New Roman" w:hAnsi="Arial" w:cs="Arial"/>
                <w:b/>
                <w:bCs/>
                <w:sz w:val="20"/>
                <w:szCs w:val="20"/>
                <w:lang w:eastAsia="cs-CZ"/>
              </w:rPr>
            </w:pPr>
            <w:r w:rsidRPr="00403FE4">
              <w:rPr>
                <w:rFonts w:ascii="Arial" w:eastAsia="Times New Roman" w:hAnsi="Arial" w:cs="Arial"/>
                <w:b/>
                <w:bCs/>
                <w:sz w:val="20"/>
                <w:szCs w:val="20"/>
                <w:lang w:eastAsia="cs-CZ"/>
              </w:rPr>
              <w:t>Servisní program</w:t>
            </w:r>
          </w:p>
        </w:tc>
        <w:tc>
          <w:tcPr>
            <w:tcW w:w="599" w:type="pct"/>
            <w:tcBorders>
              <w:top w:val="single" w:sz="4" w:space="0" w:color="auto"/>
              <w:left w:val="nil"/>
              <w:bottom w:val="single" w:sz="4" w:space="0" w:color="auto"/>
              <w:right w:val="single" w:sz="4" w:space="0" w:color="auto"/>
            </w:tcBorders>
            <w:shd w:val="clear" w:color="000000" w:fill="D9D9D9"/>
            <w:vAlign w:val="center"/>
            <w:hideMark/>
          </w:tcPr>
          <w:p w:rsidR="00403FE4" w:rsidRPr="00403FE4" w:rsidP="00403FE4" w14:paraId="3845F0A8" w14:textId="77777777">
            <w:pPr>
              <w:spacing w:after="0" w:line="240" w:lineRule="auto"/>
              <w:jc w:val="center"/>
              <w:rPr>
                <w:rFonts w:ascii="Arial" w:eastAsia="Times New Roman" w:hAnsi="Arial" w:cs="Arial"/>
                <w:b/>
                <w:bCs/>
                <w:sz w:val="20"/>
                <w:szCs w:val="20"/>
                <w:lang w:eastAsia="cs-CZ"/>
              </w:rPr>
            </w:pPr>
            <w:r w:rsidRPr="00403FE4">
              <w:rPr>
                <w:rFonts w:ascii="Arial" w:eastAsia="Times New Roman" w:hAnsi="Arial" w:cs="Arial"/>
                <w:b/>
                <w:bCs/>
                <w:sz w:val="20"/>
                <w:szCs w:val="20"/>
                <w:lang w:eastAsia="cs-CZ"/>
              </w:rPr>
              <w:t xml:space="preserve">Nová podpora </w:t>
            </w:r>
            <w:r w:rsidRPr="00403FE4">
              <w:rPr>
                <w:rFonts w:ascii="Arial" w:eastAsia="Times New Roman" w:hAnsi="Arial" w:cs="Arial"/>
                <w:b/>
                <w:bCs/>
                <w:sz w:val="20"/>
                <w:szCs w:val="20"/>
                <w:lang w:eastAsia="cs-CZ"/>
              </w:rPr>
              <w:t>od</w:t>
            </w:r>
          </w:p>
        </w:tc>
        <w:tc>
          <w:tcPr>
            <w:tcW w:w="598" w:type="pct"/>
            <w:tcBorders>
              <w:top w:val="single" w:sz="4" w:space="0" w:color="auto"/>
              <w:left w:val="nil"/>
              <w:bottom w:val="single" w:sz="4" w:space="0" w:color="auto"/>
              <w:right w:val="single" w:sz="4" w:space="0" w:color="auto"/>
            </w:tcBorders>
            <w:shd w:val="clear" w:color="000000" w:fill="D9D9D9"/>
            <w:vAlign w:val="center"/>
            <w:hideMark/>
          </w:tcPr>
          <w:p w:rsidR="00403FE4" w:rsidRPr="00403FE4" w:rsidP="00403FE4" w14:paraId="6E2E3A3D" w14:textId="77777777">
            <w:pPr>
              <w:spacing w:after="0" w:line="240" w:lineRule="auto"/>
              <w:jc w:val="center"/>
              <w:rPr>
                <w:rFonts w:ascii="Arial" w:eastAsia="Times New Roman" w:hAnsi="Arial" w:cs="Arial"/>
                <w:b/>
                <w:bCs/>
                <w:sz w:val="20"/>
                <w:szCs w:val="20"/>
                <w:lang w:eastAsia="cs-CZ"/>
              </w:rPr>
            </w:pPr>
            <w:r w:rsidRPr="00403FE4">
              <w:rPr>
                <w:rFonts w:ascii="Arial" w:eastAsia="Times New Roman" w:hAnsi="Arial" w:cs="Arial"/>
                <w:b/>
                <w:bCs/>
                <w:sz w:val="20"/>
                <w:szCs w:val="20"/>
                <w:lang w:eastAsia="cs-CZ"/>
              </w:rPr>
              <w:t xml:space="preserve">Nová podpora </w:t>
            </w:r>
            <w:r w:rsidRPr="00403FE4">
              <w:rPr>
                <w:rFonts w:ascii="Arial" w:eastAsia="Times New Roman" w:hAnsi="Arial" w:cs="Arial"/>
                <w:b/>
                <w:bCs/>
                <w:sz w:val="20"/>
                <w:szCs w:val="20"/>
                <w:lang w:eastAsia="cs-CZ"/>
              </w:rPr>
              <w:t>do</w:t>
            </w:r>
          </w:p>
        </w:tc>
      </w:tr>
      <w:tr w14:paraId="4DF4DE62" w14:textId="77777777" w:rsidTr="003644C6">
        <w:tblPrEx>
          <w:tblW w:w="4858" w:type="pct"/>
          <w:tblInd w:w="279" w:type="dxa"/>
          <w:tblCellMar>
            <w:left w:w="70" w:type="dxa"/>
            <w:right w:w="70" w:type="dxa"/>
          </w:tblCellMar>
          <w:tblLook w:val="04A0"/>
        </w:tblPrEx>
        <w:trPr>
          <w:trHeight w:val="510"/>
        </w:trPr>
        <w:tc>
          <w:tcPr>
            <w:tcW w:w="993" w:type="pct"/>
            <w:tcBorders>
              <w:top w:val="nil"/>
              <w:left w:val="single" w:sz="4" w:space="0" w:color="auto"/>
              <w:bottom w:val="single" w:sz="4" w:space="0" w:color="auto"/>
              <w:right w:val="single" w:sz="4" w:space="0" w:color="auto"/>
            </w:tcBorders>
            <w:shd w:val="clear" w:color="auto" w:fill="auto"/>
            <w:vAlign w:val="center"/>
          </w:tcPr>
          <w:p w:rsidR="0084422C" w:rsidRPr="00AF0492" w:rsidP="0084422C" w14:paraId="2461E21F" w14:textId="0C34B53F">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950" w:type="pct"/>
            <w:tcBorders>
              <w:top w:val="nil"/>
              <w:left w:val="nil"/>
              <w:bottom w:val="single" w:sz="4" w:space="0" w:color="auto"/>
              <w:right w:val="single" w:sz="4" w:space="0" w:color="auto"/>
            </w:tcBorders>
            <w:shd w:val="clear" w:color="auto" w:fill="auto"/>
          </w:tcPr>
          <w:p w:rsidR="0084422C" w:rsidRPr="00AF0492" w:rsidP="0084422C" w14:paraId="5A2C7F06" w14:textId="690C9EA4">
            <w:pPr>
              <w:spacing w:after="0" w:line="240" w:lineRule="auto"/>
              <w:rPr>
                <w:rFonts w:ascii="Arial" w:eastAsia="Times New Roman" w:hAnsi="Arial" w:cs="Arial"/>
                <w:color w:val="000000"/>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nil"/>
              <w:bottom w:val="single" w:sz="4" w:space="0" w:color="auto"/>
              <w:right w:val="single" w:sz="4" w:space="0" w:color="auto"/>
            </w:tcBorders>
            <w:shd w:val="clear" w:color="auto" w:fill="auto"/>
            <w:vAlign w:val="center"/>
          </w:tcPr>
          <w:p w:rsidR="0084422C" w:rsidRPr="00AF0492" w:rsidP="0084422C" w14:paraId="7811F91F" w14:textId="4E98CF16">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648F0256" w14:textId="6E2E2267">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5D59829E" w14:textId="63D3D83F">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2CF4734A" w14:textId="77777777" w:rsidTr="003644C6">
        <w:tblPrEx>
          <w:tblW w:w="4858" w:type="pct"/>
          <w:tblInd w:w="279" w:type="dxa"/>
          <w:tblCellMar>
            <w:left w:w="70" w:type="dxa"/>
            <w:right w:w="70" w:type="dxa"/>
          </w:tblCellMar>
          <w:tblLook w:val="04A0"/>
        </w:tblPrEx>
        <w:trPr>
          <w:trHeight w:val="255"/>
        </w:trPr>
        <w:tc>
          <w:tcPr>
            <w:tcW w:w="993" w:type="pct"/>
            <w:tcBorders>
              <w:top w:val="nil"/>
              <w:left w:val="single" w:sz="4" w:space="0" w:color="auto"/>
              <w:bottom w:val="single" w:sz="4" w:space="0" w:color="auto"/>
              <w:right w:val="single" w:sz="4" w:space="0" w:color="auto"/>
            </w:tcBorders>
            <w:shd w:val="clear" w:color="auto" w:fill="auto"/>
          </w:tcPr>
          <w:p w:rsidR="0084422C" w:rsidRPr="00AF0492" w:rsidP="0084422C" w14:paraId="46044086" w14:textId="4B21AFF0">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tcBorders>
              <w:top w:val="nil"/>
              <w:left w:val="single" w:sz="4" w:space="0" w:color="333333"/>
              <w:bottom w:val="single" w:sz="4" w:space="0" w:color="333333"/>
              <w:right w:val="nil"/>
            </w:tcBorders>
            <w:shd w:val="clear" w:color="auto" w:fill="auto"/>
          </w:tcPr>
          <w:p w:rsidR="0084422C" w:rsidRPr="00AF0492" w:rsidP="0084422C" w14:paraId="2C2C363D" w14:textId="38FAA1C9">
            <w:pPr>
              <w:spacing w:after="0" w:line="240" w:lineRule="auto"/>
              <w:rPr>
                <w:rFonts w:ascii="Arial" w:eastAsia="Times New Roman" w:hAnsi="Arial" w:cs="Arial"/>
                <w:color w:val="000000"/>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AF0492" w:rsidP="0084422C" w14:paraId="372988AB" w14:textId="0A632E04">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4F6CDF0A" w14:textId="1CFAC270">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1EB55116" w14:textId="31F8C082">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628B6E05" w14:textId="77777777" w:rsidTr="003644C6">
        <w:tblPrEx>
          <w:tblW w:w="4858" w:type="pct"/>
          <w:tblInd w:w="279" w:type="dxa"/>
          <w:tblCellMar>
            <w:left w:w="70" w:type="dxa"/>
            <w:right w:w="70" w:type="dxa"/>
          </w:tblCellMar>
          <w:tblLook w:val="04A0"/>
        </w:tblPrEx>
        <w:trPr>
          <w:trHeight w:val="255"/>
        </w:trPr>
        <w:tc>
          <w:tcPr>
            <w:tcW w:w="993" w:type="pct"/>
            <w:tcBorders>
              <w:top w:val="nil"/>
              <w:left w:val="single" w:sz="4" w:space="0" w:color="auto"/>
              <w:bottom w:val="single" w:sz="4" w:space="0" w:color="auto"/>
              <w:right w:val="single" w:sz="4" w:space="0" w:color="auto"/>
            </w:tcBorders>
            <w:shd w:val="clear" w:color="auto" w:fill="auto"/>
          </w:tcPr>
          <w:p w:rsidR="0084422C" w:rsidRPr="00AF0492" w:rsidP="0084422C" w14:paraId="38F79D7F" w14:textId="291E9F14">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tcBorders>
              <w:top w:val="nil"/>
              <w:left w:val="single" w:sz="4" w:space="0" w:color="333333"/>
              <w:bottom w:val="single" w:sz="4" w:space="0" w:color="333333"/>
              <w:right w:val="nil"/>
            </w:tcBorders>
            <w:shd w:val="clear" w:color="auto" w:fill="auto"/>
          </w:tcPr>
          <w:p w:rsidR="0084422C" w:rsidRPr="00AF0492" w:rsidP="0084422C" w14:paraId="0E61F325" w14:textId="3F6A68A7">
            <w:pPr>
              <w:spacing w:after="0" w:line="240" w:lineRule="auto"/>
              <w:rPr>
                <w:rFonts w:ascii="Arial" w:eastAsia="Times New Roman" w:hAnsi="Arial" w:cs="Arial"/>
                <w:color w:val="000000"/>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AF0492" w:rsidP="0084422C" w14:paraId="5EB99C65" w14:textId="7C4775B9">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11B1B340" w14:textId="78ABD421">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69364895" w14:textId="64E55A10">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2024DF1F" w14:textId="77777777" w:rsidTr="003644C6">
        <w:tblPrEx>
          <w:tblW w:w="4858" w:type="pct"/>
          <w:tblInd w:w="279" w:type="dxa"/>
          <w:tblCellMar>
            <w:left w:w="70" w:type="dxa"/>
            <w:right w:w="70" w:type="dxa"/>
          </w:tblCellMar>
          <w:tblLook w:val="04A0"/>
        </w:tblPrEx>
        <w:trPr>
          <w:trHeight w:val="86"/>
        </w:trPr>
        <w:tc>
          <w:tcPr>
            <w:tcW w:w="993" w:type="pct"/>
            <w:vMerge w:val="restart"/>
            <w:tcBorders>
              <w:top w:val="nil"/>
              <w:left w:val="single" w:sz="4" w:space="0" w:color="auto"/>
              <w:right w:val="single" w:sz="4" w:space="0" w:color="auto"/>
            </w:tcBorders>
            <w:shd w:val="clear" w:color="auto" w:fill="auto"/>
          </w:tcPr>
          <w:p w:rsidR="0084422C" w:rsidRPr="00AF0492" w:rsidP="0084422C" w14:paraId="1A089341" w14:textId="4A3B05BF">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vMerge w:val="restart"/>
            <w:tcBorders>
              <w:top w:val="nil"/>
              <w:left w:val="single" w:sz="4" w:space="0" w:color="333333"/>
              <w:right w:val="nil"/>
            </w:tcBorders>
            <w:shd w:val="clear" w:color="auto" w:fill="auto"/>
          </w:tcPr>
          <w:p w:rsidR="0084422C" w:rsidRPr="00AF0492" w:rsidP="0084422C" w14:paraId="5605EB7F" w14:textId="0AA132F2">
            <w:pPr>
              <w:spacing w:after="0" w:line="240" w:lineRule="auto"/>
              <w:rPr>
                <w:rFonts w:ascii="Arial" w:eastAsia="Times New Roman" w:hAnsi="Arial" w:cs="Arial"/>
                <w:color w:val="000000"/>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AF0492" w:rsidP="0084422C" w14:paraId="3C283A88" w14:textId="093C8497">
            <w:pPr>
              <w:spacing w:after="0" w:line="240" w:lineRule="auto"/>
              <w:jc w:val="both"/>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599" w:type="pct"/>
            <w:vMerge w:val="restart"/>
            <w:tcBorders>
              <w:top w:val="nil"/>
              <w:left w:val="nil"/>
              <w:right w:val="single" w:sz="4" w:space="0" w:color="auto"/>
            </w:tcBorders>
            <w:shd w:val="clear" w:color="auto" w:fill="auto"/>
          </w:tcPr>
          <w:p w:rsidR="0084422C" w:rsidRPr="00A628AE" w:rsidP="0084422C" w14:paraId="6E5A539D" w14:textId="5F93D753">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vMerge w:val="restart"/>
            <w:tcBorders>
              <w:top w:val="nil"/>
              <w:left w:val="nil"/>
              <w:right w:val="single" w:sz="4" w:space="0" w:color="auto"/>
            </w:tcBorders>
            <w:shd w:val="clear" w:color="auto" w:fill="auto"/>
          </w:tcPr>
          <w:p w:rsidR="0084422C" w:rsidRPr="00A628AE" w:rsidP="0084422C" w14:paraId="1A469092" w14:textId="64A3846F">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575C791D" w14:textId="77777777" w:rsidTr="003644C6">
        <w:tblPrEx>
          <w:tblW w:w="4858" w:type="pct"/>
          <w:tblInd w:w="279" w:type="dxa"/>
          <w:tblCellMar>
            <w:left w:w="70" w:type="dxa"/>
            <w:right w:w="70" w:type="dxa"/>
          </w:tblCellMar>
          <w:tblLook w:val="04A0"/>
        </w:tblPrEx>
        <w:trPr>
          <w:trHeight w:val="86"/>
        </w:trPr>
        <w:tc>
          <w:tcPr>
            <w:tcW w:w="993" w:type="pct"/>
            <w:vMerge/>
            <w:tcBorders>
              <w:left w:val="single" w:sz="4" w:space="0" w:color="auto"/>
              <w:bottom w:val="single" w:sz="4" w:space="0" w:color="auto"/>
              <w:right w:val="single" w:sz="4" w:space="0" w:color="auto"/>
            </w:tcBorders>
            <w:shd w:val="clear" w:color="auto" w:fill="auto"/>
          </w:tcPr>
          <w:p w:rsidR="0084422C" w:rsidP="0084422C" w14:paraId="7A1F294F" w14:textId="77777777">
            <w:pPr>
              <w:spacing w:after="0" w:line="240" w:lineRule="auto"/>
              <w:rPr>
                <w:rFonts w:ascii="Arial" w:hAnsi="Arial" w:cs="Arial"/>
                <w:color w:val="000000"/>
                <w:sz w:val="20"/>
                <w:szCs w:val="20"/>
              </w:rPr>
            </w:pPr>
          </w:p>
        </w:tc>
        <w:tc>
          <w:tcPr>
            <w:tcW w:w="950" w:type="pct"/>
            <w:vMerge/>
            <w:tcBorders>
              <w:left w:val="single" w:sz="4" w:space="0" w:color="333333"/>
              <w:bottom w:val="single" w:sz="4" w:space="0" w:color="333333"/>
              <w:right w:val="nil"/>
            </w:tcBorders>
            <w:shd w:val="clear" w:color="auto" w:fill="auto"/>
          </w:tcPr>
          <w:p w:rsidR="0084422C" w:rsidRPr="00AF0492" w:rsidP="0084422C" w14:paraId="1880B41D" w14:textId="77777777">
            <w:pPr>
              <w:spacing w:after="0" w:line="240" w:lineRule="auto"/>
              <w:rPr>
                <w:rFonts w:ascii="Arial" w:eastAsia="Times New Roman" w:hAnsi="Arial" w:cs="Arial"/>
                <w:color w:val="000000"/>
                <w:sz w:val="20"/>
                <w:szCs w:val="20"/>
                <w:highlight w:val="yellow"/>
                <w:lang w:eastAsia="cs-CZ"/>
              </w:rPr>
            </w:pP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AF0492" w:rsidP="0084422C" w14:paraId="1C8A6C1E" w14:textId="11DD8EA4">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599" w:type="pct"/>
            <w:vMerge/>
            <w:tcBorders>
              <w:left w:val="nil"/>
              <w:bottom w:val="single" w:sz="4" w:space="0" w:color="auto"/>
              <w:right w:val="single" w:sz="4" w:space="0" w:color="auto"/>
            </w:tcBorders>
            <w:shd w:val="clear" w:color="auto" w:fill="auto"/>
          </w:tcPr>
          <w:p w:rsidR="0084422C" w:rsidRPr="00A628AE" w:rsidP="0084422C" w14:paraId="05627B7E" w14:textId="77777777">
            <w:pPr>
              <w:spacing w:after="0" w:line="240" w:lineRule="auto"/>
              <w:rPr>
                <w:rFonts w:ascii="Arial" w:eastAsia="Times New Roman" w:hAnsi="Arial" w:cs="Arial"/>
                <w:sz w:val="20"/>
                <w:szCs w:val="20"/>
                <w:lang w:eastAsia="cs-CZ"/>
              </w:rPr>
            </w:pPr>
          </w:p>
        </w:tc>
        <w:tc>
          <w:tcPr>
            <w:tcW w:w="598" w:type="pct"/>
            <w:vMerge/>
            <w:tcBorders>
              <w:left w:val="nil"/>
              <w:bottom w:val="single" w:sz="4" w:space="0" w:color="auto"/>
              <w:right w:val="single" w:sz="4" w:space="0" w:color="auto"/>
            </w:tcBorders>
            <w:shd w:val="clear" w:color="auto" w:fill="auto"/>
          </w:tcPr>
          <w:p w:rsidR="0084422C" w:rsidRPr="00A628AE" w:rsidP="0084422C" w14:paraId="2E2833EB" w14:textId="77777777">
            <w:pPr>
              <w:spacing w:after="0" w:line="240" w:lineRule="auto"/>
              <w:rPr>
                <w:rFonts w:ascii="Arial" w:eastAsia="Times New Roman" w:hAnsi="Arial" w:cs="Arial"/>
                <w:sz w:val="20"/>
                <w:szCs w:val="20"/>
                <w:lang w:eastAsia="cs-CZ"/>
              </w:rPr>
            </w:pPr>
          </w:p>
        </w:tc>
      </w:tr>
      <w:tr w14:paraId="70025AD5" w14:textId="77777777" w:rsidTr="001519A8">
        <w:tblPrEx>
          <w:tblW w:w="4858" w:type="pct"/>
          <w:tblInd w:w="279" w:type="dxa"/>
          <w:tblCellMar>
            <w:left w:w="70" w:type="dxa"/>
            <w:right w:w="70" w:type="dxa"/>
          </w:tblCellMar>
          <w:tblLook w:val="04A0"/>
        </w:tblPrEx>
        <w:trPr>
          <w:trHeight w:val="173"/>
        </w:trPr>
        <w:tc>
          <w:tcPr>
            <w:tcW w:w="993" w:type="pct"/>
            <w:vMerge w:val="restart"/>
            <w:tcBorders>
              <w:top w:val="nil"/>
              <w:left w:val="single" w:sz="4" w:space="0" w:color="auto"/>
              <w:right w:val="single" w:sz="4" w:space="0" w:color="auto"/>
            </w:tcBorders>
            <w:shd w:val="clear" w:color="auto" w:fill="auto"/>
          </w:tcPr>
          <w:p w:rsidR="0084422C" w:rsidRPr="00AF0492" w:rsidP="0084422C" w14:paraId="291305C6" w14:textId="376961A4">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vMerge w:val="restart"/>
            <w:tcBorders>
              <w:top w:val="single" w:sz="4" w:space="0" w:color="auto"/>
              <w:left w:val="nil"/>
              <w:right w:val="nil"/>
            </w:tcBorders>
            <w:shd w:val="clear" w:color="auto" w:fill="auto"/>
          </w:tcPr>
          <w:p w:rsidR="0084422C" w:rsidRPr="00AF0492" w:rsidP="0084422C" w14:paraId="59D139FF" w14:textId="692C4972">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tcPr>
          <w:p w:rsidR="0084422C" w:rsidRPr="00AF0492" w:rsidP="0084422C" w14:paraId="4AAAC6E6" w14:textId="669A91B8">
            <w:pPr>
              <w:spacing w:after="0" w:line="240" w:lineRule="auto"/>
              <w:rPr>
                <w:rFonts w:ascii="Arial" w:eastAsia="Times New Roman" w:hAnsi="Arial" w:cs="Arial"/>
                <w:sz w:val="20"/>
                <w:szCs w:val="20"/>
                <w:highlight w:val="yellow"/>
                <w:lang w:eastAsia="cs-CZ"/>
              </w:rPr>
            </w:pPr>
            <w:r w:rsidRPr="00A63EF6">
              <w:rPr>
                <w:rFonts w:ascii="Arial" w:eastAsia="Times New Roman" w:hAnsi="Arial" w:cs="Arial"/>
                <w:sz w:val="20"/>
                <w:szCs w:val="20"/>
                <w:lang w:eastAsia="cs-CZ"/>
              </w:rPr>
              <w:t>XXXXXXX</w:t>
            </w:r>
          </w:p>
        </w:tc>
        <w:tc>
          <w:tcPr>
            <w:tcW w:w="599" w:type="pct"/>
            <w:vMerge w:val="restart"/>
            <w:tcBorders>
              <w:top w:val="nil"/>
              <w:left w:val="nil"/>
              <w:right w:val="single" w:sz="4" w:space="0" w:color="auto"/>
            </w:tcBorders>
            <w:shd w:val="clear" w:color="auto" w:fill="auto"/>
          </w:tcPr>
          <w:p w:rsidR="0084422C" w:rsidRPr="00A628AE" w:rsidP="0084422C" w14:paraId="149D488A" w14:textId="4F9F6395">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vMerge w:val="restart"/>
            <w:tcBorders>
              <w:top w:val="nil"/>
              <w:left w:val="nil"/>
              <w:right w:val="single" w:sz="4" w:space="0" w:color="auto"/>
            </w:tcBorders>
            <w:shd w:val="clear" w:color="auto" w:fill="auto"/>
          </w:tcPr>
          <w:p w:rsidR="0084422C" w:rsidRPr="00A628AE" w:rsidP="0084422C" w14:paraId="70F48795" w14:textId="0F639D49">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0843A940" w14:textId="77777777" w:rsidTr="001519A8">
        <w:tblPrEx>
          <w:tblW w:w="4858" w:type="pct"/>
          <w:tblInd w:w="279" w:type="dxa"/>
          <w:tblCellMar>
            <w:left w:w="70" w:type="dxa"/>
            <w:right w:w="70" w:type="dxa"/>
          </w:tblCellMar>
          <w:tblLook w:val="04A0"/>
        </w:tblPrEx>
        <w:trPr>
          <w:trHeight w:val="172"/>
        </w:trPr>
        <w:tc>
          <w:tcPr>
            <w:tcW w:w="993" w:type="pct"/>
            <w:vMerge/>
            <w:tcBorders>
              <w:left w:val="single" w:sz="4" w:space="0" w:color="auto"/>
              <w:bottom w:val="single" w:sz="4" w:space="0" w:color="auto"/>
              <w:right w:val="single" w:sz="4" w:space="0" w:color="auto"/>
            </w:tcBorders>
            <w:shd w:val="clear" w:color="auto" w:fill="auto"/>
          </w:tcPr>
          <w:p w:rsidR="0084422C" w:rsidP="0084422C" w14:paraId="52024C0D" w14:textId="77777777">
            <w:pPr>
              <w:spacing w:after="0" w:line="240" w:lineRule="auto"/>
              <w:rPr>
                <w:rFonts w:ascii="Arial" w:hAnsi="Arial" w:cs="Arial"/>
                <w:color w:val="000000"/>
                <w:sz w:val="20"/>
                <w:szCs w:val="20"/>
              </w:rPr>
            </w:pPr>
          </w:p>
        </w:tc>
        <w:tc>
          <w:tcPr>
            <w:tcW w:w="950" w:type="pct"/>
            <w:vMerge/>
            <w:tcBorders>
              <w:left w:val="nil"/>
              <w:bottom w:val="single" w:sz="4" w:space="0" w:color="auto"/>
              <w:right w:val="nil"/>
            </w:tcBorders>
            <w:shd w:val="clear" w:color="auto" w:fill="auto"/>
          </w:tcPr>
          <w:p w:rsidR="0084422C" w:rsidRPr="00AF0492" w:rsidP="0084422C" w14:paraId="3D2C7081" w14:textId="77777777">
            <w:pPr>
              <w:spacing w:after="0" w:line="240" w:lineRule="auto"/>
              <w:rPr>
                <w:rFonts w:ascii="Arial" w:eastAsia="Times New Roman" w:hAnsi="Arial" w:cs="Arial"/>
                <w:sz w:val="20"/>
                <w:szCs w:val="20"/>
                <w:highlight w:val="yellow"/>
                <w:lang w:eastAsia="cs-CZ"/>
              </w:rPr>
            </w:pPr>
          </w:p>
        </w:tc>
        <w:tc>
          <w:tcPr>
            <w:tcW w:w="1860" w:type="pct"/>
            <w:tcBorders>
              <w:top w:val="nil"/>
              <w:left w:val="single" w:sz="4" w:space="0" w:color="auto"/>
              <w:bottom w:val="single" w:sz="4" w:space="0" w:color="auto"/>
              <w:right w:val="single" w:sz="4" w:space="0" w:color="auto"/>
            </w:tcBorders>
            <w:shd w:val="clear" w:color="auto" w:fill="auto"/>
          </w:tcPr>
          <w:p w:rsidR="0084422C" w:rsidRPr="00AF0492" w:rsidP="0084422C" w14:paraId="6CE4E046" w14:textId="56832682">
            <w:pPr>
              <w:spacing w:after="0" w:line="240" w:lineRule="auto"/>
              <w:rPr>
                <w:rFonts w:ascii="Arial" w:eastAsia="Times New Roman" w:hAnsi="Arial" w:cs="Arial"/>
                <w:sz w:val="20"/>
                <w:szCs w:val="20"/>
                <w:highlight w:val="yellow"/>
                <w:lang w:eastAsia="cs-CZ"/>
              </w:rPr>
            </w:pPr>
            <w:r w:rsidRPr="00A63EF6">
              <w:rPr>
                <w:rFonts w:ascii="Arial" w:eastAsia="Times New Roman" w:hAnsi="Arial" w:cs="Arial"/>
                <w:sz w:val="20"/>
                <w:szCs w:val="20"/>
                <w:lang w:eastAsia="cs-CZ"/>
              </w:rPr>
              <w:t>XXXXXXX</w:t>
            </w:r>
          </w:p>
        </w:tc>
        <w:tc>
          <w:tcPr>
            <w:tcW w:w="599" w:type="pct"/>
            <w:vMerge/>
            <w:tcBorders>
              <w:left w:val="nil"/>
              <w:bottom w:val="single" w:sz="4" w:space="0" w:color="auto"/>
              <w:right w:val="single" w:sz="4" w:space="0" w:color="auto"/>
            </w:tcBorders>
            <w:shd w:val="clear" w:color="auto" w:fill="auto"/>
          </w:tcPr>
          <w:p w:rsidR="0084422C" w:rsidRPr="00A628AE" w:rsidP="0084422C" w14:paraId="237CCE59" w14:textId="77777777">
            <w:pPr>
              <w:spacing w:after="0" w:line="240" w:lineRule="auto"/>
              <w:rPr>
                <w:rFonts w:ascii="Arial" w:eastAsia="Times New Roman" w:hAnsi="Arial" w:cs="Arial"/>
                <w:sz w:val="20"/>
                <w:szCs w:val="20"/>
                <w:lang w:eastAsia="cs-CZ"/>
              </w:rPr>
            </w:pPr>
          </w:p>
        </w:tc>
        <w:tc>
          <w:tcPr>
            <w:tcW w:w="598" w:type="pct"/>
            <w:vMerge/>
            <w:tcBorders>
              <w:left w:val="nil"/>
              <w:bottom w:val="single" w:sz="4" w:space="0" w:color="auto"/>
              <w:right w:val="single" w:sz="4" w:space="0" w:color="auto"/>
            </w:tcBorders>
            <w:shd w:val="clear" w:color="auto" w:fill="auto"/>
          </w:tcPr>
          <w:p w:rsidR="0084422C" w:rsidRPr="00A628AE" w:rsidP="0084422C" w14:paraId="0604FBFC" w14:textId="77777777">
            <w:pPr>
              <w:spacing w:after="0" w:line="240" w:lineRule="auto"/>
              <w:rPr>
                <w:rFonts w:ascii="Arial" w:eastAsia="Times New Roman" w:hAnsi="Arial" w:cs="Arial"/>
                <w:sz w:val="20"/>
                <w:szCs w:val="20"/>
                <w:lang w:eastAsia="cs-CZ"/>
              </w:rPr>
            </w:pPr>
          </w:p>
        </w:tc>
      </w:tr>
      <w:tr w14:paraId="7EF2342D" w14:textId="77777777" w:rsidTr="00626C45">
        <w:tblPrEx>
          <w:tblW w:w="4858" w:type="pct"/>
          <w:tblInd w:w="279" w:type="dxa"/>
          <w:tblCellMar>
            <w:left w:w="70" w:type="dxa"/>
            <w:right w:w="70" w:type="dxa"/>
          </w:tblCellMar>
          <w:tblLook w:val="04A0"/>
        </w:tblPrEx>
        <w:trPr>
          <w:trHeight w:val="173"/>
        </w:trPr>
        <w:tc>
          <w:tcPr>
            <w:tcW w:w="993" w:type="pct"/>
            <w:vMerge w:val="restart"/>
            <w:tcBorders>
              <w:top w:val="nil"/>
              <w:left w:val="single" w:sz="4" w:space="0" w:color="auto"/>
              <w:right w:val="single" w:sz="4" w:space="0" w:color="auto"/>
            </w:tcBorders>
            <w:shd w:val="clear" w:color="auto" w:fill="auto"/>
          </w:tcPr>
          <w:p w:rsidR="0084422C" w:rsidRPr="00AF0492" w:rsidP="0084422C" w14:paraId="3F7A1633" w14:textId="2FD9839A">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vMerge w:val="restart"/>
            <w:tcBorders>
              <w:top w:val="nil"/>
              <w:left w:val="nil"/>
              <w:right w:val="nil"/>
            </w:tcBorders>
            <w:shd w:val="clear" w:color="auto" w:fill="auto"/>
          </w:tcPr>
          <w:p w:rsidR="0084422C" w:rsidRPr="00AF0492" w:rsidP="0084422C" w14:paraId="49B2849C" w14:textId="271FC4FD">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tcPr>
          <w:p w:rsidR="0084422C" w:rsidRPr="00AF0492" w:rsidP="0084422C" w14:paraId="60962598" w14:textId="48EE1FB9">
            <w:pPr>
              <w:spacing w:after="0" w:line="240" w:lineRule="auto"/>
              <w:rPr>
                <w:rFonts w:ascii="Arial" w:eastAsia="Times New Roman" w:hAnsi="Arial" w:cs="Arial"/>
                <w:sz w:val="20"/>
                <w:szCs w:val="20"/>
                <w:highlight w:val="yellow"/>
                <w:lang w:eastAsia="cs-CZ"/>
              </w:rPr>
            </w:pPr>
            <w:r w:rsidRPr="00C719E8">
              <w:rPr>
                <w:rFonts w:ascii="Arial" w:eastAsia="Times New Roman" w:hAnsi="Arial" w:cs="Arial"/>
                <w:sz w:val="20"/>
                <w:szCs w:val="20"/>
                <w:lang w:eastAsia="cs-CZ"/>
              </w:rPr>
              <w:t>XXXXXXX</w:t>
            </w:r>
          </w:p>
        </w:tc>
        <w:tc>
          <w:tcPr>
            <w:tcW w:w="599" w:type="pct"/>
            <w:vMerge w:val="restart"/>
            <w:tcBorders>
              <w:top w:val="nil"/>
              <w:left w:val="nil"/>
              <w:right w:val="single" w:sz="4" w:space="0" w:color="auto"/>
            </w:tcBorders>
            <w:shd w:val="clear" w:color="auto" w:fill="auto"/>
          </w:tcPr>
          <w:p w:rsidR="0084422C" w:rsidRPr="00A628AE" w:rsidP="0084422C" w14:paraId="7B2D18A6" w14:textId="3B5C215B">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vMerge w:val="restart"/>
            <w:tcBorders>
              <w:top w:val="nil"/>
              <w:left w:val="nil"/>
              <w:right w:val="single" w:sz="4" w:space="0" w:color="auto"/>
            </w:tcBorders>
            <w:shd w:val="clear" w:color="auto" w:fill="auto"/>
          </w:tcPr>
          <w:p w:rsidR="0084422C" w:rsidRPr="00A628AE" w:rsidP="0084422C" w14:paraId="0C178FBE" w14:textId="380F04D4">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2A92EA02" w14:textId="77777777" w:rsidTr="00626C45">
        <w:tblPrEx>
          <w:tblW w:w="4858" w:type="pct"/>
          <w:tblInd w:w="279" w:type="dxa"/>
          <w:tblCellMar>
            <w:left w:w="70" w:type="dxa"/>
            <w:right w:w="70" w:type="dxa"/>
          </w:tblCellMar>
          <w:tblLook w:val="04A0"/>
        </w:tblPrEx>
        <w:trPr>
          <w:trHeight w:val="172"/>
        </w:trPr>
        <w:tc>
          <w:tcPr>
            <w:tcW w:w="993" w:type="pct"/>
            <w:vMerge/>
            <w:tcBorders>
              <w:left w:val="single" w:sz="4" w:space="0" w:color="auto"/>
              <w:bottom w:val="single" w:sz="4" w:space="0" w:color="auto"/>
              <w:right w:val="single" w:sz="4" w:space="0" w:color="auto"/>
            </w:tcBorders>
            <w:shd w:val="clear" w:color="auto" w:fill="auto"/>
          </w:tcPr>
          <w:p w:rsidR="0084422C" w:rsidP="0084422C" w14:paraId="1D2B750D" w14:textId="77777777">
            <w:pPr>
              <w:spacing w:after="0" w:line="240" w:lineRule="auto"/>
              <w:rPr>
                <w:rFonts w:ascii="Arial" w:hAnsi="Arial" w:cs="Arial"/>
                <w:color w:val="000000"/>
                <w:sz w:val="20"/>
                <w:szCs w:val="20"/>
              </w:rPr>
            </w:pPr>
          </w:p>
        </w:tc>
        <w:tc>
          <w:tcPr>
            <w:tcW w:w="950" w:type="pct"/>
            <w:vMerge/>
            <w:tcBorders>
              <w:left w:val="nil"/>
              <w:bottom w:val="single" w:sz="4" w:space="0" w:color="auto"/>
              <w:right w:val="nil"/>
            </w:tcBorders>
            <w:shd w:val="clear" w:color="auto" w:fill="auto"/>
          </w:tcPr>
          <w:p w:rsidR="0084422C" w:rsidRPr="00AF0492" w:rsidP="0084422C" w14:paraId="27364120" w14:textId="77777777">
            <w:pPr>
              <w:spacing w:after="0" w:line="240" w:lineRule="auto"/>
              <w:rPr>
                <w:rFonts w:ascii="Arial" w:eastAsia="Times New Roman" w:hAnsi="Arial" w:cs="Arial"/>
                <w:sz w:val="20"/>
                <w:szCs w:val="20"/>
                <w:highlight w:val="yellow"/>
                <w:lang w:eastAsia="cs-CZ"/>
              </w:rPr>
            </w:pPr>
          </w:p>
        </w:tc>
        <w:tc>
          <w:tcPr>
            <w:tcW w:w="1860" w:type="pct"/>
            <w:tcBorders>
              <w:top w:val="nil"/>
              <w:left w:val="single" w:sz="4" w:space="0" w:color="auto"/>
              <w:bottom w:val="single" w:sz="4" w:space="0" w:color="auto"/>
              <w:right w:val="single" w:sz="4" w:space="0" w:color="auto"/>
            </w:tcBorders>
            <w:shd w:val="clear" w:color="auto" w:fill="auto"/>
          </w:tcPr>
          <w:p w:rsidR="0084422C" w:rsidRPr="00AF0492" w:rsidP="0084422C" w14:paraId="676D3473" w14:textId="329957F3">
            <w:pPr>
              <w:spacing w:after="0" w:line="240" w:lineRule="auto"/>
              <w:rPr>
                <w:rFonts w:ascii="Arial" w:eastAsia="Times New Roman" w:hAnsi="Arial" w:cs="Arial"/>
                <w:sz w:val="20"/>
                <w:szCs w:val="20"/>
                <w:highlight w:val="yellow"/>
                <w:lang w:eastAsia="cs-CZ"/>
              </w:rPr>
            </w:pPr>
            <w:r w:rsidRPr="00C719E8">
              <w:rPr>
                <w:rFonts w:ascii="Arial" w:eastAsia="Times New Roman" w:hAnsi="Arial" w:cs="Arial"/>
                <w:sz w:val="20"/>
                <w:szCs w:val="20"/>
                <w:lang w:eastAsia="cs-CZ"/>
              </w:rPr>
              <w:t>XXXXXXX</w:t>
            </w:r>
          </w:p>
        </w:tc>
        <w:tc>
          <w:tcPr>
            <w:tcW w:w="599" w:type="pct"/>
            <w:vMerge/>
            <w:tcBorders>
              <w:left w:val="nil"/>
              <w:bottom w:val="single" w:sz="4" w:space="0" w:color="auto"/>
              <w:right w:val="single" w:sz="4" w:space="0" w:color="auto"/>
            </w:tcBorders>
            <w:shd w:val="clear" w:color="auto" w:fill="auto"/>
          </w:tcPr>
          <w:p w:rsidR="0084422C" w:rsidRPr="00A628AE" w:rsidP="0084422C" w14:paraId="63821916" w14:textId="77777777">
            <w:pPr>
              <w:spacing w:after="0" w:line="240" w:lineRule="auto"/>
              <w:rPr>
                <w:rFonts w:ascii="Arial" w:eastAsia="Times New Roman" w:hAnsi="Arial" w:cs="Arial"/>
                <w:sz w:val="20"/>
                <w:szCs w:val="20"/>
                <w:lang w:eastAsia="cs-CZ"/>
              </w:rPr>
            </w:pPr>
          </w:p>
        </w:tc>
        <w:tc>
          <w:tcPr>
            <w:tcW w:w="598" w:type="pct"/>
            <w:vMerge/>
            <w:tcBorders>
              <w:left w:val="nil"/>
              <w:bottom w:val="single" w:sz="4" w:space="0" w:color="auto"/>
              <w:right w:val="single" w:sz="4" w:space="0" w:color="auto"/>
            </w:tcBorders>
            <w:shd w:val="clear" w:color="auto" w:fill="auto"/>
          </w:tcPr>
          <w:p w:rsidR="0084422C" w:rsidRPr="00A628AE" w:rsidP="0084422C" w14:paraId="11093DC2" w14:textId="77777777">
            <w:pPr>
              <w:spacing w:after="0" w:line="240" w:lineRule="auto"/>
              <w:rPr>
                <w:rFonts w:ascii="Arial" w:eastAsia="Times New Roman" w:hAnsi="Arial" w:cs="Arial"/>
                <w:sz w:val="20"/>
                <w:szCs w:val="20"/>
                <w:lang w:eastAsia="cs-CZ"/>
              </w:rPr>
            </w:pPr>
          </w:p>
        </w:tc>
      </w:tr>
      <w:tr w14:paraId="6A2FE27B" w14:textId="77777777" w:rsidTr="003644C6">
        <w:tblPrEx>
          <w:tblW w:w="4858" w:type="pct"/>
          <w:tblInd w:w="279" w:type="dxa"/>
          <w:tblCellMar>
            <w:left w:w="70" w:type="dxa"/>
            <w:right w:w="70" w:type="dxa"/>
          </w:tblCellMar>
          <w:tblLook w:val="04A0"/>
        </w:tblPrEx>
        <w:trPr>
          <w:trHeight w:val="510"/>
        </w:trPr>
        <w:tc>
          <w:tcPr>
            <w:tcW w:w="993" w:type="pct"/>
            <w:tcBorders>
              <w:top w:val="nil"/>
              <w:left w:val="single" w:sz="4" w:space="0" w:color="auto"/>
              <w:bottom w:val="single" w:sz="4" w:space="0" w:color="auto"/>
              <w:right w:val="single" w:sz="4" w:space="0" w:color="auto"/>
            </w:tcBorders>
            <w:shd w:val="clear" w:color="auto" w:fill="auto"/>
          </w:tcPr>
          <w:p w:rsidR="0084422C" w:rsidRPr="00AF0492" w:rsidP="0084422C" w14:paraId="28F76139" w14:textId="2D9D8A75">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tcBorders>
              <w:top w:val="nil"/>
              <w:left w:val="nil"/>
              <w:bottom w:val="single" w:sz="4" w:space="0" w:color="auto"/>
              <w:right w:val="nil"/>
            </w:tcBorders>
            <w:shd w:val="clear" w:color="auto" w:fill="auto"/>
          </w:tcPr>
          <w:p w:rsidR="0084422C" w:rsidRPr="00AF0492" w:rsidP="0084422C" w14:paraId="35598EF7" w14:textId="6A7F7175">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051DF3" w:rsidP="0084422C" w14:paraId="47CE699B" w14:textId="3A4B692E">
            <w:pPr>
              <w:spacing w:after="0" w:line="240" w:lineRule="auto"/>
              <w:rPr>
                <w:rFonts w:ascii="Arial" w:hAnsi="Arial" w:cs="Arial"/>
                <w:color w:val="000000"/>
                <w:sz w:val="20"/>
                <w:szCs w:val="20"/>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54B62AE9" w14:textId="1E9918DF">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6B99110C" w14:textId="2C425383">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0ECCE489" w14:textId="77777777" w:rsidTr="003644C6">
        <w:tblPrEx>
          <w:tblW w:w="4858" w:type="pct"/>
          <w:tblInd w:w="279" w:type="dxa"/>
          <w:tblCellMar>
            <w:left w:w="70" w:type="dxa"/>
            <w:right w:w="70" w:type="dxa"/>
          </w:tblCellMar>
          <w:tblLook w:val="04A0"/>
        </w:tblPrEx>
        <w:trPr>
          <w:trHeight w:val="510"/>
        </w:trPr>
        <w:tc>
          <w:tcPr>
            <w:tcW w:w="993" w:type="pct"/>
            <w:tcBorders>
              <w:top w:val="nil"/>
              <w:left w:val="single" w:sz="4" w:space="0" w:color="auto"/>
              <w:bottom w:val="single" w:sz="4" w:space="0" w:color="auto"/>
              <w:right w:val="single" w:sz="4" w:space="0" w:color="auto"/>
            </w:tcBorders>
            <w:shd w:val="clear" w:color="auto" w:fill="auto"/>
          </w:tcPr>
          <w:p w:rsidR="0084422C" w:rsidRPr="00AF0492" w:rsidP="0084422C" w14:paraId="4A1082E4" w14:textId="098E6052">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tcBorders>
              <w:top w:val="nil"/>
              <w:left w:val="nil"/>
              <w:bottom w:val="single" w:sz="4" w:space="0" w:color="auto"/>
              <w:right w:val="nil"/>
            </w:tcBorders>
            <w:shd w:val="clear" w:color="auto" w:fill="auto"/>
          </w:tcPr>
          <w:p w:rsidR="0084422C" w:rsidRPr="00AF0492" w:rsidP="0084422C" w14:paraId="767A487B" w14:textId="7F98E1AF">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051DF3" w:rsidP="0084422C" w14:paraId="4C3B86DA" w14:textId="62F19AC5">
            <w:pPr>
              <w:spacing w:after="0" w:line="240" w:lineRule="auto"/>
              <w:rPr>
                <w:rFonts w:ascii="Arial" w:hAnsi="Arial" w:cs="Arial"/>
                <w:color w:val="000000"/>
                <w:sz w:val="20"/>
                <w:szCs w:val="20"/>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22B12FE4" w14:textId="48ECC352">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0286F761" w14:textId="6B49F5DB">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0B5107DC" w14:textId="77777777" w:rsidTr="003644C6">
        <w:tblPrEx>
          <w:tblW w:w="4858" w:type="pct"/>
          <w:tblInd w:w="279" w:type="dxa"/>
          <w:tblCellMar>
            <w:left w:w="70" w:type="dxa"/>
            <w:right w:w="70" w:type="dxa"/>
          </w:tblCellMar>
          <w:tblLook w:val="04A0"/>
        </w:tblPrEx>
        <w:trPr>
          <w:trHeight w:val="510"/>
        </w:trPr>
        <w:tc>
          <w:tcPr>
            <w:tcW w:w="993" w:type="pct"/>
            <w:tcBorders>
              <w:top w:val="nil"/>
              <w:left w:val="single" w:sz="4" w:space="0" w:color="auto"/>
              <w:bottom w:val="single" w:sz="4" w:space="0" w:color="auto"/>
              <w:right w:val="single" w:sz="4" w:space="0" w:color="auto"/>
            </w:tcBorders>
            <w:shd w:val="clear" w:color="auto" w:fill="auto"/>
          </w:tcPr>
          <w:p w:rsidR="0084422C" w:rsidRPr="00AF0492" w:rsidP="0084422C" w14:paraId="65681A43" w14:textId="68E62E67">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tcBorders>
              <w:top w:val="nil"/>
              <w:left w:val="nil"/>
              <w:bottom w:val="single" w:sz="4" w:space="0" w:color="auto"/>
              <w:right w:val="nil"/>
            </w:tcBorders>
            <w:shd w:val="clear" w:color="auto" w:fill="auto"/>
          </w:tcPr>
          <w:p w:rsidR="0084422C" w:rsidRPr="00AF0492" w:rsidP="0084422C" w14:paraId="65C4598C" w14:textId="35179849">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051DF3" w:rsidP="0084422C" w14:paraId="38AC4E90" w14:textId="46EBA516">
            <w:pPr>
              <w:spacing w:after="0" w:line="240" w:lineRule="auto"/>
              <w:rPr>
                <w:rFonts w:ascii="Arial" w:hAnsi="Arial" w:cs="Arial"/>
                <w:color w:val="000000"/>
                <w:sz w:val="20"/>
                <w:szCs w:val="20"/>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454ECA12" w14:textId="3C799FF3">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7AAAF39F" w14:textId="68A7E184">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694EF2FA" w14:textId="77777777" w:rsidTr="003644C6">
        <w:tblPrEx>
          <w:tblW w:w="4858" w:type="pct"/>
          <w:tblInd w:w="279" w:type="dxa"/>
          <w:tblCellMar>
            <w:left w:w="70" w:type="dxa"/>
            <w:right w:w="70" w:type="dxa"/>
          </w:tblCellMar>
          <w:tblLook w:val="04A0"/>
        </w:tblPrEx>
        <w:trPr>
          <w:trHeight w:val="510"/>
        </w:trPr>
        <w:tc>
          <w:tcPr>
            <w:tcW w:w="993" w:type="pct"/>
            <w:tcBorders>
              <w:top w:val="nil"/>
              <w:left w:val="single" w:sz="4" w:space="0" w:color="auto"/>
              <w:bottom w:val="single" w:sz="4" w:space="0" w:color="auto"/>
              <w:right w:val="single" w:sz="4" w:space="0" w:color="auto"/>
            </w:tcBorders>
            <w:shd w:val="clear" w:color="auto" w:fill="auto"/>
          </w:tcPr>
          <w:p w:rsidR="0084422C" w:rsidRPr="00AF0492" w:rsidP="0084422C" w14:paraId="3EA74861" w14:textId="4B35DB59">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tcBorders>
              <w:top w:val="nil"/>
              <w:left w:val="nil"/>
              <w:bottom w:val="single" w:sz="4" w:space="0" w:color="auto"/>
              <w:right w:val="nil"/>
            </w:tcBorders>
            <w:shd w:val="clear" w:color="auto" w:fill="auto"/>
          </w:tcPr>
          <w:p w:rsidR="0084422C" w:rsidRPr="00AF0492" w:rsidP="0084422C" w14:paraId="329099B1" w14:textId="7B710C80">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AF0492" w:rsidP="0084422C" w14:paraId="7064D6B7" w14:textId="43C68DE7">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678E2C41" w14:textId="326BA185">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5444AA88" w14:textId="4F16C706">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78338820" w14:textId="77777777" w:rsidTr="003644C6">
        <w:tblPrEx>
          <w:tblW w:w="4858" w:type="pct"/>
          <w:tblInd w:w="279" w:type="dxa"/>
          <w:tblCellMar>
            <w:left w:w="70" w:type="dxa"/>
            <w:right w:w="70" w:type="dxa"/>
          </w:tblCellMar>
          <w:tblLook w:val="04A0"/>
        </w:tblPrEx>
        <w:trPr>
          <w:trHeight w:val="510"/>
        </w:trPr>
        <w:tc>
          <w:tcPr>
            <w:tcW w:w="993" w:type="pct"/>
            <w:tcBorders>
              <w:top w:val="nil"/>
              <w:left w:val="single" w:sz="4" w:space="0" w:color="auto"/>
              <w:bottom w:val="single" w:sz="4" w:space="0" w:color="auto"/>
              <w:right w:val="single" w:sz="4" w:space="0" w:color="auto"/>
            </w:tcBorders>
            <w:shd w:val="clear" w:color="auto" w:fill="auto"/>
          </w:tcPr>
          <w:p w:rsidR="0084422C" w:rsidRPr="00AF0492" w:rsidP="0084422C" w14:paraId="14CC5D47" w14:textId="0C164801">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tcBorders>
              <w:top w:val="nil"/>
              <w:left w:val="nil"/>
              <w:bottom w:val="single" w:sz="4" w:space="0" w:color="auto"/>
              <w:right w:val="nil"/>
            </w:tcBorders>
            <w:shd w:val="clear" w:color="auto" w:fill="auto"/>
          </w:tcPr>
          <w:p w:rsidR="0084422C" w:rsidRPr="00AF0492" w:rsidP="0084422C" w14:paraId="7F233B50" w14:textId="0F0672B3">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AF0492" w:rsidP="0084422C" w14:paraId="05A77A0E" w14:textId="07FB18B5">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050226A8" w14:textId="7EA265DB">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3E91BE04" w14:textId="5B53FC41">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27000931" w14:textId="77777777" w:rsidTr="00BC62A8">
        <w:tblPrEx>
          <w:tblW w:w="4858" w:type="pct"/>
          <w:tblInd w:w="279" w:type="dxa"/>
          <w:tblCellMar>
            <w:left w:w="70" w:type="dxa"/>
            <w:right w:w="70" w:type="dxa"/>
          </w:tblCellMar>
          <w:tblLook w:val="04A0"/>
        </w:tblPrEx>
        <w:trPr>
          <w:trHeight w:val="519"/>
        </w:trPr>
        <w:tc>
          <w:tcPr>
            <w:tcW w:w="993" w:type="pct"/>
            <w:vMerge w:val="restart"/>
            <w:tcBorders>
              <w:top w:val="nil"/>
              <w:left w:val="single" w:sz="4" w:space="0" w:color="auto"/>
              <w:right w:val="single" w:sz="4" w:space="0" w:color="auto"/>
            </w:tcBorders>
            <w:shd w:val="clear" w:color="auto" w:fill="auto"/>
          </w:tcPr>
          <w:p w:rsidR="0084422C" w:rsidRPr="00AF0492" w:rsidP="0084422C" w14:paraId="6BFA2A4F" w14:textId="006C5E81">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vMerge w:val="restart"/>
            <w:tcBorders>
              <w:top w:val="nil"/>
              <w:left w:val="nil"/>
              <w:right w:val="nil"/>
            </w:tcBorders>
            <w:shd w:val="clear" w:color="auto" w:fill="auto"/>
          </w:tcPr>
          <w:p w:rsidR="0084422C" w:rsidRPr="00AF0492" w:rsidP="0084422C" w14:paraId="77360E1C" w14:textId="7406661C">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tcPr>
          <w:p w:rsidR="0084422C" w:rsidRPr="00AF0492" w:rsidP="0084422C" w14:paraId="6FC83A49" w14:textId="35772299">
            <w:pPr>
              <w:spacing w:after="0" w:line="240" w:lineRule="auto"/>
              <w:rPr>
                <w:rFonts w:ascii="Arial" w:eastAsia="Times New Roman" w:hAnsi="Arial" w:cs="Arial"/>
                <w:sz w:val="20"/>
                <w:szCs w:val="20"/>
                <w:highlight w:val="yellow"/>
                <w:lang w:eastAsia="cs-CZ"/>
              </w:rPr>
            </w:pPr>
            <w:r w:rsidRPr="00DC1640">
              <w:rPr>
                <w:rFonts w:ascii="Arial" w:eastAsia="Times New Roman" w:hAnsi="Arial" w:cs="Arial"/>
                <w:sz w:val="20"/>
                <w:szCs w:val="20"/>
                <w:lang w:eastAsia="cs-CZ"/>
              </w:rPr>
              <w:t>XXXXXXX</w:t>
            </w:r>
          </w:p>
        </w:tc>
        <w:tc>
          <w:tcPr>
            <w:tcW w:w="599" w:type="pct"/>
            <w:vMerge w:val="restart"/>
            <w:tcBorders>
              <w:top w:val="nil"/>
              <w:left w:val="nil"/>
              <w:right w:val="single" w:sz="4" w:space="0" w:color="auto"/>
            </w:tcBorders>
            <w:shd w:val="clear" w:color="auto" w:fill="auto"/>
          </w:tcPr>
          <w:p w:rsidR="0084422C" w:rsidRPr="00A628AE" w:rsidP="0084422C" w14:paraId="6F70F4EF" w14:textId="74128E27">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vMerge w:val="restart"/>
            <w:tcBorders>
              <w:top w:val="nil"/>
              <w:left w:val="nil"/>
              <w:right w:val="single" w:sz="4" w:space="0" w:color="auto"/>
            </w:tcBorders>
            <w:shd w:val="clear" w:color="auto" w:fill="auto"/>
          </w:tcPr>
          <w:p w:rsidR="0084422C" w:rsidRPr="00A628AE" w:rsidP="0084422C" w14:paraId="5B715CC0" w14:textId="0B1DD840">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10A073EA" w14:textId="77777777" w:rsidTr="00BC62A8">
        <w:tblPrEx>
          <w:tblW w:w="4858" w:type="pct"/>
          <w:tblInd w:w="279" w:type="dxa"/>
          <w:tblCellMar>
            <w:left w:w="70" w:type="dxa"/>
            <w:right w:w="70" w:type="dxa"/>
          </w:tblCellMar>
          <w:tblLook w:val="04A0"/>
        </w:tblPrEx>
        <w:trPr>
          <w:trHeight w:val="172"/>
        </w:trPr>
        <w:tc>
          <w:tcPr>
            <w:tcW w:w="993" w:type="pct"/>
            <w:vMerge/>
            <w:tcBorders>
              <w:left w:val="single" w:sz="4" w:space="0" w:color="auto"/>
              <w:bottom w:val="single" w:sz="4" w:space="0" w:color="auto"/>
              <w:right w:val="single" w:sz="4" w:space="0" w:color="auto"/>
            </w:tcBorders>
            <w:shd w:val="clear" w:color="auto" w:fill="auto"/>
          </w:tcPr>
          <w:p w:rsidR="0084422C" w:rsidP="0084422C" w14:paraId="27C622B9" w14:textId="77777777">
            <w:pPr>
              <w:spacing w:after="0" w:line="240" w:lineRule="auto"/>
              <w:rPr>
                <w:rFonts w:ascii="Arial" w:hAnsi="Arial" w:cs="Arial"/>
                <w:color w:val="000000"/>
                <w:sz w:val="20"/>
                <w:szCs w:val="20"/>
              </w:rPr>
            </w:pPr>
          </w:p>
        </w:tc>
        <w:tc>
          <w:tcPr>
            <w:tcW w:w="950" w:type="pct"/>
            <w:vMerge/>
            <w:tcBorders>
              <w:left w:val="nil"/>
              <w:bottom w:val="single" w:sz="4" w:space="0" w:color="auto"/>
              <w:right w:val="nil"/>
            </w:tcBorders>
            <w:shd w:val="clear" w:color="auto" w:fill="auto"/>
          </w:tcPr>
          <w:p w:rsidR="0084422C" w:rsidRPr="00AF0492" w:rsidP="0084422C" w14:paraId="772EDE82" w14:textId="77777777">
            <w:pPr>
              <w:spacing w:after="0" w:line="240" w:lineRule="auto"/>
              <w:rPr>
                <w:rFonts w:ascii="Arial" w:eastAsia="Times New Roman" w:hAnsi="Arial" w:cs="Arial"/>
                <w:sz w:val="20"/>
                <w:szCs w:val="20"/>
                <w:highlight w:val="yellow"/>
                <w:lang w:eastAsia="cs-CZ"/>
              </w:rPr>
            </w:pPr>
          </w:p>
        </w:tc>
        <w:tc>
          <w:tcPr>
            <w:tcW w:w="1860" w:type="pct"/>
            <w:tcBorders>
              <w:top w:val="nil"/>
              <w:left w:val="single" w:sz="4" w:space="0" w:color="auto"/>
              <w:bottom w:val="single" w:sz="4" w:space="0" w:color="auto"/>
              <w:right w:val="single" w:sz="4" w:space="0" w:color="auto"/>
            </w:tcBorders>
            <w:shd w:val="clear" w:color="auto" w:fill="auto"/>
          </w:tcPr>
          <w:p w:rsidR="0084422C" w:rsidRPr="00AF0492" w:rsidP="0084422C" w14:paraId="5C1B101E" w14:textId="1158B448">
            <w:pPr>
              <w:spacing w:after="0" w:line="240" w:lineRule="auto"/>
              <w:rPr>
                <w:rFonts w:ascii="Arial" w:eastAsia="Times New Roman" w:hAnsi="Arial" w:cs="Arial"/>
                <w:sz w:val="20"/>
                <w:szCs w:val="20"/>
                <w:highlight w:val="yellow"/>
                <w:lang w:eastAsia="cs-CZ"/>
              </w:rPr>
            </w:pPr>
            <w:r w:rsidRPr="00DC1640">
              <w:rPr>
                <w:rFonts w:ascii="Arial" w:eastAsia="Times New Roman" w:hAnsi="Arial" w:cs="Arial"/>
                <w:sz w:val="20"/>
                <w:szCs w:val="20"/>
                <w:lang w:eastAsia="cs-CZ"/>
              </w:rPr>
              <w:t>XXXXXXX</w:t>
            </w:r>
          </w:p>
        </w:tc>
        <w:tc>
          <w:tcPr>
            <w:tcW w:w="599" w:type="pct"/>
            <w:vMerge/>
            <w:tcBorders>
              <w:left w:val="nil"/>
              <w:bottom w:val="single" w:sz="4" w:space="0" w:color="auto"/>
              <w:right w:val="single" w:sz="4" w:space="0" w:color="auto"/>
            </w:tcBorders>
            <w:shd w:val="clear" w:color="auto" w:fill="auto"/>
          </w:tcPr>
          <w:p w:rsidR="0084422C" w:rsidRPr="00A628AE" w:rsidP="0084422C" w14:paraId="15464883" w14:textId="77777777">
            <w:pPr>
              <w:spacing w:after="0" w:line="240" w:lineRule="auto"/>
              <w:rPr>
                <w:rFonts w:ascii="Arial" w:eastAsia="Times New Roman" w:hAnsi="Arial" w:cs="Arial"/>
                <w:sz w:val="20"/>
                <w:szCs w:val="20"/>
                <w:lang w:eastAsia="cs-CZ"/>
              </w:rPr>
            </w:pPr>
          </w:p>
        </w:tc>
        <w:tc>
          <w:tcPr>
            <w:tcW w:w="598" w:type="pct"/>
            <w:vMerge/>
            <w:tcBorders>
              <w:left w:val="nil"/>
              <w:bottom w:val="single" w:sz="4" w:space="0" w:color="auto"/>
              <w:right w:val="single" w:sz="4" w:space="0" w:color="auto"/>
            </w:tcBorders>
            <w:shd w:val="clear" w:color="auto" w:fill="auto"/>
          </w:tcPr>
          <w:p w:rsidR="0084422C" w:rsidRPr="00A628AE" w:rsidP="0084422C" w14:paraId="4458757F" w14:textId="77777777">
            <w:pPr>
              <w:spacing w:after="0" w:line="240" w:lineRule="auto"/>
              <w:rPr>
                <w:rFonts w:ascii="Arial" w:eastAsia="Times New Roman" w:hAnsi="Arial" w:cs="Arial"/>
                <w:sz w:val="20"/>
                <w:szCs w:val="20"/>
                <w:lang w:eastAsia="cs-CZ"/>
              </w:rPr>
            </w:pPr>
          </w:p>
        </w:tc>
      </w:tr>
      <w:tr w14:paraId="7B19D50C" w14:textId="77777777" w:rsidTr="00142BEC">
        <w:tblPrEx>
          <w:tblW w:w="4858" w:type="pct"/>
          <w:tblInd w:w="279" w:type="dxa"/>
          <w:tblCellMar>
            <w:left w:w="70" w:type="dxa"/>
            <w:right w:w="70" w:type="dxa"/>
          </w:tblCellMar>
          <w:tblLook w:val="04A0"/>
        </w:tblPrEx>
        <w:trPr>
          <w:trHeight w:val="575"/>
        </w:trPr>
        <w:tc>
          <w:tcPr>
            <w:tcW w:w="993" w:type="pct"/>
            <w:vMerge w:val="restart"/>
            <w:tcBorders>
              <w:top w:val="nil"/>
              <w:left w:val="single" w:sz="4" w:space="0" w:color="auto"/>
              <w:right w:val="single" w:sz="4" w:space="0" w:color="auto"/>
            </w:tcBorders>
            <w:shd w:val="clear" w:color="auto" w:fill="auto"/>
          </w:tcPr>
          <w:p w:rsidR="0084422C" w:rsidRPr="00AF0492" w:rsidP="0084422C" w14:paraId="476D75AA" w14:textId="300F49C7">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vMerge w:val="restart"/>
            <w:tcBorders>
              <w:top w:val="nil"/>
              <w:left w:val="nil"/>
              <w:right w:val="nil"/>
            </w:tcBorders>
            <w:shd w:val="clear" w:color="auto" w:fill="auto"/>
          </w:tcPr>
          <w:p w:rsidR="0084422C" w:rsidRPr="00AF0492" w:rsidP="0084422C" w14:paraId="4D47E4EE" w14:textId="66577FDE">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tcPr>
          <w:p w:rsidR="0084422C" w:rsidRPr="00AF0492" w:rsidP="0084422C" w14:paraId="5A26670F" w14:textId="07425DC5">
            <w:pPr>
              <w:spacing w:after="0" w:line="240" w:lineRule="auto"/>
              <w:rPr>
                <w:rFonts w:ascii="Arial" w:eastAsia="Times New Roman" w:hAnsi="Arial" w:cs="Arial"/>
                <w:sz w:val="20"/>
                <w:szCs w:val="20"/>
                <w:highlight w:val="yellow"/>
                <w:lang w:eastAsia="cs-CZ"/>
              </w:rPr>
            </w:pPr>
            <w:r w:rsidRPr="008F69E1">
              <w:rPr>
                <w:rFonts w:ascii="Arial" w:eastAsia="Times New Roman" w:hAnsi="Arial" w:cs="Arial"/>
                <w:sz w:val="20"/>
                <w:szCs w:val="20"/>
                <w:lang w:eastAsia="cs-CZ"/>
              </w:rPr>
              <w:t>XXXXXXX</w:t>
            </w:r>
          </w:p>
        </w:tc>
        <w:tc>
          <w:tcPr>
            <w:tcW w:w="599" w:type="pct"/>
            <w:vMerge w:val="restart"/>
            <w:tcBorders>
              <w:top w:val="nil"/>
              <w:left w:val="nil"/>
              <w:right w:val="single" w:sz="4" w:space="0" w:color="auto"/>
            </w:tcBorders>
            <w:shd w:val="clear" w:color="auto" w:fill="auto"/>
          </w:tcPr>
          <w:p w:rsidR="0084422C" w:rsidRPr="00A628AE" w:rsidP="0084422C" w14:paraId="0E4C9A2C" w14:textId="051A5C4C">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vMerge w:val="restart"/>
            <w:tcBorders>
              <w:top w:val="nil"/>
              <w:left w:val="nil"/>
              <w:right w:val="single" w:sz="4" w:space="0" w:color="auto"/>
            </w:tcBorders>
            <w:shd w:val="clear" w:color="auto" w:fill="auto"/>
          </w:tcPr>
          <w:p w:rsidR="0084422C" w:rsidRPr="00A628AE" w:rsidP="0084422C" w14:paraId="2BC336CB" w14:textId="2C100C26">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1CE6DBB9" w14:textId="77777777" w:rsidTr="00142BEC">
        <w:tblPrEx>
          <w:tblW w:w="4858" w:type="pct"/>
          <w:tblInd w:w="279" w:type="dxa"/>
          <w:tblCellMar>
            <w:left w:w="70" w:type="dxa"/>
            <w:right w:w="70" w:type="dxa"/>
          </w:tblCellMar>
          <w:tblLook w:val="04A0"/>
        </w:tblPrEx>
        <w:trPr>
          <w:trHeight w:val="172"/>
        </w:trPr>
        <w:tc>
          <w:tcPr>
            <w:tcW w:w="993" w:type="pct"/>
            <w:vMerge/>
            <w:tcBorders>
              <w:left w:val="single" w:sz="4" w:space="0" w:color="auto"/>
              <w:bottom w:val="single" w:sz="4" w:space="0" w:color="auto"/>
              <w:right w:val="single" w:sz="4" w:space="0" w:color="auto"/>
            </w:tcBorders>
            <w:shd w:val="clear" w:color="auto" w:fill="auto"/>
          </w:tcPr>
          <w:p w:rsidR="0084422C" w:rsidP="0084422C" w14:paraId="78A2E653" w14:textId="77777777">
            <w:pPr>
              <w:spacing w:after="0" w:line="240" w:lineRule="auto"/>
              <w:rPr>
                <w:rFonts w:ascii="Arial" w:hAnsi="Arial" w:cs="Arial"/>
                <w:color w:val="000000"/>
                <w:sz w:val="20"/>
                <w:szCs w:val="20"/>
              </w:rPr>
            </w:pPr>
          </w:p>
        </w:tc>
        <w:tc>
          <w:tcPr>
            <w:tcW w:w="950" w:type="pct"/>
            <w:vMerge/>
            <w:tcBorders>
              <w:left w:val="nil"/>
              <w:bottom w:val="single" w:sz="4" w:space="0" w:color="auto"/>
              <w:right w:val="nil"/>
            </w:tcBorders>
            <w:shd w:val="clear" w:color="auto" w:fill="auto"/>
          </w:tcPr>
          <w:p w:rsidR="0084422C" w:rsidRPr="00AF0492" w:rsidP="0084422C" w14:paraId="1C6AF7C3" w14:textId="77777777">
            <w:pPr>
              <w:spacing w:after="0" w:line="240" w:lineRule="auto"/>
              <w:rPr>
                <w:rFonts w:ascii="Arial" w:eastAsia="Times New Roman" w:hAnsi="Arial" w:cs="Arial"/>
                <w:sz w:val="20"/>
                <w:szCs w:val="20"/>
                <w:highlight w:val="yellow"/>
                <w:lang w:eastAsia="cs-CZ"/>
              </w:rPr>
            </w:pPr>
          </w:p>
        </w:tc>
        <w:tc>
          <w:tcPr>
            <w:tcW w:w="1860" w:type="pct"/>
            <w:tcBorders>
              <w:top w:val="nil"/>
              <w:left w:val="single" w:sz="4" w:space="0" w:color="auto"/>
              <w:bottom w:val="single" w:sz="4" w:space="0" w:color="auto"/>
              <w:right w:val="single" w:sz="4" w:space="0" w:color="auto"/>
            </w:tcBorders>
            <w:shd w:val="clear" w:color="auto" w:fill="auto"/>
          </w:tcPr>
          <w:p w:rsidR="0084422C" w:rsidRPr="00AF0492" w:rsidP="0084422C" w14:paraId="4EAFC62F" w14:textId="51C79B5E">
            <w:pPr>
              <w:spacing w:after="0" w:line="240" w:lineRule="auto"/>
              <w:rPr>
                <w:rFonts w:ascii="Arial" w:eastAsia="Times New Roman" w:hAnsi="Arial" w:cs="Arial"/>
                <w:sz w:val="20"/>
                <w:szCs w:val="20"/>
                <w:highlight w:val="yellow"/>
                <w:lang w:eastAsia="cs-CZ"/>
              </w:rPr>
            </w:pPr>
            <w:r w:rsidRPr="008F69E1">
              <w:rPr>
                <w:rFonts w:ascii="Arial" w:eastAsia="Times New Roman" w:hAnsi="Arial" w:cs="Arial"/>
                <w:sz w:val="20"/>
                <w:szCs w:val="20"/>
                <w:lang w:eastAsia="cs-CZ"/>
              </w:rPr>
              <w:t>XXXXXXX</w:t>
            </w:r>
          </w:p>
        </w:tc>
        <w:tc>
          <w:tcPr>
            <w:tcW w:w="599" w:type="pct"/>
            <w:vMerge/>
            <w:tcBorders>
              <w:left w:val="nil"/>
              <w:bottom w:val="single" w:sz="4" w:space="0" w:color="auto"/>
              <w:right w:val="single" w:sz="4" w:space="0" w:color="auto"/>
            </w:tcBorders>
            <w:shd w:val="clear" w:color="auto" w:fill="auto"/>
          </w:tcPr>
          <w:p w:rsidR="0084422C" w:rsidRPr="00A628AE" w:rsidP="0084422C" w14:paraId="4852EAD1" w14:textId="77777777">
            <w:pPr>
              <w:spacing w:after="0" w:line="240" w:lineRule="auto"/>
              <w:rPr>
                <w:rFonts w:ascii="Arial" w:eastAsia="Times New Roman" w:hAnsi="Arial" w:cs="Arial"/>
                <w:sz w:val="20"/>
                <w:szCs w:val="20"/>
                <w:lang w:eastAsia="cs-CZ"/>
              </w:rPr>
            </w:pPr>
          </w:p>
        </w:tc>
        <w:tc>
          <w:tcPr>
            <w:tcW w:w="598" w:type="pct"/>
            <w:vMerge/>
            <w:tcBorders>
              <w:left w:val="nil"/>
              <w:bottom w:val="single" w:sz="4" w:space="0" w:color="auto"/>
              <w:right w:val="single" w:sz="4" w:space="0" w:color="auto"/>
            </w:tcBorders>
            <w:shd w:val="clear" w:color="auto" w:fill="auto"/>
          </w:tcPr>
          <w:p w:rsidR="0084422C" w:rsidRPr="00A628AE" w:rsidP="0084422C" w14:paraId="3007236D" w14:textId="77777777">
            <w:pPr>
              <w:spacing w:after="0" w:line="240" w:lineRule="auto"/>
              <w:rPr>
                <w:rFonts w:ascii="Arial" w:eastAsia="Times New Roman" w:hAnsi="Arial" w:cs="Arial"/>
                <w:sz w:val="20"/>
                <w:szCs w:val="20"/>
                <w:lang w:eastAsia="cs-CZ"/>
              </w:rPr>
            </w:pPr>
          </w:p>
        </w:tc>
      </w:tr>
      <w:tr w14:paraId="50740EBA" w14:textId="77777777" w:rsidTr="003644C6">
        <w:tblPrEx>
          <w:tblW w:w="4858" w:type="pct"/>
          <w:tblInd w:w="279" w:type="dxa"/>
          <w:tblCellMar>
            <w:left w:w="70" w:type="dxa"/>
            <w:right w:w="70" w:type="dxa"/>
          </w:tblCellMar>
          <w:tblLook w:val="04A0"/>
        </w:tblPrEx>
        <w:trPr>
          <w:trHeight w:val="510"/>
        </w:trPr>
        <w:tc>
          <w:tcPr>
            <w:tcW w:w="993" w:type="pct"/>
            <w:tcBorders>
              <w:top w:val="nil"/>
              <w:left w:val="single" w:sz="4" w:space="0" w:color="auto"/>
              <w:bottom w:val="single" w:sz="4" w:space="0" w:color="auto"/>
              <w:right w:val="single" w:sz="4" w:space="0" w:color="auto"/>
            </w:tcBorders>
            <w:shd w:val="clear" w:color="auto" w:fill="auto"/>
          </w:tcPr>
          <w:p w:rsidR="0084422C" w:rsidRPr="00AF0492" w:rsidP="0084422C" w14:paraId="7CF708A5" w14:textId="4B531346">
            <w:pPr>
              <w:spacing w:after="0" w:line="240" w:lineRule="auto"/>
              <w:rPr>
                <w:rFonts w:ascii="Arial" w:eastAsia="Times New Roman" w:hAnsi="Arial" w:cs="Arial"/>
                <w:sz w:val="20"/>
                <w:szCs w:val="20"/>
                <w:highlight w:val="yellow"/>
                <w:lang w:eastAsia="cs-CZ"/>
              </w:rPr>
            </w:pPr>
            <w:r w:rsidRPr="005A1796">
              <w:rPr>
                <w:rFonts w:ascii="Arial" w:eastAsia="Times New Roman" w:hAnsi="Arial" w:cs="Arial"/>
                <w:sz w:val="20"/>
                <w:szCs w:val="20"/>
                <w:lang w:eastAsia="cs-CZ"/>
              </w:rPr>
              <w:t>XXXXXXX</w:t>
            </w:r>
          </w:p>
        </w:tc>
        <w:tc>
          <w:tcPr>
            <w:tcW w:w="950" w:type="pct"/>
            <w:tcBorders>
              <w:top w:val="nil"/>
              <w:left w:val="nil"/>
              <w:bottom w:val="single" w:sz="4" w:space="0" w:color="auto"/>
              <w:right w:val="nil"/>
            </w:tcBorders>
            <w:shd w:val="clear" w:color="auto" w:fill="auto"/>
          </w:tcPr>
          <w:p w:rsidR="0084422C" w:rsidRPr="00AF0492" w:rsidP="0084422C" w14:paraId="2C13A0A6" w14:textId="0D64898D">
            <w:pPr>
              <w:spacing w:after="0" w:line="240" w:lineRule="auto"/>
              <w:rPr>
                <w:rFonts w:ascii="Arial" w:eastAsia="Times New Roman" w:hAnsi="Arial" w:cs="Arial"/>
                <w:sz w:val="20"/>
                <w:szCs w:val="20"/>
                <w:highlight w:val="yellow"/>
                <w:lang w:eastAsia="cs-CZ"/>
              </w:rPr>
            </w:pPr>
            <w:r w:rsidRPr="002100A4">
              <w:rPr>
                <w:rFonts w:ascii="Arial" w:eastAsia="Times New Roman" w:hAnsi="Arial" w:cs="Arial"/>
                <w:sz w:val="20"/>
                <w:szCs w:val="20"/>
                <w:lang w:eastAsia="cs-CZ"/>
              </w:rPr>
              <w:t>XXXXXXX</w:t>
            </w:r>
          </w:p>
        </w:tc>
        <w:tc>
          <w:tcPr>
            <w:tcW w:w="1860" w:type="pct"/>
            <w:tcBorders>
              <w:top w:val="nil"/>
              <w:left w:val="single" w:sz="4" w:space="0" w:color="auto"/>
              <w:bottom w:val="single" w:sz="4" w:space="0" w:color="auto"/>
              <w:right w:val="single" w:sz="4" w:space="0" w:color="auto"/>
            </w:tcBorders>
            <w:shd w:val="clear" w:color="auto" w:fill="auto"/>
            <w:vAlign w:val="center"/>
          </w:tcPr>
          <w:p w:rsidR="0084422C" w:rsidRPr="00051DF3" w:rsidP="0084422C" w14:paraId="0806B9C7" w14:textId="085987DB">
            <w:pPr>
              <w:spacing w:after="0" w:line="240" w:lineRule="auto"/>
              <w:rPr>
                <w:rFonts w:ascii="Arial" w:hAnsi="Arial" w:cs="Arial"/>
                <w:color w:val="000000"/>
                <w:sz w:val="20"/>
                <w:szCs w:val="20"/>
              </w:rPr>
            </w:pPr>
            <w:r w:rsidRPr="0084422C">
              <w:rPr>
                <w:rFonts w:ascii="Arial" w:eastAsia="Times New Roman" w:hAnsi="Arial" w:cs="Arial"/>
                <w:sz w:val="20"/>
                <w:szCs w:val="20"/>
                <w:lang w:eastAsia="cs-CZ"/>
              </w:rPr>
              <w:t>XXXXXXX</w:t>
            </w:r>
          </w:p>
        </w:tc>
        <w:tc>
          <w:tcPr>
            <w:tcW w:w="599" w:type="pct"/>
            <w:tcBorders>
              <w:top w:val="nil"/>
              <w:left w:val="nil"/>
              <w:bottom w:val="single" w:sz="4" w:space="0" w:color="auto"/>
              <w:right w:val="single" w:sz="4" w:space="0" w:color="auto"/>
            </w:tcBorders>
            <w:shd w:val="clear" w:color="auto" w:fill="auto"/>
          </w:tcPr>
          <w:p w:rsidR="0084422C" w:rsidRPr="00A628AE" w:rsidP="0084422C" w14:paraId="0511C6FC" w14:textId="2459B7D4">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c>
          <w:tcPr>
            <w:tcW w:w="598" w:type="pct"/>
            <w:tcBorders>
              <w:top w:val="nil"/>
              <w:left w:val="nil"/>
              <w:bottom w:val="single" w:sz="4" w:space="0" w:color="auto"/>
              <w:right w:val="single" w:sz="4" w:space="0" w:color="auto"/>
            </w:tcBorders>
            <w:shd w:val="clear" w:color="auto" w:fill="auto"/>
          </w:tcPr>
          <w:p w:rsidR="0084422C" w:rsidRPr="00A628AE" w:rsidP="0084422C" w14:paraId="160B7429" w14:textId="157B27D1">
            <w:pPr>
              <w:spacing w:after="0" w:line="240" w:lineRule="auto"/>
              <w:rPr>
                <w:rFonts w:ascii="Arial" w:eastAsia="Times New Roman" w:hAnsi="Arial" w:cs="Arial"/>
                <w:sz w:val="20"/>
                <w:szCs w:val="20"/>
                <w:lang w:eastAsia="cs-CZ"/>
              </w:rPr>
            </w:pPr>
            <w:r w:rsidRPr="005E5C4D">
              <w:rPr>
                <w:rFonts w:ascii="Arial" w:eastAsia="Times New Roman" w:hAnsi="Arial" w:cs="Arial"/>
                <w:sz w:val="20"/>
                <w:szCs w:val="20"/>
                <w:lang w:eastAsia="cs-CZ"/>
              </w:rPr>
              <w:t>XXXXXXX</w:t>
            </w:r>
          </w:p>
        </w:tc>
      </w:tr>
      <w:tr w14:paraId="5BE16ADE" w14:textId="77777777" w:rsidTr="005010A6">
        <w:tblPrEx>
          <w:tblW w:w="4858" w:type="pct"/>
          <w:tblInd w:w="279" w:type="dxa"/>
          <w:tblCellMar>
            <w:left w:w="70" w:type="dxa"/>
            <w:right w:w="70" w:type="dxa"/>
          </w:tblCellMar>
          <w:tblLook w:val="04A0"/>
        </w:tblPrEx>
        <w:trPr>
          <w:trHeight w:val="510"/>
        </w:trPr>
        <w:tc>
          <w:tcPr>
            <w:tcW w:w="993" w:type="pct"/>
            <w:tcBorders>
              <w:top w:val="single" w:sz="4" w:space="0" w:color="auto"/>
              <w:left w:val="single" w:sz="4" w:space="0" w:color="auto"/>
              <w:bottom w:val="single" w:sz="4" w:space="0" w:color="auto"/>
              <w:right w:val="single" w:sz="4" w:space="0" w:color="auto"/>
            </w:tcBorders>
            <w:shd w:val="clear" w:color="auto" w:fill="auto"/>
          </w:tcPr>
          <w:p w:rsidR="0084422C" w:rsidRPr="00AF0492" w:rsidP="0084422C" w14:paraId="606AC370" w14:textId="65E57642">
            <w:pPr>
              <w:spacing w:after="0" w:line="240" w:lineRule="auto"/>
              <w:rPr>
                <w:rFonts w:ascii="Arial" w:eastAsia="Times New Roman" w:hAnsi="Arial" w:cs="Arial"/>
                <w:sz w:val="20"/>
                <w:szCs w:val="20"/>
                <w:highlight w:val="yellow"/>
                <w:lang w:eastAsia="cs-CZ"/>
              </w:rPr>
            </w:pPr>
            <w:r w:rsidRPr="00DF56C0">
              <w:rPr>
                <w:rFonts w:ascii="Arial" w:eastAsia="Times New Roman" w:hAnsi="Arial" w:cs="Arial"/>
                <w:sz w:val="20"/>
                <w:szCs w:val="20"/>
                <w:lang w:eastAsia="cs-CZ"/>
              </w:rPr>
              <w:t>XXXXXXX</w:t>
            </w:r>
          </w:p>
        </w:tc>
        <w:tc>
          <w:tcPr>
            <w:tcW w:w="950" w:type="pct"/>
            <w:tcBorders>
              <w:top w:val="single" w:sz="4" w:space="0" w:color="auto"/>
              <w:left w:val="nil"/>
              <w:bottom w:val="single" w:sz="4" w:space="0" w:color="auto"/>
              <w:right w:val="nil"/>
            </w:tcBorders>
            <w:shd w:val="clear" w:color="auto" w:fill="auto"/>
          </w:tcPr>
          <w:p w:rsidR="0084422C" w:rsidRPr="00AF0492" w:rsidP="0084422C" w14:paraId="7AD8904D" w14:textId="520A784C">
            <w:pPr>
              <w:spacing w:after="0" w:line="240" w:lineRule="auto"/>
              <w:rPr>
                <w:rFonts w:ascii="Arial" w:eastAsia="Times New Roman" w:hAnsi="Arial" w:cs="Arial"/>
                <w:sz w:val="20"/>
                <w:szCs w:val="20"/>
                <w:highlight w:val="yellow"/>
                <w:lang w:eastAsia="cs-CZ"/>
              </w:rPr>
            </w:pPr>
            <w:r w:rsidRPr="00E25541">
              <w:rPr>
                <w:rFonts w:ascii="Arial" w:eastAsia="Times New Roman" w:hAnsi="Arial" w:cs="Arial"/>
                <w:sz w:val="20"/>
                <w:szCs w:val="20"/>
                <w:lang w:eastAsia="cs-CZ"/>
              </w:rPr>
              <w:t>XXXXXXX</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84422C" w:rsidRPr="00051DF3" w:rsidP="0084422C" w14:paraId="6124DA66" w14:textId="7FC08160">
            <w:pPr>
              <w:spacing w:after="0" w:line="240" w:lineRule="auto"/>
              <w:rPr>
                <w:rFonts w:ascii="Arial" w:hAnsi="Arial" w:cs="Arial"/>
                <w:color w:val="000000"/>
                <w:sz w:val="20"/>
                <w:szCs w:val="20"/>
              </w:rPr>
            </w:pPr>
            <w:r w:rsidRPr="0084422C">
              <w:rPr>
                <w:rFonts w:ascii="Arial" w:eastAsia="Times New Roman" w:hAnsi="Arial" w:cs="Arial"/>
                <w:sz w:val="20"/>
                <w:szCs w:val="20"/>
                <w:lang w:eastAsia="cs-CZ"/>
              </w:rPr>
              <w:t>XXXXXXX</w:t>
            </w:r>
          </w:p>
        </w:tc>
        <w:tc>
          <w:tcPr>
            <w:tcW w:w="599" w:type="pct"/>
            <w:tcBorders>
              <w:top w:val="single" w:sz="4" w:space="0" w:color="auto"/>
              <w:left w:val="nil"/>
              <w:bottom w:val="single" w:sz="4" w:space="0" w:color="auto"/>
              <w:right w:val="single" w:sz="4" w:space="0" w:color="auto"/>
            </w:tcBorders>
            <w:shd w:val="clear" w:color="auto" w:fill="auto"/>
          </w:tcPr>
          <w:p w:rsidR="0084422C" w:rsidRPr="00A628AE" w:rsidP="0084422C" w14:paraId="5DDB61C8" w14:textId="51884F2C">
            <w:pPr>
              <w:spacing w:after="0" w:line="240" w:lineRule="auto"/>
              <w:rPr>
                <w:rFonts w:ascii="Arial" w:eastAsia="Times New Roman" w:hAnsi="Arial" w:cs="Arial"/>
                <w:sz w:val="20"/>
                <w:szCs w:val="20"/>
                <w:lang w:eastAsia="cs-CZ"/>
              </w:rPr>
            </w:pPr>
            <w:r w:rsidRPr="00693C31">
              <w:rPr>
                <w:rFonts w:ascii="Arial" w:eastAsia="Times New Roman" w:hAnsi="Arial" w:cs="Arial"/>
                <w:sz w:val="20"/>
                <w:szCs w:val="20"/>
                <w:lang w:eastAsia="cs-CZ"/>
              </w:rPr>
              <w:t>XXXXXXX</w:t>
            </w:r>
          </w:p>
        </w:tc>
        <w:tc>
          <w:tcPr>
            <w:tcW w:w="598" w:type="pct"/>
            <w:tcBorders>
              <w:top w:val="single" w:sz="4" w:space="0" w:color="auto"/>
              <w:left w:val="nil"/>
              <w:bottom w:val="single" w:sz="4" w:space="0" w:color="auto"/>
              <w:right w:val="single" w:sz="4" w:space="0" w:color="auto"/>
            </w:tcBorders>
            <w:shd w:val="clear" w:color="auto" w:fill="auto"/>
          </w:tcPr>
          <w:p w:rsidR="0084422C" w:rsidRPr="00A628AE" w:rsidP="0084422C" w14:paraId="4443109F" w14:textId="7F4B8A6F">
            <w:pPr>
              <w:spacing w:after="0" w:line="240" w:lineRule="auto"/>
              <w:rPr>
                <w:rFonts w:ascii="Arial" w:eastAsia="Times New Roman" w:hAnsi="Arial" w:cs="Arial"/>
                <w:sz w:val="20"/>
                <w:szCs w:val="20"/>
                <w:lang w:eastAsia="cs-CZ"/>
              </w:rPr>
            </w:pPr>
            <w:r w:rsidRPr="00693C31">
              <w:rPr>
                <w:rFonts w:ascii="Arial" w:eastAsia="Times New Roman" w:hAnsi="Arial" w:cs="Arial"/>
                <w:sz w:val="20"/>
                <w:szCs w:val="20"/>
                <w:lang w:eastAsia="cs-CZ"/>
              </w:rPr>
              <w:t>XXXXXXX</w:t>
            </w:r>
          </w:p>
        </w:tc>
      </w:tr>
      <w:tr w14:paraId="13367FC4" w14:textId="77777777" w:rsidTr="005010A6">
        <w:tblPrEx>
          <w:tblW w:w="4858" w:type="pct"/>
          <w:tblInd w:w="279" w:type="dxa"/>
          <w:tblCellMar>
            <w:left w:w="70" w:type="dxa"/>
            <w:right w:w="70" w:type="dxa"/>
          </w:tblCellMar>
          <w:tblLook w:val="04A0"/>
        </w:tblPrEx>
        <w:trPr>
          <w:trHeight w:val="510"/>
        </w:trPr>
        <w:tc>
          <w:tcPr>
            <w:tcW w:w="993" w:type="pct"/>
            <w:tcBorders>
              <w:top w:val="single" w:sz="4" w:space="0" w:color="auto"/>
              <w:left w:val="single" w:sz="4" w:space="0" w:color="auto"/>
              <w:bottom w:val="single" w:sz="4" w:space="0" w:color="auto"/>
              <w:right w:val="single" w:sz="4" w:space="0" w:color="auto"/>
            </w:tcBorders>
            <w:shd w:val="clear" w:color="auto" w:fill="auto"/>
          </w:tcPr>
          <w:p w:rsidR="0084422C" w:rsidRPr="00051DF3" w:rsidP="0084422C" w14:paraId="71CDAEF2" w14:textId="49FA621A">
            <w:pPr>
              <w:spacing w:after="0" w:line="240" w:lineRule="auto"/>
              <w:rPr>
                <w:rFonts w:ascii="Arial" w:hAnsi="Arial" w:cs="Arial"/>
                <w:color w:val="000000"/>
                <w:sz w:val="20"/>
                <w:szCs w:val="20"/>
              </w:rPr>
            </w:pPr>
            <w:r w:rsidRPr="00DF56C0">
              <w:rPr>
                <w:rFonts w:ascii="Arial" w:eastAsia="Times New Roman" w:hAnsi="Arial" w:cs="Arial"/>
                <w:sz w:val="20"/>
                <w:szCs w:val="20"/>
                <w:lang w:eastAsia="cs-CZ"/>
              </w:rPr>
              <w:t>XXXXXXX</w:t>
            </w:r>
          </w:p>
        </w:tc>
        <w:tc>
          <w:tcPr>
            <w:tcW w:w="950" w:type="pct"/>
            <w:tcBorders>
              <w:top w:val="single" w:sz="4" w:space="0" w:color="auto"/>
              <w:left w:val="nil"/>
              <w:bottom w:val="single" w:sz="4" w:space="0" w:color="auto"/>
              <w:right w:val="nil"/>
            </w:tcBorders>
            <w:shd w:val="clear" w:color="auto" w:fill="auto"/>
          </w:tcPr>
          <w:p w:rsidR="0084422C" w:rsidRPr="00AF0492" w:rsidP="0084422C" w14:paraId="7ABD741E" w14:textId="3715821C">
            <w:pPr>
              <w:spacing w:after="0" w:line="240" w:lineRule="auto"/>
              <w:rPr>
                <w:rFonts w:ascii="Arial" w:eastAsia="Times New Roman" w:hAnsi="Arial" w:cs="Arial"/>
                <w:sz w:val="20"/>
                <w:szCs w:val="20"/>
                <w:highlight w:val="yellow"/>
                <w:lang w:eastAsia="cs-CZ"/>
              </w:rPr>
            </w:pPr>
            <w:r w:rsidRPr="00E25541">
              <w:rPr>
                <w:rFonts w:ascii="Arial" w:eastAsia="Times New Roman" w:hAnsi="Arial" w:cs="Arial"/>
                <w:sz w:val="20"/>
                <w:szCs w:val="20"/>
                <w:lang w:eastAsia="cs-CZ"/>
              </w:rPr>
              <w:t>XXXXXXX</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84422C" w:rsidRPr="00051DF3" w:rsidP="0084422C" w14:paraId="511CACFE" w14:textId="16662CAB">
            <w:pPr>
              <w:spacing w:after="0" w:line="240" w:lineRule="auto"/>
              <w:rPr>
                <w:rFonts w:ascii="Arial" w:hAnsi="Arial" w:cs="Arial"/>
                <w:color w:val="000000"/>
                <w:sz w:val="20"/>
                <w:szCs w:val="20"/>
              </w:rPr>
            </w:pPr>
            <w:r w:rsidRPr="0084422C">
              <w:rPr>
                <w:rFonts w:ascii="Arial" w:eastAsia="Times New Roman" w:hAnsi="Arial" w:cs="Arial"/>
                <w:sz w:val="20"/>
                <w:szCs w:val="20"/>
                <w:lang w:eastAsia="cs-CZ"/>
              </w:rPr>
              <w:t>XXXXXXX</w:t>
            </w:r>
          </w:p>
        </w:tc>
        <w:tc>
          <w:tcPr>
            <w:tcW w:w="599" w:type="pct"/>
            <w:tcBorders>
              <w:top w:val="single" w:sz="4" w:space="0" w:color="auto"/>
              <w:left w:val="nil"/>
              <w:bottom w:val="single" w:sz="4" w:space="0" w:color="auto"/>
              <w:right w:val="single" w:sz="4" w:space="0" w:color="auto"/>
            </w:tcBorders>
            <w:shd w:val="clear" w:color="auto" w:fill="auto"/>
          </w:tcPr>
          <w:p w:rsidR="0084422C" w:rsidRPr="00A628AE" w:rsidP="0084422C" w14:paraId="54255D1F" w14:textId="6CE272BC">
            <w:pPr>
              <w:spacing w:after="0" w:line="240" w:lineRule="auto"/>
              <w:rPr>
                <w:rFonts w:ascii="Arial" w:eastAsia="Times New Roman" w:hAnsi="Arial" w:cs="Arial"/>
                <w:sz w:val="20"/>
                <w:szCs w:val="20"/>
                <w:lang w:eastAsia="cs-CZ"/>
              </w:rPr>
            </w:pPr>
            <w:r w:rsidRPr="00693C31">
              <w:rPr>
                <w:rFonts w:ascii="Arial" w:eastAsia="Times New Roman" w:hAnsi="Arial" w:cs="Arial"/>
                <w:sz w:val="20"/>
                <w:szCs w:val="20"/>
                <w:lang w:eastAsia="cs-CZ"/>
              </w:rPr>
              <w:t>XXXXXXX</w:t>
            </w:r>
          </w:p>
        </w:tc>
        <w:tc>
          <w:tcPr>
            <w:tcW w:w="598" w:type="pct"/>
            <w:tcBorders>
              <w:top w:val="single" w:sz="4" w:space="0" w:color="auto"/>
              <w:left w:val="nil"/>
              <w:bottom w:val="single" w:sz="4" w:space="0" w:color="auto"/>
              <w:right w:val="single" w:sz="4" w:space="0" w:color="auto"/>
            </w:tcBorders>
            <w:shd w:val="clear" w:color="auto" w:fill="auto"/>
          </w:tcPr>
          <w:p w:rsidR="0084422C" w:rsidRPr="00A628AE" w:rsidP="0084422C" w14:paraId="387247BA" w14:textId="09615283">
            <w:pPr>
              <w:spacing w:after="0" w:line="240" w:lineRule="auto"/>
              <w:rPr>
                <w:rFonts w:ascii="Arial" w:eastAsia="Times New Roman" w:hAnsi="Arial" w:cs="Arial"/>
                <w:sz w:val="20"/>
                <w:szCs w:val="20"/>
                <w:lang w:eastAsia="cs-CZ"/>
              </w:rPr>
            </w:pPr>
            <w:r w:rsidRPr="00693C31">
              <w:rPr>
                <w:rFonts w:ascii="Arial" w:eastAsia="Times New Roman" w:hAnsi="Arial" w:cs="Arial"/>
                <w:sz w:val="20"/>
                <w:szCs w:val="20"/>
                <w:lang w:eastAsia="cs-CZ"/>
              </w:rPr>
              <w:t>XXXXXXX</w:t>
            </w:r>
          </w:p>
        </w:tc>
      </w:tr>
      <w:tr w14:paraId="6833D4FB" w14:textId="77777777" w:rsidTr="005010A6">
        <w:tblPrEx>
          <w:tblW w:w="4858" w:type="pct"/>
          <w:tblInd w:w="279" w:type="dxa"/>
          <w:tblCellMar>
            <w:left w:w="70" w:type="dxa"/>
            <w:right w:w="70" w:type="dxa"/>
          </w:tblCellMar>
          <w:tblLook w:val="04A0"/>
        </w:tblPrEx>
        <w:trPr>
          <w:trHeight w:val="587"/>
        </w:trPr>
        <w:tc>
          <w:tcPr>
            <w:tcW w:w="993" w:type="pct"/>
            <w:vMerge w:val="restart"/>
            <w:tcBorders>
              <w:top w:val="single" w:sz="4" w:space="0" w:color="auto"/>
              <w:left w:val="single" w:sz="4" w:space="0" w:color="auto"/>
              <w:bottom w:val="single" w:sz="4" w:space="0" w:color="auto"/>
              <w:right w:val="single" w:sz="4" w:space="0" w:color="auto"/>
            </w:tcBorders>
            <w:shd w:val="clear" w:color="auto" w:fill="auto"/>
          </w:tcPr>
          <w:p w:rsidR="0084422C" w:rsidRPr="00AF0492" w:rsidP="0084422C" w14:paraId="2CC89F7B" w14:textId="78C60AB7">
            <w:pPr>
              <w:spacing w:after="0" w:line="240" w:lineRule="auto"/>
              <w:rPr>
                <w:rFonts w:ascii="Arial" w:eastAsia="Times New Roman" w:hAnsi="Arial" w:cs="Arial"/>
                <w:sz w:val="20"/>
                <w:szCs w:val="20"/>
                <w:highlight w:val="yellow"/>
                <w:lang w:eastAsia="cs-CZ"/>
              </w:rPr>
            </w:pPr>
            <w:r w:rsidRPr="00DF56C0">
              <w:rPr>
                <w:rFonts w:ascii="Arial" w:eastAsia="Times New Roman" w:hAnsi="Arial" w:cs="Arial"/>
                <w:sz w:val="20"/>
                <w:szCs w:val="20"/>
                <w:lang w:eastAsia="cs-CZ"/>
              </w:rPr>
              <w:t>XXXXXXX</w:t>
            </w:r>
          </w:p>
        </w:tc>
        <w:tc>
          <w:tcPr>
            <w:tcW w:w="950" w:type="pct"/>
            <w:vMerge w:val="restart"/>
            <w:tcBorders>
              <w:top w:val="single" w:sz="4" w:space="0" w:color="auto"/>
              <w:left w:val="single" w:sz="4" w:space="0" w:color="auto"/>
              <w:bottom w:val="single" w:sz="4" w:space="0" w:color="auto"/>
              <w:right w:val="single" w:sz="4" w:space="0" w:color="auto"/>
            </w:tcBorders>
            <w:shd w:val="clear" w:color="auto" w:fill="auto"/>
            <w:noWrap/>
          </w:tcPr>
          <w:p w:rsidR="0084422C" w:rsidRPr="00AF0492" w:rsidP="0084422C" w14:paraId="279AF259" w14:textId="12FB5FC5">
            <w:pPr>
              <w:spacing w:after="0" w:line="240" w:lineRule="auto"/>
              <w:rPr>
                <w:rFonts w:ascii="Arial" w:eastAsia="Times New Roman" w:hAnsi="Arial" w:cs="Arial"/>
                <w:color w:val="000000"/>
                <w:sz w:val="20"/>
                <w:szCs w:val="20"/>
                <w:highlight w:val="yellow"/>
                <w:lang w:eastAsia="cs-CZ"/>
              </w:rPr>
            </w:pPr>
            <w:r w:rsidRPr="00E25541">
              <w:rPr>
                <w:rFonts w:ascii="Arial" w:eastAsia="Times New Roman" w:hAnsi="Arial" w:cs="Arial"/>
                <w:sz w:val="20"/>
                <w:szCs w:val="20"/>
                <w:lang w:eastAsia="cs-CZ"/>
              </w:rPr>
              <w:t>XXXXXXX</w:t>
            </w:r>
          </w:p>
        </w:tc>
        <w:tc>
          <w:tcPr>
            <w:tcW w:w="1860" w:type="pct"/>
            <w:tcBorders>
              <w:top w:val="single" w:sz="4" w:space="0" w:color="auto"/>
              <w:left w:val="nil"/>
              <w:bottom w:val="single" w:sz="4" w:space="0" w:color="auto"/>
              <w:right w:val="single" w:sz="4" w:space="0" w:color="auto"/>
            </w:tcBorders>
            <w:shd w:val="clear" w:color="auto" w:fill="auto"/>
          </w:tcPr>
          <w:p w:rsidR="0084422C" w:rsidRPr="00AF0492" w:rsidP="0084422C" w14:paraId="7E5010CD" w14:textId="764B7AFB">
            <w:pPr>
              <w:spacing w:after="0" w:line="240" w:lineRule="auto"/>
              <w:rPr>
                <w:rFonts w:ascii="Arial" w:eastAsia="Times New Roman" w:hAnsi="Arial" w:cs="Arial"/>
                <w:color w:val="000000"/>
                <w:sz w:val="20"/>
                <w:szCs w:val="20"/>
                <w:highlight w:val="yellow"/>
                <w:lang w:eastAsia="cs-CZ"/>
              </w:rPr>
            </w:pPr>
            <w:r w:rsidRPr="002903DC">
              <w:rPr>
                <w:rFonts w:ascii="Arial" w:eastAsia="Times New Roman" w:hAnsi="Arial" w:cs="Arial"/>
                <w:sz w:val="20"/>
                <w:szCs w:val="20"/>
                <w:lang w:eastAsia="cs-CZ"/>
              </w:rPr>
              <w:t>XXXXXXX</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tcPr>
          <w:p w:rsidR="0084422C" w:rsidRPr="00A628AE" w:rsidP="0084422C" w14:paraId="60A18BD2" w14:textId="4C06271D">
            <w:pPr>
              <w:spacing w:after="0" w:line="240" w:lineRule="auto"/>
              <w:rPr>
                <w:rFonts w:ascii="Arial" w:eastAsia="Times New Roman" w:hAnsi="Arial" w:cs="Arial"/>
                <w:sz w:val="20"/>
                <w:szCs w:val="20"/>
                <w:lang w:eastAsia="cs-CZ"/>
              </w:rPr>
            </w:pPr>
            <w:r w:rsidRPr="00693C31">
              <w:rPr>
                <w:rFonts w:ascii="Arial" w:eastAsia="Times New Roman" w:hAnsi="Arial" w:cs="Arial"/>
                <w:sz w:val="20"/>
                <w:szCs w:val="20"/>
                <w:lang w:eastAsia="cs-CZ"/>
              </w:rPr>
              <w:t>XXXXXXX</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tcPr>
          <w:p w:rsidR="0084422C" w:rsidRPr="00A628AE" w:rsidP="0084422C" w14:paraId="307DE12A" w14:textId="29D52487">
            <w:pPr>
              <w:spacing w:after="0" w:line="240" w:lineRule="auto"/>
              <w:rPr>
                <w:rFonts w:ascii="Arial" w:eastAsia="Times New Roman" w:hAnsi="Arial" w:cs="Arial"/>
                <w:sz w:val="20"/>
                <w:szCs w:val="20"/>
                <w:lang w:eastAsia="cs-CZ"/>
              </w:rPr>
            </w:pPr>
            <w:r w:rsidRPr="00693C31">
              <w:rPr>
                <w:rFonts w:ascii="Arial" w:eastAsia="Times New Roman" w:hAnsi="Arial" w:cs="Arial"/>
                <w:sz w:val="20"/>
                <w:szCs w:val="20"/>
                <w:lang w:eastAsia="cs-CZ"/>
              </w:rPr>
              <w:t>XXXXXXX</w:t>
            </w:r>
          </w:p>
        </w:tc>
      </w:tr>
      <w:tr w14:paraId="406611A8" w14:textId="77777777" w:rsidTr="005010A6">
        <w:tblPrEx>
          <w:tblW w:w="4858" w:type="pct"/>
          <w:tblInd w:w="279" w:type="dxa"/>
          <w:tblCellMar>
            <w:left w:w="70" w:type="dxa"/>
            <w:right w:w="70" w:type="dxa"/>
          </w:tblCellMar>
          <w:tblLook w:val="04A0"/>
        </w:tblPrEx>
        <w:trPr>
          <w:trHeight w:val="553"/>
        </w:trPr>
        <w:tc>
          <w:tcPr>
            <w:tcW w:w="993" w:type="pct"/>
            <w:vMerge/>
            <w:tcBorders>
              <w:top w:val="single" w:sz="4" w:space="0" w:color="auto"/>
              <w:left w:val="single" w:sz="4" w:space="0" w:color="auto"/>
              <w:bottom w:val="single" w:sz="4" w:space="0" w:color="auto"/>
              <w:right w:val="single" w:sz="4" w:space="0" w:color="auto"/>
            </w:tcBorders>
          </w:tcPr>
          <w:p w:rsidR="0084422C" w:rsidRPr="00AF0492" w:rsidP="0084422C" w14:paraId="277EA163" w14:textId="77777777">
            <w:pPr>
              <w:spacing w:after="0" w:line="240" w:lineRule="auto"/>
              <w:rPr>
                <w:rFonts w:ascii="Arial" w:eastAsia="Times New Roman" w:hAnsi="Arial" w:cs="Arial"/>
                <w:sz w:val="20"/>
                <w:szCs w:val="20"/>
                <w:highlight w:val="yellow"/>
                <w:lang w:eastAsia="cs-CZ"/>
              </w:rPr>
            </w:pPr>
          </w:p>
        </w:tc>
        <w:tc>
          <w:tcPr>
            <w:tcW w:w="950" w:type="pct"/>
            <w:vMerge/>
            <w:tcBorders>
              <w:top w:val="single" w:sz="4" w:space="0" w:color="auto"/>
              <w:left w:val="single" w:sz="4" w:space="0" w:color="auto"/>
              <w:bottom w:val="single" w:sz="4" w:space="0" w:color="auto"/>
              <w:right w:val="single" w:sz="4" w:space="0" w:color="auto"/>
            </w:tcBorders>
          </w:tcPr>
          <w:p w:rsidR="0084422C" w:rsidRPr="00AF0492" w:rsidP="0084422C" w14:paraId="400224A3" w14:textId="77777777">
            <w:pPr>
              <w:spacing w:after="0" w:line="240" w:lineRule="auto"/>
              <w:rPr>
                <w:rFonts w:ascii="Arial" w:eastAsia="Times New Roman" w:hAnsi="Arial" w:cs="Arial"/>
                <w:color w:val="000000"/>
                <w:sz w:val="20"/>
                <w:szCs w:val="20"/>
                <w:highlight w:val="yellow"/>
                <w:lang w:eastAsia="cs-CZ"/>
              </w:rPr>
            </w:pPr>
          </w:p>
        </w:tc>
        <w:tc>
          <w:tcPr>
            <w:tcW w:w="1860" w:type="pct"/>
            <w:tcBorders>
              <w:top w:val="single" w:sz="4" w:space="0" w:color="auto"/>
              <w:left w:val="nil"/>
              <w:bottom w:val="single" w:sz="4" w:space="0" w:color="auto"/>
              <w:right w:val="single" w:sz="4" w:space="0" w:color="auto"/>
            </w:tcBorders>
            <w:shd w:val="clear" w:color="auto" w:fill="auto"/>
          </w:tcPr>
          <w:p w:rsidR="0084422C" w:rsidRPr="00AF0492" w:rsidP="0084422C" w14:paraId="2D445A9B" w14:textId="209D153A">
            <w:pPr>
              <w:spacing w:after="0" w:line="240" w:lineRule="auto"/>
              <w:rPr>
                <w:rFonts w:ascii="Arial" w:eastAsia="Times New Roman" w:hAnsi="Arial" w:cs="Arial"/>
                <w:color w:val="000000"/>
                <w:sz w:val="20"/>
                <w:szCs w:val="20"/>
                <w:highlight w:val="yellow"/>
                <w:lang w:eastAsia="cs-CZ"/>
              </w:rPr>
            </w:pPr>
            <w:r w:rsidRPr="002903DC">
              <w:rPr>
                <w:rFonts w:ascii="Arial" w:eastAsia="Times New Roman" w:hAnsi="Arial" w:cs="Arial"/>
                <w:sz w:val="20"/>
                <w:szCs w:val="20"/>
                <w:lang w:eastAsia="cs-CZ"/>
              </w:rPr>
              <w:t>XXXXXXX</w:t>
            </w:r>
          </w:p>
        </w:tc>
        <w:tc>
          <w:tcPr>
            <w:tcW w:w="599" w:type="pct"/>
            <w:vMerge/>
            <w:tcBorders>
              <w:top w:val="single" w:sz="4" w:space="0" w:color="auto"/>
              <w:left w:val="single" w:sz="4" w:space="0" w:color="auto"/>
              <w:bottom w:val="single" w:sz="4" w:space="0" w:color="auto"/>
              <w:right w:val="single" w:sz="4" w:space="0" w:color="auto"/>
            </w:tcBorders>
          </w:tcPr>
          <w:p w:rsidR="0084422C" w:rsidRPr="00A628AE" w:rsidP="0084422C" w14:paraId="3254BA89" w14:textId="77777777">
            <w:pPr>
              <w:spacing w:after="0" w:line="240" w:lineRule="auto"/>
              <w:rPr>
                <w:rFonts w:ascii="Arial" w:eastAsia="Times New Roman" w:hAnsi="Arial" w:cs="Arial"/>
                <w:sz w:val="20"/>
                <w:szCs w:val="20"/>
                <w:lang w:eastAsia="cs-CZ"/>
              </w:rPr>
            </w:pPr>
          </w:p>
        </w:tc>
        <w:tc>
          <w:tcPr>
            <w:tcW w:w="598" w:type="pct"/>
            <w:vMerge/>
            <w:tcBorders>
              <w:top w:val="single" w:sz="4" w:space="0" w:color="auto"/>
              <w:left w:val="single" w:sz="4" w:space="0" w:color="auto"/>
              <w:bottom w:val="single" w:sz="4" w:space="0" w:color="auto"/>
              <w:right w:val="single" w:sz="4" w:space="0" w:color="auto"/>
            </w:tcBorders>
          </w:tcPr>
          <w:p w:rsidR="0084422C" w:rsidRPr="00A628AE" w:rsidP="0084422C" w14:paraId="7784E585" w14:textId="77777777">
            <w:pPr>
              <w:spacing w:after="0" w:line="240" w:lineRule="auto"/>
              <w:rPr>
                <w:rFonts w:ascii="Arial" w:eastAsia="Times New Roman" w:hAnsi="Arial" w:cs="Arial"/>
                <w:sz w:val="20"/>
                <w:szCs w:val="20"/>
                <w:lang w:eastAsia="cs-CZ"/>
              </w:rPr>
            </w:pPr>
          </w:p>
        </w:tc>
      </w:tr>
      <w:tr w14:paraId="6A4ED578" w14:textId="77777777" w:rsidTr="005010A6">
        <w:tblPrEx>
          <w:tblW w:w="4858" w:type="pct"/>
          <w:tblInd w:w="279" w:type="dxa"/>
          <w:tblCellMar>
            <w:left w:w="70" w:type="dxa"/>
            <w:right w:w="70" w:type="dxa"/>
          </w:tblCellMar>
          <w:tblLook w:val="04A0"/>
        </w:tblPrEx>
        <w:trPr>
          <w:trHeight w:val="255"/>
        </w:trPr>
        <w:tc>
          <w:tcPr>
            <w:tcW w:w="993" w:type="pct"/>
            <w:vMerge/>
            <w:tcBorders>
              <w:top w:val="single" w:sz="4" w:space="0" w:color="auto"/>
              <w:left w:val="single" w:sz="4" w:space="0" w:color="auto"/>
              <w:bottom w:val="single" w:sz="4" w:space="0" w:color="auto"/>
              <w:right w:val="single" w:sz="4" w:space="0" w:color="auto"/>
            </w:tcBorders>
          </w:tcPr>
          <w:p w:rsidR="0084422C" w:rsidRPr="00AF0492" w:rsidP="0084422C" w14:paraId="26C03B11" w14:textId="77777777">
            <w:pPr>
              <w:spacing w:after="0" w:line="240" w:lineRule="auto"/>
              <w:rPr>
                <w:rFonts w:ascii="Arial" w:eastAsia="Times New Roman" w:hAnsi="Arial" w:cs="Arial"/>
                <w:sz w:val="20"/>
                <w:szCs w:val="20"/>
                <w:highlight w:val="yellow"/>
                <w:lang w:eastAsia="cs-CZ"/>
              </w:rPr>
            </w:pPr>
          </w:p>
        </w:tc>
        <w:tc>
          <w:tcPr>
            <w:tcW w:w="950" w:type="pct"/>
            <w:vMerge/>
            <w:tcBorders>
              <w:top w:val="single" w:sz="4" w:space="0" w:color="auto"/>
              <w:left w:val="single" w:sz="4" w:space="0" w:color="auto"/>
              <w:bottom w:val="single" w:sz="4" w:space="0" w:color="auto"/>
              <w:right w:val="single" w:sz="4" w:space="0" w:color="auto"/>
            </w:tcBorders>
          </w:tcPr>
          <w:p w:rsidR="0084422C" w:rsidRPr="00AF0492" w:rsidP="0084422C" w14:paraId="37A6B745" w14:textId="77777777">
            <w:pPr>
              <w:spacing w:after="0" w:line="240" w:lineRule="auto"/>
              <w:rPr>
                <w:rFonts w:ascii="Arial" w:eastAsia="Times New Roman" w:hAnsi="Arial" w:cs="Arial"/>
                <w:color w:val="000000"/>
                <w:sz w:val="20"/>
                <w:szCs w:val="20"/>
                <w:highlight w:val="yellow"/>
                <w:lang w:eastAsia="cs-CZ"/>
              </w:rPr>
            </w:pPr>
          </w:p>
        </w:tc>
        <w:tc>
          <w:tcPr>
            <w:tcW w:w="1860" w:type="pct"/>
            <w:tcBorders>
              <w:top w:val="single" w:sz="4" w:space="0" w:color="auto"/>
              <w:left w:val="nil"/>
              <w:bottom w:val="single" w:sz="4" w:space="0" w:color="auto"/>
              <w:right w:val="single" w:sz="4" w:space="0" w:color="auto"/>
            </w:tcBorders>
            <w:shd w:val="clear" w:color="auto" w:fill="auto"/>
          </w:tcPr>
          <w:p w:rsidR="0084422C" w:rsidRPr="00AF0492" w:rsidP="0084422C" w14:paraId="11D19F78" w14:textId="653FBDBC">
            <w:pPr>
              <w:spacing w:after="0" w:line="240" w:lineRule="auto"/>
              <w:rPr>
                <w:rFonts w:ascii="Arial" w:eastAsia="Times New Roman" w:hAnsi="Arial" w:cs="Arial"/>
                <w:color w:val="000000"/>
                <w:sz w:val="20"/>
                <w:szCs w:val="20"/>
                <w:highlight w:val="yellow"/>
                <w:lang w:eastAsia="cs-CZ"/>
              </w:rPr>
            </w:pPr>
            <w:r w:rsidRPr="00190331">
              <w:rPr>
                <w:rFonts w:ascii="Arial" w:eastAsia="Times New Roman" w:hAnsi="Arial" w:cs="Arial"/>
                <w:sz w:val="20"/>
                <w:szCs w:val="20"/>
                <w:lang w:eastAsia="cs-CZ"/>
              </w:rPr>
              <w:t>XXXXXXX</w:t>
            </w:r>
          </w:p>
        </w:tc>
        <w:tc>
          <w:tcPr>
            <w:tcW w:w="599" w:type="pct"/>
            <w:vMerge/>
            <w:tcBorders>
              <w:top w:val="single" w:sz="4" w:space="0" w:color="auto"/>
              <w:left w:val="single" w:sz="4" w:space="0" w:color="auto"/>
              <w:bottom w:val="single" w:sz="4" w:space="0" w:color="auto"/>
              <w:right w:val="single" w:sz="4" w:space="0" w:color="auto"/>
            </w:tcBorders>
          </w:tcPr>
          <w:p w:rsidR="0084422C" w:rsidRPr="00A628AE" w:rsidP="0084422C" w14:paraId="31DF8A6C" w14:textId="77777777">
            <w:pPr>
              <w:spacing w:after="0" w:line="240" w:lineRule="auto"/>
              <w:rPr>
                <w:rFonts w:ascii="Arial" w:eastAsia="Times New Roman" w:hAnsi="Arial" w:cs="Arial"/>
                <w:sz w:val="20"/>
                <w:szCs w:val="20"/>
                <w:lang w:eastAsia="cs-CZ"/>
              </w:rPr>
            </w:pPr>
          </w:p>
        </w:tc>
        <w:tc>
          <w:tcPr>
            <w:tcW w:w="598" w:type="pct"/>
            <w:vMerge/>
            <w:tcBorders>
              <w:top w:val="single" w:sz="4" w:space="0" w:color="auto"/>
              <w:left w:val="single" w:sz="4" w:space="0" w:color="auto"/>
              <w:bottom w:val="single" w:sz="4" w:space="0" w:color="auto"/>
              <w:right w:val="single" w:sz="4" w:space="0" w:color="auto"/>
            </w:tcBorders>
          </w:tcPr>
          <w:p w:rsidR="0084422C" w:rsidRPr="00A628AE" w:rsidP="0084422C" w14:paraId="67CE242E" w14:textId="77777777">
            <w:pPr>
              <w:spacing w:after="0" w:line="240" w:lineRule="auto"/>
              <w:rPr>
                <w:rFonts w:ascii="Arial" w:eastAsia="Times New Roman" w:hAnsi="Arial" w:cs="Arial"/>
                <w:sz w:val="20"/>
                <w:szCs w:val="20"/>
                <w:lang w:eastAsia="cs-CZ"/>
              </w:rPr>
            </w:pPr>
          </w:p>
        </w:tc>
      </w:tr>
      <w:tr w14:paraId="18026E1E" w14:textId="77777777" w:rsidTr="005010A6">
        <w:tblPrEx>
          <w:tblW w:w="4858" w:type="pct"/>
          <w:tblInd w:w="279" w:type="dxa"/>
          <w:tblCellMar>
            <w:left w:w="70" w:type="dxa"/>
            <w:right w:w="70" w:type="dxa"/>
          </w:tblCellMar>
          <w:tblLook w:val="04A0"/>
        </w:tblPrEx>
        <w:trPr>
          <w:trHeight w:val="255"/>
        </w:trPr>
        <w:tc>
          <w:tcPr>
            <w:tcW w:w="993" w:type="pct"/>
            <w:vMerge/>
            <w:tcBorders>
              <w:top w:val="single" w:sz="4" w:space="0" w:color="auto"/>
              <w:left w:val="single" w:sz="4" w:space="0" w:color="auto"/>
              <w:bottom w:val="single" w:sz="4" w:space="0" w:color="auto"/>
              <w:right w:val="single" w:sz="4" w:space="0" w:color="auto"/>
            </w:tcBorders>
          </w:tcPr>
          <w:p w:rsidR="0084422C" w:rsidRPr="00AF0492" w:rsidP="0084422C" w14:paraId="6D6057D9" w14:textId="77777777">
            <w:pPr>
              <w:spacing w:after="0" w:line="240" w:lineRule="auto"/>
              <w:rPr>
                <w:rFonts w:ascii="Arial" w:eastAsia="Times New Roman" w:hAnsi="Arial" w:cs="Arial"/>
                <w:sz w:val="20"/>
                <w:szCs w:val="20"/>
                <w:highlight w:val="yellow"/>
                <w:lang w:eastAsia="cs-CZ"/>
              </w:rPr>
            </w:pPr>
          </w:p>
        </w:tc>
        <w:tc>
          <w:tcPr>
            <w:tcW w:w="950" w:type="pct"/>
            <w:vMerge/>
            <w:tcBorders>
              <w:top w:val="single" w:sz="4" w:space="0" w:color="auto"/>
              <w:left w:val="single" w:sz="4" w:space="0" w:color="auto"/>
              <w:bottom w:val="single" w:sz="4" w:space="0" w:color="auto"/>
              <w:right w:val="single" w:sz="4" w:space="0" w:color="auto"/>
            </w:tcBorders>
          </w:tcPr>
          <w:p w:rsidR="0084422C" w:rsidRPr="00AF0492" w:rsidP="0084422C" w14:paraId="24171852" w14:textId="77777777">
            <w:pPr>
              <w:spacing w:after="0" w:line="240" w:lineRule="auto"/>
              <w:rPr>
                <w:rFonts w:ascii="Arial" w:eastAsia="Times New Roman" w:hAnsi="Arial" w:cs="Arial"/>
                <w:color w:val="000000"/>
                <w:sz w:val="20"/>
                <w:szCs w:val="20"/>
                <w:highlight w:val="yellow"/>
                <w:lang w:eastAsia="cs-CZ"/>
              </w:rPr>
            </w:pPr>
          </w:p>
        </w:tc>
        <w:tc>
          <w:tcPr>
            <w:tcW w:w="1860" w:type="pct"/>
            <w:tcBorders>
              <w:top w:val="single" w:sz="4" w:space="0" w:color="auto"/>
              <w:left w:val="nil"/>
              <w:bottom w:val="single" w:sz="4" w:space="0" w:color="auto"/>
              <w:right w:val="single" w:sz="4" w:space="0" w:color="auto"/>
            </w:tcBorders>
            <w:shd w:val="clear" w:color="auto" w:fill="auto"/>
          </w:tcPr>
          <w:p w:rsidR="0084422C" w:rsidRPr="00AF0492" w:rsidP="0084422C" w14:paraId="250CB844" w14:textId="22C4A89E">
            <w:pPr>
              <w:spacing w:after="0" w:line="240" w:lineRule="auto"/>
              <w:rPr>
                <w:rFonts w:ascii="Arial" w:eastAsia="Times New Roman" w:hAnsi="Arial" w:cs="Arial"/>
                <w:color w:val="000000"/>
                <w:sz w:val="20"/>
                <w:szCs w:val="20"/>
                <w:highlight w:val="yellow"/>
                <w:lang w:eastAsia="cs-CZ"/>
              </w:rPr>
            </w:pPr>
            <w:r w:rsidRPr="00190331">
              <w:rPr>
                <w:rFonts w:ascii="Arial" w:eastAsia="Times New Roman" w:hAnsi="Arial" w:cs="Arial"/>
                <w:sz w:val="20"/>
                <w:szCs w:val="20"/>
                <w:lang w:eastAsia="cs-CZ"/>
              </w:rPr>
              <w:t>XXXXXXX</w:t>
            </w:r>
          </w:p>
        </w:tc>
        <w:tc>
          <w:tcPr>
            <w:tcW w:w="599" w:type="pct"/>
            <w:vMerge/>
            <w:tcBorders>
              <w:top w:val="single" w:sz="4" w:space="0" w:color="auto"/>
              <w:left w:val="single" w:sz="4" w:space="0" w:color="auto"/>
              <w:bottom w:val="single" w:sz="4" w:space="0" w:color="auto"/>
              <w:right w:val="single" w:sz="4" w:space="0" w:color="auto"/>
            </w:tcBorders>
          </w:tcPr>
          <w:p w:rsidR="0084422C" w:rsidRPr="00A628AE" w:rsidP="0084422C" w14:paraId="7405BE33" w14:textId="77777777">
            <w:pPr>
              <w:spacing w:after="0" w:line="240" w:lineRule="auto"/>
              <w:rPr>
                <w:rFonts w:ascii="Arial" w:eastAsia="Times New Roman" w:hAnsi="Arial" w:cs="Arial"/>
                <w:sz w:val="20"/>
                <w:szCs w:val="20"/>
                <w:lang w:eastAsia="cs-CZ"/>
              </w:rPr>
            </w:pPr>
          </w:p>
        </w:tc>
        <w:tc>
          <w:tcPr>
            <w:tcW w:w="598" w:type="pct"/>
            <w:vMerge/>
            <w:tcBorders>
              <w:top w:val="single" w:sz="4" w:space="0" w:color="auto"/>
              <w:left w:val="single" w:sz="4" w:space="0" w:color="auto"/>
              <w:bottom w:val="single" w:sz="4" w:space="0" w:color="auto"/>
              <w:right w:val="single" w:sz="4" w:space="0" w:color="auto"/>
            </w:tcBorders>
          </w:tcPr>
          <w:p w:rsidR="0084422C" w:rsidRPr="00A628AE" w:rsidP="0084422C" w14:paraId="1B5E9EE5" w14:textId="77777777">
            <w:pPr>
              <w:spacing w:after="0" w:line="240" w:lineRule="auto"/>
              <w:rPr>
                <w:rFonts w:ascii="Arial" w:eastAsia="Times New Roman" w:hAnsi="Arial" w:cs="Arial"/>
                <w:sz w:val="20"/>
                <w:szCs w:val="20"/>
                <w:lang w:eastAsia="cs-CZ"/>
              </w:rPr>
            </w:pPr>
          </w:p>
        </w:tc>
      </w:tr>
      <w:tr w14:paraId="474BEA0D" w14:textId="77777777" w:rsidTr="00271579">
        <w:tblPrEx>
          <w:tblW w:w="4858" w:type="pct"/>
          <w:tblInd w:w="279" w:type="dxa"/>
          <w:tblCellMar>
            <w:left w:w="70" w:type="dxa"/>
            <w:right w:w="70" w:type="dxa"/>
          </w:tblCellMar>
          <w:tblLook w:val="04A0"/>
        </w:tblPrEx>
        <w:trPr>
          <w:trHeight w:val="461"/>
        </w:trPr>
        <w:tc>
          <w:tcPr>
            <w:tcW w:w="993" w:type="pct"/>
            <w:vMerge w:val="restart"/>
            <w:tcBorders>
              <w:top w:val="single" w:sz="4" w:space="0" w:color="auto"/>
              <w:left w:val="single" w:sz="4" w:space="0" w:color="auto"/>
              <w:bottom w:val="single" w:sz="4" w:space="0" w:color="auto"/>
              <w:right w:val="single" w:sz="4" w:space="0" w:color="auto"/>
            </w:tcBorders>
            <w:shd w:val="clear" w:color="auto" w:fill="auto"/>
          </w:tcPr>
          <w:p w:rsidR="0084422C" w:rsidRPr="00AF0492" w:rsidP="0084422C" w14:paraId="30472DD8" w14:textId="78F1B38E">
            <w:pPr>
              <w:spacing w:after="0" w:line="240" w:lineRule="auto"/>
              <w:rPr>
                <w:rFonts w:ascii="Arial" w:eastAsia="Times New Roman" w:hAnsi="Arial" w:cs="Arial"/>
                <w:sz w:val="20"/>
                <w:szCs w:val="20"/>
                <w:highlight w:val="yellow"/>
                <w:lang w:eastAsia="cs-CZ"/>
              </w:rPr>
            </w:pPr>
            <w:r w:rsidRPr="00DF56C0">
              <w:rPr>
                <w:rFonts w:ascii="Arial" w:eastAsia="Times New Roman" w:hAnsi="Arial" w:cs="Arial"/>
                <w:sz w:val="20"/>
                <w:szCs w:val="20"/>
                <w:lang w:eastAsia="cs-CZ"/>
              </w:rPr>
              <w:t>XXXXXXX</w:t>
            </w:r>
          </w:p>
        </w:tc>
        <w:tc>
          <w:tcPr>
            <w:tcW w:w="950" w:type="pct"/>
            <w:vMerge w:val="restart"/>
            <w:tcBorders>
              <w:top w:val="single" w:sz="4" w:space="0" w:color="auto"/>
              <w:left w:val="nil"/>
              <w:bottom w:val="single" w:sz="4" w:space="0" w:color="auto"/>
              <w:right w:val="nil"/>
            </w:tcBorders>
            <w:shd w:val="clear" w:color="auto" w:fill="auto"/>
            <w:noWrap/>
          </w:tcPr>
          <w:p w:rsidR="0084422C" w:rsidRPr="00AF0492" w:rsidP="0084422C" w14:paraId="35B6931B" w14:textId="1D7DEB19">
            <w:pPr>
              <w:spacing w:after="0" w:line="240" w:lineRule="auto"/>
              <w:rPr>
                <w:rFonts w:ascii="Arial" w:eastAsia="Times New Roman" w:hAnsi="Arial" w:cs="Arial"/>
                <w:color w:val="000000"/>
                <w:sz w:val="20"/>
                <w:szCs w:val="20"/>
                <w:highlight w:val="yellow"/>
                <w:lang w:eastAsia="cs-CZ"/>
              </w:rPr>
            </w:pPr>
            <w:r w:rsidRPr="00E25541">
              <w:rPr>
                <w:rFonts w:ascii="Arial" w:eastAsia="Times New Roman" w:hAnsi="Arial" w:cs="Arial"/>
                <w:sz w:val="20"/>
                <w:szCs w:val="20"/>
                <w:lang w:eastAsia="cs-CZ"/>
              </w:rPr>
              <w:t>XXXXXXX</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84422C" w:rsidRPr="00AF0492" w:rsidP="0084422C" w14:paraId="38365245" w14:textId="3A720525">
            <w:pPr>
              <w:spacing w:after="0" w:line="240" w:lineRule="auto"/>
              <w:rPr>
                <w:rFonts w:ascii="Arial" w:eastAsia="Times New Roman" w:hAnsi="Arial" w:cs="Arial"/>
                <w:color w:val="000000"/>
                <w:sz w:val="20"/>
                <w:szCs w:val="20"/>
                <w:highlight w:val="yellow"/>
                <w:lang w:eastAsia="cs-CZ"/>
              </w:rPr>
            </w:pPr>
            <w:r w:rsidRPr="007233F4">
              <w:rPr>
                <w:rFonts w:ascii="Arial" w:eastAsia="Times New Roman" w:hAnsi="Arial" w:cs="Arial"/>
                <w:sz w:val="20"/>
                <w:szCs w:val="20"/>
                <w:lang w:eastAsia="cs-CZ"/>
              </w:rPr>
              <w:t>XXXXXXX</w:t>
            </w:r>
          </w:p>
        </w:tc>
        <w:tc>
          <w:tcPr>
            <w:tcW w:w="599" w:type="pct"/>
            <w:vMerge w:val="restart"/>
            <w:tcBorders>
              <w:top w:val="single" w:sz="4" w:space="0" w:color="auto"/>
              <w:left w:val="nil"/>
              <w:bottom w:val="single" w:sz="4" w:space="0" w:color="auto"/>
              <w:right w:val="single" w:sz="4" w:space="0" w:color="auto"/>
            </w:tcBorders>
            <w:shd w:val="clear" w:color="auto" w:fill="auto"/>
          </w:tcPr>
          <w:p w:rsidR="0084422C" w:rsidRPr="00A628AE" w:rsidP="0084422C" w14:paraId="16FEE448" w14:textId="530F95EA">
            <w:pPr>
              <w:spacing w:after="0" w:line="240" w:lineRule="auto"/>
              <w:rPr>
                <w:rFonts w:ascii="Arial" w:eastAsia="Times New Roman" w:hAnsi="Arial" w:cs="Arial"/>
                <w:sz w:val="20"/>
                <w:szCs w:val="20"/>
                <w:lang w:eastAsia="cs-CZ"/>
              </w:rPr>
            </w:pPr>
            <w:r w:rsidRPr="00693C31">
              <w:rPr>
                <w:rFonts w:ascii="Arial" w:eastAsia="Times New Roman" w:hAnsi="Arial" w:cs="Arial"/>
                <w:sz w:val="20"/>
                <w:szCs w:val="20"/>
                <w:lang w:eastAsia="cs-CZ"/>
              </w:rPr>
              <w:t>XXXXXXX</w:t>
            </w:r>
          </w:p>
        </w:tc>
        <w:tc>
          <w:tcPr>
            <w:tcW w:w="598" w:type="pct"/>
            <w:vMerge w:val="restart"/>
            <w:tcBorders>
              <w:top w:val="single" w:sz="4" w:space="0" w:color="auto"/>
              <w:left w:val="nil"/>
              <w:bottom w:val="single" w:sz="4" w:space="0" w:color="auto"/>
              <w:right w:val="single" w:sz="4" w:space="0" w:color="auto"/>
            </w:tcBorders>
            <w:shd w:val="clear" w:color="auto" w:fill="auto"/>
          </w:tcPr>
          <w:p w:rsidR="0084422C" w:rsidRPr="00A628AE" w:rsidP="0084422C" w14:paraId="4B884F02" w14:textId="6C049B35">
            <w:pPr>
              <w:spacing w:after="0" w:line="240" w:lineRule="auto"/>
              <w:rPr>
                <w:rFonts w:ascii="Arial" w:eastAsia="Times New Roman" w:hAnsi="Arial" w:cs="Arial"/>
                <w:sz w:val="20"/>
                <w:szCs w:val="20"/>
                <w:lang w:eastAsia="cs-CZ"/>
              </w:rPr>
            </w:pPr>
            <w:r w:rsidRPr="00693C31">
              <w:rPr>
                <w:rFonts w:ascii="Arial" w:eastAsia="Times New Roman" w:hAnsi="Arial" w:cs="Arial"/>
                <w:sz w:val="20"/>
                <w:szCs w:val="20"/>
                <w:lang w:eastAsia="cs-CZ"/>
              </w:rPr>
              <w:t>XXXXXXX</w:t>
            </w:r>
          </w:p>
        </w:tc>
      </w:tr>
      <w:tr w14:paraId="362A4089" w14:textId="77777777" w:rsidTr="00271579">
        <w:tblPrEx>
          <w:tblW w:w="4858" w:type="pct"/>
          <w:tblInd w:w="279" w:type="dxa"/>
          <w:tblCellMar>
            <w:left w:w="70" w:type="dxa"/>
            <w:right w:w="70" w:type="dxa"/>
          </w:tblCellMar>
          <w:tblLook w:val="04A0"/>
        </w:tblPrEx>
        <w:trPr>
          <w:trHeight w:val="493"/>
        </w:trPr>
        <w:tc>
          <w:tcPr>
            <w:tcW w:w="9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422C" w:rsidRPr="00051DF3" w:rsidP="0084422C" w14:paraId="6AA67DF3" w14:textId="77777777">
            <w:pPr>
              <w:spacing w:after="0" w:line="240" w:lineRule="auto"/>
              <w:rPr>
                <w:rFonts w:ascii="Arial" w:eastAsia="Times New Roman" w:hAnsi="Arial" w:cs="Arial"/>
                <w:sz w:val="20"/>
                <w:szCs w:val="20"/>
                <w:lang w:eastAsia="cs-CZ"/>
              </w:rPr>
            </w:pPr>
          </w:p>
        </w:tc>
        <w:tc>
          <w:tcPr>
            <w:tcW w:w="950" w:type="pct"/>
            <w:vMerge/>
            <w:tcBorders>
              <w:top w:val="single" w:sz="4" w:space="0" w:color="auto"/>
              <w:left w:val="nil"/>
              <w:bottom w:val="single" w:sz="4" w:space="0" w:color="auto"/>
              <w:right w:val="nil"/>
            </w:tcBorders>
            <w:shd w:val="clear" w:color="auto" w:fill="auto"/>
            <w:noWrap/>
            <w:vAlign w:val="center"/>
          </w:tcPr>
          <w:p w:rsidR="0084422C" w:rsidRPr="00AF0492" w:rsidP="0084422C" w14:paraId="103AB0A4" w14:textId="77777777">
            <w:pPr>
              <w:spacing w:after="0" w:line="240" w:lineRule="auto"/>
              <w:rPr>
                <w:rFonts w:ascii="Arial" w:eastAsia="Times New Roman" w:hAnsi="Arial" w:cs="Arial"/>
                <w:color w:val="000000"/>
                <w:sz w:val="20"/>
                <w:szCs w:val="20"/>
                <w:highlight w:val="yellow"/>
                <w:lang w:eastAsia="cs-CZ"/>
              </w:rPr>
            </w:pP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84422C" w:rsidRPr="00AF0492" w:rsidP="0084422C" w14:paraId="3697437E" w14:textId="794E6A91">
            <w:pPr>
              <w:spacing w:after="0" w:line="240" w:lineRule="auto"/>
              <w:rPr>
                <w:rFonts w:ascii="Arial" w:eastAsia="Times New Roman" w:hAnsi="Arial" w:cs="Arial"/>
                <w:color w:val="000000"/>
                <w:sz w:val="20"/>
                <w:szCs w:val="20"/>
                <w:highlight w:val="yellow"/>
                <w:lang w:eastAsia="cs-CZ"/>
              </w:rPr>
            </w:pPr>
            <w:r w:rsidRPr="007233F4">
              <w:rPr>
                <w:rFonts w:ascii="Arial" w:eastAsia="Times New Roman" w:hAnsi="Arial" w:cs="Arial"/>
                <w:sz w:val="20"/>
                <w:szCs w:val="20"/>
                <w:lang w:eastAsia="cs-CZ"/>
              </w:rPr>
              <w:t>XXXXXXX</w:t>
            </w:r>
          </w:p>
        </w:tc>
        <w:tc>
          <w:tcPr>
            <w:tcW w:w="599" w:type="pct"/>
            <w:vMerge/>
            <w:tcBorders>
              <w:top w:val="single" w:sz="4" w:space="0" w:color="auto"/>
              <w:left w:val="nil"/>
              <w:bottom w:val="single" w:sz="4" w:space="0" w:color="auto"/>
              <w:right w:val="single" w:sz="4" w:space="0" w:color="auto"/>
            </w:tcBorders>
            <w:shd w:val="clear" w:color="auto" w:fill="auto"/>
            <w:vAlign w:val="center"/>
          </w:tcPr>
          <w:p w:rsidR="0084422C" w:rsidRPr="00A628AE" w:rsidP="0084422C" w14:paraId="6405104A" w14:textId="77777777">
            <w:pPr>
              <w:spacing w:after="0" w:line="240" w:lineRule="auto"/>
              <w:rPr>
                <w:rFonts w:ascii="Arial" w:eastAsia="Times New Roman" w:hAnsi="Arial" w:cs="Arial"/>
                <w:sz w:val="20"/>
                <w:szCs w:val="20"/>
                <w:lang w:eastAsia="cs-CZ"/>
              </w:rPr>
            </w:pPr>
          </w:p>
        </w:tc>
        <w:tc>
          <w:tcPr>
            <w:tcW w:w="598" w:type="pct"/>
            <w:vMerge/>
            <w:tcBorders>
              <w:top w:val="single" w:sz="4" w:space="0" w:color="auto"/>
              <w:left w:val="nil"/>
              <w:bottom w:val="single" w:sz="4" w:space="0" w:color="auto"/>
              <w:right w:val="single" w:sz="4" w:space="0" w:color="auto"/>
            </w:tcBorders>
            <w:shd w:val="clear" w:color="auto" w:fill="auto"/>
            <w:vAlign w:val="center"/>
          </w:tcPr>
          <w:p w:rsidR="0084422C" w:rsidRPr="00A628AE" w:rsidP="0084422C" w14:paraId="314EC6B8" w14:textId="77777777">
            <w:pPr>
              <w:spacing w:after="0" w:line="240" w:lineRule="auto"/>
              <w:rPr>
                <w:rFonts w:ascii="Arial" w:eastAsia="Times New Roman" w:hAnsi="Arial" w:cs="Arial"/>
                <w:sz w:val="20"/>
                <w:szCs w:val="20"/>
                <w:lang w:eastAsia="cs-CZ"/>
              </w:rPr>
            </w:pPr>
          </w:p>
        </w:tc>
      </w:tr>
      <w:tr w14:paraId="1D2E1942" w14:textId="77777777" w:rsidTr="00021E93">
        <w:tblPrEx>
          <w:tblW w:w="4858" w:type="pct"/>
          <w:tblInd w:w="279" w:type="dxa"/>
          <w:tblCellMar>
            <w:left w:w="70" w:type="dxa"/>
            <w:right w:w="70" w:type="dxa"/>
          </w:tblCellMar>
          <w:tblLook w:val="04A0"/>
        </w:tblPrEx>
        <w:trPr>
          <w:trHeight w:val="1389"/>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rsidR="0084422C" w:rsidRPr="00AF0492" w:rsidP="0084422C" w14:paraId="465EC4E5" w14:textId="4997CB3B">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950" w:type="pct"/>
            <w:tcBorders>
              <w:top w:val="single" w:sz="4" w:space="0" w:color="auto"/>
              <w:left w:val="single" w:sz="4" w:space="0" w:color="333333"/>
              <w:bottom w:val="single" w:sz="4" w:space="0" w:color="auto"/>
              <w:right w:val="nil"/>
            </w:tcBorders>
            <w:shd w:val="clear" w:color="auto" w:fill="auto"/>
            <w:vAlign w:val="center"/>
          </w:tcPr>
          <w:p w:rsidR="0084422C" w:rsidRPr="00AF0492" w:rsidP="0084422C" w14:paraId="3CB46CAB" w14:textId="63DEB3D5">
            <w:pPr>
              <w:spacing w:after="0" w:line="240" w:lineRule="auto"/>
              <w:rPr>
                <w:rFonts w:ascii="Arial" w:eastAsia="Times New Roman" w:hAnsi="Arial" w:cs="Arial"/>
                <w:color w:val="000000"/>
                <w:sz w:val="20"/>
                <w:szCs w:val="20"/>
                <w:highlight w:val="yellow"/>
                <w:lang w:eastAsia="cs-CZ"/>
              </w:rPr>
            </w:pPr>
            <w:r w:rsidRPr="0084422C">
              <w:rPr>
                <w:rFonts w:ascii="Arial" w:eastAsia="Times New Roman" w:hAnsi="Arial" w:cs="Arial"/>
                <w:sz w:val="20"/>
                <w:szCs w:val="20"/>
                <w:lang w:eastAsia="cs-CZ"/>
              </w:rPr>
              <w:t>XXXXXXX</w:t>
            </w:r>
          </w:p>
        </w:tc>
        <w:tc>
          <w:tcPr>
            <w:tcW w:w="1860" w:type="pct"/>
            <w:tcBorders>
              <w:top w:val="single" w:sz="4" w:space="0" w:color="auto"/>
              <w:left w:val="single" w:sz="4" w:space="0" w:color="auto"/>
              <w:bottom w:val="single" w:sz="4" w:space="0" w:color="auto"/>
              <w:right w:val="single" w:sz="4" w:space="0" w:color="auto"/>
            </w:tcBorders>
            <w:shd w:val="clear" w:color="auto" w:fill="auto"/>
          </w:tcPr>
          <w:p w:rsidR="0084422C" w:rsidRPr="00AF0492" w:rsidP="0084422C" w14:paraId="70B9B00A" w14:textId="3CD76B4E">
            <w:pPr>
              <w:spacing w:after="0" w:line="240" w:lineRule="auto"/>
              <w:rPr>
                <w:rFonts w:ascii="Arial" w:eastAsia="Times New Roman" w:hAnsi="Arial" w:cs="Arial"/>
                <w:sz w:val="20"/>
                <w:szCs w:val="20"/>
                <w:highlight w:val="yellow"/>
                <w:lang w:eastAsia="cs-CZ"/>
              </w:rPr>
            </w:pPr>
            <w:r w:rsidRPr="00116A0A">
              <w:rPr>
                <w:rFonts w:ascii="Arial" w:eastAsia="Times New Roman" w:hAnsi="Arial" w:cs="Arial"/>
                <w:sz w:val="20"/>
                <w:szCs w:val="20"/>
                <w:lang w:eastAsia="cs-CZ"/>
              </w:rPr>
              <w:t>XXXXXXX</w:t>
            </w:r>
          </w:p>
        </w:tc>
        <w:tc>
          <w:tcPr>
            <w:tcW w:w="599" w:type="pct"/>
            <w:tcBorders>
              <w:top w:val="single" w:sz="4" w:space="0" w:color="auto"/>
              <w:left w:val="nil"/>
              <w:bottom w:val="single" w:sz="4" w:space="0" w:color="auto"/>
              <w:right w:val="single" w:sz="4" w:space="0" w:color="auto"/>
            </w:tcBorders>
            <w:shd w:val="clear" w:color="auto" w:fill="auto"/>
          </w:tcPr>
          <w:p w:rsidR="0084422C" w:rsidRPr="00A628AE" w:rsidP="0084422C" w14:paraId="1EA35A42" w14:textId="204BD93B">
            <w:pPr>
              <w:spacing w:after="0" w:line="240" w:lineRule="auto"/>
              <w:rPr>
                <w:rFonts w:ascii="Arial" w:eastAsia="Times New Roman" w:hAnsi="Arial" w:cs="Arial"/>
                <w:sz w:val="20"/>
                <w:szCs w:val="20"/>
                <w:lang w:eastAsia="cs-CZ"/>
              </w:rPr>
            </w:pPr>
            <w:r w:rsidRPr="00EE5BBB">
              <w:rPr>
                <w:rFonts w:ascii="Arial" w:eastAsia="Times New Roman" w:hAnsi="Arial" w:cs="Arial"/>
                <w:sz w:val="20"/>
                <w:szCs w:val="20"/>
                <w:lang w:eastAsia="cs-CZ"/>
              </w:rPr>
              <w:t>XXXXXXX</w:t>
            </w:r>
          </w:p>
        </w:tc>
        <w:tc>
          <w:tcPr>
            <w:tcW w:w="598" w:type="pct"/>
            <w:tcBorders>
              <w:top w:val="single" w:sz="4" w:space="0" w:color="auto"/>
              <w:left w:val="nil"/>
              <w:bottom w:val="single" w:sz="4" w:space="0" w:color="auto"/>
              <w:right w:val="single" w:sz="4" w:space="0" w:color="auto"/>
            </w:tcBorders>
            <w:shd w:val="clear" w:color="auto" w:fill="auto"/>
          </w:tcPr>
          <w:p w:rsidR="0084422C" w:rsidRPr="00A628AE" w:rsidP="0084422C" w14:paraId="7BCA5BBB" w14:textId="4E46F50D">
            <w:pPr>
              <w:spacing w:after="0" w:line="240" w:lineRule="auto"/>
              <w:rPr>
                <w:rFonts w:ascii="Arial" w:eastAsia="Times New Roman" w:hAnsi="Arial" w:cs="Arial"/>
                <w:sz w:val="20"/>
                <w:szCs w:val="20"/>
                <w:lang w:eastAsia="cs-CZ"/>
              </w:rPr>
            </w:pPr>
            <w:r w:rsidRPr="00EE5BBB">
              <w:rPr>
                <w:rFonts w:ascii="Arial" w:eastAsia="Times New Roman" w:hAnsi="Arial" w:cs="Arial"/>
                <w:sz w:val="20"/>
                <w:szCs w:val="20"/>
                <w:lang w:eastAsia="cs-CZ"/>
              </w:rPr>
              <w:t>XXXXXXX</w:t>
            </w:r>
          </w:p>
        </w:tc>
      </w:tr>
      <w:tr w14:paraId="57F0570C" w14:textId="77777777" w:rsidTr="00021E93">
        <w:tblPrEx>
          <w:tblW w:w="4858" w:type="pct"/>
          <w:tblInd w:w="279" w:type="dxa"/>
          <w:tblCellMar>
            <w:left w:w="70" w:type="dxa"/>
            <w:right w:w="70" w:type="dxa"/>
          </w:tblCellMar>
          <w:tblLook w:val="04A0"/>
        </w:tblPrEx>
        <w:trPr>
          <w:trHeight w:val="561"/>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rsidR="0084422C" w:rsidRPr="00AF0492" w:rsidP="0084422C" w14:paraId="0C8BCA6D" w14:textId="50B0A9F2">
            <w:pPr>
              <w:spacing w:after="0" w:line="240" w:lineRule="auto"/>
              <w:rPr>
                <w:rFonts w:ascii="Arial" w:eastAsia="Times New Roman" w:hAnsi="Arial" w:cs="Arial"/>
                <w:sz w:val="20"/>
                <w:szCs w:val="20"/>
                <w:highlight w:val="yellow"/>
                <w:lang w:eastAsia="cs-CZ"/>
              </w:rPr>
            </w:pPr>
            <w:r w:rsidRPr="0084422C">
              <w:rPr>
                <w:rFonts w:ascii="Arial" w:eastAsia="Times New Roman" w:hAnsi="Arial" w:cs="Arial"/>
                <w:sz w:val="20"/>
                <w:szCs w:val="20"/>
                <w:lang w:eastAsia="cs-CZ"/>
              </w:rPr>
              <w:t>XXXXXXX</w:t>
            </w:r>
          </w:p>
        </w:tc>
        <w:tc>
          <w:tcPr>
            <w:tcW w:w="950" w:type="pct"/>
            <w:tcBorders>
              <w:top w:val="single" w:sz="4" w:space="0" w:color="auto"/>
              <w:left w:val="nil"/>
              <w:bottom w:val="single" w:sz="4" w:space="0" w:color="auto"/>
              <w:right w:val="single" w:sz="4" w:space="0" w:color="auto"/>
            </w:tcBorders>
            <w:shd w:val="clear" w:color="auto" w:fill="auto"/>
            <w:vAlign w:val="center"/>
          </w:tcPr>
          <w:p w:rsidR="0084422C" w:rsidRPr="00AF0492" w:rsidP="0084422C" w14:paraId="69E17C14" w14:textId="75FDA7F0">
            <w:pPr>
              <w:spacing w:after="0" w:line="240" w:lineRule="auto"/>
              <w:rPr>
                <w:rFonts w:ascii="Arial" w:eastAsia="Times New Roman" w:hAnsi="Arial" w:cs="Arial"/>
                <w:color w:val="000000"/>
                <w:sz w:val="20"/>
                <w:szCs w:val="20"/>
                <w:highlight w:val="yellow"/>
                <w:lang w:eastAsia="cs-CZ"/>
              </w:rPr>
            </w:pPr>
          </w:p>
        </w:tc>
        <w:tc>
          <w:tcPr>
            <w:tcW w:w="1860" w:type="pct"/>
            <w:tcBorders>
              <w:top w:val="single" w:sz="4" w:space="0" w:color="auto"/>
              <w:left w:val="nil"/>
              <w:bottom w:val="single" w:sz="4" w:space="0" w:color="auto"/>
              <w:right w:val="single" w:sz="4" w:space="0" w:color="auto"/>
            </w:tcBorders>
            <w:shd w:val="clear" w:color="auto" w:fill="auto"/>
          </w:tcPr>
          <w:p w:rsidR="0084422C" w:rsidRPr="00AF0492" w:rsidP="0084422C" w14:paraId="0A620C39" w14:textId="3A90610C">
            <w:pPr>
              <w:spacing w:after="0" w:line="240" w:lineRule="auto"/>
              <w:rPr>
                <w:rFonts w:ascii="Arial" w:eastAsia="Times New Roman" w:hAnsi="Arial" w:cs="Arial"/>
                <w:color w:val="000000"/>
                <w:sz w:val="20"/>
                <w:szCs w:val="20"/>
                <w:highlight w:val="yellow"/>
                <w:lang w:eastAsia="cs-CZ"/>
              </w:rPr>
            </w:pPr>
            <w:r w:rsidRPr="00116A0A">
              <w:rPr>
                <w:rFonts w:ascii="Arial" w:eastAsia="Times New Roman" w:hAnsi="Arial" w:cs="Arial"/>
                <w:sz w:val="20"/>
                <w:szCs w:val="20"/>
                <w:lang w:eastAsia="cs-CZ"/>
              </w:rPr>
              <w:t>XXXXXXX</w:t>
            </w:r>
          </w:p>
        </w:tc>
        <w:tc>
          <w:tcPr>
            <w:tcW w:w="599" w:type="pct"/>
            <w:tcBorders>
              <w:top w:val="single" w:sz="4" w:space="0" w:color="auto"/>
              <w:left w:val="nil"/>
              <w:bottom w:val="single" w:sz="4" w:space="0" w:color="auto"/>
              <w:right w:val="single" w:sz="4" w:space="0" w:color="auto"/>
            </w:tcBorders>
            <w:shd w:val="clear" w:color="auto" w:fill="auto"/>
          </w:tcPr>
          <w:p w:rsidR="0084422C" w:rsidRPr="00A628AE" w:rsidP="0084422C" w14:paraId="6E7B8AF8" w14:textId="69E77549">
            <w:pPr>
              <w:spacing w:after="0" w:line="240" w:lineRule="auto"/>
              <w:rPr>
                <w:rFonts w:ascii="Arial" w:eastAsia="Times New Roman" w:hAnsi="Arial" w:cs="Arial"/>
                <w:sz w:val="20"/>
                <w:szCs w:val="20"/>
                <w:lang w:eastAsia="cs-CZ"/>
              </w:rPr>
            </w:pPr>
            <w:r w:rsidRPr="00EE5BBB">
              <w:rPr>
                <w:rFonts w:ascii="Arial" w:eastAsia="Times New Roman" w:hAnsi="Arial" w:cs="Arial"/>
                <w:sz w:val="20"/>
                <w:szCs w:val="20"/>
                <w:lang w:eastAsia="cs-CZ"/>
              </w:rPr>
              <w:t>XXXXXXX</w:t>
            </w:r>
          </w:p>
        </w:tc>
        <w:tc>
          <w:tcPr>
            <w:tcW w:w="598" w:type="pct"/>
            <w:tcBorders>
              <w:top w:val="single" w:sz="4" w:space="0" w:color="auto"/>
              <w:left w:val="nil"/>
              <w:bottom w:val="single" w:sz="4" w:space="0" w:color="auto"/>
              <w:right w:val="single" w:sz="4" w:space="0" w:color="auto"/>
            </w:tcBorders>
            <w:shd w:val="clear" w:color="auto" w:fill="auto"/>
          </w:tcPr>
          <w:p w:rsidR="0084422C" w:rsidRPr="00A628AE" w:rsidP="0084422C" w14:paraId="148F4901" w14:textId="443CAC2D">
            <w:pPr>
              <w:spacing w:after="0" w:line="240" w:lineRule="auto"/>
              <w:rPr>
                <w:rFonts w:ascii="Arial" w:eastAsia="Times New Roman" w:hAnsi="Arial" w:cs="Arial"/>
                <w:sz w:val="20"/>
                <w:szCs w:val="20"/>
                <w:lang w:eastAsia="cs-CZ"/>
              </w:rPr>
            </w:pPr>
            <w:r w:rsidRPr="00EE5BBB">
              <w:rPr>
                <w:rFonts w:ascii="Arial" w:eastAsia="Times New Roman" w:hAnsi="Arial" w:cs="Arial"/>
                <w:sz w:val="20"/>
                <w:szCs w:val="20"/>
                <w:lang w:eastAsia="cs-CZ"/>
              </w:rPr>
              <w:t>XXXXXXX</w:t>
            </w:r>
          </w:p>
        </w:tc>
      </w:tr>
    </w:tbl>
    <w:p w:rsidR="00E06192" w:rsidRPr="00E06192" w:rsidP="00EC3E62" w14:paraId="217C7D78" w14:textId="77777777">
      <w:pPr>
        <w:keepNext/>
        <w:spacing w:before="240" w:after="240" w:line="240" w:lineRule="auto"/>
        <w:ind w:left="284"/>
        <w:jc w:val="both"/>
        <w:rPr>
          <w:rFonts w:ascii="Arial" w:eastAsia="Calibri" w:hAnsi="Arial" w:cs="Arial"/>
        </w:rPr>
      </w:pPr>
      <w:r w:rsidRPr="00E06192">
        <w:rPr>
          <w:rFonts w:ascii="Arial" w:eastAsia="Calibri" w:hAnsi="Arial" w:cs="Arial"/>
        </w:rPr>
        <w:t>Rozsah poskytované podpory zařízení je:</w:t>
      </w:r>
    </w:p>
    <w:p w:rsidR="00E06192" w:rsidRPr="00E06192" w:rsidP="00E06192" w14:paraId="3FE62AF4" w14:textId="77777777">
      <w:pPr>
        <w:numPr>
          <w:ilvl w:val="0"/>
          <w:numId w:val="12"/>
        </w:numPr>
        <w:spacing w:after="60" w:line="240" w:lineRule="auto"/>
        <w:ind w:left="851" w:hanging="425"/>
        <w:jc w:val="both"/>
        <w:rPr>
          <w:rFonts w:ascii="Arial" w:eastAsia="Calibri" w:hAnsi="Arial" w:cs="Arial"/>
        </w:rPr>
      </w:pPr>
      <w:r w:rsidRPr="00E06192">
        <w:rPr>
          <w:rFonts w:ascii="Arial" w:eastAsia="Calibri" w:hAnsi="Arial" w:cs="Arial"/>
        </w:rPr>
        <w:t>Přístup k technické podpoře výrobce v režimu 24x7, možnost zakládání požadavků, týkajících se veškerých zařízení, kterou jsou součástí servisního kontraktu;</w:t>
      </w:r>
    </w:p>
    <w:p w:rsidR="00E06192" w:rsidRPr="00E06192" w:rsidP="00E06192" w14:paraId="7C0A9B9E" w14:textId="77777777">
      <w:pPr>
        <w:numPr>
          <w:ilvl w:val="0"/>
          <w:numId w:val="12"/>
        </w:numPr>
        <w:spacing w:after="60" w:line="240" w:lineRule="auto"/>
        <w:ind w:left="851" w:hanging="425"/>
        <w:jc w:val="both"/>
        <w:rPr>
          <w:rFonts w:ascii="Arial" w:eastAsia="Calibri" w:hAnsi="Arial" w:cs="Arial"/>
        </w:rPr>
      </w:pPr>
      <w:r w:rsidRPr="00E06192">
        <w:rPr>
          <w:rFonts w:ascii="Arial" w:eastAsia="Calibri" w:hAnsi="Arial" w:cs="Arial"/>
        </w:rPr>
        <w:t>Přístup ke znalostní databázi výrobce;</w:t>
      </w:r>
    </w:p>
    <w:p w:rsidR="00E06192" w:rsidRPr="00E06192" w:rsidP="00E06192" w14:paraId="3E00F974" w14:textId="77777777">
      <w:pPr>
        <w:numPr>
          <w:ilvl w:val="0"/>
          <w:numId w:val="12"/>
        </w:numPr>
        <w:spacing w:after="60" w:line="240" w:lineRule="auto"/>
        <w:ind w:left="851" w:hanging="425"/>
        <w:jc w:val="both"/>
        <w:rPr>
          <w:rFonts w:ascii="Arial" w:eastAsia="Calibri" w:hAnsi="Arial" w:cs="Arial"/>
        </w:rPr>
      </w:pPr>
      <w:r w:rsidRPr="00E06192">
        <w:rPr>
          <w:rFonts w:ascii="Arial" w:eastAsia="Calibri" w:hAnsi="Arial" w:cs="Arial"/>
        </w:rPr>
        <w:t>Možnost stahování aktuálních verzí SW k podporovaným zařízením;</w:t>
      </w:r>
    </w:p>
    <w:p w:rsidR="00E06192" w:rsidRPr="00E06192" w:rsidP="00E06192" w14:paraId="466EB720" w14:textId="77777777">
      <w:pPr>
        <w:numPr>
          <w:ilvl w:val="0"/>
          <w:numId w:val="12"/>
        </w:numPr>
        <w:spacing w:after="60" w:line="240" w:lineRule="auto"/>
        <w:ind w:left="851" w:hanging="425"/>
        <w:jc w:val="both"/>
        <w:rPr>
          <w:rFonts w:ascii="Arial" w:eastAsia="Calibri" w:hAnsi="Arial" w:cs="Arial"/>
        </w:rPr>
      </w:pPr>
      <w:r w:rsidRPr="00E06192">
        <w:rPr>
          <w:rFonts w:ascii="Arial" w:eastAsia="Calibri" w:hAnsi="Arial" w:cs="Arial"/>
        </w:rPr>
        <w:t>Výměna vadného HW v režimu NBD (Next Business day) v případě uznání vady ze strany výrobce zařízení;</w:t>
      </w:r>
    </w:p>
    <w:p w:rsidR="00E06192" w:rsidRPr="00E06192" w:rsidP="00E06192" w14:paraId="20741441" w14:textId="77777777">
      <w:pPr>
        <w:numPr>
          <w:ilvl w:val="0"/>
          <w:numId w:val="12"/>
        </w:numPr>
        <w:spacing w:after="240" w:line="240" w:lineRule="auto"/>
        <w:ind w:left="851" w:hanging="425"/>
        <w:jc w:val="both"/>
        <w:rPr>
          <w:rFonts w:ascii="Arial" w:eastAsia="Calibri" w:hAnsi="Arial" w:cs="Arial"/>
        </w:rPr>
      </w:pPr>
      <w:r w:rsidRPr="00E06192">
        <w:rPr>
          <w:rFonts w:ascii="Arial" w:eastAsia="Calibri" w:hAnsi="Arial" w:cs="Arial"/>
        </w:rPr>
        <w:t>Zajištění registrace podpory na jméno koncového zákazníka a dodání potvrzení o aktivaci servisního kontraktu u výrobce zařízení.</w:t>
      </w:r>
    </w:p>
    <w:p w:rsidR="00E06192" w:rsidRPr="00E06192" w:rsidP="00E06192" w14:paraId="61ED7921" w14:textId="77777777">
      <w:pPr>
        <w:numPr>
          <w:ilvl w:val="0"/>
          <w:numId w:val="10"/>
        </w:numPr>
        <w:spacing w:after="240" w:line="240" w:lineRule="auto"/>
        <w:ind w:left="425" w:hanging="425"/>
        <w:jc w:val="both"/>
        <w:rPr>
          <w:rFonts w:ascii="Arial" w:eastAsia="Calibri" w:hAnsi="Arial" w:cs="Arial"/>
        </w:rPr>
      </w:pPr>
      <w:r w:rsidRPr="00E06192">
        <w:rPr>
          <w:rFonts w:ascii="Arial" w:eastAsia="Calibri" w:hAnsi="Arial" w:cs="Arial"/>
        </w:rPr>
        <w:t>Předmětem této smlouvy je dále závazek objednatele převzít řádně a včas poskytnuté plnění (podporu) a zaplatit za něj sjednanou cenu podle podmínek v této smlouvě.</w:t>
      </w:r>
    </w:p>
    <w:p w:rsidR="00E06192" w:rsidRPr="00E06192" w:rsidP="00403FE4" w14:paraId="6E4CC4DF" w14:textId="77777777">
      <w:pPr>
        <w:spacing w:after="240" w:line="240" w:lineRule="auto"/>
        <w:jc w:val="center"/>
        <w:outlineLvl w:val="3"/>
        <w:rPr>
          <w:rFonts w:ascii="Arial" w:eastAsia="Calibri" w:hAnsi="Arial" w:cs="Arial"/>
          <w:b/>
        </w:rPr>
      </w:pPr>
      <w:r w:rsidRPr="00E06192">
        <w:rPr>
          <w:rFonts w:ascii="Arial" w:eastAsia="Calibri" w:hAnsi="Arial" w:cs="Arial"/>
          <w:b/>
        </w:rPr>
        <w:br/>
      </w:r>
      <w:r w:rsidR="00403FE4">
        <w:rPr>
          <w:rFonts w:ascii="Arial" w:eastAsia="Calibri" w:hAnsi="Arial" w:cs="Arial"/>
          <w:b/>
        </w:rPr>
        <w:t>II.</w:t>
      </w:r>
      <w:r w:rsidR="00403FE4">
        <w:rPr>
          <w:rFonts w:ascii="Arial" w:eastAsia="Calibri" w:hAnsi="Arial" w:cs="Arial"/>
          <w:b/>
        </w:rPr>
        <w:br/>
      </w:r>
      <w:r w:rsidRPr="00E06192">
        <w:rPr>
          <w:rFonts w:ascii="Arial" w:eastAsia="Calibri" w:hAnsi="Arial" w:cs="Arial"/>
          <w:b/>
        </w:rPr>
        <w:t>Doba a místo plnění, způsob předání</w:t>
      </w:r>
    </w:p>
    <w:p w:rsidR="00E06192" w:rsidRPr="00A739BE" w:rsidP="00E06192" w14:paraId="12298FB5" w14:textId="21C4E3CE">
      <w:pPr>
        <w:numPr>
          <w:ilvl w:val="0"/>
          <w:numId w:val="11"/>
        </w:numPr>
        <w:spacing w:after="120" w:line="240" w:lineRule="auto"/>
        <w:ind w:left="425" w:hanging="425"/>
        <w:jc w:val="both"/>
        <w:rPr>
          <w:rFonts w:ascii="Arial" w:eastAsia="Calibri" w:hAnsi="Arial" w:cs="Arial"/>
        </w:rPr>
      </w:pPr>
      <w:r w:rsidRPr="00A739BE">
        <w:rPr>
          <w:rFonts w:ascii="Arial" w:eastAsia="Calibri" w:hAnsi="Arial" w:cs="Arial"/>
        </w:rPr>
        <w:t>Poskytovatel je povinen předat objednateli výpis podpory na požadované období</w:t>
      </w:r>
      <w:r w:rsidRPr="00A739BE">
        <w:rPr>
          <w:rFonts w:ascii="Arial" w:eastAsia="Calibri" w:hAnsi="Arial" w:cs="Arial"/>
        </w:rPr>
        <w:br/>
        <w:t xml:space="preserve">dle čl. I odst. 1 této smlouvy ze systému výrobce (dále jen „výpis podpory“) do </w:t>
      </w:r>
      <w:r w:rsidRPr="00A739BE" w:rsidR="006666DA">
        <w:rPr>
          <w:rFonts w:ascii="Arial" w:eastAsia="Calibri" w:hAnsi="Arial" w:cs="Arial"/>
        </w:rPr>
        <w:t>15.07</w:t>
      </w:r>
      <w:r w:rsidRPr="00A739BE" w:rsidR="00785383">
        <w:rPr>
          <w:rFonts w:ascii="Arial" w:eastAsia="Calibri" w:hAnsi="Arial" w:cs="Arial"/>
        </w:rPr>
        <w:t>.202</w:t>
      </w:r>
      <w:r w:rsidRPr="00A739BE" w:rsidR="006666DA">
        <w:rPr>
          <w:rFonts w:ascii="Arial" w:eastAsia="Calibri" w:hAnsi="Arial" w:cs="Arial"/>
        </w:rPr>
        <w:t>4</w:t>
      </w:r>
      <w:r w:rsidRPr="00A739BE">
        <w:rPr>
          <w:rFonts w:ascii="Arial" w:eastAsia="Calibri" w:hAnsi="Arial" w:cs="Arial"/>
        </w:rPr>
        <w:br/>
        <w:t>ve stanoveném množství a jakosti.</w:t>
      </w:r>
    </w:p>
    <w:p w:rsidR="00E06192" w:rsidRPr="00A739BE" w:rsidP="00E06192" w14:paraId="5F7ACD6C" w14:textId="3B3B3884">
      <w:pPr>
        <w:numPr>
          <w:ilvl w:val="0"/>
          <w:numId w:val="11"/>
        </w:numPr>
        <w:spacing w:after="120" w:line="240" w:lineRule="auto"/>
        <w:ind w:left="425" w:hanging="425"/>
        <w:jc w:val="both"/>
        <w:rPr>
          <w:rFonts w:ascii="Arial" w:eastAsia="Calibri" w:hAnsi="Arial" w:cs="Arial"/>
        </w:rPr>
      </w:pPr>
      <w:r w:rsidRPr="00A739BE">
        <w:rPr>
          <w:rFonts w:ascii="Arial" w:eastAsia="Calibri" w:hAnsi="Arial" w:cs="Arial"/>
        </w:rPr>
        <w:t xml:space="preserve">Poskytovatel je povinen poskytovat podporu dle čl. I odst. 1 této smlouvy v období </w:t>
      </w:r>
      <w:bookmarkStart w:id="1" w:name="_Hlk169072844"/>
      <w:r w:rsidR="00A739BE">
        <w:rPr>
          <w:rFonts w:ascii="Arial" w:eastAsia="Calibri" w:hAnsi="Arial" w:cs="Arial"/>
        </w:rPr>
        <w:t xml:space="preserve">ode dne nabytí účinnosti </w:t>
      </w:r>
      <w:r w:rsidRPr="00A628AE" w:rsidR="00A739BE">
        <w:rPr>
          <w:rFonts w:ascii="Arial" w:eastAsia="Calibri" w:hAnsi="Arial" w:cs="Arial"/>
        </w:rPr>
        <w:t xml:space="preserve">smlouvy </w:t>
      </w:r>
      <w:bookmarkEnd w:id="1"/>
      <w:r w:rsidRPr="00A628AE" w:rsidR="00235E58">
        <w:rPr>
          <w:rFonts w:ascii="Arial" w:hAnsi="Arial" w:cs="Arial"/>
        </w:rPr>
        <w:t>po dobu dvanácti měsíců</w:t>
      </w:r>
      <w:r w:rsidRPr="00A628AE">
        <w:rPr>
          <w:rFonts w:ascii="Arial" w:eastAsia="Calibri" w:hAnsi="Arial" w:cs="Arial"/>
        </w:rPr>
        <w:t>.</w:t>
      </w:r>
    </w:p>
    <w:p w:rsidR="00E06192" w:rsidRPr="00E06192" w:rsidP="00E06192" w14:paraId="05278AB2" w14:textId="77777777">
      <w:pPr>
        <w:numPr>
          <w:ilvl w:val="0"/>
          <w:numId w:val="11"/>
        </w:numPr>
        <w:spacing w:after="120" w:line="240" w:lineRule="auto"/>
        <w:ind w:left="425" w:hanging="425"/>
        <w:jc w:val="both"/>
        <w:rPr>
          <w:rFonts w:ascii="Arial" w:eastAsia="Calibri" w:hAnsi="Arial" w:cs="Arial"/>
        </w:rPr>
      </w:pPr>
      <w:r w:rsidRPr="00E06192">
        <w:rPr>
          <w:rFonts w:ascii="Arial" w:eastAsia="Calibri" w:hAnsi="Arial" w:cs="Arial"/>
        </w:rPr>
        <w:t>Místem plnění je sídlo objednatele na adrese nábř. E. Beneše 128/4, 118 01 Praha 1 - Malá Strana.</w:t>
      </w:r>
    </w:p>
    <w:p w:rsidR="00E06192" w:rsidRPr="00E06192" w:rsidP="00E06192" w14:paraId="590075B3" w14:textId="77777777">
      <w:pPr>
        <w:numPr>
          <w:ilvl w:val="0"/>
          <w:numId w:val="11"/>
        </w:numPr>
        <w:spacing w:after="120" w:line="240" w:lineRule="auto"/>
        <w:ind w:left="425" w:hanging="425"/>
        <w:jc w:val="both"/>
        <w:rPr>
          <w:rFonts w:ascii="Arial" w:eastAsia="Calibri" w:hAnsi="Arial" w:cs="Arial"/>
        </w:rPr>
      </w:pPr>
      <w:r w:rsidRPr="00E06192">
        <w:rPr>
          <w:rFonts w:ascii="Arial" w:eastAsia="Calibri" w:hAnsi="Arial" w:cs="Arial"/>
        </w:rPr>
        <w:t>O předání a převzetí výpisu podpory bude sepsán protokol o předání a převzetí výpisu podpory (dále jen „předávací protokol“) ve 2 vyhotoveních, který bude podepsán oprávněnými zástupci poskytovatele a objednatele, a každá ze smluvních stran obdrží po 1 vyhotovení předávacího protokolu. Návrh předávacího protokolu připraví poskytovatel.</w:t>
      </w:r>
    </w:p>
    <w:p w:rsidR="00E06192" w:rsidRPr="00E06192" w:rsidP="00E06192" w14:paraId="01B04639" w14:textId="77777777">
      <w:pPr>
        <w:numPr>
          <w:ilvl w:val="0"/>
          <w:numId w:val="11"/>
        </w:numPr>
        <w:spacing w:after="120" w:line="240" w:lineRule="auto"/>
        <w:ind w:left="425" w:hanging="425"/>
        <w:jc w:val="both"/>
        <w:rPr>
          <w:rFonts w:ascii="Arial" w:eastAsia="Calibri" w:hAnsi="Arial" w:cs="Arial"/>
        </w:rPr>
      </w:pPr>
      <w:r w:rsidRPr="00E06192">
        <w:rPr>
          <w:rFonts w:ascii="Arial" w:eastAsia="Calibri" w:hAnsi="Arial" w:cs="Arial"/>
        </w:rPr>
        <w:t>Objednatel není povinen převzít plnění, které vykazuje zjevné vady či odchylky od popisu dle této smlouvy, od dokumentace k němu nebo od nabídky poskytovatele podané ve výběrovém řízení, v němž byla jeho nabídka vybrána jako nejvýhodnější. V takovém případě je objednatel povinen sepsat zápis o zjištěných vadách a předat jej poskytovateli. Do odstranění vad není objednatel povinen podepsat předávací protokol a zaplatit cenu. Vady zjištěné objednatelem při převzetí plnění je poskytovatel povinen odstranit nejpozději do 3 pracovních dnů ode dne doručení (předání) zápisu objednatele o těchto vadách.</w:t>
      </w:r>
    </w:p>
    <w:p w:rsidR="00E06192" w:rsidRPr="00E06192" w:rsidP="00E06192" w14:paraId="6282A54A" w14:textId="77777777">
      <w:pPr>
        <w:numPr>
          <w:ilvl w:val="0"/>
          <w:numId w:val="11"/>
        </w:numPr>
        <w:spacing w:after="120" w:line="240" w:lineRule="auto"/>
        <w:ind w:left="425" w:hanging="425"/>
        <w:jc w:val="both"/>
        <w:rPr>
          <w:rFonts w:ascii="Arial" w:eastAsia="Calibri" w:hAnsi="Arial" w:cs="Arial"/>
        </w:rPr>
      </w:pPr>
      <w:r w:rsidRPr="00E06192">
        <w:rPr>
          <w:rFonts w:ascii="Arial" w:eastAsia="Calibri" w:hAnsi="Arial" w:cs="Arial"/>
        </w:rPr>
        <w:t xml:space="preserve">Poskytovatel odpovídá za to, že veškeré plnění dle této smlouvy: </w:t>
      </w:r>
    </w:p>
    <w:p w:rsidR="00E06192" w:rsidRPr="00E06192" w:rsidP="00E06192" w14:paraId="490BE4A5" w14:textId="77777777">
      <w:pPr>
        <w:numPr>
          <w:ilvl w:val="0"/>
          <w:numId w:val="12"/>
        </w:numPr>
        <w:spacing w:after="120" w:line="240" w:lineRule="auto"/>
        <w:ind w:left="850" w:hanging="425"/>
        <w:jc w:val="both"/>
        <w:rPr>
          <w:rFonts w:ascii="Arial" w:eastAsia="Calibri" w:hAnsi="Arial" w:cs="Arial"/>
        </w:rPr>
      </w:pPr>
      <w:r w:rsidRPr="00E06192">
        <w:rPr>
          <w:rFonts w:ascii="Arial" w:eastAsia="Calibri" w:hAnsi="Arial" w:cs="Arial"/>
        </w:rPr>
        <w:t>pochází z autorizovaného obchodního kanálu výrobce,</w:t>
      </w:r>
    </w:p>
    <w:p w:rsidR="00E06192" w:rsidRPr="00E06192" w:rsidP="00E06192" w14:paraId="684F79D6" w14:textId="77777777">
      <w:pPr>
        <w:numPr>
          <w:ilvl w:val="0"/>
          <w:numId w:val="12"/>
        </w:numPr>
        <w:spacing w:after="120" w:line="240" w:lineRule="auto"/>
        <w:ind w:left="850" w:hanging="425"/>
        <w:jc w:val="both"/>
        <w:rPr>
          <w:rFonts w:ascii="Arial" w:eastAsia="Calibri" w:hAnsi="Arial" w:cs="Arial"/>
        </w:rPr>
      </w:pPr>
      <w:r w:rsidRPr="00E06192">
        <w:rPr>
          <w:rFonts w:ascii="Arial" w:eastAsia="Calibri" w:hAnsi="Arial" w:cs="Arial"/>
        </w:rPr>
        <w:t xml:space="preserve">je registrováno a licencováno u výrobce na jméno objednatele, </w:t>
      </w:r>
    </w:p>
    <w:p w:rsidR="00E06192" w:rsidRPr="00E06192" w:rsidP="00E06192" w14:paraId="4C01F629" w14:textId="77777777">
      <w:pPr>
        <w:numPr>
          <w:ilvl w:val="0"/>
          <w:numId w:val="12"/>
        </w:numPr>
        <w:spacing w:after="120" w:line="240" w:lineRule="auto"/>
        <w:ind w:left="850" w:hanging="425"/>
        <w:jc w:val="both"/>
        <w:rPr>
          <w:rFonts w:ascii="Arial" w:eastAsia="Calibri" w:hAnsi="Arial" w:cs="Arial"/>
        </w:rPr>
      </w:pPr>
      <w:r w:rsidRPr="00E06192">
        <w:rPr>
          <w:rFonts w:ascii="Arial" w:eastAsia="Calibri" w:hAnsi="Arial" w:cs="Arial"/>
        </w:rPr>
        <w:t>nachází se v oblasti Evropské unie v souladu s pravidly Evropské unie o paralelním trhu.</w:t>
      </w:r>
    </w:p>
    <w:p w:rsidR="00E06192" w:rsidRPr="00E06192" w:rsidP="00E06192" w14:paraId="024D608F" w14:textId="77777777">
      <w:pPr>
        <w:spacing w:after="240" w:line="240" w:lineRule="auto"/>
        <w:ind w:left="425"/>
        <w:jc w:val="both"/>
        <w:rPr>
          <w:rFonts w:ascii="Arial" w:eastAsia="Calibri" w:hAnsi="Arial" w:cs="Arial"/>
        </w:rPr>
      </w:pPr>
      <w:r w:rsidRPr="00E06192">
        <w:rPr>
          <w:rFonts w:ascii="Arial" w:eastAsia="Calibri" w:hAnsi="Arial" w:cs="Arial"/>
        </w:rPr>
        <w:t>Poskytovatel odpovídá za to, že objednatel bude uveden v databázi výrobce jako konečný uživatel.</w:t>
      </w:r>
    </w:p>
    <w:p w:rsidR="00E06192" w:rsidRPr="00E06192" w:rsidP="00403FE4" w14:paraId="6D7E035F" w14:textId="77777777">
      <w:pPr>
        <w:spacing w:after="240" w:line="240" w:lineRule="auto"/>
        <w:jc w:val="center"/>
        <w:outlineLvl w:val="3"/>
        <w:rPr>
          <w:rFonts w:ascii="Arial" w:eastAsia="Calibri" w:hAnsi="Arial" w:cs="Arial"/>
          <w:b/>
        </w:rPr>
      </w:pPr>
      <w:r w:rsidRPr="00E06192">
        <w:rPr>
          <w:rFonts w:ascii="Arial" w:eastAsia="Calibri" w:hAnsi="Arial" w:cs="Arial"/>
          <w:b/>
        </w:rPr>
        <w:br/>
      </w:r>
      <w:r w:rsidR="00403FE4">
        <w:rPr>
          <w:rFonts w:ascii="Arial" w:eastAsia="Calibri" w:hAnsi="Arial" w:cs="Arial"/>
          <w:b/>
        </w:rPr>
        <w:t>III.</w:t>
      </w:r>
      <w:r w:rsidR="00403FE4">
        <w:rPr>
          <w:rFonts w:ascii="Arial" w:eastAsia="Calibri" w:hAnsi="Arial" w:cs="Arial"/>
          <w:b/>
        </w:rPr>
        <w:br/>
      </w:r>
      <w:r w:rsidRPr="00E06192">
        <w:rPr>
          <w:rFonts w:ascii="Arial" w:eastAsia="Calibri" w:hAnsi="Arial" w:cs="Arial"/>
          <w:b/>
        </w:rPr>
        <w:t>Podmínky poskytování služby, odpovědnost za vady, náhrada škody</w:t>
      </w:r>
    </w:p>
    <w:p w:rsidR="00E06192" w:rsidRPr="00E06192" w:rsidP="00E06192" w14:paraId="165440EA" w14:textId="77777777">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Poskytovatel je při poskytování podpory povinen postupovat s odbornou péčí, podle svých nejlepších znalostí a schopností, přičemž je při své činnosti povinen sledovat a chránit zájmy</w:t>
      </w:r>
      <w:r w:rsidRPr="00E06192">
        <w:rPr>
          <w:rFonts w:ascii="Arial" w:eastAsia="Calibri" w:hAnsi="Arial" w:cs="Arial"/>
        </w:rPr>
        <w:br/>
        <w:t>a dobré jméno objednatele a postupovat v souladu s jeho pokyny. Objednatel je povinen poskytovat poskytovateli součinnost nezbytnou k řádnému plnění povinností poskytovatele</w:t>
      </w:r>
      <w:r w:rsidRPr="00E06192">
        <w:rPr>
          <w:rFonts w:ascii="Arial" w:eastAsia="Calibri" w:hAnsi="Arial" w:cs="Arial"/>
        </w:rPr>
        <w:br/>
        <w:t>dle této smlouvy. V případě nevhodných pokynů objednatele je poskytovatel povinen</w:t>
      </w:r>
      <w:r w:rsidRPr="00E06192">
        <w:rPr>
          <w:rFonts w:ascii="Arial" w:eastAsia="Calibri" w:hAnsi="Arial" w:cs="Arial"/>
        </w:rPr>
        <w:br/>
        <w:t>na nevhodnost těchto pokynů objednatele písemně upozornit, v opačném případě nese poskytovatel odpovědnost za vady a za škodu, které v důsledku nevhodných pokynů vznikly.</w:t>
      </w:r>
    </w:p>
    <w:p w:rsidR="00E06192" w:rsidRPr="00E06192" w:rsidP="00E06192" w14:paraId="394AFCB1" w14:textId="77777777">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Poskytovatel odpovídá za řádné poskytování podpory dle této smlouvy po dobu účinnosti této smlouvy.</w:t>
      </w:r>
    </w:p>
    <w:p w:rsidR="00E06192" w:rsidRPr="00E06192" w:rsidP="00E06192" w14:paraId="0CCCE82C" w14:textId="02E5F299">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 xml:space="preserve">Objednatel je povinen uplatňovat vady na předmětu plnění v co nejkratší lhůtě po jejich zjištění. Uplatnění vad se provede e-mailovou formou na e-mail </w:t>
      </w:r>
      <w:hyperlink r:id="rId4" w:history="1">
        <w:r w:rsidRPr="006D4425" w:rsidR="002701DD">
          <w:rPr>
            <w:rStyle w:val="Hyperlink"/>
            <w:rFonts w:ascii="Arial" w:eastAsia="Calibri" w:hAnsi="Arial" w:cs="Arial"/>
          </w:rPr>
          <w:t>helpdesk@dataforce.cz</w:t>
        </w:r>
      </w:hyperlink>
      <w:r w:rsidR="002701DD">
        <w:rPr>
          <w:rFonts w:ascii="Arial" w:eastAsia="Calibri" w:hAnsi="Arial" w:cs="Arial"/>
        </w:rPr>
        <w:t xml:space="preserve"> </w:t>
      </w:r>
      <w:r w:rsidRPr="00E06192">
        <w:rPr>
          <w:rFonts w:ascii="Arial" w:eastAsia="Calibri" w:hAnsi="Arial" w:cs="Arial"/>
        </w:rPr>
        <w:t>nebo prostřednictvím helpdesk systému poskytovatele, a to v době pracovních dnů od 09:00 hod. do 17:00 hod. s tím, že poskytovatel je povinen potvrdit objednateli nahlášení závady do 4 hodin od odeslání předmětného nahlášení, dále zahájit práce na odstranění vad nejpozději do druhého pracovního dne od nahlášení závady, a dále odstranit vady nejpozději do 5 pracovních dnů ode dne jejich nahlášení, nestanoví-li objednatel lhůtu delší. V případě, že poskytovatel nezahájí odstraňování vad nebo neodstraní vady ve lhůtách dle předchozí věty, je objednatel oprávněn odstranit vady na vlastní náklady, které je poskytovatel povinen následně objednateli uhradit do 14 dnů ode dne obdržení faktury. Tímto ujednáním není dotčeno právo objednatele na náhradu škody.</w:t>
      </w:r>
    </w:p>
    <w:p w:rsidR="00E06192" w:rsidRPr="00E06192" w:rsidP="00E06192" w14:paraId="2BF3999B" w14:textId="77777777">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Uplatněním odpovědnosti za vady nejsou dotčeny nároky na náhradu škody nebo na uplatnění smluvní pokuty.</w:t>
      </w:r>
    </w:p>
    <w:p w:rsidR="00E06192" w:rsidRPr="00E06192" w:rsidP="00E06192" w14:paraId="3B589CEF" w14:textId="77777777">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Poskytovatel odpovídá za škody, které svou činností, ale i nečinností způsobí objednateli nebo třetím osobám, a to zejména v důsledku neplnění podmínek, vyplývajících z právních předpisů nebo z této smlouvy. Jakoukoliv škodu takto vzniklou je poskytovatel povinen bezodkladně odstranit a není-li to možné, pak finančně nahradit v plné výši.</w:t>
      </w:r>
    </w:p>
    <w:p w:rsidR="00E06192" w:rsidRPr="00E06192" w:rsidP="00E06192" w14:paraId="51895D8E" w14:textId="77777777">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 xml:space="preserve">V případě sporu o oprávněnost reklamace budou smluvní strany respektovat vyjádření </w:t>
      </w:r>
      <w:r w:rsidRPr="00E06192">
        <w:rPr>
          <w:rFonts w:ascii="Arial" w:eastAsia="Calibri" w:hAnsi="Arial" w:cs="Arial"/>
        </w:rPr>
        <w:br/>
        <w:t>a konečné stanovisko soudního znalce vybraného objednatelem. Náklady na vypracování znaleckého posudku nese v plné výši smluvní strana, která nebude ve sporu o oprávněnost reklamace úspěšná.</w:t>
      </w:r>
    </w:p>
    <w:p w:rsidR="00E06192" w:rsidRPr="00E06192" w:rsidP="00E06192" w14:paraId="1DD6FD89" w14:textId="77777777">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E06192" w:rsidRPr="00E06192" w:rsidP="00E06192" w14:paraId="5BC9284A" w14:textId="77777777">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E06192" w:rsidRPr="00E06192" w:rsidP="00E06192" w14:paraId="4F1B8F93" w14:textId="77777777">
      <w:pPr>
        <w:numPr>
          <w:ilvl w:val="0"/>
          <w:numId w:val="13"/>
        </w:numPr>
        <w:spacing w:after="120" w:line="240" w:lineRule="auto"/>
        <w:ind w:left="425" w:hanging="425"/>
        <w:jc w:val="both"/>
        <w:rPr>
          <w:rFonts w:ascii="Arial" w:eastAsia="Calibri" w:hAnsi="Arial" w:cs="Arial"/>
        </w:rPr>
      </w:pPr>
      <w:r w:rsidRPr="00E06192">
        <w:rPr>
          <w:rFonts w:ascii="Arial" w:eastAsia="Calibri" w:hAnsi="Arial" w:cs="Arial"/>
        </w:rPr>
        <w:t>Případná náhrada škody bude nahrazena uvedením do původního stavu a v případě nemožnosti uvedení do původního stavu bude náhrada škody uhrazena v měně platné na území České republiky, přičemž pro propočet na tuto měnu je rozhodný kurz České národní banky ke dni vzniku škody.</w:t>
      </w:r>
    </w:p>
    <w:p w:rsidR="00E06192" w:rsidRPr="00E06192" w:rsidP="00403FE4" w14:paraId="4B7213C8" w14:textId="59F0FE32">
      <w:pPr>
        <w:keepNext/>
        <w:spacing w:after="240" w:line="240" w:lineRule="auto"/>
        <w:jc w:val="center"/>
        <w:outlineLvl w:val="3"/>
        <w:rPr>
          <w:rFonts w:ascii="Arial" w:eastAsia="Calibri" w:hAnsi="Arial" w:cs="Arial"/>
          <w:b/>
        </w:rPr>
      </w:pPr>
      <w:r>
        <w:rPr>
          <w:rFonts w:ascii="Arial" w:eastAsia="Calibri" w:hAnsi="Arial" w:cs="Arial"/>
          <w:b/>
        </w:rPr>
        <w:t>IV.</w:t>
      </w:r>
      <w:r>
        <w:rPr>
          <w:rFonts w:ascii="Arial" w:eastAsia="Calibri" w:hAnsi="Arial" w:cs="Arial"/>
          <w:b/>
        </w:rPr>
        <w:br/>
      </w:r>
      <w:r w:rsidRPr="00E06192">
        <w:rPr>
          <w:rFonts w:ascii="Arial" w:eastAsia="Calibri" w:hAnsi="Arial" w:cs="Arial"/>
          <w:b/>
        </w:rPr>
        <w:t>Cena a platební podmínky</w:t>
      </w:r>
    </w:p>
    <w:p w:rsidR="00E06192" w:rsidP="00EC3E62" w14:paraId="5E14AD88" w14:textId="631F0D24">
      <w:pPr>
        <w:numPr>
          <w:ilvl w:val="0"/>
          <w:numId w:val="14"/>
        </w:numPr>
        <w:spacing w:after="120" w:line="240" w:lineRule="auto"/>
        <w:ind w:left="425" w:hanging="425"/>
        <w:jc w:val="both"/>
        <w:rPr>
          <w:rFonts w:ascii="Arial" w:eastAsia="Calibri" w:hAnsi="Arial" w:cs="Arial"/>
        </w:rPr>
      </w:pPr>
      <w:r w:rsidRPr="00EC3E62">
        <w:rPr>
          <w:rFonts w:ascii="Arial" w:eastAsia="Calibri" w:hAnsi="Arial" w:cs="Arial"/>
        </w:rPr>
        <w:t xml:space="preserve">Celková cena za poskytnutí podpory dle této smlouvy a její dílčí kalkulace jsou následující: </w:t>
      </w:r>
    </w:p>
    <w:tbl>
      <w:tblPr>
        <w:tblW w:w="9771" w:type="dxa"/>
        <w:tblCellMar>
          <w:left w:w="70" w:type="dxa"/>
          <w:right w:w="70" w:type="dxa"/>
        </w:tblCellMar>
        <w:tblLook w:val="04A0"/>
      </w:tblPr>
      <w:tblGrid>
        <w:gridCol w:w="1975"/>
        <w:gridCol w:w="3260"/>
        <w:gridCol w:w="992"/>
        <w:gridCol w:w="1843"/>
        <w:gridCol w:w="1701"/>
      </w:tblGrid>
      <w:tr w14:paraId="387A27E0" w14:textId="77777777" w:rsidTr="00B05791">
        <w:tblPrEx>
          <w:tblW w:w="9771" w:type="dxa"/>
          <w:tblCellMar>
            <w:left w:w="70" w:type="dxa"/>
            <w:right w:w="70" w:type="dxa"/>
          </w:tblCellMar>
          <w:tblLook w:val="04A0"/>
        </w:tblPrEx>
        <w:trPr>
          <w:trHeight w:val="1005"/>
        </w:trPr>
        <w:tc>
          <w:tcPr>
            <w:tcW w:w="1975"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B05791" w:rsidRPr="00B05791" w:rsidP="00B05791" w14:paraId="42F937BF" w14:textId="77777777">
            <w:pPr>
              <w:spacing w:after="0" w:line="240" w:lineRule="auto"/>
              <w:jc w:val="center"/>
              <w:rPr>
                <w:rFonts w:ascii="Arial" w:eastAsia="Times New Roman" w:hAnsi="Arial" w:cs="Arial"/>
                <w:b/>
                <w:bCs/>
                <w:color w:val="000000"/>
                <w:lang w:eastAsia="cs-CZ"/>
              </w:rPr>
            </w:pPr>
            <w:r w:rsidRPr="00B05791">
              <w:rPr>
                <w:rFonts w:ascii="Arial" w:eastAsia="Times New Roman" w:hAnsi="Arial" w:cs="Arial"/>
                <w:b/>
                <w:bCs/>
                <w:color w:val="000000"/>
                <w:lang w:eastAsia="cs-CZ"/>
              </w:rPr>
              <w:t>Typ zařízení</w:t>
            </w:r>
          </w:p>
        </w:tc>
        <w:tc>
          <w:tcPr>
            <w:tcW w:w="3260" w:type="dxa"/>
            <w:tcBorders>
              <w:top w:val="single" w:sz="8" w:space="0" w:color="auto"/>
              <w:left w:val="nil"/>
              <w:bottom w:val="single" w:sz="8" w:space="0" w:color="auto"/>
              <w:right w:val="single" w:sz="4" w:space="0" w:color="auto"/>
            </w:tcBorders>
            <w:shd w:val="clear" w:color="000000" w:fill="F2F2F2"/>
            <w:vAlign w:val="center"/>
            <w:hideMark/>
          </w:tcPr>
          <w:p w:rsidR="00B05791" w:rsidRPr="00B05791" w:rsidP="00B05791" w14:paraId="6DDC8203" w14:textId="77777777">
            <w:pPr>
              <w:spacing w:after="0" w:line="240" w:lineRule="auto"/>
              <w:jc w:val="center"/>
              <w:rPr>
                <w:rFonts w:ascii="Arial" w:eastAsia="Times New Roman" w:hAnsi="Arial" w:cs="Arial"/>
                <w:b/>
                <w:bCs/>
                <w:color w:val="000000"/>
                <w:lang w:eastAsia="cs-CZ"/>
              </w:rPr>
            </w:pPr>
            <w:r w:rsidRPr="00B05791">
              <w:rPr>
                <w:rFonts w:ascii="Arial" w:eastAsia="Times New Roman" w:hAnsi="Arial" w:cs="Arial"/>
                <w:b/>
                <w:bCs/>
                <w:color w:val="000000"/>
                <w:lang w:eastAsia="cs-CZ"/>
              </w:rPr>
              <w:t>Sevisní program</w:t>
            </w:r>
          </w:p>
        </w:tc>
        <w:tc>
          <w:tcPr>
            <w:tcW w:w="992" w:type="dxa"/>
            <w:tcBorders>
              <w:top w:val="single" w:sz="8" w:space="0" w:color="auto"/>
              <w:left w:val="nil"/>
              <w:bottom w:val="single" w:sz="8" w:space="0" w:color="auto"/>
              <w:right w:val="single" w:sz="4" w:space="0" w:color="auto"/>
            </w:tcBorders>
            <w:shd w:val="clear" w:color="000000" w:fill="F2F2F2"/>
            <w:vAlign w:val="center"/>
            <w:hideMark/>
          </w:tcPr>
          <w:p w:rsidR="00B05791" w:rsidRPr="00B05791" w:rsidP="00B05791" w14:paraId="3F748EF2" w14:textId="77777777">
            <w:pPr>
              <w:spacing w:after="0" w:line="240" w:lineRule="auto"/>
              <w:jc w:val="center"/>
              <w:rPr>
                <w:rFonts w:ascii="Arial" w:eastAsia="Times New Roman" w:hAnsi="Arial" w:cs="Arial"/>
                <w:b/>
                <w:bCs/>
                <w:color w:val="000000"/>
                <w:lang w:eastAsia="cs-CZ"/>
              </w:rPr>
            </w:pPr>
            <w:r w:rsidRPr="00B05791">
              <w:rPr>
                <w:rFonts w:ascii="Arial" w:eastAsia="Times New Roman" w:hAnsi="Arial" w:cs="Arial"/>
                <w:b/>
                <w:bCs/>
                <w:color w:val="000000"/>
                <w:lang w:eastAsia="cs-CZ"/>
              </w:rPr>
              <w:t>Celkový počet zařízení</w:t>
            </w:r>
          </w:p>
        </w:tc>
        <w:tc>
          <w:tcPr>
            <w:tcW w:w="1843" w:type="dxa"/>
            <w:tcBorders>
              <w:top w:val="single" w:sz="8" w:space="0" w:color="auto"/>
              <w:left w:val="nil"/>
              <w:bottom w:val="single" w:sz="8" w:space="0" w:color="auto"/>
              <w:right w:val="single" w:sz="4" w:space="0" w:color="auto"/>
            </w:tcBorders>
            <w:shd w:val="clear" w:color="000000" w:fill="F2F2F2"/>
            <w:vAlign w:val="center"/>
            <w:hideMark/>
          </w:tcPr>
          <w:p w:rsidR="00B05791" w:rsidRPr="00B05791" w:rsidP="00B05791" w14:paraId="759CBC71" w14:textId="77777777">
            <w:pPr>
              <w:spacing w:after="0" w:line="240" w:lineRule="auto"/>
              <w:jc w:val="center"/>
              <w:rPr>
                <w:rFonts w:ascii="Arial" w:eastAsia="Times New Roman" w:hAnsi="Arial" w:cs="Arial"/>
                <w:b/>
                <w:bCs/>
                <w:color w:val="000000"/>
                <w:lang w:eastAsia="cs-CZ"/>
              </w:rPr>
            </w:pPr>
            <w:r w:rsidRPr="00B05791">
              <w:rPr>
                <w:rFonts w:ascii="Arial" w:eastAsia="Times New Roman" w:hAnsi="Arial" w:cs="Arial"/>
                <w:b/>
                <w:bCs/>
                <w:color w:val="000000"/>
                <w:lang w:eastAsia="cs-CZ"/>
              </w:rPr>
              <w:t>Cena</w:t>
            </w:r>
            <w:r w:rsidRPr="00B05791">
              <w:rPr>
                <w:rFonts w:ascii="Arial" w:eastAsia="Times New Roman" w:hAnsi="Arial" w:cs="Arial"/>
                <w:b/>
                <w:bCs/>
                <w:color w:val="000000"/>
                <w:lang w:eastAsia="cs-CZ"/>
              </w:rPr>
              <w:br/>
              <w:t>v Kč bez DPH</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rsidR="00B05791" w:rsidRPr="00B05791" w:rsidP="00B05791" w14:paraId="18F635C9" w14:textId="77777777">
            <w:pPr>
              <w:spacing w:after="0" w:line="240" w:lineRule="auto"/>
              <w:jc w:val="center"/>
              <w:rPr>
                <w:rFonts w:ascii="Arial" w:eastAsia="Times New Roman" w:hAnsi="Arial" w:cs="Arial"/>
                <w:b/>
                <w:bCs/>
                <w:color w:val="000000"/>
                <w:lang w:eastAsia="cs-CZ"/>
              </w:rPr>
            </w:pPr>
            <w:r w:rsidRPr="00B05791">
              <w:rPr>
                <w:rFonts w:ascii="Arial" w:eastAsia="Times New Roman" w:hAnsi="Arial" w:cs="Arial"/>
                <w:b/>
                <w:bCs/>
                <w:color w:val="000000"/>
                <w:lang w:eastAsia="cs-CZ"/>
              </w:rPr>
              <w:t>Celkem</w:t>
            </w:r>
            <w:r w:rsidRPr="00B05791">
              <w:rPr>
                <w:rFonts w:ascii="Arial" w:eastAsia="Times New Roman" w:hAnsi="Arial" w:cs="Arial"/>
                <w:b/>
                <w:bCs/>
                <w:color w:val="000000"/>
                <w:lang w:eastAsia="cs-CZ"/>
              </w:rPr>
              <w:br/>
              <w:t xml:space="preserve">v Kč vč. DPH </w:t>
            </w:r>
          </w:p>
        </w:tc>
      </w:tr>
      <w:tr w14:paraId="7A9D49CF" w14:textId="77777777" w:rsidTr="00B61BE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41589DA2" w14:textId="48F0F248">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7FA420D8" w14:textId="483973C5">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568D0C3B"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7C1B26BF"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21 750,00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38AA5C22"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26 317,50 Kč</w:t>
            </w:r>
          </w:p>
        </w:tc>
      </w:tr>
      <w:tr w14:paraId="47AFDFF6" w14:textId="77777777" w:rsidTr="00B61BE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7F2572A5" w14:textId="2ACAB8B3">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5AAC2C3C" w14:textId="320459C7">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1A29E339"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53FECAFC"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29 410,00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70BE181C"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35 586,10 Kč</w:t>
            </w:r>
          </w:p>
        </w:tc>
      </w:tr>
      <w:tr w14:paraId="0A0A9628" w14:textId="77777777" w:rsidTr="00B61BE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412FA886" w14:textId="678F4567">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5C60F372" w14:textId="31394706">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E68434B"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50EA56C8"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29 410,00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49101BE2"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35 586,10 Kč</w:t>
            </w:r>
          </w:p>
        </w:tc>
      </w:tr>
      <w:tr w14:paraId="75276522" w14:textId="77777777" w:rsidTr="00B61BE9">
        <w:tblPrEx>
          <w:tblW w:w="9771" w:type="dxa"/>
          <w:tblCellMar>
            <w:left w:w="70" w:type="dxa"/>
            <w:right w:w="70" w:type="dxa"/>
          </w:tblCellMar>
          <w:tblLook w:val="04A0"/>
        </w:tblPrEx>
        <w:trPr>
          <w:trHeight w:val="570"/>
        </w:trPr>
        <w:tc>
          <w:tcPr>
            <w:tcW w:w="1975" w:type="dxa"/>
            <w:vMerge w:val="restart"/>
            <w:tcBorders>
              <w:top w:val="nil"/>
              <w:left w:val="single" w:sz="8" w:space="0" w:color="auto"/>
              <w:bottom w:val="single" w:sz="4" w:space="0" w:color="000000"/>
              <w:right w:val="single" w:sz="4" w:space="0" w:color="auto"/>
            </w:tcBorders>
            <w:shd w:val="clear" w:color="auto" w:fill="auto"/>
            <w:hideMark/>
          </w:tcPr>
          <w:p w:rsidR="0084422C" w:rsidRPr="00B05791" w:rsidP="0084422C" w14:paraId="532F22F8" w14:textId="3CD72BA4">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525D64E6" w14:textId="61E49101">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63F4BF78"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3F62385C"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37 250,00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3618EC20"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45 072,50 Kč</w:t>
            </w:r>
          </w:p>
        </w:tc>
      </w:tr>
      <w:tr w14:paraId="284BBBAD" w14:textId="77777777" w:rsidTr="00B61BE9">
        <w:tblPrEx>
          <w:tblW w:w="9771" w:type="dxa"/>
          <w:tblCellMar>
            <w:left w:w="70" w:type="dxa"/>
            <w:right w:w="70" w:type="dxa"/>
          </w:tblCellMar>
          <w:tblLook w:val="04A0"/>
        </w:tblPrEx>
        <w:trPr>
          <w:trHeight w:val="570"/>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035FBD92"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0AF83307" w14:textId="29BD59A1">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6ECA54BA"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632164D2"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3 590,00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325B2DE"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4 343,90 Kč</w:t>
            </w:r>
          </w:p>
        </w:tc>
      </w:tr>
      <w:tr w14:paraId="42CC7272" w14:textId="77777777" w:rsidTr="00B61BE9">
        <w:tblPrEx>
          <w:tblW w:w="9771" w:type="dxa"/>
          <w:tblCellMar>
            <w:left w:w="70" w:type="dxa"/>
            <w:right w:w="70" w:type="dxa"/>
          </w:tblCellMar>
          <w:tblLook w:val="04A0"/>
        </w:tblPrEx>
        <w:trPr>
          <w:trHeight w:val="570"/>
        </w:trPr>
        <w:tc>
          <w:tcPr>
            <w:tcW w:w="1975" w:type="dxa"/>
            <w:vMerge w:val="restart"/>
            <w:tcBorders>
              <w:top w:val="nil"/>
              <w:left w:val="single" w:sz="8" w:space="0" w:color="auto"/>
              <w:bottom w:val="single" w:sz="4" w:space="0" w:color="000000"/>
              <w:right w:val="single" w:sz="4" w:space="0" w:color="auto"/>
            </w:tcBorders>
            <w:shd w:val="clear" w:color="auto" w:fill="auto"/>
            <w:hideMark/>
          </w:tcPr>
          <w:p w:rsidR="0084422C" w:rsidRPr="00B05791" w:rsidP="0084422C" w14:paraId="7C6BAB31" w14:textId="3B6DACB7">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499384B7" w14:textId="6AC7E969">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3B573B85"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1C932B65"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37 250,00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54F47F82"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45 072,50 Kč</w:t>
            </w:r>
          </w:p>
        </w:tc>
      </w:tr>
      <w:tr w14:paraId="31194653" w14:textId="77777777" w:rsidTr="00B61BE9">
        <w:tblPrEx>
          <w:tblW w:w="9771" w:type="dxa"/>
          <w:tblCellMar>
            <w:left w:w="70" w:type="dxa"/>
            <w:right w:w="70" w:type="dxa"/>
          </w:tblCellMar>
          <w:tblLook w:val="04A0"/>
        </w:tblPrEx>
        <w:trPr>
          <w:trHeight w:val="570"/>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384F5F8C"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5811596C" w14:textId="7C4DF202">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2CA05CBA"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1F1212E8"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3 590,00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36BFEC3"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4 343,90 Kč</w:t>
            </w:r>
          </w:p>
        </w:tc>
      </w:tr>
      <w:tr w14:paraId="7EE42B64" w14:textId="77777777" w:rsidTr="00B61BE9">
        <w:tblPrEx>
          <w:tblW w:w="9771" w:type="dxa"/>
          <w:tblCellMar>
            <w:left w:w="70" w:type="dxa"/>
            <w:right w:w="70" w:type="dxa"/>
          </w:tblCellMar>
          <w:tblLook w:val="04A0"/>
        </w:tblPrEx>
        <w:trPr>
          <w:trHeight w:val="570"/>
        </w:trPr>
        <w:tc>
          <w:tcPr>
            <w:tcW w:w="1975" w:type="dxa"/>
            <w:vMerge w:val="restart"/>
            <w:tcBorders>
              <w:top w:val="nil"/>
              <w:left w:val="single" w:sz="8" w:space="0" w:color="auto"/>
              <w:bottom w:val="single" w:sz="4" w:space="0" w:color="000000"/>
              <w:right w:val="single" w:sz="4" w:space="0" w:color="auto"/>
            </w:tcBorders>
            <w:shd w:val="clear" w:color="auto" w:fill="auto"/>
            <w:hideMark/>
          </w:tcPr>
          <w:p w:rsidR="0084422C" w:rsidRPr="00B05791" w:rsidP="0084422C" w14:paraId="31AB9C92" w14:textId="6733E119">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1FA24C48" w14:textId="1AA8C01B">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30552552"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4D859959"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37 250,00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958CE04"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45 072,50 Kč</w:t>
            </w:r>
          </w:p>
        </w:tc>
      </w:tr>
      <w:tr w14:paraId="14EE5A30" w14:textId="77777777" w:rsidTr="00B61BE9">
        <w:tblPrEx>
          <w:tblW w:w="9771" w:type="dxa"/>
          <w:tblCellMar>
            <w:left w:w="70" w:type="dxa"/>
            <w:right w:w="70" w:type="dxa"/>
          </w:tblCellMar>
          <w:tblLook w:val="04A0"/>
        </w:tblPrEx>
        <w:trPr>
          <w:trHeight w:val="570"/>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1261A786"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47646D76" w14:textId="31D6F8E8">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72C82107"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2A80F98"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4 670,00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046AEC0D"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5 650,70 Kč</w:t>
            </w:r>
          </w:p>
        </w:tc>
      </w:tr>
      <w:tr w14:paraId="4D89EC5F" w14:textId="77777777" w:rsidTr="00B61BE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17069509" w14:textId="1E65E4F5">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729027F0" w14:textId="6A738349">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1F590415"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34FE6C6D"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3 430,00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F92606D"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4 150,30 Kč</w:t>
            </w:r>
          </w:p>
        </w:tc>
      </w:tr>
      <w:tr w14:paraId="2E1A41E7" w14:textId="77777777" w:rsidTr="00B61BE9">
        <w:tblPrEx>
          <w:tblW w:w="9771" w:type="dxa"/>
          <w:tblCellMar>
            <w:left w:w="70" w:type="dxa"/>
            <w:right w:w="70" w:type="dxa"/>
          </w:tblCellMar>
          <w:tblLook w:val="04A0"/>
        </w:tblPrEx>
        <w:trPr>
          <w:trHeight w:val="855"/>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84422C" w:rsidRPr="00B05791" w:rsidP="0084422C" w14:paraId="3F3DC9E2" w14:textId="04878D58">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single" w:sz="4" w:space="0" w:color="auto"/>
              <w:left w:val="nil"/>
              <w:bottom w:val="single" w:sz="4" w:space="0" w:color="auto"/>
              <w:right w:val="single" w:sz="4" w:space="0" w:color="auto"/>
            </w:tcBorders>
            <w:shd w:val="clear" w:color="auto" w:fill="auto"/>
            <w:hideMark/>
          </w:tcPr>
          <w:p w:rsidR="0084422C" w:rsidRPr="00B05791" w:rsidP="0084422C" w14:paraId="4076C6FB" w14:textId="19623BB4">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422C" w:rsidRPr="00B05791" w:rsidP="0084422C" w14:paraId="27BC69E5"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4422C" w:rsidRPr="00B05791" w:rsidP="0084422C" w14:paraId="02374073"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11 740,00 Kč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4422C" w:rsidRPr="00B05791" w:rsidP="0084422C" w14:paraId="1CB02F7B"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14 205,40 Kč</w:t>
            </w:r>
          </w:p>
        </w:tc>
      </w:tr>
      <w:tr w14:paraId="504A5FC9" w14:textId="77777777" w:rsidTr="00B61BE9">
        <w:tblPrEx>
          <w:tblW w:w="9771" w:type="dxa"/>
          <w:tblCellMar>
            <w:left w:w="70" w:type="dxa"/>
            <w:right w:w="70" w:type="dxa"/>
          </w:tblCellMar>
          <w:tblLook w:val="04A0"/>
        </w:tblPrEx>
        <w:trPr>
          <w:trHeight w:val="57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84422C" w:rsidRPr="00B05791" w:rsidP="0084422C" w14:paraId="405EF896" w14:textId="1E87A10E">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single" w:sz="4" w:space="0" w:color="auto"/>
              <w:left w:val="nil"/>
              <w:bottom w:val="single" w:sz="4" w:space="0" w:color="auto"/>
              <w:right w:val="single" w:sz="4" w:space="0" w:color="auto"/>
            </w:tcBorders>
            <w:shd w:val="clear" w:color="auto" w:fill="auto"/>
            <w:hideMark/>
          </w:tcPr>
          <w:p w:rsidR="0084422C" w:rsidRPr="00B05791" w:rsidP="0084422C" w14:paraId="167358C7" w14:textId="53CC30F5">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422C" w:rsidRPr="00B05791" w:rsidP="0084422C" w14:paraId="62218C4E"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4422C" w:rsidRPr="00B05791" w:rsidP="0084422C" w14:paraId="3C106726"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20 240,00 Kč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4422C" w:rsidRPr="00B05791" w:rsidP="0084422C" w14:paraId="5C51FC56"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24 490,40 Kč</w:t>
            </w:r>
          </w:p>
        </w:tc>
      </w:tr>
      <w:tr w14:paraId="3FEDAA19" w14:textId="77777777" w:rsidTr="00B61BE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5049751D" w14:textId="5E8903ED">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2D1EC43C" w14:textId="361604B0">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105AFE74"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DE054A7"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19 880,00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721C3A18"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24 054,80 Kč</w:t>
            </w:r>
          </w:p>
        </w:tc>
      </w:tr>
      <w:tr w14:paraId="17A03799" w14:textId="77777777" w:rsidTr="00B61BE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1BA352D5" w14:textId="4A7FC8A6">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63AD6F5F" w14:textId="7E8243F2">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F967FFB"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1BB88C50"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19 880,00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1EBA185"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24 054,80 Kč</w:t>
            </w:r>
          </w:p>
        </w:tc>
      </w:tr>
      <w:tr w14:paraId="7AC66D31" w14:textId="77777777" w:rsidTr="00B61BE9">
        <w:tblPrEx>
          <w:tblW w:w="9771" w:type="dxa"/>
          <w:tblCellMar>
            <w:left w:w="70" w:type="dxa"/>
            <w:right w:w="70" w:type="dxa"/>
          </w:tblCellMar>
          <w:tblLook w:val="04A0"/>
        </w:tblPrEx>
        <w:trPr>
          <w:trHeight w:val="570"/>
        </w:trPr>
        <w:tc>
          <w:tcPr>
            <w:tcW w:w="1975" w:type="dxa"/>
            <w:vMerge w:val="restart"/>
            <w:tcBorders>
              <w:top w:val="nil"/>
              <w:left w:val="single" w:sz="8" w:space="0" w:color="auto"/>
              <w:bottom w:val="single" w:sz="4" w:space="0" w:color="000000"/>
              <w:right w:val="single" w:sz="4" w:space="0" w:color="auto"/>
            </w:tcBorders>
            <w:shd w:val="clear" w:color="auto" w:fill="auto"/>
            <w:hideMark/>
          </w:tcPr>
          <w:p w:rsidR="0084422C" w:rsidRPr="00B05791" w:rsidP="0084422C" w14:paraId="7881989C" w14:textId="1DDABD11">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1EC88313" w14:textId="47962D9D">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D5920AF"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2F479691"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42 780,00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68680CF8"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51 763,80 Kč</w:t>
            </w:r>
          </w:p>
        </w:tc>
      </w:tr>
      <w:tr w14:paraId="4249494B" w14:textId="77777777" w:rsidTr="00B61BE9">
        <w:tblPrEx>
          <w:tblW w:w="9771" w:type="dxa"/>
          <w:tblCellMar>
            <w:left w:w="70" w:type="dxa"/>
            <w:right w:w="70" w:type="dxa"/>
          </w:tblCellMar>
          <w:tblLook w:val="04A0"/>
        </w:tblPrEx>
        <w:trPr>
          <w:trHeight w:val="570"/>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2957EE9B"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2D698940" w14:textId="0377472F">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44C32707"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DBD1C06"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3 590,00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2AE8DBE9"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4 343,90 Kč</w:t>
            </w:r>
          </w:p>
        </w:tc>
      </w:tr>
      <w:tr w14:paraId="0536DA5A" w14:textId="77777777" w:rsidTr="00B61BE9">
        <w:tblPrEx>
          <w:tblW w:w="9771" w:type="dxa"/>
          <w:tblCellMar>
            <w:left w:w="70" w:type="dxa"/>
            <w:right w:w="70" w:type="dxa"/>
          </w:tblCellMar>
          <w:tblLook w:val="04A0"/>
        </w:tblPrEx>
        <w:trPr>
          <w:trHeight w:val="570"/>
        </w:trPr>
        <w:tc>
          <w:tcPr>
            <w:tcW w:w="1975" w:type="dxa"/>
            <w:vMerge w:val="restart"/>
            <w:tcBorders>
              <w:top w:val="nil"/>
              <w:left w:val="single" w:sz="8" w:space="0" w:color="auto"/>
              <w:bottom w:val="single" w:sz="4" w:space="0" w:color="000000"/>
              <w:right w:val="single" w:sz="4" w:space="0" w:color="auto"/>
            </w:tcBorders>
            <w:shd w:val="clear" w:color="auto" w:fill="auto"/>
            <w:hideMark/>
          </w:tcPr>
          <w:p w:rsidR="0084422C" w:rsidRPr="00B05791" w:rsidP="0084422C" w14:paraId="108D9F4F" w14:textId="23E9A4FF">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2425641B" w14:textId="1E073541">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497E2172"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6D5F0C1"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42 780,00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5881C386"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51 763,80 Kč</w:t>
            </w:r>
          </w:p>
        </w:tc>
      </w:tr>
      <w:tr w14:paraId="714A0D2C" w14:textId="77777777" w:rsidTr="00B61BE9">
        <w:tblPrEx>
          <w:tblW w:w="9771" w:type="dxa"/>
          <w:tblCellMar>
            <w:left w:w="70" w:type="dxa"/>
            <w:right w:w="70" w:type="dxa"/>
          </w:tblCellMar>
          <w:tblLook w:val="04A0"/>
        </w:tblPrEx>
        <w:trPr>
          <w:trHeight w:val="570"/>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24636D0A"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155AD0E8" w14:textId="39EBF554">
            <w:pPr>
              <w:spacing w:after="0" w:line="240" w:lineRule="auto"/>
              <w:rPr>
                <w:rFonts w:ascii="Arial" w:eastAsia="Times New Roman" w:hAnsi="Arial" w:cs="Arial"/>
                <w:color w:val="000000"/>
                <w:sz w:val="20"/>
                <w:szCs w:val="20"/>
                <w:lang w:eastAsia="cs-CZ"/>
              </w:rPr>
            </w:pPr>
            <w:r w:rsidRPr="00FC1FDC">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580D1791"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94DF3DD"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3 590,00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0E912521"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4 343,90 Kč</w:t>
            </w:r>
          </w:p>
        </w:tc>
      </w:tr>
      <w:tr w14:paraId="5D5A6552" w14:textId="77777777" w:rsidTr="00524C7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40E834F0" w14:textId="1CC2B74E">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2743C104" w14:textId="1C584174">
            <w:pPr>
              <w:spacing w:after="0" w:line="240" w:lineRule="auto"/>
              <w:rPr>
                <w:rFonts w:ascii="Arial" w:eastAsia="Times New Roman" w:hAnsi="Arial" w:cs="Arial"/>
                <w:color w:val="000000"/>
                <w:sz w:val="20"/>
                <w:szCs w:val="20"/>
                <w:lang w:eastAsia="cs-CZ"/>
              </w:rPr>
            </w:pPr>
            <w:r w:rsidRPr="007D3A11">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6D508A85"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45DF08E0"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8 930,00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8645D42"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10 805,30 Kč</w:t>
            </w:r>
          </w:p>
        </w:tc>
      </w:tr>
      <w:tr w14:paraId="0B261E06" w14:textId="77777777" w:rsidTr="00524C7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6FEDEB67" w14:textId="74DE3362">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156CCED9" w14:textId="588E79FF">
            <w:pPr>
              <w:spacing w:after="0" w:line="240" w:lineRule="auto"/>
              <w:rPr>
                <w:rFonts w:ascii="Arial" w:eastAsia="Times New Roman" w:hAnsi="Arial" w:cs="Arial"/>
                <w:color w:val="000000"/>
                <w:sz w:val="20"/>
                <w:szCs w:val="20"/>
                <w:lang w:eastAsia="cs-CZ"/>
              </w:rPr>
            </w:pPr>
            <w:r w:rsidRPr="007D3A11">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A481B33"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0B482821"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8 930,00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6A384118"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10 805,30 Kč</w:t>
            </w:r>
          </w:p>
        </w:tc>
      </w:tr>
      <w:tr w14:paraId="031E9B06" w14:textId="77777777" w:rsidTr="00524C7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505A79A9" w14:textId="66F600C2">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39FA2C0D" w14:textId="0E973DF6">
            <w:pPr>
              <w:spacing w:after="0" w:line="240" w:lineRule="auto"/>
              <w:rPr>
                <w:rFonts w:ascii="Arial" w:eastAsia="Times New Roman" w:hAnsi="Arial" w:cs="Arial"/>
                <w:color w:val="000000"/>
                <w:sz w:val="20"/>
                <w:szCs w:val="20"/>
                <w:lang w:eastAsia="cs-CZ"/>
              </w:rPr>
            </w:pPr>
            <w:r w:rsidRPr="007D3A11">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4D78B887"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2B4BE9A9"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68 970,00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A4FD156"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83 453,70 Kč</w:t>
            </w:r>
          </w:p>
        </w:tc>
      </w:tr>
      <w:tr w14:paraId="4E27E35F" w14:textId="77777777" w:rsidTr="00524C79">
        <w:tblPrEx>
          <w:tblW w:w="9771" w:type="dxa"/>
          <w:tblCellMar>
            <w:left w:w="70" w:type="dxa"/>
            <w:right w:w="70" w:type="dxa"/>
          </w:tblCellMar>
          <w:tblLook w:val="04A0"/>
        </w:tblPrEx>
        <w:trPr>
          <w:trHeight w:val="570"/>
        </w:trPr>
        <w:tc>
          <w:tcPr>
            <w:tcW w:w="1975" w:type="dxa"/>
            <w:vMerge w:val="restart"/>
            <w:tcBorders>
              <w:top w:val="nil"/>
              <w:left w:val="single" w:sz="8" w:space="0" w:color="auto"/>
              <w:bottom w:val="single" w:sz="4" w:space="0" w:color="000000"/>
              <w:right w:val="single" w:sz="4" w:space="0" w:color="auto"/>
            </w:tcBorders>
            <w:shd w:val="clear" w:color="auto" w:fill="auto"/>
            <w:hideMark/>
          </w:tcPr>
          <w:p w:rsidR="0084422C" w:rsidRPr="00B05791" w:rsidP="0084422C" w14:paraId="482DF34C" w14:textId="2C6418D8">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25DB7458" w14:textId="7767A45D">
            <w:pPr>
              <w:spacing w:after="0" w:line="240" w:lineRule="auto"/>
              <w:rPr>
                <w:rFonts w:ascii="Arial" w:eastAsia="Times New Roman" w:hAnsi="Arial" w:cs="Arial"/>
                <w:color w:val="000000"/>
                <w:sz w:val="20"/>
                <w:szCs w:val="20"/>
                <w:lang w:eastAsia="cs-CZ"/>
              </w:rPr>
            </w:pPr>
            <w:r w:rsidRPr="007D3A11">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6F0B1441"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1714FBF9"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83 420,00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B134AC3"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100 938,20 Kč</w:t>
            </w:r>
          </w:p>
        </w:tc>
      </w:tr>
      <w:tr w14:paraId="01D249B6" w14:textId="77777777" w:rsidTr="00524C79">
        <w:tblPrEx>
          <w:tblW w:w="9771" w:type="dxa"/>
          <w:tblCellMar>
            <w:left w:w="70" w:type="dxa"/>
            <w:right w:w="70" w:type="dxa"/>
          </w:tblCellMar>
          <w:tblLook w:val="04A0"/>
        </w:tblPrEx>
        <w:trPr>
          <w:trHeight w:val="570"/>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6B4A86C1"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252092C0" w14:textId="10237E1D">
            <w:pPr>
              <w:spacing w:after="0" w:line="240" w:lineRule="auto"/>
              <w:rPr>
                <w:rFonts w:ascii="Arial" w:eastAsia="Times New Roman" w:hAnsi="Arial" w:cs="Arial"/>
                <w:color w:val="000000"/>
                <w:sz w:val="20"/>
                <w:szCs w:val="20"/>
                <w:lang w:eastAsia="cs-CZ"/>
              </w:rPr>
            </w:pPr>
            <w:r w:rsidRPr="007D3A11">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6DAA944F"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44087C42"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25 490,00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1493B6A3"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30 842,90 Kč</w:t>
            </w:r>
          </w:p>
        </w:tc>
      </w:tr>
      <w:tr w14:paraId="6F008C6D" w14:textId="77777777" w:rsidTr="00524C79">
        <w:tblPrEx>
          <w:tblW w:w="9771" w:type="dxa"/>
          <w:tblCellMar>
            <w:left w:w="70" w:type="dxa"/>
            <w:right w:w="70" w:type="dxa"/>
          </w:tblCellMar>
          <w:tblLook w:val="04A0"/>
        </w:tblPrEx>
        <w:trPr>
          <w:trHeight w:val="855"/>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7B626AF5"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09AE40C8" w14:textId="5B6E9D4D">
            <w:pPr>
              <w:spacing w:after="0" w:line="240" w:lineRule="auto"/>
              <w:rPr>
                <w:rFonts w:ascii="Arial" w:eastAsia="Times New Roman" w:hAnsi="Arial" w:cs="Arial"/>
                <w:color w:val="000000"/>
                <w:sz w:val="20"/>
                <w:szCs w:val="20"/>
                <w:lang w:eastAsia="cs-CZ"/>
              </w:rPr>
            </w:pPr>
            <w:r w:rsidRPr="007D3A11">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7CF7E1F0"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4CA3B79C"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33 990,00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3FC7CC97"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41 127,90 Kč</w:t>
            </w:r>
          </w:p>
        </w:tc>
      </w:tr>
      <w:tr w14:paraId="06C35E46" w14:textId="77777777" w:rsidTr="00B26E89">
        <w:tblPrEx>
          <w:tblW w:w="9771" w:type="dxa"/>
          <w:tblCellMar>
            <w:left w:w="70" w:type="dxa"/>
            <w:right w:w="70" w:type="dxa"/>
          </w:tblCellMar>
          <w:tblLook w:val="04A0"/>
        </w:tblPrEx>
        <w:trPr>
          <w:trHeight w:val="570"/>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03182E0F"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51AB9DAF" w14:textId="5E441FD5">
            <w:pPr>
              <w:spacing w:after="0" w:line="240" w:lineRule="auto"/>
              <w:rPr>
                <w:rFonts w:ascii="Arial" w:eastAsia="Times New Roman" w:hAnsi="Arial" w:cs="Arial"/>
                <w:color w:val="000000"/>
                <w:sz w:val="20"/>
                <w:szCs w:val="20"/>
                <w:lang w:eastAsia="cs-CZ"/>
              </w:rPr>
            </w:pPr>
            <w:r w:rsidRPr="00DF78AB">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3FCD312C"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3DE4335C"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10 520,00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76932A1C"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12 729,20 Kč</w:t>
            </w:r>
          </w:p>
        </w:tc>
      </w:tr>
      <w:tr w14:paraId="446DF80E" w14:textId="77777777" w:rsidTr="00B26E89">
        <w:tblPrEx>
          <w:tblW w:w="9771" w:type="dxa"/>
          <w:tblCellMar>
            <w:left w:w="70" w:type="dxa"/>
            <w:right w:w="70" w:type="dxa"/>
          </w:tblCellMar>
          <w:tblLook w:val="04A0"/>
        </w:tblPrEx>
        <w:trPr>
          <w:trHeight w:val="300"/>
        </w:trPr>
        <w:tc>
          <w:tcPr>
            <w:tcW w:w="1975" w:type="dxa"/>
            <w:vMerge w:val="restart"/>
            <w:tcBorders>
              <w:top w:val="nil"/>
              <w:left w:val="single" w:sz="8" w:space="0" w:color="auto"/>
              <w:bottom w:val="single" w:sz="4" w:space="0" w:color="000000"/>
              <w:right w:val="single" w:sz="4" w:space="0" w:color="auto"/>
            </w:tcBorders>
            <w:shd w:val="clear" w:color="auto" w:fill="auto"/>
            <w:hideMark/>
          </w:tcPr>
          <w:p w:rsidR="0084422C" w:rsidRPr="00B05791" w:rsidP="0084422C" w14:paraId="10045EB4" w14:textId="54E36962">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12B1C682" w14:textId="11492340">
            <w:pPr>
              <w:spacing w:after="0" w:line="240" w:lineRule="auto"/>
              <w:rPr>
                <w:rFonts w:ascii="Arial" w:eastAsia="Times New Roman" w:hAnsi="Arial" w:cs="Arial"/>
                <w:color w:val="000000"/>
                <w:sz w:val="20"/>
                <w:szCs w:val="20"/>
                <w:lang w:eastAsia="cs-CZ"/>
              </w:rPr>
            </w:pPr>
            <w:r w:rsidRPr="00DF78AB">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491915A9"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6260C338"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97 130,00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352E187B"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117 527,30 Kč</w:t>
            </w:r>
          </w:p>
        </w:tc>
      </w:tr>
      <w:tr w14:paraId="747323E0" w14:textId="77777777" w:rsidTr="00B26E89">
        <w:tblPrEx>
          <w:tblW w:w="9771" w:type="dxa"/>
          <w:tblCellMar>
            <w:left w:w="70" w:type="dxa"/>
            <w:right w:w="70" w:type="dxa"/>
          </w:tblCellMar>
          <w:tblLook w:val="04A0"/>
        </w:tblPrEx>
        <w:trPr>
          <w:trHeight w:val="300"/>
        </w:trPr>
        <w:tc>
          <w:tcPr>
            <w:tcW w:w="1975" w:type="dxa"/>
            <w:vMerge/>
            <w:tcBorders>
              <w:top w:val="nil"/>
              <w:left w:val="single" w:sz="8" w:space="0" w:color="auto"/>
              <w:bottom w:val="single" w:sz="4" w:space="0" w:color="000000"/>
              <w:right w:val="single" w:sz="4" w:space="0" w:color="auto"/>
            </w:tcBorders>
            <w:hideMark/>
          </w:tcPr>
          <w:p w:rsidR="0084422C" w:rsidRPr="00B05791" w:rsidP="0084422C" w14:paraId="49D214F7" w14:textId="77777777">
            <w:pPr>
              <w:spacing w:after="0" w:line="240" w:lineRule="auto"/>
              <w:rPr>
                <w:rFonts w:ascii="Arial" w:eastAsia="Times New Roman" w:hAnsi="Arial" w:cs="Arial"/>
                <w:color w:val="000000"/>
                <w:sz w:val="20"/>
                <w:szCs w:val="20"/>
                <w:lang w:eastAsia="cs-CZ"/>
              </w:rPr>
            </w:pP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1B7B2671" w14:textId="6E16DE89">
            <w:pPr>
              <w:spacing w:after="0" w:line="240" w:lineRule="auto"/>
              <w:rPr>
                <w:rFonts w:ascii="Arial" w:eastAsia="Times New Roman" w:hAnsi="Arial" w:cs="Arial"/>
                <w:color w:val="000000"/>
                <w:sz w:val="20"/>
                <w:szCs w:val="20"/>
                <w:lang w:eastAsia="cs-CZ"/>
              </w:rPr>
            </w:pPr>
            <w:r w:rsidRPr="00DF78AB">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5E7E874E"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37199567"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28 670,00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6B8550A1"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34 690,70 Kč</w:t>
            </w:r>
          </w:p>
        </w:tc>
      </w:tr>
      <w:tr w14:paraId="7F2B817E" w14:textId="77777777" w:rsidTr="00B26E89">
        <w:tblPrEx>
          <w:tblW w:w="9771" w:type="dxa"/>
          <w:tblCellMar>
            <w:left w:w="70" w:type="dxa"/>
            <w:right w:w="70" w:type="dxa"/>
          </w:tblCellMar>
          <w:tblLook w:val="04A0"/>
        </w:tblPrEx>
        <w:trPr>
          <w:trHeight w:val="855"/>
        </w:trPr>
        <w:tc>
          <w:tcPr>
            <w:tcW w:w="1975" w:type="dxa"/>
            <w:tcBorders>
              <w:top w:val="nil"/>
              <w:left w:val="single" w:sz="8" w:space="0" w:color="auto"/>
              <w:bottom w:val="single" w:sz="4" w:space="0" w:color="auto"/>
              <w:right w:val="single" w:sz="4" w:space="0" w:color="auto"/>
            </w:tcBorders>
            <w:shd w:val="clear" w:color="auto" w:fill="auto"/>
            <w:hideMark/>
          </w:tcPr>
          <w:p w:rsidR="0084422C" w:rsidRPr="00B05791" w:rsidP="0084422C" w14:paraId="00343E17" w14:textId="708EE84B">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single" w:sz="4" w:space="0" w:color="auto"/>
              <w:right w:val="single" w:sz="4" w:space="0" w:color="auto"/>
            </w:tcBorders>
            <w:shd w:val="clear" w:color="auto" w:fill="auto"/>
            <w:hideMark/>
          </w:tcPr>
          <w:p w:rsidR="0084422C" w:rsidRPr="00B05791" w:rsidP="0084422C" w14:paraId="6F3EB99E" w14:textId="61871AC2">
            <w:pPr>
              <w:spacing w:after="0" w:line="240" w:lineRule="auto"/>
              <w:rPr>
                <w:rFonts w:ascii="Arial" w:eastAsia="Times New Roman" w:hAnsi="Arial" w:cs="Arial"/>
                <w:color w:val="000000"/>
                <w:sz w:val="20"/>
                <w:szCs w:val="20"/>
                <w:lang w:eastAsia="cs-CZ"/>
              </w:rPr>
            </w:pPr>
            <w:r w:rsidRPr="00DF78AB">
              <w:rPr>
                <w:rFonts w:ascii="Arial" w:eastAsia="Times New Roman" w:hAnsi="Arial" w:cs="Arial"/>
                <w:sz w:val="20"/>
                <w:szCs w:val="20"/>
                <w:lang w:eastAsia="cs-CZ"/>
              </w:rPr>
              <w:t>XXXXXXX</w:t>
            </w:r>
          </w:p>
        </w:tc>
        <w:tc>
          <w:tcPr>
            <w:tcW w:w="992"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5463C441"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w:t>
            </w:r>
          </w:p>
        </w:tc>
        <w:tc>
          <w:tcPr>
            <w:tcW w:w="1843" w:type="dxa"/>
            <w:tcBorders>
              <w:top w:val="nil"/>
              <w:left w:val="nil"/>
              <w:bottom w:val="single" w:sz="4" w:space="0" w:color="auto"/>
              <w:right w:val="single" w:sz="4" w:space="0" w:color="auto"/>
            </w:tcBorders>
            <w:shd w:val="clear" w:color="auto" w:fill="auto"/>
            <w:noWrap/>
            <w:vAlign w:val="center"/>
            <w:hideMark/>
          </w:tcPr>
          <w:p w:rsidR="0084422C" w:rsidRPr="00B05791" w:rsidP="0084422C" w14:paraId="126CE262"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306 250,00 Kč</w:t>
            </w:r>
          </w:p>
        </w:tc>
        <w:tc>
          <w:tcPr>
            <w:tcW w:w="1701" w:type="dxa"/>
            <w:tcBorders>
              <w:top w:val="nil"/>
              <w:left w:val="nil"/>
              <w:bottom w:val="single" w:sz="4" w:space="0" w:color="auto"/>
              <w:right w:val="single" w:sz="8" w:space="0" w:color="auto"/>
            </w:tcBorders>
            <w:shd w:val="clear" w:color="auto" w:fill="auto"/>
            <w:noWrap/>
            <w:vAlign w:val="center"/>
            <w:hideMark/>
          </w:tcPr>
          <w:p w:rsidR="0084422C" w:rsidRPr="00B05791" w:rsidP="0084422C" w14:paraId="76358B3C"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370 562,50 Kč</w:t>
            </w:r>
          </w:p>
        </w:tc>
      </w:tr>
      <w:tr w14:paraId="058660CB" w14:textId="77777777" w:rsidTr="00B26E89">
        <w:tblPrEx>
          <w:tblW w:w="9771" w:type="dxa"/>
          <w:tblCellMar>
            <w:left w:w="70" w:type="dxa"/>
            <w:right w:w="70" w:type="dxa"/>
          </w:tblCellMar>
          <w:tblLook w:val="04A0"/>
        </w:tblPrEx>
        <w:trPr>
          <w:trHeight w:val="585"/>
        </w:trPr>
        <w:tc>
          <w:tcPr>
            <w:tcW w:w="1975" w:type="dxa"/>
            <w:tcBorders>
              <w:top w:val="nil"/>
              <w:left w:val="single" w:sz="8" w:space="0" w:color="auto"/>
              <w:bottom w:val="nil"/>
              <w:right w:val="single" w:sz="4" w:space="0" w:color="auto"/>
            </w:tcBorders>
            <w:shd w:val="clear" w:color="auto" w:fill="auto"/>
            <w:hideMark/>
          </w:tcPr>
          <w:p w:rsidR="0084422C" w:rsidRPr="00B05791" w:rsidP="0084422C" w14:paraId="4313B2FD" w14:textId="0226649B">
            <w:pPr>
              <w:spacing w:after="0" w:line="240" w:lineRule="auto"/>
              <w:rPr>
                <w:rFonts w:ascii="Arial" w:eastAsia="Times New Roman" w:hAnsi="Arial" w:cs="Arial"/>
                <w:color w:val="000000"/>
                <w:sz w:val="20"/>
                <w:szCs w:val="20"/>
                <w:lang w:eastAsia="cs-CZ"/>
              </w:rPr>
            </w:pPr>
            <w:r w:rsidRPr="005000E8">
              <w:rPr>
                <w:rFonts w:ascii="Arial" w:eastAsia="Times New Roman" w:hAnsi="Arial" w:cs="Arial"/>
                <w:sz w:val="20"/>
                <w:szCs w:val="20"/>
                <w:lang w:eastAsia="cs-CZ"/>
              </w:rPr>
              <w:t>XXXXXXX</w:t>
            </w:r>
          </w:p>
        </w:tc>
        <w:tc>
          <w:tcPr>
            <w:tcW w:w="3260" w:type="dxa"/>
            <w:tcBorders>
              <w:top w:val="nil"/>
              <w:left w:val="nil"/>
              <w:bottom w:val="nil"/>
              <w:right w:val="single" w:sz="4" w:space="0" w:color="auto"/>
            </w:tcBorders>
            <w:shd w:val="clear" w:color="auto" w:fill="auto"/>
            <w:hideMark/>
          </w:tcPr>
          <w:p w:rsidR="0084422C" w:rsidRPr="00B05791" w:rsidP="0084422C" w14:paraId="65C66342" w14:textId="6BD481BF">
            <w:pPr>
              <w:spacing w:after="0" w:line="240" w:lineRule="auto"/>
              <w:rPr>
                <w:rFonts w:ascii="Arial" w:eastAsia="Times New Roman" w:hAnsi="Arial" w:cs="Arial"/>
                <w:color w:val="000000"/>
                <w:sz w:val="20"/>
                <w:szCs w:val="20"/>
                <w:lang w:eastAsia="cs-CZ"/>
              </w:rPr>
            </w:pPr>
            <w:r w:rsidRPr="00DF78AB">
              <w:rPr>
                <w:rFonts w:ascii="Arial" w:eastAsia="Times New Roman" w:hAnsi="Arial" w:cs="Arial"/>
                <w:sz w:val="20"/>
                <w:szCs w:val="20"/>
                <w:lang w:eastAsia="cs-CZ"/>
              </w:rPr>
              <w:t>XXXXXXX</w:t>
            </w:r>
          </w:p>
        </w:tc>
        <w:tc>
          <w:tcPr>
            <w:tcW w:w="992" w:type="dxa"/>
            <w:tcBorders>
              <w:top w:val="nil"/>
              <w:left w:val="nil"/>
              <w:bottom w:val="nil"/>
              <w:right w:val="single" w:sz="4" w:space="0" w:color="auto"/>
            </w:tcBorders>
            <w:shd w:val="clear" w:color="auto" w:fill="auto"/>
            <w:noWrap/>
            <w:vAlign w:val="center"/>
            <w:hideMark/>
          </w:tcPr>
          <w:p w:rsidR="0084422C" w:rsidRPr="00B05791" w:rsidP="0084422C" w14:paraId="06DAC288" w14:textId="77777777">
            <w:pPr>
              <w:spacing w:after="0" w:line="240" w:lineRule="auto"/>
              <w:jc w:val="center"/>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21</w:t>
            </w:r>
          </w:p>
        </w:tc>
        <w:tc>
          <w:tcPr>
            <w:tcW w:w="1843" w:type="dxa"/>
            <w:tcBorders>
              <w:top w:val="nil"/>
              <w:left w:val="nil"/>
              <w:bottom w:val="nil"/>
              <w:right w:val="single" w:sz="4" w:space="0" w:color="auto"/>
            </w:tcBorders>
            <w:shd w:val="clear" w:color="auto" w:fill="auto"/>
            <w:noWrap/>
            <w:vAlign w:val="center"/>
            <w:hideMark/>
          </w:tcPr>
          <w:p w:rsidR="0084422C" w:rsidRPr="00B05791" w:rsidP="0084422C" w14:paraId="11658FEF"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185 577,00 Kč</w:t>
            </w:r>
          </w:p>
        </w:tc>
        <w:tc>
          <w:tcPr>
            <w:tcW w:w="1701" w:type="dxa"/>
            <w:tcBorders>
              <w:top w:val="nil"/>
              <w:left w:val="nil"/>
              <w:bottom w:val="nil"/>
              <w:right w:val="single" w:sz="8" w:space="0" w:color="auto"/>
            </w:tcBorders>
            <w:shd w:val="clear" w:color="auto" w:fill="auto"/>
            <w:noWrap/>
            <w:vAlign w:val="center"/>
            <w:hideMark/>
          </w:tcPr>
          <w:p w:rsidR="0084422C" w:rsidRPr="00B05791" w:rsidP="0084422C" w14:paraId="004F83F8" w14:textId="77777777">
            <w:pPr>
              <w:spacing w:after="0" w:line="240" w:lineRule="auto"/>
              <w:jc w:val="right"/>
              <w:rPr>
                <w:rFonts w:ascii="Arial" w:eastAsia="Times New Roman" w:hAnsi="Arial" w:cs="Arial"/>
                <w:color w:val="000000"/>
                <w:sz w:val="20"/>
                <w:szCs w:val="20"/>
                <w:lang w:eastAsia="cs-CZ"/>
              </w:rPr>
            </w:pPr>
            <w:r w:rsidRPr="00B05791">
              <w:rPr>
                <w:rFonts w:ascii="Arial" w:eastAsia="Times New Roman" w:hAnsi="Arial" w:cs="Arial"/>
                <w:color w:val="000000"/>
                <w:sz w:val="20"/>
                <w:szCs w:val="20"/>
                <w:lang w:eastAsia="cs-CZ"/>
              </w:rPr>
              <w:t>224 548,17 Kč</w:t>
            </w:r>
          </w:p>
        </w:tc>
      </w:tr>
      <w:tr w14:paraId="118427A4" w14:textId="77777777" w:rsidTr="00B05791">
        <w:tblPrEx>
          <w:tblW w:w="9771" w:type="dxa"/>
          <w:tblCellMar>
            <w:left w:w="70" w:type="dxa"/>
            <w:right w:w="70" w:type="dxa"/>
          </w:tblCellMar>
          <w:tblLook w:val="04A0"/>
        </w:tblPrEx>
        <w:trPr>
          <w:trHeight w:val="585"/>
        </w:trPr>
        <w:tc>
          <w:tcPr>
            <w:tcW w:w="6227" w:type="dxa"/>
            <w:gridSpan w:val="3"/>
            <w:tcBorders>
              <w:top w:val="single" w:sz="8" w:space="0" w:color="auto"/>
              <w:left w:val="single" w:sz="8" w:space="0" w:color="auto"/>
              <w:bottom w:val="single" w:sz="8" w:space="0" w:color="auto"/>
              <w:right w:val="single" w:sz="4" w:space="0" w:color="auto"/>
            </w:tcBorders>
            <w:shd w:val="clear" w:color="000000" w:fill="F2F2F2"/>
            <w:vAlign w:val="center"/>
            <w:hideMark/>
          </w:tcPr>
          <w:p w:rsidR="00B05791" w:rsidRPr="00B05791" w:rsidP="00B05791" w14:paraId="0F3BF8DC" w14:textId="77777777">
            <w:pPr>
              <w:spacing w:after="0" w:line="240" w:lineRule="auto"/>
              <w:jc w:val="center"/>
              <w:rPr>
                <w:rFonts w:ascii="Arial" w:eastAsia="Times New Roman" w:hAnsi="Arial" w:cs="Arial"/>
                <w:b/>
                <w:bCs/>
                <w:color w:val="000000"/>
                <w:sz w:val="20"/>
                <w:szCs w:val="20"/>
                <w:lang w:eastAsia="cs-CZ"/>
              </w:rPr>
            </w:pPr>
            <w:r w:rsidRPr="00B05791">
              <w:rPr>
                <w:rFonts w:ascii="Arial" w:eastAsia="Times New Roman" w:hAnsi="Arial" w:cs="Arial"/>
                <w:b/>
                <w:bCs/>
                <w:color w:val="000000"/>
                <w:sz w:val="20"/>
                <w:szCs w:val="20"/>
                <w:lang w:eastAsia="cs-CZ"/>
              </w:rPr>
              <w:t>Celková cena za poskytnutí podpory</w:t>
            </w:r>
          </w:p>
        </w:tc>
        <w:tc>
          <w:tcPr>
            <w:tcW w:w="1843" w:type="dxa"/>
            <w:tcBorders>
              <w:top w:val="single" w:sz="8" w:space="0" w:color="auto"/>
              <w:left w:val="nil"/>
              <w:bottom w:val="single" w:sz="8" w:space="0" w:color="auto"/>
              <w:right w:val="single" w:sz="4" w:space="0" w:color="auto"/>
            </w:tcBorders>
            <w:shd w:val="clear" w:color="000000" w:fill="F2F2F2"/>
            <w:noWrap/>
            <w:vAlign w:val="center"/>
            <w:hideMark/>
          </w:tcPr>
          <w:p w:rsidR="00B05791" w:rsidRPr="00B05791" w:rsidP="00B05791" w14:paraId="0AC6B8BF" w14:textId="77777777">
            <w:pPr>
              <w:spacing w:after="0" w:line="240" w:lineRule="auto"/>
              <w:jc w:val="right"/>
              <w:rPr>
                <w:rFonts w:ascii="Arial" w:eastAsia="Times New Roman" w:hAnsi="Arial" w:cs="Arial"/>
                <w:b/>
                <w:bCs/>
                <w:color w:val="000000"/>
                <w:sz w:val="20"/>
                <w:szCs w:val="20"/>
                <w:lang w:eastAsia="cs-CZ"/>
              </w:rPr>
            </w:pPr>
            <w:r w:rsidRPr="00B05791">
              <w:rPr>
                <w:rFonts w:ascii="Arial" w:eastAsia="Times New Roman" w:hAnsi="Arial" w:cs="Arial"/>
                <w:b/>
                <w:bCs/>
                <w:color w:val="000000"/>
                <w:sz w:val="20"/>
                <w:szCs w:val="20"/>
                <w:lang w:eastAsia="cs-CZ"/>
              </w:rPr>
              <w:t>1 229 957,00 Kč</w:t>
            </w:r>
          </w:p>
        </w:tc>
        <w:tc>
          <w:tcPr>
            <w:tcW w:w="1701" w:type="dxa"/>
            <w:tcBorders>
              <w:top w:val="single" w:sz="8" w:space="0" w:color="auto"/>
              <w:left w:val="nil"/>
              <w:bottom w:val="single" w:sz="8" w:space="0" w:color="auto"/>
              <w:right w:val="single" w:sz="8" w:space="0" w:color="auto"/>
            </w:tcBorders>
            <w:shd w:val="clear" w:color="000000" w:fill="F2F2F2"/>
            <w:noWrap/>
            <w:vAlign w:val="center"/>
            <w:hideMark/>
          </w:tcPr>
          <w:p w:rsidR="00B05791" w:rsidRPr="00B05791" w:rsidP="00B05791" w14:paraId="04AA3A1D" w14:textId="77777777">
            <w:pPr>
              <w:spacing w:after="0" w:line="240" w:lineRule="auto"/>
              <w:jc w:val="right"/>
              <w:rPr>
                <w:rFonts w:ascii="Arial" w:eastAsia="Times New Roman" w:hAnsi="Arial" w:cs="Arial"/>
                <w:b/>
                <w:bCs/>
                <w:color w:val="000000"/>
                <w:sz w:val="20"/>
                <w:szCs w:val="20"/>
                <w:lang w:eastAsia="cs-CZ"/>
              </w:rPr>
            </w:pPr>
            <w:r w:rsidRPr="00B05791">
              <w:rPr>
                <w:rFonts w:ascii="Arial" w:eastAsia="Times New Roman" w:hAnsi="Arial" w:cs="Arial"/>
                <w:b/>
                <w:bCs/>
                <w:color w:val="000000"/>
                <w:sz w:val="20"/>
                <w:szCs w:val="20"/>
                <w:lang w:eastAsia="cs-CZ"/>
              </w:rPr>
              <w:t>1 488 247,97 Kč</w:t>
            </w:r>
          </w:p>
        </w:tc>
      </w:tr>
    </w:tbl>
    <w:p w:rsidR="00B05791" w:rsidRPr="00EC3E62" w:rsidP="00B05791" w14:paraId="394810AF" w14:textId="77777777">
      <w:pPr>
        <w:spacing w:after="120" w:line="240" w:lineRule="auto"/>
        <w:ind w:left="425"/>
        <w:jc w:val="both"/>
        <w:rPr>
          <w:rFonts w:ascii="Arial" w:eastAsia="Calibri" w:hAnsi="Arial" w:cs="Arial"/>
        </w:rPr>
      </w:pPr>
    </w:p>
    <w:p w:rsidR="00E06192" w:rsidRPr="00E06192" w:rsidP="00EC3E62" w14:paraId="5A5220FB" w14:textId="77777777">
      <w:pPr>
        <w:numPr>
          <w:ilvl w:val="0"/>
          <w:numId w:val="14"/>
        </w:numPr>
        <w:spacing w:before="120" w:after="120" w:line="240" w:lineRule="auto"/>
        <w:ind w:left="425" w:hanging="425"/>
        <w:jc w:val="both"/>
        <w:rPr>
          <w:rFonts w:ascii="Arial" w:eastAsia="Calibri" w:hAnsi="Arial" w:cs="Arial"/>
        </w:rPr>
      </w:pPr>
      <w:r w:rsidRPr="00E06192">
        <w:rPr>
          <w:rFonts w:ascii="Arial" w:eastAsia="Calibri" w:hAnsi="Arial" w:cs="Arial"/>
        </w:rPr>
        <w:t>Celková cena za poskytnutí podpory dle čl. IV odst. 1 této smlouvy je stanovena jako cena nejvýše přípustná</w:t>
      </w:r>
      <w:r w:rsidR="00403FE4">
        <w:rPr>
          <w:rFonts w:ascii="Arial" w:eastAsia="Calibri" w:hAnsi="Arial" w:cs="Arial"/>
        </w:rPr>
        <w:t xml:space="preserve"> </w:t>
      </w:r>
      <w:r w:rsidRPr="00E06192">
        <w:rPr>
          <w:rFonts w:ascii="Arial" w:eastAsia="Calibri" w:hAnsi="Arial" w:cs="Arial"/>
        </w:rPr>
        <w:t>a nepřekročitelná a zahrnuje zejména veškeré náklady poskytovatele spojené s</w:t>
      </w:r>
      <w:r w:rsidR="00403FE4">
        <w:rPr>
          <w:rFonts w:ascii="Arial" w:eastAsia="Calibri" w:hAnsi="Arial" w:cs="Arial"/>
        </w:rPr>
        <w:t> </w:t>
      </w:r>
      <w:r w:rsidRPr="00E06192">
        <w:rPr>
          <w:rFonts w:ascii="Arial" w:eastAsia="Calibri" w:hAnsi="Arial" w:cs="Arial"/>
        </w:rPr>
        <w:t>plněním předmětu smlouvy, včetně dopravy do místa plně</w:t>
      </w:r>
      <w:r w:rsidR="00403FE4">
        <w:rPr>
          <w:rFonts w:ascii="Arial" w:eastAsia="Calibri" w:hAnsi="Arial" w:cs="Arial"/>
        </w:rPr>
        <w:t>ní. Cenu je možné měnit pouze v </w:t>
      </w:r>
      <w:r w:rsidRPr="00E06192">
        <w:rPr>
          <w:rFonts w:ascii="Arial" w:eastAsia="Calibri" w:hAnsi="Arial" w:cs="Arial"/>
        </w:rPr>
        <w:t>případě změny sazby DPH; v takovém případě není třeba uzavírat dodatek k této smlouvě, ale bude aplikována sazba DPH vždy v aktuální výši dle platných právních předpisů.</w:t>
      </w:r>
    </w:p>
    <w:p w:rsidR="00E06192" w:rsidRPr="00E06192" w:rsidP="00E06192" w14:paraId="1BC83093" w14:textId="77777777">
      <w:pPr>
        <w:numPr>
          <w:ilvl w:val="0"/>
          <w:numId w:val="14"/>
        </w:numPr>
        <w:spacing w:before="120" w:after="120" w:line="240" w:lineRule="auto"/>
        <w:ind w:left="425" w:hanging="425"/>
        <w:jc w:val="both"/>
        <w:rPr>
          <w:rFonts w:ascii="Arial" w:eastAsia="Calibri" w:hAnsi="Arial" w:cs="Arial"/>
        </w:rPr>
      </w:pPr>
      <w:r w:rsidRPr="00E06192">
        <w:rPr>
          <w:rFonts w:ascii="Arial" w:eastAsia="Calibri" w:hAnsi="Arial" w:cs="Arial"/>
        </w:rPr>
        <w:t xml:space="preserve">Poskytovatel je oprávněn vystavit fakturu po převzetí plnění objednatelem dle čl. II odst. 4 </w:t>
      </w:r>
      <w:r w:rsidRPr="00E06192">
        <w:rPr>
          <w:rFonts w:ascii="Arial" w:eastAsia="Calibri" w:hAnsi="Arial" w:cs="Arial"/>
        </w:rPr>
        <w:t>této</w:t>
      </w:r>
      <w:r w:rsidRPr="00E06192">
        <w:rPr>
          <w:rFonts w:ascii="Arial" w:eastAsia="Calibri" w:hAnsi="Arial" w:cs="Arial"/>
        </w:rPr>
        <w:t xml:space="preserve"> smlouvy. Cenu za poskytnuté plnění uhradí objednatel na základě faktury poskytovatele bezhotovostním převodem, přičemž splatnost faktury je 21 dnů ode dne jejího doručení objednateli.</w:t>
      </w:r>
    </w:p>
    <w:p w:rsidR="00E06192" w:rsidRPr="00E06192" w:rsidP="00E06192" w14:paraId="69FC46C0" w14:textId="77777777">
      <w:pPr>
        <w:numPr>
          <w:ilvl w:val="0"/>
          <w:numId w:val="14"/>
        </w:numPr>
        <w:spacing w:before="120" w:after="120" w:line="240" w:lineRule="auto"/>
        <w:ind w:left="425" w:hanging="425"/>
        <w:jc w:val="both"/>
        <w:rPr>
          <w:rFonts w:ascii="Arial" w:eastAsia="Calibri" w:hAnsi="Arial" w:cs="Arial"/>
        </w:rPr>
      </w:pPr>
      <w:r w:rsidRPr="00E06192">
        <w:rPr>
          <w:rFonts w:ascii="Arial" w:eastAsia="Calibri" w:hAnsi="Arial" w:cs="Arial"/>
        </w:rPr>
        <w:t>Faktura poskytovatele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přílohou faktury musí být kopie předávacího protokolu</w:t>
      </w:r>
      <w:r w:rsidRPr="00E06192">
        <w:rPr>
          <w:rFonts w:ascii="Arial" w:eastAsia="Calibri" w:hAnsi="Arial" w:cs="Arial"/>
        </w:rPr>
        <w:br/>
        <w:t xml:space="preserve">dle čl. II odst. 4 </w:t>
      </w:r>
      <w:r w:rsidRPr="00E06192">
        <w:rPr>
          <w:rFonts w:ascii="Arial" w:eastAsia="Calibri" w:hAnsi="Arial" w:cs="Arial"/>
        </w:rPr>
        <w:t>této</w:t>
      </w:r>
      <w:r w:rsidRPr="00E06192">
        <w:rPr>
          <w:rFonts w:ascii="Arial" w:eastAsia="Calibri" w:hAnsi="Arial" w:cs="Arial"/>
        </w:rPr>
        <w:t xml:space="preserve"> smlouvy.</w:t>
      </w:r>
    </w:p>
    <w:p w:rsidR="00E06192" w:rsidRPr="00E06192" w:rsidP="00E06192" w14:paraId="0E331B4E" w14:textId="77777777">
      <w:pPr>
        <w:numPr>
          <w:ilvl w:val="0"/>
          <w:numId w:val="14"/>
        </w:numPr>
        <w:spacing w:before="120" w:after="120" w:line="240" w:lineRule="auto"/>
        <w:ind w:left="425" w:hanging="425"/>
        <w:jc w:val="both"/>
        <w:rPr>
          <w:rFonts w:ascii="Arial" w:eastAsia="Calibri" w:hAnsi="Arial" w:cs="Arial"/>
        </w:rPr>
      </w:pPr>
      <w:r w:rsidRPr="00E06192">
        <w:rPr>
          <w:rFonts w:ascii="Arial" w:eastAsia="Calibri" w:hAnsi="Arial" w:cs="Arial"/>
        </w:rPr>
        <w:t>V případě, že faktura nebude mít stanovené náležitosti nebo bude obsahovat chybné údaje,</w:t>
      </w:r>
      <w:r w:rsidRPr="00E06192">
        <w:rPr>
          <w:rFonts w:ascii="Arial" w:eastAsia="Calibri" w:hAnsi="Arial" w:cs="Arial"/>
        </w:rPr>
        <w:br/>
        <w:t>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w:t>
      </w:r>
    </w:p>
    <w:p w:rsidR="00E06192" w:rsidRPr="00E06192" w:rsidP="00E06192" w14:paraId="59AB33DC" w14:textId="3EAD8504">
      <w:pPr>
        <w:numPr>
          <w:ilvl w:val="0"/>
          <w:numId w:val="14"/>
        </w:numPr>
        <w:spacing w:before="120" w:after="120" w:line="240" w:lineRule="auto"/>
        <w:ind w:left="425" w:hanging="425"/>
        <w:jc w:val="both"/>
        <w:rPr>
          <w:rFonts w:ascii="Arial" w:eastAsia="Calibri" w:hAnsi="Arial" w:cs="Arial"/>
        </w:rPr>
      </w:pPr>
      <w:r w:rsidRPr="00E06192">
        <w:rPr>
          <w:rFonts w:ascii="Arial" w:eastAsia="Calibri" w:hAnsi="Arial" w:cs="Arial"/>
        </w:rPr>
        <w:t>Poskytovatel je oprávněn fakturu včetně všech jejích příloh vystavit v elektronické formě dle § 26 ZDPH, 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w:t>
      </w:r>
      <w:r w:rsidR="00EC3E62">
        <w:rPr>
          <w:rFonts w:ascii="Arial" w:eastAsia="Calibri" w:hAnsi="Arial" w:cs="Arial"/>
        </w:rPr>
        <w:t>gov.</w:t>
      </w:r>
      <w:r w:rsidRPr="00E06192">
        <w:rPr>
          <w:rFonts w:ascii="Arial" w:eastAsia="Calibri" w:hAnsi="Arial" w:cs="Arial"/>
        </w:rPr>
        <w:t>cz.</w:t>
      </w:r>
    </w:p>
    <w:p w:rsidR="00E06192" w:rsidRPr="00E06192" w:rsidP="00E06192" w14:paraId="17F1656D" w14:textId="77777777">
      <w:pPr>
        <w:numPr>
          <w:ilvl w:val="0"/>
          <w:numId w:val="14"/>
        </w:numPr>
        <w:spacing w:before="120" w:after="120" w:line="240" w:lineRule="auto"/>
        <w:ind w:left="425" w:hanging="425"/>
        <w:jc w:val="both"/>
        <w:rPr>
          <w:rFonts w:ascii="Arial" w:eastAsia="Calibri" w:hAnsi="Arial" w:cs="Arial"/>
        </w:rPr>
      </w:pPr>
      <w:r w:rsidRPr="00E06192">
        <w:rPr>
          <w:rFonts w:ascii="Arial" w:eastAsia="Calibri" w:hAnsi="Arial" w:cs="Arial"/>
        </w:rPr>
        <w:t>V případě, že úhrada má být provedena zcela nebo zčásti bezhotovostním převodem na účet vedený poskytovatelem platebních služeb mimo tuzemsko ve smyslu § 109 odst. 2 písm. b) ZDPH, nebo číslo bankovního účtu poskytovatele uvedené v této smlouvě nebo na daňovém dokladu vystaveném poskytovatelem nebude uveřejněno způsobem umožňujícím dálkový přístup ve smyslu § 109 odst. 2 písm. c) ZDPH a nebo stane-li se poskytovatel nespolehlivým plátcem</w:t>
      </w:r>
      <w:r w:rsidRPr="00E06192">
        <w:rPr>
          <w:rFonts w:ascii="Arial" w:eastAsia="Calibri" w:hAnsi="Arial" w:cs="Arial"/>
        </w:rPr>
        <w:br/>
        <w:t>ve smyslu § 106a ZDPH, je objednatel oprávněn uhradit poskytovateli pouze tu část peněžitého závazku vyplývajícího z daňového dokladu, jež odpovídá výši základu daně, a zbylou část</w:t>
      </w:r>
      <w:r w:rsidRPr="00E06192">
        <w:rPr>
          <w:rFonts w:ascii="Arial" w:eastAsia="Calibri" w:hAnsi="Arial" w:cs="Arial"/>
        </w:rPr>
        <w:br/>
        <w:t xml:space="preserve">pak ve smyslu § 109a ZDPH uhradit přímo správci daně s tím, že se má za to, že úhrada daňového dokladu (faktury) bez DPH je provedena ve správné výši. </w:t>
      </w:r>
    </w:p>
    <w:p w:rsidR="00E06192" w:rsidRPr="00E06192" w:rsidP="00E06192" w14:paraId="22CCCCA8" w14:textId="77777777">
      <w:pPr>
        <w:numPr>
          <w:ilvl w:val="0"/>
          <w:numId w:val="14"/>
        </w:numPr>
        <w:spacing w:before="120" w:after="120" w:line="240" w:lineRule="auto"/>
        <w:ind w:left="425" w:hanging="425"/>
        <w:jc w:val="both"/>
        <w:rPr>
          <w:rFonts w:ascii="Arial" w:eastAsia="Calibri" w:hAnsi="Arial" w:cs="Arial"/>
        </w:rPr>
      </w:pPr>
      <w:r w:rsidRPr="00E06192">
        <w:rPr>
          <w:rFonts w:ascii="Arial" w:eastAsia="Calibri" w:hAnsi="Arial" w:cs="Arial"/>
        </w:rPr>
        <w:t>Povinnost objednatele zaplatit fakturovanou částku dle této smlouvy je splněna odepsáním příslušné částky z účtu objednatele ve prospěch účtu poskytovatele.</w:t>
      </w:r>
    </w:p>
    <w:p w:rsidR="00E06192" w:rsidRPr="00E06192" w:rsidP="00E06192" w14:paraId="25D41C81" w14:textId="77777777">
      <w:pPr>
        <w:numPr>
          <w:ilvl w:val="0"/>
          <w:numId w:val="14"/>
        </w:numPr>
        <w:spacing w:before="120" w:after="120" w:line="240" w:lineRule="auto"/>
        <w:ind w:left="425" w:hanging="425"/>
        <w:jc w:val="both"/>
        <w:rPr>
          <w:rFonts w:ascii="Arial" w:eastAsia="Calibri" w:hAnsi="Arial" w:cs="Arial"/>
        </w:rPr>
      </w:pPr>
      <w:r w:rsidRPr="00E06192">
        <w:rPr>
          <w:rFonts w:ascii="Arial" w:eastAsia="Calibri" w:hAnsi="Arial" w:cs="Arial"/>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rsidR="00E06192" w:rsidRPr="00E06192" w:rsidP="00403FE4" w14:paraId="555641AD" w14:textId="77777777">
      <w:pPr>
        <w:spacing w:after="240" w:line="240" w:lineRule="auto"/>
        <w:jc w:val="center"/>
        <w:outlineLvl w:val="3"/>
        <w:rPr>
          <w:rFonts w:ascii="Arial" w:eastAsia="Calibri" w:hAnsi="Arial" w:cs="Arial"/>
          <w:b/>
        </w:rPr>
      </w:pPr>
      <w:r w:rsidRPr="00E06192">
        <w:rPr>
          <w:rFonts w:ascii="Arial" w:eastAsia="Calibri" w:hAnsi="Arial" w:cs="Arial"/>
          <w:b/>
        </w:rPr>
        <w:br/>
      </w:r>
      <w:r w:rsidR="00403FE4">
        <w:rPr>
          <w:rFonts w:ascii="Arial" w:eastAsia="Calibri" w:hAnsi="Arial" w:cs="Arial"/>
          <w:b/>
        </w:rPr>
        <w:t>V.</w:t>
      </w:r>
      <w:r w:rsidR="00403FE4">
        <w:rPr>
          <w:rFonts w:ascii="Arial" w:eastAsia="Calibri" w:hAnsi="Arial" w:cs="Arial"/>
          <w:b/>
        </w:rPr>
        <w:br/>
      </w:r>
      <w:r w:rsidRPr="00E06192">
        <w:rPr>
          <w:rFonts w:ascii="Arial" w:eastAsia="Calibri" w:hAnsi="Arial" w:cs="Arial"/>
          <w:b/>
        </w:rPr>
        <w:t>Ochrana informací</w:t>
      </w:r>
    </w:p>
    <w:p w:rsidR="00E06192" w:rsidRPr="00E06192" w:rsidP="00E06192" w14:paraId="69226841"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Smluvní strany jsou si vědomy toho, že v rámci plnění závazků z této smlouvy</w:t>
      </w:r>
    </w:p>
    <w:p w:rsidR="00E06192" w:rsidRPr="00E06192" w:rsidP="00E06192" w14:paraId="680680B8" w14:textId="77777777">
      <w:pPr>
        <w:numPr>
          <w:ilvl w:val="0"/>
          <w:numId w:val="32"/>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si</w:t>
      </w:r>
      <w:r w:rsidRPr="00E06192">
        <w:rPr>
          <w:rFonts w:ascii="Arial" w:eastAsia="@Arial Unicode MS" w:hAnsi="Arial" w:cs="Arial"/>
          <w:color w:val="000000"/>
          <w:lang w:eastAsia="cs-CZ"/>
        </w:rPr>
        <w:t xml:space="preserve"> mohou vzájemně vědomě nebo opomenutím poskytnout informace, které budou považovány za důvěrné (dále jen „důvěrné informace“),</w:t>
      </w:r>
    </w:p>
    <w:p w:rsidR="00E06192" w:rsidRPr="00E06192" w:rsidP="00E06192" w14:paraId="5C84FD64" w14:textId="77777777">
      <w:pPr>
        <w:numPr>
          <w:ilvl w:val="0"/>
          <w:numId w:val="32"/>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mohou jejich zaměstnanci či osoby v obdobném postavení získat vědomou činností druhé smluvní strany nebo i jejím opomenutím přístup k důvěrným informacím druhé smluvní strany.</w:t>
      </w:r>
    </w:p>
    <w:p w:rsidR="00E06192" w:rsidRPr="00E06192" w:rsidP="00E06192" w14:paraId="74F9CA67"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Smluvní strany se zavazují, že žádná z nich nezpřístupní třetí osobě důvěrné informace</w:t>
      </w:r>
      <w:r w:rsidRPr="00E06192">
        <w:rPr>
          <w:rFonts w:ascii="Arial" w:eastAsia="@Arial Unicode MS" w:hAnsi="Arial" w:cs="Arial"/>
          <w:color w:val="000000"/>
          <w:lang w:eastAsia="cs-CZ"/>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E06192" w:rsidRPr="00E06192" w:rsidP="00E06192" w14:paraId="2DD6D2E5"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Za třetí osoby dle odst. 2 tohoto článku se nepovažují:</w:t>
      </w:r>
    </w:p>
    <w:p w:rsidR="00E06192" w:rsidRPr="00E06192" w:rsidP="00E06192" w14:paraId="2565703D" w14:textId="77777777">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zaměstnanci smluvních stran a osoby v obdobném postavení,</w:t>
      </w:r>
    </w:p>
    <w:p w:rsidR="00E06192" w:rsidRPr="00E06192" w:rsidP="00E06192" w14:paraId="3F8F8DDB" w14:textId="77777777">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orgány smluvních stran a jejich členové,</w:t>
      </w:r>
    </w:p>
    <w:p w:rsidR="00E06192" w:rsidRPr="00E06192" w:rsidP="00E06192" w14:paraId="0141DF28" w14:textId="77777777">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ve vztahu k důvěrným informacím objednatele subdodavatelé poskytovatele,</w:t>
      </w:r>
    </w:p>
    <w:p w:rsidR="00E06192" w:rsidRPr="00E06192" w:rsidP="00E06192" w14:paraId="571AB7C7" w14:textId="77777777">
      <w:pPr>
        <w:numPr>
          <w:ilvl w:val="0"/>
          <w:numId w:val="33"/>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ve vztahu k důvěrným informacím poskytovatele externí dodavatelé objednatele,</w:t>
      </w:r>
      <w:r w:rsidRPr="00E06192">
        <w:rPr>
          <w:rFonts w:ascii="Arial" w:eastAsia="@Arial Unicode MS" w:hAnsi="Arial" w:cs="Arial"/>
          <w:color w:val="000000"/>
          <w:lang w:eastAsia="cs-CZ"/>
        </w:rPr>
        <w:br/>
        <w:t>a to i potenciální,</w:t>
      </w:r>
    </w:p>
    <w:p w:rsidR="00E06192" w:rsidRPr="00E06192" w:rsidP="00E06192" w14:paraId="37093A9E" w14:textId="77777777">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jc w:val="both"/>
        <w:rPr>
          <w:rFonts w:ascii="Arial" w:eastAsia="@Arial Unicode MS" w:hAnsi="Arial" w:cs="Arial"/>
          <w:color w:val="000000"/>
          <w:lang w:eastAsia="cs-CZ"/>
        </w:rPr>
      </w:pPr>
      <w:r w:rsidRPr="00E06192">
        <w:rPr>
          <w:rFonts w:ascii="Arial" w:eastAsia="@Arial Unicode MS" w:hAnsi="Arial" w:cs="Arial"/>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E06192" w:rsidRPr="00E06192" w:rsidP="00E06192" w14:paraId="781A7EDC"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Smluvní strany se zavazují v plném rozsahu zachovávat povinnost mlčenlivosti a povinnost chránit důvěrné informace vyplývající z této smlouvy a z příslušných právním předpisů,</w:t>
      </w:r>
      <w:r w:rsidRPr="00E06192">
        <w:rPr>
          <w:rFonts w:ascii="Arial" w:eastAsia="@Arial Unicode MS" w:hAnsi="Arial" w:cs="Arial"/>
          <w:color w:val="000000"/>
          <w:lang w:eastAsia="cs-CZ"/>
        </w:rPr>
        <w:br/>
        <w:t xml:space="preserve">zejména povinnosti vyplývající z </w:t>
      </w:r>
      <w:r w:rsidRPr="00E06192">
        <w:rPr>
          <w:rFonts w:ascii="Arial" w:eastAsia="Calibri" w:hAnsi="Arial" w:cs="Arial"/>
          <w:lang w:eastAsia="cs-CZ"/>
        </w:rPr>
        <w:t>Nařízení Evropského parlamentu a Rady (EU) 2016/679</w:t>
      </w:r>
      <w:r w:rsidRPr="00E06192">
        <w:rPr>
          <w:rFonts w:ascii="Arial" w:eastAsia="Calibri" w:hAnsi="Arial" w:cs="Arial"/>
          <w:lang w:eastAsia="cs-CZ"/>
        </w:rPr>
        <w:br/>
        <w:t>ze dne 27. dubna 2016 o ochraně fyzických osob v souvislosti se zpracováním osobních údajů</w:t>
      </w:r>
      <w:r w:rsidRPr="00E06192">
        <w:rPr>
          <w:rFonts w:ascii="Arial" w:eastAsia="Calibri" w:hAnsi="Arial" w:cs="Arial"/>
          <w:lang w:eastAsia="cs-CZ"/>
        </w:rPr>
        <w:br/>
        <w:t>a o volném pohybu těchto údajů a o zrušení směrnice 95/46/ES (dále jen „obecné nařízení“).</w:t>
      </w:r>
    </w:p>
    <w:p w:rsidR="00E06192" w:rsidRPr="00E06192" w:rsidP="00E06192" w14:paraId="2B81B85B"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E06192" w:rsidRPr="00E06192" w:rsidP="00E06192" w14:paraId="2A8A4D68"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E06192" w:rsidRPr="00E06192" w:rsidP="00E06192" w14:paraId="16C85A29"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w:t>
      </w:r>
      <w:r w:rsidRPr="00E06192">
        <w:rPr>
          <w:rFonts w:ascii="Arial" w:eastAsia="@Arial Unicode MS" w:hAnsi="Arial" w:cs="Arial"/>
          <w:color w:val="000000"/>
          <w:lang w:eastAsia="cs-CZ"/>
        </w:rPr>
        <w:br/>
        <w:t>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E06192" w:rsidRPr="00E06192" w:rsidP="00E06192" w14:paraId="1F37A665"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w:t>
      </w:r>
      <w:r w:rsidRPr="00E06192">
        <w:rPr>
          <w:rFonts w:ascii="Arial" w:eastAsia="@Arial Unicode MS" w:hAnsi="Arial" w:cs="Arial"/>
          <w:color w:val="000000"/>
          <w:lang w:eastAsia="cs-CZ"/>
        </w:rPr>
        <w:br/>
        <w:t>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E06192" w:rsidRPr="00E06192" w:rsidP="00E06192" w14:paraId="34F73FD1"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E06192" w:rsidRPr="00E06192" w:rsidP="00E06192" w14:paraId="0C580793"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Bez ohledu na výše uvedená ustanovení se za důvěrné nepovažují informace, které:</w:t>
      </w:r>
    </w:p>
    <w:p w:rsidR="00E06192" w:rsidRPr="00E06192" w:rsidP="00E06192" w14:paraId="2827534B" w14:textId="77777777">
      <w:pPr>
        <w:numPr>
          <w:ilvl w:val="0"/>
          <w:numId w:val="3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se staly</w:t>
      </w:r>
      <w:r w:rsidRPr="00E06192">
        <w:rPr>
          <w:rFonts w:ascii="Arial" w:eastAsia="@Arial Unicode MS" w:hAnsi="Arial" w:cs="Arial"/>
          <w:color w:val="000000"/>
          <w:lang w:eastAsia="cs-CZ"/>
        </w:rPr>
        <w:t xml:space="preserve"> veřejně známými, aniž by jejich zveřejněním došlo k porušení závazků přijímající smluvní strany či právních předpisů,</w:t>
      </w:r>
    </w:p>
    <w:p w:rsidR="00E06192" w:rsidRPr="00E06192" w:rsidP="00E06192" w14:paraId="07B32344" w14:textId="77777777">
      <w:pPr>
        <w:numPr>
          <w:ilvl w:val="0"/>
          <w:numId w:val="3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w:t>
      </w:r>
      <w:r w:rsidRPr="00E06192">
        <w:rPr>
          <w:rFonts w:ascii="Arial" w:eastAsia="@Arial Unicode MS" w:hAnsi="Arial" w:cs="Arial"/>
          <w:color w:val="000000"/>
          <w:lang w:eastAsia="cs-CZ"/>
        </w:rPr>
        <w:br/>
        <w:t>o ochraně informací,</w:t>
      </w:r>
    </w:p>
    <w:p w:rsidR="00E06192" w:rsidRPr="00E06192" w:rsidP="00E06192" w14:paraId="7E5C91F6" w14:textId="77777777">
      <w:pPr>
        <w:numPr>
          <w:ilvl w:val="0"/>
          <w:numId w:val="3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E06192" w:rsidRPr="00E06192" w:rsidP="00E06192" w14:paraId="4058754A" w14:textId="77777777">
      <w:pPr>
        <w:numPr>
          <w:ilvl w:val="0"/>
          <w:numId w:val="3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po podpisu této smlouvy poskytne přijímající straně třetí osoba, jež není omezena v takovém nakládání s informacemi,</w:t>
      </w:r>
    </w:p>
    <w:p w:rsidR="00E06192" w:rsidRPr="00E06192" w:rsidP="00E06192" w14:paraId="1C987984" w14:textId="77777777">
      <w:pPr>
        <w:numPr>
          <w:ilvl w:val="0"/>
          <w:numId w:val="3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E06192" w:rsidRPr="00E06192" w:rsidP="00E06192" w14:paraId="207A8A6E" w14:textId="77777777">
      <w:pPr>
        <w:numPr>
          <w:ilvl w:val="0"/>
          <w:numId w:val="34"/>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40" w:lineRule="auto"/>
        <w:ind w:left="782" w:hanging="357"/>
        <w:jc w:val="both"/>
        <w:rPr>
          <w:rFonts w:ascii="Arial" w:eastAsia="@Arial Unicode MS" w:hAnsi="Arial" w:cs="Arial"/>
          <w:color w:val="000000"/>
          <w:lang w:eastAsia="cs-CZ"/>
        </w:rPr>
      </w:pPr>
      <w:r w:rsidRPr="00E06192">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w:t>
      </w:r>
      <w:r w:rsidRPr="00E06192">
        <w:rPr>
          <w:rFonts w:ascii="Arial" w:eastAsia="@Arial Unicode MS" w:hAnsi="Arial" w:cs="Arial"/>
          <w:color w:val="000000"/>
          <w:lang w:eastAsia="cs-CZ"/>
        </w:rPr>
        <w:br/>
        <w:t>a o registru smluv, ve znění pozdějších předpisů (dále jen „zákon o registru smluv“).</w:t>
      </w:r>
    </w:p>
    <w:p w:rsidR="00E06192" w:rsidRPr="00E06192" w:rsidP="00E06192" w14:paraId="181D70C2" w14:textId="77777777">
      <w:pPr>
        <w:numPr>
          <w:ilvl w:val="0"/>
          <w:numId w:val="3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jc w:val="both"/>
        <w:rPr>
          <w:rFonts w:ascii="Arial" w:eastAsia="@Arial Unicode MS" w:hAnsi="Arial" w:cs="Arial"/>
          <w:color w:val="000000"/>
          <w:lang w:eastAsia="cs-CZ"/>
        </w:rPr>
      </w:pPr>
      <w:r w:rsidRPr="00E06192">
        <w:rPr>
          <w:rFonts w:ascii="Arial" w:eastAsia="@Arial Unicode MS" w:hAnsi="Arial" w:cs="Arial"/>
          <w:color w:val="000000"/>
          <w:lang w:eastAsia="cs-CZ"/>
        </w:rPr>
        <w:t xml:space="preserve">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w:t>
      </w:r>
      <w:r w:rsidRPr="00E06192">
        <w:rPr>
          <w:rFonts w:ascii="Arial" w:eastAsia="@Arial Unicode MS" w:hAnsi="Arial" w:cs="Arial"/>
          <w:color w:val="000000"/>
          <w:lang w:eastAsia="cs-CZ"/>
        </w:rPr>
        <w:t>poskytovatele nebo členům orgánů poskytovatele, není-li to nezbytné k plnění jejich pracovních úkolů nebo z hlediska funkčního zařazení.</w:t>
      </w:r>
    </w:p>
    <w:p w:rsidR="00E06192" w:rsidRPr="00E06192" w:rsidP="00E06192" w14:paraId="3C7B914D" w14:textId="77777777">
      <w:pPr>
        <w:numPr>
          <w:ilvl w:val="0"/>
          <w:numId w:val="31"/>
        </w:numPr>
        <w:spacing w:after="120" w:line="240" w:lineRule="auto"/>
        <w:ind w:left="425" w:hanging="425"/>
        <w:jc w:val="both"/>
        <w:rPr>
          <w:rFonts w:ascii="Arial" w:eastAsia="Calibri" w:hAnsi="Arial" w:cs="Arial"/>
          <w:lang w:eastAsia="cs-CZ"/>
        </w:rPr>
      </w:pPr>
      <w:r w:rsidRPr="00E06192">
        <w:rPr>
          <w:rFonts w:ascii="Arial" w:eastAsia="Calibri" w:hAnsi="Arial" w:cs="Arial"/>
          <w:lang w:eastAsia="cs-CZ"/>
        </w:rPr>
        <w:t xml:space="preserve">Poskytovatel je povinen zavázat povinností mlčenlivosti a ochrany důvěrných informací dle tohoto článku rovněž všechny poddodavatele, kteří se budou podílet na plnění předmětu veřejné zakázky dle této smlouvy. </w:t>
      </w:r>
    </w:p>
    <w:p w:rsidR="00E06192" w:rsidRPr="00E06192" w:rsidP="00E06192" w14:paraId="6B82141B" w14:textId="77777777">
      <w:pPr>
        <w:numPr>
          <w:ilvl w:val="0"/>
          <w:numId w:val="31"/>
        </w:numPr>
        <w:spacing w:after="120" w:line="240" w:lineRule="auto"/>
        <w:ind w:left="425" w:hanging="425"/>
        <w:jc w:val="both"/>
        <w:rPr>
          <w:rFonts w:ascii="Arial" w:eastAsia="Calibri" w:hAnsi="Arial" w:cs="Arial"/>
          <w:lang w:eastAsia="cs-CZ"/>
        </w:rPr>
      </w:pPr>
      <w:r w:rsidRPr="00E06192">
        <w:rPr>
          <w:rFonts w:ascii="Arial" w:eastAsia="Calibri" w:hAnsi="Arial" w:cs="Arial"/>
          <w:lang w:eastAsia="cs-CZ"/>
        </w:rPr>
        <w:t>Za porušení povinnosti mlčenlivosti osobami, které se budou podílet na plnění předmětu smlouvy, odpovídá poskytovatel, jako by povinnost porušil sám.</w:t>
      </w:r>
    </w:p>
    <w:p w:rsidR="00E06192" w:rsidP="00E06192" w14:paraId="784A478A" w14:textId="77777777">
      <w:pPr>
        <w:numPr>
          <w:ilvl w:val="0"/>
          <w:numId w:val="31"/>
        </w:numPr>
        <w:spacing w:after="240" w:line="240" w:lineRule="auto"/>
        <w:ind w:left="425" w:hanging="425"/>
        <w:jc w:val="both"/>
        <w:rPr>
          <w:rFonts w:ascii="Arial" w:eastAsia="Calibri" w:hAnsi="Arial" w:cs="Arial"/>
          <w:lang w:eastAsia="cs-CZ"/>
        </w:rPr>
      </w:pPr>
      <w:r w:rsidRPr="00E06192">
        <w:rPr>
          <w:rFonts w:ascii="Arial" w:eastAsia="Calibri" w:hAnsi="Arial" w:cs="Arial"/>
          <w:lang w:eastAsia="cs-CZ"/>
        </w:rPr>
        <w:t>Ukončení účinnosti této smlouvy z jakéhokoliv důvodu se nedotkne ustanovení tohoto článku a jeho účinnost přetrvá i po ukončení účinnosti této smlouvy.</w:t>
      </w:r>
    </w:p>
    <w:p w:rsidR="00E06192" w:rsidRPr="00E06192" w:rsidP="00403FE4" w14:paraId="54A78386" w14:textId="77777777">
      <w:pPr>
        <w:spacing w:after="240" w:line="240" w:lineRule="auto"/>
        <w:jc w:val="center"/>
        <w:outlineLvl w:val="3"/>
        <w:rPr>
          <w:rFonts w:ascii="Arial" w:eastAsia="Calibri" w:hAnsi="Arial" w:cs="Arial"/>
          <w:b/>
        </w:rPr>
      </w:pPr>
      <w:r>
        <w:rPr>
          <w:rFonts w:ascii="Arial" w:eastAsia="Calibri" w:hAnsi="Arial" w:cs="Arial"/>
          <w:b/>
        </w:rPr>
        <w:br/>
        <w:t>VI.</w:t>
      </w:r>
      <w:r>
        <w:rPr>
          <w:rFonts w:ascii="Arial" w:eastAsia="Calibri" w:hAnsi="Arial" w:cs="Arial"/>
          <w:b/>
        </w:rPr>
        <w:br/>
      </w:r>
      <w:r w:rsidRPr="00E06192">
        <w:rPr>
          <w:rFonts w:ascii="Arial" w:eastAsia="Calibri" w:hAnsi="Arial" w:cs="Arial"/>
          <w:b/>
        </w:rPr>
        <w:t>Práva duševního vlastnictví</w:t>
      </w:r>
    </w:p>
    <w:p w:rsidR="00E06192" w:rsidRPr="00E06192" w:rsidP="00E06192" w14:paraId="396D9867" w14:textId="77777777">
      <w:pPr>
        <w:numPr>
          <w:ilvl w:val="0"/>
          <w:numId w:val="29"/>
        </w:numPr>
        <w:tabs>
          <w:tab w:val="left" w:pos="426"/>
        </w:tabs>
        <w:autoSpaceDE w:val="0"/>
        <w:autoSpaceDN w:val="0"/>
        <w:spacing w:after="240" w:line="240" w:lineRule="auto"/>
        <w:ind w:left="426" w:hanging="426"/>
        <w:jc w:val="both"/>
        <w:rPr>
          <w:rFonts w:ascii="Arial" w:eastAsia="Calibri" w:hAnsi="Arial" w:cs="Arial"/>
          <w:lang w:eastAsia="cs-CZ"/>
        </w:rPr>
      </w:pPr>
      <w:r w:rsidRPr="00E06192">
        <w:rPr>
          <w:rFonts w:ascii="Arial" w:eastAsia="Calibri" w:hAnsi="Arial" w:cs="Arial"/>
          <w:lang w:eastAsia="cs-CZ"/>
        </w:rPr>
        <w:t>Poskytovatel se zavazuje, že při poskytování plnění dle této smlouvy neporuší práva třetích osob, která těmto osobám mohou plynout z práv k duševnímu vlastnictví, zejména z autorských práv</w:t>
      </w:r>
      <w:r w:rsidRPr="00E06192">
        <w:rPr>
          <w:rFonts w:ascii="Arial" w:eastAsia="Calibri" w:hAnsi="Arial" w:cs="Arial"/>
          <w:lang w:eastAsia="cs-CZ"/>
        </w:rPr>
        <w:br/>
        <w:t>a práv průmyslového vlastnictví, že je plně oprávněn disponovat s právy, které touto smlouvou postupuje na objednatele, nebo k jejichž užití poskytuje objednateli dle této smlouvy licenci</w:t>
      </w:r>
      <w:r w:rsidRPr="00E06192">
        <w:rPr>
          <w:rFonts w:ascii="Arial" w:eastAsia="Calibri" w:hAnsi="Arial" w:cs="Arial"/>
          <w:lang w:eastAsia="cs-CZ"/>
        </w:rPr>
        <w:br/>
        <w:t>a zavazuje se za tímto účelem zajistit řádné a nerušené užívání výstupů poskytovaného plnění (dále pro účely tohoto článku jen „dílo“) objednatelem, včetně případného zajištění dalších souhlasů a licencí od autorů děl v souladu se autorským zákonem, popř. od nositelů jiných práv duševního vlastnictví v souladu s právními předpisy. Poskytovatel se zavazuje, že objednateli uhradí veškeré náklady, výdaje, škody a majetkovou i nemajetkovou újmu, které objednateli vzniknou v důsledku porušení povinností dle předchozí věty.</w:t>
      </w:r>
    </w:p>
    <w:p w:rsidR="00E06192" w:rsidRPr="00E06192" w:rsidP="00E06192" w14:paraId="3C7C7066" w14:textId="13E42946">
      <w:pPr>
        <w:numPr>
          <w:ilvl w:val="0"/>
          <w:numId w:val="29"/>
        </w:numPr>
        <w:tabs>
          <w:tab w:val="left" w:pos="426"/>
        </w:tabs>
        <w:autoSpaceDE w:val="0"/>
        <w:autoSpaceDN w:val="0"/>
        <w:spacing w:after="120" w:line="240" w:lineRule="auto"/>
        <w:ind w:left="425" w:hanging="425"/>
        <w:jc w:val="both"/>
        <w:rPr>
          <w:rFonts w:ascii="Arial" w:eastAsia="Calibri" w:hAnsi="Arial" w:cs="Arial"/>
          <w:lang w:eastAsia="cs-CZ"/>
        </w:rPr>
      </w:pPr>
      <w:r w:rsidRPr="00E06192">
        <w:rPr>
          <w:rFonts w:ascii="Arial" w:eastAsia="Calibri" w:hAnsi="Arial" w:cs="Arial"/>
          <w:lang w:eastAsia="cs-CZ"/>
        </w:rPr>
        <w:t>Je-li výsledkem činnosti poskytovatele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objednateli</w:t>
      </w:r>
      <w:r w:rsidRPr="00E06192">
        <w:rPr>
          <w:rFonts w:ascii="Arial" w:eastAsia="Calibri" w:hAnsi="Arial" w:cs="Arial"/>
          <w:lang w:eastAsia="cs-CZ"/>
        </w:rPr>
        <w:br/>
        <w:t xml:space="preserve">pro území celého světa včetně České republiky </w:t>
      </w:r>
      <w:r w:rsidRPr="00C06C36" w:rsidR="00C06C36">
        <w:rPr>
          <w:rFonts w:ascii="Arial" w:eastAsia="Calibri" w:hAnsi="Arial" w:cs="Arial"/>
          <w:lang w:eastAsia="cs-CZ"/>
        </w:rPr>
        <w:t>ne</w:t>
      </w:r>
      <w:r w:rsidRPr="00C06C36">
        <w:rPr>
          <w:rFonts w:ascii="Arial" w:eastAsia="Calibri" w:hAnsi="Arial" w:cs="Arial"/>
          <w:lang w:eastAsia="cs-CZ"/>
        </w:rPr>
        <w:t>výhradní neomezené právo</w:t>
      </w:r>
      <w:r w:rsidRPr="00E06192">
        <w:rPr>
          <w:rFonts w:ascii="Arial" w:eastAsia="Calibri" w:hAnsi="Arial" w:cs="Arial"/>
          <w:lang w:eastAsia="cs-CZ"/>
        </w:rPr>
        <w:t xml:space="preserve"> k užití těchto Předmětů ochrany podle autorského zákona, a to na dobu trvání práva k Předmětům ochrany podle autorského zákona, resp. na zákonnou dobu ochrany. Poskytovatel touto smlouvou poskytuje objednateli oprávnění k výkonu uvedeného </w:t>
      </w:r>
      <w:r w:rsidR="00C06C36">
        <w:rPr>
          <w:rFonts w:ascii="Arial" w:eastAsia="Calibri" w:hAnsi="Arial" w:cs="Arial"/>
          <w:lang w:eastAsia="cs-CZ"/>
        </w:rPr>
        <w:t>ne</w:t>
      </w:r>
      <w:r w:rsidRPr="00E06192">
        <w:rPr>
          <w:rFonts w:ascii="Arial" w:eastAsia="Calibri" w:hAnsi="Arial" w:cs="Arial"/>
          <w:lang w:eastAsia="cs-CZ"/>
        </w:rPr>
        <w:t>výhradního práva k užití předmětů ochrany podle autorského zákona (licence) bez časového, územního a množstevního omezení</w:t>
      </w:r>
      <w:r w:rsidRPr="00E06192">
        <w:rPr>
          <w:rFonts w:ascii="Arial" w:eastAsia="Calibri" w:hAnsi="Arial" w:cs="Arial"/>
          <w:lang w:eastAsia="cs-CZ"/>
        </w:rPr>
        <w:br/>
        <w:t xml:space="preserve">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poskytovatele a objednatel není povinen postoupení licence nebo její části na třetí osobu poskytovateli oznamovat. Toto právo objednatele k Předmětům ochrany podle autorského zákona se automaticky vztahuje i na všechny nové verze, úpravy a překlady Předmětů ochrany podle autorského zákona dodané poskytovatelem. Objednatel není povinen výše uvedenou licenci využít. Dohodou smluvních stran se stanoví, že cena za užití Předmětů ochrany podle autorského zákona dle tohoto odstavce je součástí ceny dle čl. IV odst. 1 této smlouvy. </w:t>
      </w:r>
    </w:p>
    <w:p w:rsidR="00E06192" w:rsidRPr="00E06192" w:rsidP="00E06192" w14:paraId="0CF0CFC0" w14:textId="77777777">
      <w:pPr>
        <w:numPr>
          <w:ilvl w:val="0"/>
          <w:numId w:val="29"/>
        </w:numPr>
        <w:tabs>
          <w:tab w:val="left" w:pos="426"/>
        </w:tabs>
        <w:autoSpaceDE w:val="0"/>
        <w:autoSpaceDN w:val="0"/>
        <w:spacing w:after="120" w:line="240" w:lineRule="auto"/>
        <w:ind w:left="425" w:hanging="425"/>
        <w:jc w:val="both"/>
        <w:rPr>
          <w:rFonts w:ascii="Arial" w:eastAsia="Calibri" w:hAnsi="Arial" w:cs="Arial"/>
          <w:lang w:eastAsia="cs-CZ"/>
        </w:rPr>
      </w:pPr>
      <w:r w:rsidRPr="00E06192">
        <w:rPr>
          <w:rFonts w:ascii="Arial" w:eastAsia="Calibri" w:hAnsi="Arial" w:cs="Arial"/>
          <w:lang w:eastAsia="cs-CZ"/>
        </w:rPr>
        <w:t xml:space="preserve">Je-li výsledkem činnosti poskytovatele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poskytovatel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w:t>
      </w:r>
      <w:r w:rsidRPr="00E06192">
        <w:rPr>
          <w:rFonts w:ascii="Arial" w:eastAsia="Calibri" w:hAnsi="Arial" w:cs="Arial"/>
          <w:lang w:eastAsia="cs-CZ"/>
        </w:rPr>
        <w:t>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poskytovatelem na základě této smlouvy. Poskytovatel je o takovémto výtvoru povinen objednatele neprodleně informovat. Dohodou smluvních stran se stanoví, že cena za převod práv k Nezapsaným předmětům průmyslových práv je součástí ceny dle čl. IV odst. 1 této smlouvy.</w:t>
      </w:r>
    </w:p>
    <w:p w:rsidR="00E06192" w:rsidRPr="00E06192" w:rsidP="00E06192" w14:paraId="0D5EB24C" w14:textId="459EE6C2">
      <w:pPr>
        <w:numPr>
          <w:ilvl w:val="0"/>
          <w:numId w:val="29"/>
        </w:numPr>
        <w:tabs>
          <w:tab w:val="left" w:pos="426"/>
        </w:tabs>
        <w:autoSpaceDE w:val="0"/>
        <w:autoSpaceDN w:val="0"/>
        <w:spacing w:after="120" w:line="240" w:lineRule="auto"/>
        <w:ind w:left="425" w:hanging="425"/>
        <w:jc w:val="both"/>
        <w:rPr>
          <w:rFonts w:ascii="Arial" w:eastAsia="Calibri" w:hAnsi="Arial" w:cs="Arial"/>
          <w:lang w:eastAsia="cs-CZ"/>
        </w:rPr>
      </w:pPr>
      <w:r w:rsidRPr="00E06192">
        <w:rPr>
          <w:rFonts w:ascii="Arial" w:eastAsia="Calibri" w:hAnsi="Arial" w:cs="Arial"/>
          <w:lang w:eastAsia="cs-CZ"/>
        </w:rPr>
        <w:t>Je-li výsledkem činnosti poskytovatele dle této smlouvy anebo součástí předaného díla výtvor, který je již chráněn zapsaným či uděleným právem z průmyslového vlastnictví, zejména udělený či zapsaný vynález, užitný vzor či průmyslový vzor (dále pro účely tohoto článku souhrnně</w:t>
      </w:r>
      <w:r w:rsidRPr="00E06192">
        <w:rPr>
          <w:rFonts w:ascii="Arial" w:eastAsia="Calibri" w:hAnsi="Arial" w:cs="Arial"/>
          <w:lang w:eastAsia="cs-CZ"/>
        </w:rPr>
        <w:br/>
        <w:t xml:space="preserve">jen „Zapsané předměty průmyslových práv“), náleží objednateli od okamžiku předání díla podle této smlouvy k Zapsaným předmětům průmyslových práv </w:t>
      </w:r>
      <w:r w:rsidR="00C06C36">
        <w:rPr>
          <w:rFonts w:ascii="Arial" w:eastAsia="Calibri" w:hAnsi="Arial" w:cs="Arial"/>
          <w:lang w:eastAsia="cs-CZ"/>
        </w:rPr>
        <w:t>ne</w:t>
      </w:r>
      <w:r w:rsidRPr="00E06192">
        <w:rPr>
          <w:rFonts w:ascii="Arial" w:eastAsia="Calibri" w:hAnsi="Arial" w:cs="Arial"/>
          <w:lang w:eastAsia="cs-CZ"/>
        </w:rPr>
        <w:t xml:space="preserve">výhradní neomezené právo k užití těchto Zapsaných předmětů průmyslových práv, a to pro území celého světa včetně České republiky. Poskytovatel touto smlouvou opravňuje objednatele k výkonu uvedených </w:t>
      </w:r>
      <w:r w:rsidR="00C06C36">
        <w:rPr>
          <w:rFonts w:ascii="Arial" w:eastAsia="Calibri" w:hAnsi="Arial" w:cs="Arial"/>
          <w:lang w:eastAsia="cs-CZ"/>
        </w:rPr>
        <w:t>ne</w:t>
      </w:r>
      <w:r w:rsidRPr="00E06192">
        <w:rPr>
          <w:rFonts w:ascii="Arial" w:eastAsia="Calibri" w:hAnsi="Arial" w:cs="Arial"/>
          <w:lang w:eastAsia="cs-CZ"/>
        </w:rPr>
        <w:t>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poskytovatelem, ať již budou přihlášeny k ochraně či nikoliv. Poskytovatel je o takovémto výtvoru povinen objednatele neprodleně informovat. Poskytovatel je dále povinen učinit veškeré nezbytné úkony a poskytnout objednateli veškerou nezbytnou součinnost směřující k zápisu uvedené licence k Zapsaným předmětům průmyslových práv do příslušných rejstříků. Poskytovatel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ceny dle č. IV odst. 1 této smlouvy.</w:t>
      </w:r>
    </w:p>
    <w:p w:rsidR="00E06192" w:rsidRPr="00E06192" w:rsidP="00E06192" w14:paraId="04EAD445" w14:textId="77777777">
      <w:pPr>
        <w:numPr>
          <w:ilvl w:val="0"/>
          <w:numId w:val="29"/>
        </w:numPr>
        <w:tabs>
          <w:tab w:val="left" w:pos="426"/>
        </w:tabs>
        <w:autoSpaceDE w:val="0"/>
        <w:autoSpaceDN w:val="0"/>
        <w:spacing w:after="120" w:line="240" w:lineRule="auto"/>
        <w:ind w:left="425" w:hanging="425"/>
        <w:jc w:val="both"/>
        <w:rPr>
          <w:rFonts w:ascii="Arial" w:eastAsia="Calibri" w:hAnsi="Arial" w:cs="Arial"/>
          <w:lang w:eastAsia="cs-CZ"/>
        </w:rPr>
      </w:pPr>
      <w:r w:rsidRPr="00E06192">
        <w:rPr>
          <w:rFonts w:ascii="Arial" w:eastAsia="Calibri" w:hAnsi="Arial" w:cs="Arial"/>
          <w:lang w:eastAsia="cs-CZ"/>
        </w:rPr>
        <w:t>Je-li výsledkem činnosti poskytovatele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poskytovatel na objednatele od okamžiku předání díla veškerá práva</w:t>
      </w:r>
      <w:r w:rsidRPr="00E06192">
        <w:rPr>
          <w:rFonts w:ascii="Arial" w:eastAsia="Calibri" w:hAnsi="Arial" w:cs="Arial"/>
          <w:lang w:eastAsia="cs-CZ"/>
        </w:rPr>
        <w:br/>
        <w:t>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poskytovatelem. Poskytovatel je o takovémto výtvoru povinen objednatele neprodleně informovat. Dohodou smluvních stran se stanoví, že cena za užití Ostatních předmětů duševního vlastnictví dle tohoto odstavce je součástí ceny dle čl. IV odst. 1 této smlouvy.</w:t>
      </w:r>
    </w:p>
    <w:p w:rsidR="00E06192" w:rsidRPr="00E06192" w:rsidP="00E06192" w14:paraId="3FDE198F" w14:textId="77777777">
      <w:pPr>
        <w:numPr>
          <w:ilvl w:val="0"/>
          <w:numId w:val="29"/>
        </w:numPr>
        <w:tabs>
          <w:tab w:val="left" w:pos="426"/>
        </w:tabs>
        <w:autoSpaceDE w:val="0"/>
        <w:autoSpaceDN w:val="0"/>
        <w:spacing w:after="120" w:line="240" w:lineRule="auto"/>
        <w:ind w:left="425" w:hanging="425"/>
        <w:jc w:val="both"/>
        <w:rPr>
          <w:rFonts w:ascii="Arial" w:eastAsia="Calibri" w:hAnsi="Arial" w:cs="Arial"/>
          <w:lang w:eastAsia="cs-CZ"/>
        </w:rPr>
      </w:pPr>
      <w:r w:rsidRPr="00E06192">
        <w:rPr>
          <w:rFonts w:ascii="Arial" w:eastAsia="Calibri" w:hAnsi="Arial" w:cs="Arial"/>
          <w:lang w:eastAsia="cs-CZ"/>
        </w:rPr>
        <w:t xml:space="preserve">Je-li výsledkem nebo součástí díla i zaměstnanecké či kolektivní dílo, které je předmětem autorských práv, práv souvisejících s právem autorským či práv pořizovatele k jím pořízené databázi, poskytovatel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dle čl. IV odst.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Poskytovateli ani původním autorům nenáleží nárok na přiměřenou dodatečnou odměnu podle ustanovení § 58 odst. 6 autorského zákona. Objednatel je oprávněn dílo anebo jeho části </w:t>
      </w:r>
      <w:r w:rsidRPr="00E06192">
        <w:rPr>
          <w:rFonts w:ascii="Arial" w:eastAsia="Calibri" w:hAnsi="Arial" w:cs="Arial"/>
          <w:lang w:eastAsia="cs-CZ"/>
        </w:rPr>
        <w:t>zveřejnit, upravovat, zpracovávat včetně překladu, spojit s jiným dílem, zařadit do díla souborného a uvádět je na veřejnost pod vlastním jménem.</w:t>
      </w:r>
    </w:p>
    <w:p w:rsidR="00E06192" w:rsidRPr="00E06192" w:rsidP="00844336" w14:paraId="46874928" w14:textId="77777777">
      <w:pPr>
        <w:numPr>
          <w:ilvl w:val="0"/>
          <w:numId w:val="29"/>
        </w:numPr>
        <w:tabs>
          <w:tab w:val="left" w:pos="426"/>
        </w:tabs>
        <w:autoSpaceDE w:val="0"/>
        <w:autoSpaceDN w:val="0"/>
        <w:spacing w:after="120" w:line="240" w:lineRule="auto"/>
        <w:ind w:left="425" w:hanging="425"/>
        <w:jc w:val="both"/>
        <w:rPr>
          <w:rFonts w:ascii="Arial" w:eastAsia="Calibri" w:hAnsi="Arial" w:cs="Arial"/>
          <w:lang w:eastAsia="cs-CZ"/>
        </w:rPr>
      </w:pPr>
      <w:r w:rsidRPr="00E06192">
        <w:rPr>
          <w:rFonts w:ascii="Arial" w:eastAsia="Calibri" w:hAnsi="Arial" w:cs="Arial"/>
          <w:lang w:eastAsia="cs-CZ"/>
        </w:rPr>
        <w:t xml:space="preserve">Poskytovatel je povinen předat objednateli bezodkladně veškeré informace, doklady </w:t>
      </w:r>
      <w:r w:rsidRPr="00E06192">
        <w:rPr>
          <w:rFonts w:ascii="Arial" w:eastAsia="Calibri" w:hAnsi="Arial" w:cs="Arial"/>
          <w:lang w:eastAsia="cs-CZ"/>
        </w:rPr>
        <w:br/>
        <w:t>a dokumentaci potřebné pro výkon práv dle tohoto článku.</w:t>
      </w:r>
    </w:p>
    <w:p w:rsidR="00A628AE" w:rsidP="00403FE4" w14:paraId="2E979C2A" w14:textId="77777777">
      <w:pPr>
        <w:spacing w:after="200" w:line="276" w:lineRule="auto"/>
        <w:jc w:val="center"/>
        <w:rPr>
          <w:rFonts w:ascii="Arial" w:eastAsia="Calibri" w:hAnsi="Arial" w:cs="Arial"/>
          <w:b/>
        </w:rPr>
      </w:pPr>
      <w:r w:rsidRPr="00E06192">
        <w:rPr>
          <w:rFonts w:ascii="Arial" w:eastAsia="Calibri" w:hAnsi="Arial" w:cs="Arial"/>
          <w:b/>
        </w:rPr>
        <w:br/>
      </w:r>
    </w:p>
    <w:p w:rsidR="00A628AE" w:rsidP="00403FE4" w14:paraId="2C9F2173" w14:textId="77777777">
      <w:pPr>
        <w:spacing w:after="200" w:line="276" w:lineRule="auto"/>
        <w:jc w:val="center"/>
        <w:rPr>
          <w:rFonts w:ascii="Arial" w:eastAsia="Calibri" w:hAnsi="Arial" w:cs="Arial"/>
          <w:b/>
        </w:rPr>
      </w:pPr>
    </w:p>
    <w:p w:rsidR="00E06192" w:rsidRPr="00E06192" w:rsidP="00403FE4" w14:paraId="4F0E64F0" w14:textId="094EBC6C">
      <w:pPr>
        <w:spacing w:after="200" w:line="276" w:lineRule="auto"/>
        <w:jc w:val="center"/>
        <w:rPr>
          <w:rFonts w:ascii="Arial" w:eastAsia="Calibri" w:hAnsi="Arial" w:cs="Arial"/>
          <w:b/>
        </w:rPr>
      </w:pPr>
      <w:r>
        <w:rPr>
          <w:rFonts w:ascii="Arial" w:eastAsia="Calibri" w:hAnsi="Arial" w:cs="Arial"/>
          <w:b/>
        </w:rPr>
        <w:t>VII.</w:t>
      </w:r>
      <w:r>
        <w:rPr>
          <w:rFonts w:ascii="Arial" w:eastAsia="Calibri" w:hAnsi="Arial" w:cs="Arial"/>
          <w:b/>
        </w:rPr>
        <w:br/>
      </w:r>
      <w:r w:rsidRPr="00E06192">
        <w:rPr>
          <w:rFonts w:ascii="Arial" w:eastAsia="Calibri" w:hAnsi="Arial" w:cs="Arial"/>
          <w:b/>
        </w:rPr>
        <w:t>Sleva z ceny, smluvní pokuta, úrok z prodlení</w:t>
      </w:r>
    </w:p>
    <w:p w:rsidR="00E06192" w:rsidRPr="00E06192" w:rsidP="00E06192" w14:paraId="76432A1E"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rPr>
        <w:t>V případě prodlení poskytovatele s předáním výpisu podpory dle čl. II odst. 1 této smlouvy,</w:t>
      </w:r>
      <w:r w:rsidRPr="00E06192">
        <w:rPr>
          <w:rFonts w:ascii="Arial" w:eastAsia="Calibri" w:hAnsi="Arial" w:cs="Arial"/>
        </w:rPr>
        <w:br/>
        <w:t>a to i v případě jeho nepřevzetí objednatelem z titulu jeho vad poskytovatel poskytne objednateli slevu ve výši 1 % vč. DPH za každý započatý den prodlení.</w:t>
      </w:r>
    </w:p>
    <w:p w:rsidR="00E06192" w:rsidRPr="00E06192" w:rsidP="00E06192" w14:paraId="09B3C66D"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rPr>
        <w:t xml:space="preserve">V případě, že poskytovatel nedodrží lhůtu pro odstranění vad plnění podle čl. II odst. 5 nebo čl. III odst. 3 </w:t>
      </w:r>
      <w:r w:rsidRPr="00E06192">
        <w:rPr>
          <w:rFonts w:ascii="Arial" w:eastAsia="Calibri" w:hAnsi="Arial" w:cs="Arial"/>
        </w:rPr>
        <w:t>této</w:t>
      </w:r>
      <w:r w:rsidRPr="00E06192">
        <w:rPr>
          <w:rFonts w:ascii="Arial" w:eastAsia="Calibri" w:hAnsi="Arial" w:cs="Arial"/>
        </w:rPr>
        <w:t xml:space="preserve"> smlouvy, je povinen zaplatit objednateli smluvní pokutu ve výši 0,05 % z celkové ceny vč. DPH dle čl. IV odst. 1 této smlouvy za každý započatý den prodlení.</w:t>
      </w:r>
    </w:p>
    <w:p w:rsidR="00E06192" w:rsidRPr="00E06192" w:rsidP="00E06192" w14:paraId="50CFEB16"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rPr>
        <w:t>V případě, že poskytovatel nedodrží povinnosti uvedené v čl. II odst. 6 této smlouvy, je povinen zaplatit objednateli smluvní pokutu ve výši 2.000 Kč za každý jednotlivý případ.</w:t>
      </w:r>
    </w:p>
    <w:p w:rsidR="00E06192" w:rsidRPr="00E06192" w:rsidP="00E06192" w14:paraId="537A7A44"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rPr>
        <w:t>V případě, že poskytovatel poruší povinnosti uvedené v čl. V této smlouvy, je povinen zaplatit objednateli smluvní pokutu ve výši 5.000 Kč za každý jednotlivý případ.</w:t>
      </w:r>
    </w:p>
    <w:p w:rsidR="00E06192" w:rsidRPr="00E06192" w:rsidP="00E06192" w14:paraId="1CB1634A"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rPr>
        <w:t xml:space="preserve">V případě, že poskytovatel poruší povinnosti uvedené v čl. VI této smlouvy, je povinen zaplatit objednateli smluvní pokutu ve výši </w:t>
      </w:r>
      <w:r w:rsidR="00403FE4">
        <w:rPr>
          <w:rFonts w:ascii="Arial" w:eastAsia="Calibri" w:hAnsi="Arial" w:cs="Arial"/>
        </w:rPr>
        <w:t>5</w:t>
      </w:r>
      <w:r w:rsidRPr="00E06192">
        <w:rPr>
          <w:rFonts w:ascii="Arial" w:eastAsia="Calibri" w:hAnsi="Arial" w:cs="Arial"/>
        </w:rPr>
        <w:t>.000 Kč za každý jednotlivý případ.</w:t>
      </w:r>
    </w:p>
    <w:p w:rsidR="00E06192" w:rsidRPr="00E06192" w:rsidP="00E06192" w14:paraId="5C3AC687"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rPr>
        <w:t>V případě prodlení objednatele se zaplacením faktury poskytovatele je poskytovatel oprávněn účtovat mu úroky z prodlení v zákonné výši z dlužné částky za každý den prodlení.</w:t>
      </w:r>
    </w:p>
    <w:p w:rsidR="00E06192" w:rsidRPr="00E06192" w:rsidP="00E06192" w14:paraId="55DF0F2B"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iCs/>
        </w:rPr>
        <w:t xml:space="preserve">Poskytovatel se zavazuje řádně a včas plnit své povinnosti vztahující se ke správě </w:t>
      </w:r>
      <w:r w:rsidRPr="00E06192">
        <w:rPr>
          <w:rFonts w:ascii="Arial" w:eastAsia="Calibri" w:hAnsi="Arial" w:cs="Arial"/>
        </w:rPr>
        <w:t>DPH po dobu trvání této smlouvy, zejména tuto daň řádně a včas zaplatit. Pokud v</w:t>
      </w:r>
      <w:r w:rsidRPr="00E06192">
        <w:rPr>
          <w:rFonts w:ascii="Arial" w:eastAsia="Calibri" w:hAnsi="Arial" w:cs="Arial"/>
          <w:iCs/>
        </w:rPr>
        <w:t xml:space="preserve"> důsledku porušení tohoto závazku příslušný finanční úřad vyzve objednatele k zaplacení DPH z důvodu jeho ručení, zavazuje se poskytovatel zaplatit objednateli jednorázovou smluvní pokutu ve výši DPH</w:t>
      </w:r>
      <w:r w:rsidRPr="00E06192">
        <w:rPr>
          <w:rFonts w:ascii="Arial" w:eastAsia="Calibri" w:hAnsi="Arial" w:cs="Arial"/>
        </w:rPr>
        <w:t xml:space="preserve"> </w:t>
      </w:r>
      <w:r w:rsidRPr="00E06192">
        <w:rPr>
          <w:rFonts w:ascii="Arial" w:eastAsia="Calibri" w:hAnsi="Arial" w:cs="Arial"/>
          <w:iCs/>
        </w:rPr>
        <w:t>vztahující</w:t>
      </w:r>
      <w:r w:rsidRPr="00E06192">
        <w:rPr>
          <w:rFonts w:ascii="Arial" w:eastAsia="Calibri" w:hAnsi="Arial" w:cs="Arial"/>
          <w:iCs/>
        </w:rPr>
        <w:br/>
        <w:t>se k porušení závazku poskytovatele řádně a včas zaplatit DPH (včetně příslušenství), s níž je spojeno ručení objednatele</w:t>
      </w:r>
      <w:r w:rsidRPr="00E06192">
        <w:rPr>
          <w:rFonts w:ascii="Arial" w:eastAsia="Calibri" w:hAnsi="Arial" w:cs="Arial"/>
        </w:rPr>
        <w:t>.</w:t>
      </w:r>
    </w:p>
    <w:p w:rsidR="00E06192" w:rsidRPr="00E06192" w:rsidP="00E06192" w14:paraId="6955D490"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rPr>
        <w:t>Smluvní pokuta nebo úroky z prodlení jsou splatné do 21 dnů ode dne doručení oznámení o uložení smluvní pokuty objednatelem poskytovateli nebo oznámení o započetí s účtováním úroků z prodlení poskytovatele objednateli. Pro případ pochybností o doručení oznámení o uložení smluvní pokuty nebo oznámení o započetí s účtováním úroků z prodlení se sjednává,</w:t>
      </w:r>
      <w:r w:rsidRPr="00E06192">
        <w:rPr>
          <w:rFonts w:ascii="Arial" w:eastAsia="Calibri" w:hAnsi="Arial" w:cs="Arial"/>
        </w:rPr>
        <w:br/>
        <w:t>že se oznámení považuje za doručené druhé straně třetím dnem od podání zásilky k poštovní přepravě.</w:t>
      </w:r>
    </w:p>
    <w:p w:rsidR="00E06192" w:rsidRPr="00E06192" w:rsidP="00E06192" w14:paraId="1CC88064" w14:textId="77777777">
      <w:pPr>
        <w:numPr>
          <w:ilvl w:val="0"/>
          <w:numId w:val="17"/>
        </w:numPr>
        <w:spacing w:after="120" w:line="240" w:lineRule="auto"/>
        <w:ind w:left="425" w:hanging="425"/>
        <w:jc w:val="both"/>
        <w:rPr>
          <w:rFonts w:ascii="Arial" w:eastAsia="Calibri" w:hAnsi="Arial" w:cs="Arial"/>
        </w:rPr>
      </w:pPr>
      <w:r w:rsidRPr="00E06192">
        <w:rPr>
          <w:rFonts w:ascii="Arial" w:eastAsia="Calibri" w:hAnsi="Arial" w:cs="Arial"/>
        </w:rPr>
        <w:t>Celková výše smluvních pokut není omezena jakýmkoliv limitem a smluvní pokuty mohou být kombinovány (tzn., že uplatnění jedné smluvní pokuty nevylučuje souběžné uplatnění jakékoliv jiné smluvní pokuty).</w:t>
      </w:r>
    </w:p>
    <w:p w:rsidR="00E06192" w:rsidRPr="00E06192" w:rsidP="00E06192" w14:paraId="52F23B44" w14:textId="77777777">
      <w:pPr>
        <w:numPr>
          <w:ilvl w:val="0"/>
          <w:numId w:val="17"/>
        </w:numPr>
        <w:spacing w:after="240" w:line="240" w:lineRule="auto"/>
        <w:ind w:left="425" w:hanging="425"/>
        <w:jc w:val="both"/>
        <w:rPr>
          <w:rFonts w:ascii="Arial" w:eastAsia="Calibri" w:hAnsi="Arial" w:cs="Arial"/>
        </w:rPr>
      </w:pPr>
      <w:r w:rsidRPr="00E06192">
        <w:rPr>
          <w:rFonts w:ascii="Arial" w:eastAsia="Calibri" w:hAnsi="Arial" w:cs="Arial"/>
        </w:rPr>
        <w:t>Zaplacením smluvní pokuty není dotčeno splnění povinnosti, která je prostřednictvím smluvní pokuty zajištěna a nárok smluvních stran na náhradu škody.</w:t>
      </w:r>
    </w:p>
    <w:p w:rsidR="00E06192" w:rsidRPr="00E06192" w:rsidP="00403FE4" w14:paraId="31D88FB9" w14:textId="77777777">
      <w:pPr>
        <w:spacing w:after="240" w:line="240" w:lineRule="auto"/>
        <w:jc w:val="center"/>
        <w:outlineLvl w:val="3"/>
        <w:rPr>
          <w:rFonts w:ascii="Arial" w:eastAsia="Calibri" w:hAnsi="Arial" w:cs="Arial"/>
          <w:b/>
        </w:rPr>
      </w:pPr>
      <w:r w:rsidRPr="00E06192">
        <w:rPr>
          <w:rFonts w:ascii="Arial" w:eastAsia="Calibri" w:hAnsi="Arial" w:cs="Arial"/>
          <w:b/>
        </w:rPr>
        <w:br/>
      </w:r>
      <w:r w:rsidR="00403FE4">
        <w:rPr>
          <w:rFonts w:ascii="Arial" w:eastAsia="Calibri" w:hAnsi="Arial" w:cs="Arial"/>
          <w:b/>
        </w:rPr>
        <w:t>VIII.</w:t>
      </w:r>
      <w:r w:rsidR="00403FE4">
        <w:rPr>
          <w:rFonts w:ascii="Arial" w:eastAsia="Calibri" w:hAnsi="Arial" w:cs="Arial"/>
          <w:b/>
        </w:rPr>
        <w:br/>
      </w:r>
      <w:r w:rsidRPr="00E06192">
        <w:rPr>
          <w:rFonts w:ascii="Arial" w:eastAsia="Calibri" w:hAnsi="Arial" w:cs="Arial"/>
          <w:b/>
        </w:rPr>
        <w:t>Ukončení smluvního vztahu</w:t>
      </w:r>
    </w:p>
    <w:p w:rsidR="00E06192" w:rsidRPr="00E06192" w:rsidP="00E06192" w14:paraId="5C0E74E3" w14:textId="77777777">
      <w:pPr>
        <w:numPr>
          <w:ilvl w:val="0"/>
          <w:numId w:val="18"/>
        </w:numPr>
        <w:spacing w:after="120" w:line="240" w:lineRule="auto"/>
        <w:ind w:left="425" w:hanging="425"/>
        <w:jc w:val="both"/>
        <w:rPr>
          <w:rFonts w:ascii="Arial" w:eastAsia="Calibri" w:hAnsi="Arial" w:cs="Arial"/>
        </w:rPr>
      </w:pPr>
      <w:r w:rsidRPr="00E06192">
        <w:rPr>
          <w:rFonts w:ascii="Arial" w:eastAsia="Calibri" w:hAnsi="Arial" w:cs="Arial"/>
        </w:rPr>
        <w:t>Smluvní vztah vzniklý na základě této smlouvy lze ukončit těmito způsoby:</w:t>
      </w:r>
    </w:p>
    <w:p w:rsidR="00E06192" w:rsidRPr="00E06192" w:rsidP="00E06192" w14:paraId="31A709A6" w14:textId="77777777">
      <w:pPr>
        <w:numPr>
          <w:ilvl w:val="0"/>
          <w:numId w:val="19"/>
        </w:numPr>
        <w:spacing w:after="120" w:line="240" w:lineRule="auto"/>
        <w:ind w:left="850" w:hanging="425"/>
        <w:jc w:val="both"/>
        <w:rPr>
          <w:rFonts w:ascii="Arial" w:eastAsia="Calibri" w:hAnsi="Arial" w:cs="Arial"/>
        </w:rPr>
      </w:pPr>
      <w:r w:rsidRPr="00E06192">
        <w:rPr>
          <w:rFonts w:ascii="Arial" w:eastAsia="Calibri" w:hAnsi="Arial" w:cs="Arial"/>
        </w:rPr>
        <w:t>odstoupením od smlouvy:</w:t>
      </w:r>
    </w:p>
    <w:p w:rsidR="00E06192" w:rsidRPr="00E06192" w:rsidP="00E06192" w14:paraId="7029EF55" w14:textId="77777777">
      <w:pPr>
        <w:numPr>
          <w:ilvl w:val="0"/>
          <w:numId w:val="20"/>
        </w:numPr>
        <w:spacing w:after="120" w:line="240" w:lineRule="auto"/>
        <w:ind w:left="1134" w:hanging="141"/>
        <w:jc w:val="both"/>
        <w:rPr>
          <w:rFonts w:ascii="Arial" w:eastAsia="Calibri" w:hAnsi="Arial" w:cs="Arial"/>
        </w:rPr>
      </w:pPr>
      <w:r w:rsidRPr="00E06192">
        <w:rPr>
          <w:rFonts w:ascii="Arial" w:eastAsia="Calibri" w:hAnsi="Arial" w:cs="Arial"/>
        </w:rPr>
        <w:t>za podmínek uvedených v § 2002 a násl. občanského zákoníku v případě porušení smlouvy druhou smluvní stranou podstatným způsobem,</w:t>
      </w:r>
    </w:p>
    <w:p w:rsidR="00E06192" w:rsidRPr="00E06192" w:rsidP="00E06192" w14:paraId="13CF7B67" w14:textId="77777777">
      <w:pPr>
        <w:numPr>
          <w:ilvl w:val="0"/>
          <w:numId w:val="20"/>
        </w:numPr>
        <w:spacing w:after="120" w:line="240" w:lineRule="auto"/>
        <w:ind w:left="1135" w:hanging="141"/>
        <w:jc w:val="both"/>
        <w:rPr>
          <w:rFonts w:ascii="Arial" w:eastAsia="Calibri" w:hAnsi="Arial" w:cs="Arial"/>
        </w:rPr>
      </w:pPr>
      <w:r w:rsidRPr="00E06192">
        <w:rPr>
          <w:rFonts w:ascii="Arial" w:eastAsia="Calibri" w:hAnsi="Arial" w:cs="Arial"/>
        </w:rPr>
        <w:t xml:space="preserve">v případech, které si smluvní strany ujednaly dále v tomto článku smlouvy, </w:t>
      </w:r>
    </w:p>
    <w:p w:rsidR="00E06192" w:rsidRPr="00E06192" w:rsidP="00E06192" w14:paraId="19BDEB13" w14:textId="77777777">
      <w:pPr>
        <w:numPr>
          <w:ilvl w:val="0"/>
          <w:numId w:val="19"/>
        </w:numPr>
        <w:spacing w:after="120" w:line="240" w:lineRule="auto"/>
        <w:ind w:left="850" w:hanging="425"/>
        <w:jc w:val="both"/>
        <w:rPr>
          <w:rFonts w:ascii="Arial" w:eastAsia="Calibri" w:hAnsi="Arial" w:cs="Arial"/>
        </w:rPr>
      </w:pPr>
      <w:r w:rsidRPr="00E06192">
        <w:rPr>
          <w:rFonts w:ascii="Arial" w:eastAsia="Calibri" w:hAnsi="Arial" w:cs="Arial"/>
        </w:rPr>
        <w:t>dohodou smluvních stran.</w:t>
      </w:r>
    </w:p>
    <w:p w:rsidR="00E06192" w:rsidRPr="00E06192" w:rsidP="00E06192" w14:paraId="25EFE469" w14:textId="77777777">
      <w:pPr>
        <w:numPr>
          <w:ilvl w:val="0"/>
          <w:numId w:val="18"/>
        </w:numPr>
        <w:spacing w:after="120" w:line="240" w:lineRule="auto"/>
        <w:ind w:left="425" w:hanging="425"/>
        <w:jc w:val="both"/>
        <w:rPr>
          <w:rFonts w:ascii="Arial" w:eastAsia="Calibri" w:hAnsi="Arial" w:cs="Arial"/>
        </w:rPr>
      </w:pPr>
      <w:r w:rsidRPr="00E06192">
        <w:rPr>
          <w:rFonts w:ascii="Arial" w:eastAsia="Calibri" w:hAnsi="Arial" w:cs="Arial"/>
        </w:rPr>
        <w:t>Objednatel je oprávněn odstoupit od smlouvy v případě:</w:t>
      </w:r>
    </w:p>
    <w:p w:rsidR="00E06192" w:rsidRPr="00E06192" w:rsidP="00E06192" w14:paraId="7F1A65EF" w14:textId="77777777">
      <w:pPr>
        <w:numPr>
          <w:ilvl w:val="0"/>
          <w:numId w:val="21"/>
        </w:numPr>
        <w:spacing w:after="120" w:line="240" w:lineRule="auto"/>
        <w:ind w:left="850" w:hanging="425"/>
        <w:jc w:val="both"/>
        <w:rPr>
          <w:rFonts w:ascii="Arial" w:eastAsia="Calibri" w:hAnsi="Arial" w:cs="Arial"/>
        </w:rPr>
      </w:pPr>
      <w:r w:rsidRPr="00E06192">
        <w:rPr>
          <w:rFonts w:ascii="Arial" w:eastAsia="Calibri" w:hAnsi="Arial" w:cs="Arial"/>
        </w:rPr>
        <w:t xml:space="preserve">prodlení poskytovatele s předáním výpisu podpory delšího než 15 dnů, a to i v případě nepřevzetí výpisu podpory objednatelem z titulu jeho vad, </w:t>
      </w:r>
    </w:p>
    <w:p w:rsidR="00E06192" w:rsidRPr="00E06192" w:rsidP="00E06192" w14:paraId="32C58134" w14:textId="77777777">
      <w:pPr>
        <w:numPr>
          <w:ilvl w:val="0"/>
          <w:numId w:val="21"/>
        </w:numPr>
        <w:spacing w:after="120" w:line="240" w:lineRule="auto"/>
        <w:ind w:left="850" w:hanging="425"/>
        <w:jc w:val="both"/>
        <w:rPr>
          <w:rFonts w:ascii="Arial" w:eastAsia="Calibri" w:hAnsi="Arial" w:cs="Arial"/>
        </w:rPr>
      </w:pPr>
      <w:r w:rsidRPr="00E06192">
        <w:rPr>
          <w:rFonts w:ascii="Arial" w:eastAsia="Calibri" w:hAnsi="Arial" w:cs="Arial"/>
        </w:rPr>
        <w:t xml:space="preserve">prodlení poskytovatele s odstraněním vad plnění podle čl. II odst. 5 nebo čl. III odst. 3 </w:t>
      </w:r>
      <w:r w:rsidRPr="00E06192">
        <w:rPr>
          <w:rFonts w:ascii="Arial" w:eastAsia="Calibri" w:hAnsi="Arial" w:cs="Arial"/>
        </w:rPr>
        <w:t>této</w:t>
      </w:r>
      <w:r w:rsidRPr="00E06192">
        <w:rPr>
          <w:rFonts w:ascii="Arial" w:eastAsia="Calibri" w:hAnsi="Arial" w:cs="Arial"/>
        </w:rPr>
        <w:t xml:space="preserve"> smlouvy delšího než 10 dnů.</w:t>
      </w:r>
    </w:p>
    <w:p w:rsidR="00E06192" w:rsidRPr="00E06192" w:rsidP="00E06192" w14:paraId="5DFA79A3" w14:textId="77777777">
      <w:pPr>
        <w:numPr>
          <w:ilvl w:val="0"/>
          <w:numId w:val="18"/>
        </w:numPr>
        <w:spacing w:after="120" w:line="240" w:lineRule="auto"/>
        <w:ind w:left="425" w:hanging="425"/>
        <w:jc w:val="both"/>
        <w:rPr>
          <w:rFonts w:ascii="Arial" w:eastAsia="Calibri" w:hAnsi="Arial" w:cs="Arial"/>
        </w:rPr>
      </w:pPr>
      <w:r w:rsidRPr="00E06192">
        <w:rPr>
          <w:rFonts w:ascii="Arial" w:eastAsia="Calibri" w:hAnsi="Arial" w:cs="Arial"/>
        </w:rPr>
        <w:t>Poskytovatel je oprávněn odstoupit od smlouvy v případě prodlení objednatele se zaplacením ceny delšího než 15 dnů.</w:t>
      </w:r>
    </w:p>
    <w:p w:rsidR="00E06192" w:rsidRPr="00E06192" w:rsidP="00E06192" w14:paraId="6D194292" w14:textId="77777777">
      <w:pPr>
        <w:numPr>
          <w:ilvl w:val="0"/>
          <w:numId w:val="18"/>
        </w:numPr>
        <w:spacing w:after="120" w:line="240" w:lineRule="auto"/>
        <w:ind w:left="425" w:hanging="425"/>
        <w:jc w:val="both"/>
        <w:rPr>
          <w:rFonts w:ascii="Arial" w:eastAsia="Calibri" w:hAnsi="Arial" w:cs="Arial"/>
        </w:rPr>
      </w:pPr>
      <w:r w:rsidRPr="00E06192">
        <w:rPr>
          <w:rFonts w:ascii="Arial" w:eastAsia="Calibri" w:hAnsi="Arial" w:cs="Arial"/>
        </w:rPr>
        <w:t>Účinky odstoupení od smlouvy nastávají okamžikem doručení písemného projevu vůle odstoupit od této smlouvy druhé smluvní straně.</w:t>
      </w:r>
    </w:p>
    <w:p w:rsidR="00E06192" w:rsidRPr="00E06192" w:rsidP="00E06192" w14:paraId="7D1BCB81" w14:textId="77777777">
      <w:pPr>
        <w:numPr>
          <w:ilvl w:val="0"/>
          <w:numId w:val="18"/>
        </w:numPr>
        <w:spacing w:after="120" w:line="240" w:lineRule="auto"/>
        <w:ind w:left="425" w:hanging="425"/>
        <w:jc w:val="both"/>
        <w:rPr>
          <w:rFonts w:ascii="Arial" w:eastAsia="Calibri" w:hAnsi="Arial" w:cs="Arial"/>
        </w:rPr>
      </w:pPr>
      <w:r w:rsidRPr="00E06192">
        <w:rPr>
          <w:rFonts w:ascii="Arial" w:eastAsia="Calibri" w:hAnsi="Arial" w:cs="Arial"/>
        </w:rPr>
        <w:t>Odstoupením od smlouvy není dotčen případný nárok na zaplacení sjednaných smluvních pokut nebo úroků z prodlení ani případný nárok na náhradu škody.</w:t>
      </w:r>
    </w:p>
    <w:p w:rsidR="00E06192" w:rsidRPr="00E06192" w:rsidP="00E06192" w14:paraId="2E5B066E" w14:textId="77777777">
      <w:pPr>
        <w:numPr>
          <w:ilvl w:val="0"/>
          <w:numId w:val="18"/>
        </w:numPr>
        <w:spacing w:after="240" w:line="240" w:lineRule="auto"/>
        <w:ind w:left="425" w:hanging="425"/>
        <w:jc w:val="both"/>
        <w:rPr>
          <w:rFonts w:ascii="Arial" w:eastAsia="Calibri" w:hAnsi="Arial" w:cs="Arial"/>
        </w:rPr>
      </w:pPr>
      <w:r w:rsidRPr="00E06192">
        <w:rPr>
          <w:rFonts w:ascii="Arial" w:eastAsia="Calibri" w:hAnsi="Arial" w:cs="Arial"/>
        </w:rPr>
        <w:t>Práva a povinnosti smluvních stran, z jejichž povahy je zřejmé, že mají být zachována i po splnění závazků z této smlouvy vyplývajících, zůstávají zachována i po zániku těchto závazků.</w:t>
      </w:r>
    </w:p>
    <w:p w:rsidR="00E06192" w:rsidRPr="00E06192" w:rsidP="009F25F6" w14:paraId="75127975" w14:textId="2769D572">
      <w:pPr>
        <w:spacing w:after="240" w:line="240" w:lineRule="auto"/>
        <w:jc w:val="center"/>
        <w:outlineLvl w:val="3"/>
        <w:rPr>
          <w:rFonts w:ascii="Arial" w:eastAsia="Calibri" w:hAnsi="Arial" w:cs="Arial"/>
          <w:b/>
        </w:rPr>
      </w:pPr>
      <w:r>
        <w:rPr>
          <w:rFonts w:ascii="Arial" w:eastAsia="Calibri" w:hAnsi="Arial" w:cs="Arial"/>
          <w:b/>
        </w:rPr>
        <w:t>IX.</w:t>
      </w:r>
      <w:r>
        <w:rPr>
          <w:rFonts w:ascii="Arial" w:eastAsia="Calibri" w:hAnsi="Arial" w:cs="Arial"/>
          <w:b/>
        </w:rPr>
        <w:br/>
      </w:r>
      <w:r w:rsidRPr="00E06192">
        <w:rPr>
          <w:rFonts w:ascii="Arial" w:eastAsia="Calibri" w:hAnsi="Arial" w:cs="Arial"/>
          <w:b/>
        </w:rPr>
        <w:t>Vyšší moc</w:t>
      </w:r>
    </w:p>
    <w:p w:rsidR="00E06192" w:rsidRPr="00E06192" w:rsidP="00E06192" w14:paraId="60CA72FD" w14:textId="77777777">
      <w:pPr>
        <w:numPr>
          <w:ilvl w:val="0"/>
          <w:numId w:val="36"/>
        </w:numPr>
        <w:spacing w:after="120" w:line="240" w:lineRule="auto"/>
        <w:ind w:left="425" w:hanging="425"/>
        <w:jc w:val="both"/>
        <w:rPr>
          <w:rFonts w:ascii="Arial" w:eastAsia="Calibri" w:hAnsi="Arial" w:cs="Arial"/>
        </w:rPr>
      </w:pPr>
      <w:r w:rsidRPr="00E06192">
        <w:rPr>
          <w:rFonts w:ascii="Arial" w:eastAsia="Calibri"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E06192" w:rsidRPr="00E06192" w:rsidP="00E06192" w14:paraId="51AA4CEB" w14:textId="77777777">
      <w:pPr>
        <w:numPr>
          <w:ilvl w:val="0"/>
          <w:numId w:val="36"/>
        </w:numPr>
        <w:spacing w:after="120" w:line="240" w:lineRule="auto"/>
        <w:ind w:left="425" w:hanging="425"/>
        <w:jc w:val="both"/>
        <w:rPr>
          <w:rFonts w:ascii="Arial" w:eastAsia="Calibri" w:hAnsi="Arial" w:cs="Arial"/>
        </w:rPr>
      </w:pPr>
      <w:r w:rsidRPr="00E06192">
        <w:rPr>
          <w:rFonts w:ascii="Arial" w:eastAsia="Calibri"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E06192" w:rsidRPr="00E06192" w:rsidP="00E06192" w14:paraId="0D55BAA0" w14:textId="77777777">
      <w:pPr>
        <w:numPr>
          <w:ilvl w:val="0"/>
          <w:numId w:val="36"/>
        </w:numPr>
        <w:spacing w:after="120" w:line="240" w:lineRule="auto"/>
        <w:ind w:left="425" w:hanging="425"/>
        <w:jc w:val="both"/>
        <w:rPr>
          <w:rFonts w:ascii="Arial" w:eastAsia="Calibri" w:hAnsi="Arial" w:cs="Arial"/>
        </w:rPr>
      </w:pPr>
      <w:r w:rsidRPr="00E06192">
        <w:rPr>
          <w:rFonts w:ascii="Arial" w:eastAsia="Calibri" w:hAnsi="Arial" w:cs="Arial"/>
        </w:rPr>
        <w:t xml:space="preserve">Pro účely této smlouvy se za vyšší moc dále považuje i situace, které na základě rozhodnutí objednatele znemožní poskytovateli přístup do prostor objednatele.   </w:t>
      </w:r>
    </w:p>
    <w:p w:rsidR="00E06192" w:rsidRPr="00E06192" w:rsidP="00E06192" w14:paraId="2CE54B24" w14:textId="77777777">
      <w:pPr>
        <w:numPr>
          <w:ilvl w:val="0"/>
          <w:numId w:val="36"/>
        </w:numPr>
        <w:spacing w:after="120" w:line="240" w:lineRule="auto"/>
        <w:ind w:left="425" w:hanging="425"/>
        <w:jc w:val="both"/>
        <w:rPr>
          <w:rFonts w:ascii="Arial" w:eastAsia="Calibri" w:hAnsi="Arial" w:cs="Arial"/>
        </w:rPr>
      </w:pPr>
      <w:r w:rsidRPr="00E06192">
        <w:rPr>
          <w:rFonts w:ascii="Arial" w:eastAsia="Calibri" w:hAnsi="Arial" w:cs="Arial"/>
        </w:rPr>
        <w:t xml:space="preserve">Výslovně se stanovuje, že vyšší mocí není stávka zaměstnanců poskytovatele nebo jeho poddodavatelů, ani hospodářské poměry smluvních stran. </w:t>
      </w:r>
    </w:p>
    <w:p w:rsidR="00E06192" w:rsidRPr="00E06192" w:rsidP="00E06192" w14:paraId="738074B3" w14:textId="77777777">
      <w:pPr>
        <w:numPr>
          <w:ilvl w:val="0"/>
          <w:numId w:val="36"/>
        </w:numPr>
        <w:spacing w:after="120" w:line="240" w:lineRule="auto"/>
        <w:ind w:left="425" w:hanging="425"/>
        <w:jc w:val="both"/>
        <w:rPr>
          <w:rFonts w:ascii="Arial" w:eastAsia="Calibri" w:hAnsi="Arial" w:cs="Arial"/>
        </w:rPr>
      </w:pPr>
      <w:r w:rsidRPr="00E06192">
        <w:rPr>
          <w:rFonts w:ascii="Arial" w:eastAsia="Calibri" w:hAnsi="Arial" w:cs="Arial"/>
        </w:rPr>
        <w:t>V případě, že nastane vyšší moc, prodlužuje se lhůta ke splnění smluvních povinností o dobu, během níž vyšší moc trvá a neuplatní se sankce dle čl. VII odst. 1 a 2 této smlouvy.</w:t>
      </w:r>
    </w:p>
    <w:p w:rsidR="00E06192" w:rsidRPr="00E06192" w:rsidP="00E06192" w14:paraId="2209E1F4" w14:textId="77777777">
      <w:pPr>
        <w:numPr>
          <w:ilvl w:val="0"/>
          <w:numId w:val="36"/>
        </w:numPr>
        <w:spacing w:after="240" w:line="240" w:lineRule="auto"/>
        <w:ind w:left="425" w:hanging="425"/>
        <w:jc w:val="both"/>
        <w:rPr>
          <w:rFonts w:ascii="Arial" w:eastAsia="Calibri" w:hAnsi="Arial" w:cs="Arial"/>
        </w:rPr>
      </w:pPr>
      <w:r w:rsidRPr="00E06192">
        <w:rPr>
          <w:rFonts w:ascii="Arial" w:eastAsia="Calibri" w:hAnsi="Arial"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E06192" w:rsidRPr="00E06192" w:rsidP="009F25F6" w14:paraId="702E08E8" w14:textId="77777777">
      <w:pPr>
        <w:spacing w:after="240" w:line="240" w:lineRule="auto"/>
        <w:jc w:val="center"/>
        <w:outlineLvl w:val="3"/>
        <w:rPr>
          <w:rFonts w:ascii="Arial" w:eastAsia="Calibri" w:hAnsi="Arial" w:cs="Arial"/>
          <w:b/>
        </w:rPr>
      </w:pPr>
      <w:r w:rsidRPr="00E06192">
        <w:rPr>
          <w:rFonts w:ascii="Arial" w:eastAsia="Calibri" w:hAnsi="Arial" w:cs="Arial"/>
          <w:b/>
        </w:rPr>
        <w:br/>
      </w:r>
      <w:r w:rsidR="009F25F6">
        <w:rPr>
          <w:rFonts w:ascii="Arial" w:eastAsia="Calibri" w:hAnsi="Arial" w:cs="Arial"/>
          <w:b/>
        </w:rPr>
        <w:t>X.</w:t>
      </w:r>
      <w:r w:rsidR="009F25F6">
        <w:rPr>
          <w:rFonts w:ascii="Arial" w:eastAsia="Calibri" w:hAnsi="Arial" w:cs="Arial"/>
          <w:b/>
        </w:rPr>
        <w:br/>
      </w:r>
      <w:r w:rsidRPr="00E06192">
        <w:rPr>
          <w:rFonts w:ascii="Arial" w:eastAsia="Calibri" w:hAnsi="Arial" w:cs="Arial"/>
          <w:b/>
        </w:rPr>
        <w:t>Závěrečná ustanovení</w:t>
      </w:r>
    </w:p>
    <w:p w:rsidR="00E06192" w:rsidRPr="00E06192" w:rsidP="00E06192" w14:paraId="3118A01F"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rsidR="00E06192" w:rsidRPr="00E06192" w:rsidP="00E06192" w14:paraId="18C39836"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E06192">
        <w:rPr>
          <w:rFonts w:ascii="Arial" w:eastAsia="Calibri" w:hAnsi="Arial" w:cs="Arial"/>
          <w:color w:val="000000"/>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E06192" w:rsidRPr="00E06192" w:rsidP="00E06192" w14:paraId="22B30604"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Pokud by se v důsledku změny právní úpravy některé ustanovení smlouvy dostalo do rozporu</w:t>
      </w:r>
      <w:r w:rsidRPr="00E06192">
        <w:rPr>
          <w:rFonts w:ascii="Arial" w:eastAsia="Calibri" w:hAnsi="Arial" w:cs="Arial"/>
          <w:color w:val="000000"/>
        </w:rPr>
        <w:br/>
        <w:t>s českým právním řádem (dále jen „koli</w:t>
      </w:r>
      <w:r w:rsidR="009F25F6">
        <w:rPr>
          <w:rFonts w:ascii="Arial" w:eastAsia="Calibri" w:hAnsi="Arial" w:cs="Arial"/>
          <w:color w:val="000000"/>
        </w:rPr>
        <w:t>dující</w:t>
      </w:r>
      <w:r w:rsidRPr="00E06192">
        <w:rPr>
          <w:rFonts w:ascii="Arial" w:eastAsia="Calibri" w:hAnsi="Arial" w:cs="Arial"/>
          <w:color w:val="000000"/>
        </w:rPr>
        <w:t xml:space="preserve"> ustanovení“) a předmětný rozpor by působil neplatnosti smlouvy jako takové, bude smlouva posuzována, jako by koli</w:t>
      </w:r>
      <w:r w:rsidR="009F25F6">
        <w:rPr>
          <w:rFonts w:ascii="Arial" w:eastAsia="Calibri" w:hAnsi="Arial" w:cs="Arial"/>
          <w:color w:val="000000"/>
        </w:rPr>
        <w:t>dující</w:t>
      </w:r>
      <w:r w:rsidRPr="00E06192">
        <w:rPr>
          <w:rFonts w:ascii="Arial" w:eastAsia="Calibri" w:hAnsi="Arial" w:cs="Arial"/>
          <w:color w:val="000000"/>
        </w:rPr>
        <w:t xml:space="preserve"> ustanovení nikdy neobsahovala a vztah smluvních stran se bude v této záležitosti řídit obecně závaznými právními předpisy, pokud se smluvní strany nedohodnou na znění nového ustanovení, jež by nahradilo koli</w:t>
      </w:r>
      <w:r w:rsidR="009F25F6">
        <w:rPr>
          <w:rFonts w:ascii="Arial" w:eastAsia="Calibri" w:hAnsi="Arial" w:cs="Arial"/>
          <w:color w:val="000000"/>
        </w:rPr>
        <w:t>dující</w:t>
      </w:r>
      <w:r w:rsidRPr="00E06192">
        <w:rPr>
          <w:rFonts w:ascii="Arial" w:eastAsia="Calibri" w:hAnsi="Arial" w:cs="Arial"/>
          <w:color w:val="000000"/>
        </w:rPr>
        <w:t xml:space="preserve"> ustanovení tak, aby vystihovalo co nejpřesněji podstatu původního ujednání a aby co nejlépe odpovídalo duchu smlouvy.</w:t>
      </w:r>
    </w:p>
    <w:p w:rsidR="00E06192" w:rsidRPr="00E06192" w:rsidP="00E06192" w14:paraId="48FA9C59"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V případě, že je potřeba během plnění přijetí licenčních podmínek, bez ohledu na to,</w:t>
      </w:r>
      <w:r w:rsidRPr="00E06192">
        <w:rPr>
          <w:rFonts w:ascii="Arial" w:eastAsia="Calibri" w:hAnsi="Arial" w:cs="Arial"/>
          <w:color w:val="000000"/>
        </w:rPr>
        <w:br/>
        <w:t>zda takové přijetí licenčních podmínek provede poskytovatel nebo objednatel, má vždy</w:t>
      </w:r>
      <w:r w:rsidRPr="00E06192">
        <w:rPr>
          <w:rFonts w:ascii="Arial" w:eastAsia="Calibri" w:hAnsi="Arial" w:cs="Arial"/>
          <w:color w:val="000000"/>
        </w:rPr>
        <w:br/>
        <w:t>v případě jakéhokoliv rozporu přednost znění smlouvy před zněním takto přijatých licenčních podmínek.</w:t>
      </w:r>
    </w:p>
    <w:p w:rsidR="00E06192" w:rsidRPr="00E06192" w:rsidP="00E06192" w14:paraId="514CD474" w14:textId="243EB8FA">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Tato smlouva je v případě jejího listinného</w:t>
      </w:r>
      <w:r w:rsidR="00844336">
        <w:rPr>
          <w:rFonts w:ascii="Arial" w:eastAsia="Calibri" w:hAnsi="Arial" w:cs="Arial"/>
          <w:color w:val="000000"/>
        </w:rPr>
        <w:t xml:space="preserve"> vyhotovení vyhotovena ve 3</w:t>
      </w:r>
      <w:r w:rsidRPr="00E06192">
        <w:rPr>
          <w:rFonts w:ascii="Arial" w:eastAsia="Calibri" w:hAnsi="Arial" w:cs="Arial"/>
          <w:color w:val="000000"/>
        </w:rPr>
        <w:t xml:space="preserve"> vyhotoveních </w:t>
      </w:r>
      <w:r w:rsidR="00844336">
        <w:rPr>
          <w:rFonts w:ascii="Arial" w:eastAsia="Calibri" w:hAnsi="Arial" w:cs="Arial"/>
          <w:color w:val="000000"/>
        </w:rPr>
        <w:t>s platností originálu, z nichž 2</w:t>
      </w:r>
      <w:r w:rsidRPr="00E06192">
        <w:rPr>
          <w:rFonts w:ascii="Arial" w:eastAsia="Calibri" w:hAnsi="Arial" w:cs="Arial"/>
          <w:color w:val="000000"/>
        </w:rPr>
        <w:t xml:space="preserve"> vyhotovení obdrží objednatel a 1 vyhotovení obdrží poskytovatel.</w:t>
      </w:r>
    </w:p>
    <w:p w:rsidR="00E06192" w:rsidRPr="00E06192" w:rsidP="00E06192" w14:paraId="0B7F42FB"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Uzavřenou smlouvu lze měnit nebo zrušit pouze po dohodě smluvních stran, která musí mít formu písemných, číslovaných a datovaných dodatků, které musí být podepsány oběma smluvními stranami.</w:t>
      </w:r>
    </w:p>
    <w:p w:rsidR="00E06192" w:rsidRPr="00E06192" w:rsidP="00E06192" w14:paraId="2C394CAF"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Obě smluvní strany podpisem této smlouvy vylučují, aby nad rámec jejích výslovných ustanovení a ustanovení jejích příloh byla jakákoliv jejich práva či povinnosti dovozovány z dosavadní</w:t>
      </w:r>
      <w:r w:rsidRPr="00E06192">
        <w:rPr>
          <w:rFonts w:ascii="Arial" w:eastAsia="Calibri" w:hAnsi="Arial" w:cs="Arial"/>
          <w:color w:val="000000"/>
        </w:rPr>
        <w:br/>
        <w:t>či budoucí praxe zavedené mezi smluvními stranami, resp. ze zvyklostí zachovávaných obecně či v odvětví týkajícím se předmětu této smlouvy.</w:t>
      </w:r>
    </w:p>
    <w:p w:rsidR="00E06192" w:rsidRPr="00E06192" w:rsidP="00E06192" w14:paraId="2D3FA393"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Poskytovatel převzal na sebe nebezpečí změny okolností po uzavření této smlouvy, a proto mu nepřísluší domáhat se práv uvedených v § 1765 odst. 1 občanského zákoníku.</w:t>
      </w:r>
    </w:p>
    <w:p w:rsidR="00E06192" w:rsidRPr="00E06192" w:rsidP="00E06192" w14:paraId="7D731B9C"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Poskytovatel je podle ustanovení § 2 písm. e) zákona č. 320/2001 Sb., o finanční kontrole</w:t>
      </w:r>
      <w:r w:rsidRPr="00E06192">
        <w:rPr>
          <w:rFonts w:ascii="Arial" w:eastAsia="Calibri" w:hAnsi="Arial" w:cs="Arial"/>
          <w:color w:val="000000"/>
        </w:rPr>
        <w:br/>
        <w:t>ve veřejné správě a o změně některých zákonů, ve znění pozdějších předpisů, osobou povinnou spolupůsobit při výkonu finanční kontroly prováděné v souvislosti s úhradou poskytnutého plnění z veřejných výdajů.</w:t>
      </w:r>
    </w:p>
    <w:p w:rsidR="00E06192" w:rsidRPr="00E06192" w:rsidP="00E06192" w14:paraId="43F72E60" w14:textId="77777777">
      <w:pPr>
        <w:numPr>
          <w:ilvl w:val="0"/>
          <w:numId w:val="22"/>
        </w:numPr>
        <w:spacing w:after="120" w:line="240" w:lineRule="auto"/>
        <w:ind w:left="425" w:hanging="425"/>
        <w:jc w:val="both"/>
        <w:rPr>
          <w:rFonts w:ascii="Arial" w:eastAsia="Calibri" w:hAnsi="Arial" w:cs="Arial"/>
          <w:color w:val="000000"/>
        </w:rPr>
      </w:pPr>
      <w:r w:rsidRPr="00EC6998">
        <w:rPr>
          <w:rFonts w:ascii="Arial" w:hAnsi="Arial" w:cs="Arial"/>
        </w:rPr>
        <w:t>Objednatel je povinným subjektem ve smyslu zákona o registru smluv. Poskytovatel bere na vědomí, že tato smlouva, včetně všech jejích případných dodatků, bude v plném znění uveřejněna  objednatelem v Registru smluv. Objednatel je dále v souladu se ZZVZ povinen na profilu zadavatele uveřejnit skutečně uhrazenou cenu.</w:t>
      </w:r>
    </w:p>
    <w:p w:rsidR="00E06192" w:rsidRPr="00E06192" w:rsidP="00E06192" w14:paraId="7CBAF8B4" w14:textId="77777777">
      <w:pPr>
        <w:numPr>
          <w:ilvl w:val="0"/>
          <w:numId w:val="22"/>
        </w:numPr>
        <w:spacing w:after="120" w:line="240" w:lineRule="auto"/>
        <w:ind w:left="425" w:hanging="425"/>
        <w:jc w:val="both"/>
        <w:rPr>
          <w:rFonts w:ascii="Arial" w:eastAsia="Calibri" w:hAnsi="Arial" w:cs="Arial"/>
          <w:color w:val="000000"/>
        </w:rPr>
      </w:pPr>
      <w:r w:rsidRPr="00E06192">
        <w:rPr>
          <w:rFonts w:ascii="Arial" w:eastAsia="Calibri" w:hAnsi="Arial" w:cs="Arial"/>
          <w:color w:val="000000"/>
        </w:rPr>
        <w:t>Tato smlouva nabývá platnosti dnem podpisu poslední ze smluvních stran a účinnosti dnem uveřejnění v Registru smluv.</w:t>
      </w:r>
    </w:p>
    <w:p w:rsidR="00E06192" w:rsidRPr="00E06192" w:rsidP="00E06192" w14:paraId="2BE41DCF" w14:textId="77777777">
      <w:pPr>
        <w:numPr>
          <w:ilvl w:val="0"/>
          <w:numId w:val="22"/>
        </w:numPr>
        <w:spacing w:after="240" w:line="240" w:lineRule="auto"/>
        <w:ind w:left="425" w:hanging="425"/>
        <w:jc w:val="both"/>
        <w:rPr>
          <w:rFonts w:ascii="Arial" w:eastAsia="Calibri" w:hAnsi="Arial" w:cs="Arial"/>
          <w:color w:val="000000"/>
        </w:rPr>
      </w:pPr>
      <w:r w:rsidRPr="00E06192">
        <w:rPr>
          <w:rFonts w:ascii="Arial" w:eastAsia="Calibri" w:hAnsi="Arial" w:cs="Arial"/>
          <w:color w:val="00000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E06192" w:rsidP="00E06192" w14:paraId="695850F5" w14:textId="2B9B307A">
      <w:pPr>
        <w:spacing w:before="360" w:after="120" w:line="240" w:lineRule="auto"/>
        <w:rPr>
          <w:rFonts w:ascii="Arial" w:eastAsia="Calibri" w:hAnsi="Arial" w:cs="Arial"/>
        </w:rPr>
      </w:pPr>
      <w:r w:rsidRPr="00E06192">
        <w:rPr>
          <w:rFonts w:ascii="Arial" w:eastAsia="Calibri" w:hAnsi="Arial" w:cs="Arial"/>
        </w:rPr>
        <w:t>V</w:t>
      </w:r>
      <w:r w:rsidR="002701DD">
        <w:rPr>
          <w:rFonts w:ascii="Arial" w:eastAsia="Calibri" w:hAnsi="Arial" w:cs="Arial"/>
        </w:rPr>
        <w:t xml:space="preserve"> Praze </w:t>
      </w:r>
      <w:r w:rsidRPr="00E06192">
        <w:rPr>
          <w:rFonts w:ascii="Arial" w:eastAsia="Calibri" w:hAnsi="Arial" w:cs="Arial"/>
        </w:rPr>
        <w:t xml:space="preserve"> dne</w:t>
      </w:r>
      <w:r w:rsidR="00170F67">
        <w:rPr>
          <w:rFonts w:ascii="Arial" w:eastAsia="Calibri" w:hAnsi="Arial" w:cs="Arial"/>
        </w:rPr>
        <w:t xml:space="preserve"> 09. 07. 2024</w:t>
      </w:r>
      <w:r w:rsidRPr="00E06192">
        <w:rPr>
          <w:rFonts w:ascii="Arial" w:eastAsia="Calibri" w:hAnsi="Arial" w:cs="Arial"/>
        </w:rPr>
        <w:tab/>
      </w:r>
      <w:r w:rsidRPr="00E06192">
        <w:rPr>
          <w:rFonts w:ascii="Arial" w:eastAsia="Calibri" w:hAnsi="Arial" w:cs="Arial"/>
        </w:rPr>
        <w:tab/>
        <w:t xml:space="preserve">V Praze dne </w:t>
      </w:r>
      <w:r w:rsidR="00170F67">
        <w:rPr>
          <w:rFonts w:ascii="Arial" w:eastAsia="Calibri" w:hAnsi="Arial" w:cs="Arial"/>
        </w:rPr>
        <w:t>09. 07. 2024</w:t>
      </w:r>
    </w:p>
    <w:p w:rsidR="002701DD" w:rsidP="00E06192" w14:paraId="1A1B73CD" w14:textId="77777777">
      <w:pPr>
        <w:spacing w:before="360" w:after="120" w:line="240" w:lineRule="auto"/>
        <w:rPr>
          <w:rFonts w:ascii="Arial" w:eastAsia="Calibri" w:hAnsi="Arial" w:cs="Arial"/>
        </w:rPr>
      </w:pPr>
    </w:p>
    <w:p w:rsidR="002701DD" w:rsidP="00E06192" w14:paraId="7C1C8825" w14:textId="77777777">
      <w:pPr>
        <w:spacing w:before="360" w:after="120" w:line="240" w:lineRule="auto"/>
        <w:rPr>
          <w:rFonts w:ascii="Arial" w:eastAsia="Calibri" w:hAnsi="Arial" w:cs="Arial"/>
        </w:rPr>
      </w:pPr>
    </w:p>
    <w:p w:rsidR="002701DD" w:rsidRPr="00E06192" w:rsidP="00E06192" w14:paraId="2B41BEE7" w14:textId="77777777">
      <w:pPr>
        <w:spacing w:before="360" w:after="120" w:line="240" w:lineRule="auto"/>
        <w:rPr>
          <w:rFonts w:ascii="Arial" w:eastAsia="Calibri" w:hAnsi="Arial" w:cs="Arial"/>
        </w:rPr>
      </w:pPr>
    </w:p>
    <w:p w:rsidR="00E06192" w:rsidRPr="00E06192" w:rsidP="00E06192" w14:paraId="7C26C122" w14:textId="77777777">
      <w:pPr>
        <w:tabs>
          <w:tab w:val="left" w:pos="0"/>
          <w:tab w:val="left" w:leader="dot" w:pos="3544"/>
          <w:tab w:val="left" w:pos="4253"/>
          <w:tab w:val="left" w:leader="dot" w:pos="7938"/>
        </w:tabs>
        <w:spacing w:before="360" w:after="120" w:line="240" w:lineRule="auto"/>
        <w:rPr>
          <w:rFonts w:ascii="Arial" w:eastAsia="Calibri" w:hAnsi="Arial" w:cs="Arial"/>
        </w:rPr>
      </w:pPr>
      <w:r w:rsidRPr="00E06192">
        <w:rPr>
          <w:rFonts w:ascii="Arial" w:eastAsia="Calibri" w:hAnsi="Arial" w:cs="Arial"/>
        </w:rPr>
        <w:tab/>
      </w:r>
      <w:r w:rsidRPr="00E06192">
        <w:rPr>
          <w:rFonts w:ascii="Arial" w:eastAsia="Calibri" w:hAnsi="Arial" w:cs="Arial"/>
        </w:rPr>
        <w:tab/>
      </w:r>
      <w:r w:rsidRPr="00E06192">
        <w:rPr>
          <w:rFonts w:ascii="Arial" w:eastAsia="Calibri" w:hAnsi="Arial" w:cs="Arial"/>
        </w:rPr>
        <w:tab/>
      </w:r>
    </w:p>
    <w:p w:rsidR="002701DD" w:rsidP="002701DD" w14:paraId="28CAFDE6" w14:textId="77777777">
      <w:pPr>
        <w:tabs>
          <w:tab w:val="left" w:pos="4253"/>
        </w:tabs>
        <w:spacing w:before="120" w:after="120" w:line="240" w:lineRule="auto"/>
        <w:rPr>
          <w:rFonts w:ascii="Arial" w:eastAsia="Calibri" w:hAnsi="Arial" w:cs="Arial"/>
        </w:rPr>
      </w:pPr>
      <w:r w:rsidRPr="00E06192">
        <w:rPr>
          <w:rFonts w:ascii="Arial" w:eastAsia="Calibri" w:hAnsi="Arial" w:cs="Arial"/>
        </w:rPr>
        <w:t xml:space="preserve">za </w:t>
      </w:r>
      <w:r>
        <w:rPr>
          <w:rFonts w:ascii="Arial" w:eastAsia="Calibri" w:hAnsi="Arial" w:cs="Arial"/>
        </w:rPr>
        <w:t>Data Force, s.r.o.</w:t>
      </w:r>
      <w:r>
        <w:rPr>
          <w:rFonts w:ascii="Arial" w:eastAsia="Calibri" w:hAnsi="Arial" w:cs="Arial"/>
        </w:rPr>
        <w:tab/>
      </w:r>
      <w:r w:rsidRPr="00E06192">
        <w:rPr>
          <w:rFonts w:ascii="Arial" w:eastAsia="Calibri" w:hAnsi="Arial" w:cs="Arial"/>
        </w:rPr>
        <w:t>za Českou republiku – Úřad vlády České republiky</w:t>
      </w:r>
    </w:p>
    <w:p w:rsidR="002701DD" w:rsidP="002701DD" w14:paraId="1716F053" w14:textId="6339DE55">
      <w:pPr>
        <w:tabs>
          <w:tab w:val="left" w:pos="4253"/>
        </w:tabs>
        <w:spacing w:before="120" w:after="120" w:line="240" w:lineRule="auto"/>
        <w:rPr>
          <w:rFonts w:ascii="Arial" w:eastAsia="Calibri" w:hAnsi="Arial" w:cs="Arial"/>
        </w:rPr>
      </w:pPr>
      <w:r>
        <w:rPr>
          <w:rFonts w:ascii="Arial" w:eastAsia="Calibri" w:hAnsi="Arial" w:cs="Arial"/>
        </w:rPr>
        <w:t>Vlastimil Srna</w:t>
      </w:r>
      <w:r w:rsidR="00170F67">
        <w:rPr>
          <w:rFonts w:ascii="Arial" w:eastAsia="Calibri" w:hAnsi="Arial" w:cs="Arial"/>
        </w:rPr>
        <w:t xml:space="preserve"> v. r.</w:t>
      </w:r>
      <w:r>
        <w:rPr>
          <w:rFonts w:ascii="Arial" w:eastAsia="Calibri" w:hAnsi="Arial" w:cs="Arial"/>
        </w:rPr>
        <w:tab/>
        <w:t>Ing. Jitka Křupková</w:t>
      </w:r>
      <w:r w:rsidR="00170F67">
        <w:rPr>
          <w:rFonts w:ascii="Arial" w:eastAsia="Calibri" w:hAnsi="Arial" w:cs="Arial"/>
        </w:rPr>
        <w:t xml:space="preserve"> v. r.</w:t>
      </w:r>
    </w:p>
    <w:p w:rsidR="002701DD" w:rsidP="002701DD" w14:paraId="074AB746" w14:textId="3006F749">
      <w:pPr>
        <w:tabs>
          <w:tab w:val="left" w:pos="4253"/>
        </w:tabs>
        <w:spacing w:before="120" w:after="120" w:line="240" w:lineRule="auto"/>
        <w:rPr>
          <w:rFonts w:ascii="Arial" w:eastAsia="Calibri" w:hAnsi="Arial" w:cs="Arial"/>
        </w:rPr>
      </w:pPr>
      <w:r>
        <w:rPr>
          <w:rFonts w:ascii="Arial" w:eastAsia="Calibri" w:hAnsi="Arial" w:cs="Arial"/>
        </w:rPr>
        <w:t>jednatel</w:t>
      </w:r>
      <w:r>
        <w:rPr>
          <w:rFonts w:ascii="Arial" w:eastAsia="Calibri" w:hAnsi="Arial" w:cs="Arial"/>
        </w:rPr>
        <w:tab/>
      </w:r>
      <w:r w:rsidRPr="00E06192">
        <w:rPr>
          <w:rFonts w:ascii="Arial" w:eastAsia="Calibri" w:hAnsi="Arial" w:cs="Arial"/>
        </w:rPr>
        <w:t>ředitel</w:t>
      </w:r>
      <w:r>
        <w:rPr>
          <w:rFonts w:ascii="Arial" w:eastAsia="Calibri" w:hAnsi="Arial" w:cs="Arial"/>
        </w:rPr>
        <w:t>ka</w:t>
      </w:r>
      <w:r w:rsidRPr="00E06192">
        <w:rPr>
          <w:rFonts w:ascii="Arial" w:eastAsia="Calibri" w:hAnsi="Arial" w:cs="Arial"/>
        </w:rPr>
        <w:t xml:space="preserve"> Odboru informatiky</w:t>
      </w:r>
    </w:p>
    <w:p w:rsidR="006666DA" w14:paraId="2BCADBBF" w14:textId="77777777"/>
    <w:sectPr w:rsidSect="00C3492A">
      <w:headerReference w:type="even" r:id="rId5"/>
      <w:headerReference w:type="default" r:id="rId6"/>
      <w:footerReference w:type="even" r:id="rId7"/>
      <w:footerReference w:type="default" r:id="rId8"/>
      <w:headerReference w:type="first" r:id="rId9"/>
      <w:footerReference w:type="first" r:id="rId10"/>
      <w:pgSz w:w="11906" w:h="16838"/>
      <w:pgMar w:top="1276" w:right="1021" w:bottom="1276" w:left="1077" w:header="709" w:footer="42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26C" w14:paraId="1787D9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291" w:rsidRPr="005F5291" w:rsidP="00E6226C" w14:paraId="56EC5367" w14:textId="7965CD08">
    <w:pPr>
      <w:pStyle w:val="Footer"/>
      <w:pBdr>
        <w:top w:val="single" w:sz="4" w:space="1" w:color="auto"/>
      </w:pBdr>
      <w:jc w:val="right"/>
    </w:pPr>
    <w:r w:rsidRPr="005F5291">
      <w:t xml:space="preserve">Stránka </w:t>
    </w:r>
    <w:r w:rsidRPr="005F5291">
      <w:fldChar w:fldCharType="begin"/>
    </w:r>
    <w:r w:rsidRPr="005F5291">
      <w:instrText>PAGE  \* Arabic  \* MERGEFORMAT</w:instrText>
    </w:r>
    <w:r w:rsidRPr="005F5291">
      <w:fldChar w:fldCharType="separate"/>
    </w:r>
    <w:r w:rsidR="00692B6D">
      <w:rPr>
        <w:noProof/>
      </w:rPr>
      <w:t>14</w:t>
    </w:r>
    <w:r w:rsidRPr="005F5291">
      <w:fldChar w:fldCharType="end"/>
    </w:r>
    <w:r>
      <w:t xml:space="preserve"> (celkem</w:t>
    </w:r>
    <w:r w:rsidRPr="005F5291">
      <w:t xml:space="preserve"> </w:t>
    </w:r>
    <w:r w:rsidR="00D1677C">
      <w:fldChar w:fldCharType="begin"/>
    </w:r>
    <w:r w:rsidR="00D1677C">
      <w:instrText>NUMPAGES  \* Arabic  \* MERGEFORMAT</w:instrText>
    </w:r>
    <w:r w:rsidR="00D1677C">
      <w:fldChar w:fldCharType="separate"/>
    </w:r>
    <w:r w:rsidR="00692B6D">
      <w:rPr>
        <w:noProof/>
      </w:rPr>
      <w:t>14</w:t>
    </w:r>
    <w:r w:rsidR="00D1677C">
      <w:rPr>
        <w:noProof/>
      </w:rPr>
      <w:fldChar w:fldCharType="end"/>
    </w:r>
    <w:r>
      <w:t>)</w:t>
    </w:r>
  </w:p>
  <w:p w:rsidR="005F5291" w:rsidRPr="005F5291" w14:paraId="1BAC76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26C" w14:paraId="5956D12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26C" w14:paraId="669B91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26C" w14:paraId="0D7A17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0A0"/>
    </w:tblPr>
    <w:tblGrid>
      <w:gridCol w:w="6345"/>
      <w:gridCol w:w="3544"/>
    </w:tblGrid>
    <w:tr w14:paraId="64F050D8" w14:textId="77777777" w:rsidTr="00495690">
      <w:tblPrEx>
        <w:tblW w:w="9889" w:type="dxa"/>
        <w:tblLook w:val="00A0"/>
      </w:tblPrEx>
      <w:tc>
        <w:tcPr>
          <w:tcW w:w="6345" w:type="dxa"/>
        </w:tcPr>
        <w:p w:rsidR="00C3492A" w:rsidRPr="009A33DF" w:rsidP="00C3492A" w14:paraId="5EA1106B" w14:textId="1B390E82">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Odbor informatiky</w:t>
          </w:r>
        </w:p>
      </w:tc>
      <w:tc>
        <w:tcPr>
          <w:tcW w:w="3544" w:type="dxa"/>
        </w:tcPr>
        <w:p w:rsidR="00C3492A" w:rsidRPr="009A33DF" w:rsidP="00C3492A" w14:paraId="63FFBC86" w14:textId="77777777">
          <w:pPr>
            <w:tabs>
              <w:tab w:val="center" w:pos="4536"/>
              <w:tab w:val="right" w:pos="9072"/>
            </w:tabs>
            <w:jc w:val="right"/>
          </w:pPr>
          <w:r w:rsidRPr="009A33DF">
            <w:rPr>
              <w:rFonts w:cs="Arial"/>
              <w:b/>
              <w:noProof/>
              <w:color w:val="1F497D"/>
              <w:sz w:val="44"/>
              <w:szCs w:val="28"/>
              <w:lang w:eastAsia="cs-CZ"/>
            </w:rPr>
            <w:drawing>
              <wp:inline distT="0" distB="0" distL="0" distR="0">
                <wp:extent cx="1752600" cy="523875"/>
                <wp:effectExtent l="0" t="0" r="0" b="9525"/>
                <wp:docPr id="2"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1225" name="Obrázek 10"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523875"/>
                        </a:xfrm>
                        <a:prstGeom prst="rect">
                          <a:avLst/>
                        </a:prstGeom>
                        <a:noFill/>
                        <a:ln>
                          <a:noFill/>
                        </a:ln>
                      </pic:spPr>
                    </pic:pic>
                  </a:graphicData>
                </a:graphic>
              </wp:inline>
            </w:drawing>
          </w:r>
        </w:p>
      </w:tc>
    </w:tr>
  </w:tbl>
  <w:p w:rsidR="00C3492A" w14:paraId="491C06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15F9C"/>
    <w:multiLevelType w:val="hybridMultilevel"/>
    <w:tmpl w:val="7C3EB4A8"/>
    <w:lvl w:ilvl="0">
      <w:start w:val="1"/>
      <w:numFmt w:val="upperRoman"/>
      <w:lvlText w:val="Článek %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2">
    <w:nsid w:val="0D565B0B"/>
    <w:multiLevelType w:val="hybridMultilevel"/>
    <w:tmpl w:val="3F22540E"/>
    <w:lvl w:ilvl="0">
      <w:start w:val="1"/>
      <w:numFmt w:val="upperRoman"/>
      <w:pStyle w:val="Heading4"/>
      <w:suff w:val="space"/>
      <w:lvlText w:val="Článek %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B21FF4"/>
    <w:multiLevelType w:val="multilevel"/>
    <w:tmpl w:val="0B0C3EE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F513932"/>
    <w:multiLevelType w:val="hybridMultilevel"/>
    <w:tmpl w:val="DA0CB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A046D7"/>
    <w:multiLevelType w:val="hybridMultilevel"/>
    <w:tmpl w:val="E5102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EB4F38"/>
    <w:multiLevelType w:val="hybridMultilevel"/>
    <w:tmpl w:val="C90A0A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1A70C5"/>
    <w:multiLevelType w:val="hybridMultilevel"/>
    <w:tmpl w:val="204431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937AC5"/>
    <w:multiLevelType w:val="hybridMultilevel"/>
    <w:tmpl w:val="C818C8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A62EA8"/>
    <w:multiLevelType w:val="hybridMultilevel"/>
    <w:tmpl w:val="30A6C3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B20312"/>
    <w:multiLevelType w:val="hybridMultilevel"/>
    <w:tmpl w:val="45428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394657"/>
    <w:multiLevelType w:val="hybridMultilevel"/>
    <w:tmpl w:val="0CDCAF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F87A1B"/>
    <w:multiLevelType w:val="hybridMultilevel"/>
    <w:tmpl w:val="5E1006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0B2A8E"/>
    <w:multiLevelType w:val="hybridMultilevel"/>
    <w:tmpl w:val="84E27A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4E5184"/>
    <w:multiLevelType w:val="hybridMultilevel"/>
    <w:tmpl w:val="02CCB2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95B1B1D"/>
    <w:multiLevelType w:val="hybridMultilevel"/>
    <w:tmpl w:val="5E1006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D15530"/>
    <w:multiLevelType w:val="hybridMultilevel"/>
    <w:tmpl w:val="A5F417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CC169C"/>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C7101D"/>
    <w:multiLevelType w:val="hybridMultilevel"/>
    <w:tmpl w:val="C3EA5A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CA16D7"/>
    <w:multiLevelType w:val="hybridMultilevel"/>
    <w:tmpl w:val="C818C8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EA6CA0"/>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237552"/>
    <w:multiLevelType w:val="hybridMultilevel"/>
    <w:tmpl w:val="4B6CBBDE"/>
    <w:lvl w:ilvl="0">
      <w:start w:val="1"/>
      <w:numFmt w:val="upperRoman"/>
      <w:lvlText w:val="Článek %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9F74ED9"/>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A3F19B9"/>
    <w:multiLevelType w:val="hybridMultilevel"/>
    <w:tmpl w:val="8C4CAEA6"/>
    <w:lvl w:ilvl="0">
      <w:start w:val="1"/>
      <w:numFmt w:val="lowerLetter"/>
      <w:lvlText w:val="%1)"/>
      <w:lvlJc w:val="left"/>
      <w:pPr>
        <w:ind w:left="4253" w:firstLine="113"/>
      </w:pPr>
      <w:rPr>
        <w:rFonts w:hint="default"/>
      </w:rPr>
    </w:lvl>
    <w:lvl w:ilvl="1">
      <w:start w:val="1"/>
      <w:numFmt w:val="lowerLetter"/>
      <w:lvlText w:val="%2."/>
      <w:lvlJc w:val="left"/>
      <w:pPr>
        <w:ind w:left="4842" w:hanging="360"/>
      </w:pPr>
    </w:lvl>
    <w:lvl w:ilvl="2" w:tentative="1">
      <w:start w:val="1"/>
      <w:numFmt w:val="lowerRoman"/>
      <w:lvlText w:val="%3."/>
      <w:lvlJc w:val="right"/>
      <w:pPr>
        <w:ind w:left="5562" w:hanging="180"/>
      </w:pPr>
    </w:lvl>
    <w:lvl w:ilvl="3" w:tentative="1">
      <w:start w:val="1"/>
      <w:numFmt w:val="decimal"/>
      <w:lvlText w:val="%4."/>
      <w:lvlJc w:val="left"/>
      <w:pPr>
        <w:ind w:left="6282" w:hanging="360"/>
      </w:pPr>
    </w:lvl>
    <w:lvl w:ilvl="4" w:tentative="1">
      <w:start w:val="1"/>
      <w:numFmt w:val="lowerLetter"/>
      <w:lvlText w:val="%5."/>
      <w:lvlJc w:val="left"/>
      <w:pPr>
        <w:ind w:left="7002" w:hanging="360"/>
      </w:pPr>
    </w:lvl>
    <w:lvl w:ilvl="5" w:tentative="1">
      <w:start w:val="1"/>
      <w:numFmt w:val="lowerRoman"/>
      <w:lvlText w:val="%6."/>
      <w:lvlJc w:val="right"/>
      <w:pPr>
        <w:ind w:left="7722" w:hanging="180"/>
      </w:pPr>
    </w:lvl>
    <w:lvl w:ilvl="6" w:tentative="1">
      <w:start w:val="1"/>
      <w:numFmt w:val="decimal"/>
      <w:lvlText w:val="%7."/>
      <w:lvlJc w:val="left"/>
      <w:pPr>
        <w:ind w:left="8442" w:hanging="360"/>
      </w:pPr>
    </w:lvl>
    <w:lvl w:ilvl="7" w:tentative="1">
      <w:start w:val="1"/>
      <w:numFmt w:val="lowerLetter"/>
      <w:lvlText w:val="%8."/>
      <w:lvlJc w:val="left"/>
      <w:pPr>
        <w:ind w:left="9162" w:hanging="360"/>
      </w:pPr>
    </w:lvl>
    <w:lvl w:ilvl="8" w:tentative="1">
      <w:start w:val="1"/>
      <w:numFmt w:val="lowerRoman"/>
      <w:lvlText w:val="%9."/>
      <w:lvlJc w:val="right"/>
      <w:pPr>
        <w:ind w:left="9882" w:hanging="180"/>
      </w:pPr>
    </w:lvl>
  </w:abstractNum>
  <w:abstractNum w:abstractNumId="26">
    <w:nsid w:val="4F791D4F"/>
    <w:multiLevelType w:val="hybridMultilevel"/>
    <w:tmpl w:val="8B781DB4"/>
    <w:lvl w:ilvl="0">
      <w:start w:val="1"/>
      <w:numFmt w:val="decimal"/>
      <w:lvlText w:val="%1."/>
      <w:lvlJc w:val="left"/>
      <w:pPr>
        <w:ind w:left="720" w:hanging="360"/>
      </w:pPr>
    </w:lvl>
    <w:lvl w:ilvl="1">
      <w:start w:val="0"/>
      <w:numFmt w:val="bullet"/>
      <w:lvlText w:val=""/>
      <w:lvlJc w:val="left"/>
      <w:pPr>
        <w:ind w:left="1440" w:hanging="360"/>
      </w:pPr>
      <w:rPr>
        <w:rFonts w:ascii="Symbol" w:hAnsi="Symbol" w:eastAsiaTheme="minorHAns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F74077"/>
    <w:multiLevelType w:val="hybridMultilevel"/>
    <w:tmpl w:val="973E91EA"/>
    <w:lvl w:ilvl="0">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shadow w14:blurRad="0" w14:dist="0" w14:dir="0" w14:sx="0" w14:sy="0" w14:kx="0" w14:ky="0" w14:algn="none">
          <w14:srgbClr w14:val="000000"/>
        </w14:shadow>
        <w14:textOutline w14:w="0"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927883"/>
    <w:multiLevelType w:val="hybridMultilevel"/>
    <w:tmpl w:val="23F83288"/>
    <w:lvl w:ilvl="0">
      <w:start w:val="1"/>
      <w:numFmt w:val="decimal"/>
      <w:pStyle w:val="Heading3"/>
      <w:lvlText w:val="2.%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A610BF0"/>
    <w:multiLevelType w:val="multilevel"/>
    <w:tmpl w:val="73365106"/>
    <w:lvl w:ilvl="0">
      <w:start w:val="1"/>
      <w:numFmt w:val="decimal"/>
      <w:lvlText w:val="3.%1"/>
      <w:lvlJc w:val="left"/>
      <w:pPr>
        <w:ind w:left="360" w:hanging="360"/>
      </w:pPr>
      <w:rPr>
        <w:rFonts w:hint="default"/>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5AAD6083"/>
    <w:multiLevelType w:val="hybridMultilevel"/>
    <w:tmpl w:val="994EC7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BE021D"/>
    <w:multiLevelType w:val="multilevel"/>
    <w:tmpl w:val="6DFE2694"/>
    <w:lvl w:ilvl="0">
      <w:start w:val="1"/>
      <w:numFmt w:val="decimal"/>
      <w:pStyle w:val="Heading2"/>
      <w:suff w:val="space"/>
      <w:lvlText w:val="%1."/>
      <w:lvlJc w:val="left"/>
      <w:pPr>
        <w:ind w:left="720" w:hanging="360"/>
      </w:pPr>
      <w:rPr>
        <w:rFonts w:hint="default"/>
        <w:color w:val="auto"/>
        <w:sz w:val="22"/>
        <w:szCs w:val="22"/>
      </w:rPr>
    </w:lvl>
    <w:lvl w:ilvl="1">
      <w:start w:val="1"/>
      <w:numFmt w:val="decimal"/>
      <w:isLgl/>
      <w:lvlText w:val="%1.%2"/>
      <w:lvlJc w:val="left"/>
      <w:pPr>
        <w:ind w:left="397" w:hanging="397"/>
      </w:pPr>
      <w:rPr>
        <w:rFonts w:cs="Arial" w:hint="default"/>
        <w:sz w:val="22"/>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440" w:hanging="1080"/>
      </w:pPr>
      <w:rPr>
        <w:rFonts w:cs="Arial" w:hint="default"/>
        <w:sz w:val="22"/>
      </w:rPr>
    </w:lvl>
    <w:lvl w:ilvl="4">
      <w:start w:val="1"/>
      <w:numFmt w:val="decimal"/>
      <w:isLgl/>
      <w:lvlText w:val="%1.%2.%3.%4.%5"/>
      <w:lvlJc w:val="left"/>
      <w:pPr>
        <w:ind w:left="1440" w:hanging="1080"/>
      </w:pPr>
      <w:rPr>
        <w:rFonts w:cs="Arial" w:hint="default"/>
        <w:sz w:val="22"/>
      </w:rPr>
    </w:lvl>
    <w:lvl w:ilvl="5">
      <w:start w:val="1"/>
      <w:numFmt w:val="decimal"/>
      <w:isLgl/>
      <w:lvlText w:val="%1.%2.%3.%4.%5.%6"/>
      <w:lvlJc w:val="left"/>
      <w:pPr>
        <w:ind w:left="1800" w:hanging="1440"/>
      </w:pPr>
      <w:rPr>
        <w:rFonts w:cs="Arial" w:hint="default"/>
        <w:sz w:val="22"/>
      </w:rPr>
    </w:lvl>
    <w:lvl w:ilvl="6">
      <w:start w:val="1"/>
      <w:numFmt w:val="decimal"/>
      <w:isLgl/>
      <w:lvlText w:val="%1.%2.%3.%4.%5.%6.%7"/>
      <w:lvlJc w:val="left"/>
      <w:pPr>
        <w:ind w:left="2160" w:hanging="1800"/>
      </w:pPr>
      <w:rPr>
        <w:rFonts w:cs="Arial" w:hint="default"/>
        <w:sz w:val="22"/>
      </w:rPr>
    </w:lvl>
    <w:lvl w:ilvl="7">
      <w:start w:val="1"/>
      <w:numFmt w:val="decimal"/>
      <w:isLgl/>
      <w:lvlText w:val="%1.%2.%3.%4.%5.%6.%7.%8"/>
      <w:lvlJc w:val="left"/>
      <w:pPr>
        <w:ind w:left="2160" w:hanging="1800"/>
      </w:pPr>
      <w:rPr>
        <w:rFonts w:cs="Arial" w:hint="default"/>
        <w:sz w:val="22"/>
      </w:rPr>
    </w:lvl>
    <w:lvl w:ilvl="8">
      <w:start w:val="1"/>
      <w:numFmt w:val="decimal"/>
      <w:isLgl/>
      <w:lvlText w:val="%1.%2.%3.%4.%5.%6.%7.%8.%9"/>
      <w:lvlJc w:val="left"/>
      <w:pPr>
        <w:ind w:left="2520" w:hanging="2160"/>
      </w:pPr>
      <w:rPr>
        <w:rFonts w:cs="Arial" w:hint="default"/>
        <w:sz w:val="22"/>
      </w:rPr>
    </w:lvl>
  </w:abstractNum>
  <w:abstractNum w:abstractNumId="32">
    <w:nsid w:val="5BEF22BB"/>
    <w:multiLevelType w:val="hybridMultilevel"/>
    <w:tmpl w:val="0CD49DE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EC456E"/>
    <w:multiLevelType w:val="hybridMultilevel"/>
    <w:tmpl w:val="DA0CB3C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1E43284"/>
    <w:multiLevelType w:val="hybridMultilevel"/>
    <w:tmpl w:val="204431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71744EC2"/>
    <w:multiLevelType w:val="hybridMultilevel"/>
    <w:tmpl w:val="65C8419A"/>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BA7416"/>
    <w:multiLevelType w:val="hybridMultilevel"/>
    <w:tmpl w:val="06A2D2E4"/>
    <w:lvl w:ilvl="0">
      <w:start w:val="1"/>
      <w:numFmt w:val="decimal"/>
      <w:lvlText w:val="%1."/>
      <w:lvlJc w:val="left"/>
      <w:pPr>
        <w:ind w:left="720" w:hanging="360"/>
      </w:pPr>
      <w:rPr>
        <w:rFonts w:cs="Times New Roman"/>
      </w:rPr>
    </w:lvl>
    <w:lvl w:ilvl="1">
      <w:start w:val="1"/>
      <w:numFmt w:val="lowerLetter"/>
      <w:lvlText w:val="%2)"/>
      <w:lvlJc w:val="left"/>
      <w:pPr>
        <w:ind w:left="644"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73D046AC"/>
    <w:multiLevelType w:val="hybridMultilevel"/>
    <w:tmpl w:val="703E63C2"/>
    <w:lvl w:ilvl="0">
      <w:start w:val="1"/>
      <w:numFmt w:val="decimal"/>
      <w:lvlText w:val="3.%1"/>
      <w:lvlJc w:val="left"/>
      <w:pPr>
        <w:ind w:left="360" w:hanging="360"/>
      </w:pPr>
      <w:rPr>
        <w:rFonts w:ascii="Arial" w:hAnsi="Arial" w:cs="Arial"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40">
    <w:nsid w:val="781C0B52"/>
    <w:multiLevelType w:val="multilevel"/>
    <w:tmpl w:val="C9D81420"/>
    <w:lvl w:ilvl="0">
      <w:start w:val="1"/>
      <w:numFmt w:val="decimal"/>
      <w:lvlText w:val="10.%1"/>
      <w:lvlJc w:val="left"/>
      <w:pPr>
        <w:ind w:left="2628" w:hanging="360"/>
      </w:pPr>
      <w:rPr>
        <w:rFonts w:hint="default"/>
      </w:rPr>
    </w:lvl>
    <w:lvl w:ilvl="1">
      <w:start w:val="1"/>
      <w:numFmt w:val="lowerLetter"/>
      <w:lvlText w:val="%2."/>
      <w:lvlJc w:val="left"/>
      <w:pPr>
        <w:ind w:left="3348" w:hanging="360"/>
      </w:pPr>
      <w:rPr>
        <w:rFonts w:hint="default"/>
      </w:rPr>
    </w:lvl>
    <w:lvl w:ilvl="2">
      <w:start w:val="1"/>
      <w:numFmt w:val="lowerRoman"/>
      <w:lvlText w:val="%3."/>
      <w:lvlJc w:val="right"/>
      <w:pPr>
        <w:ind w:left="4068" w:hanging="180"/>
      </w:pPr>
      <w:rPr>
        <w:rFonts w:hint="default"/>
      </w:rPr>
    </w:lvl>
    <w:lvl w:ilvl="3">
      <w:start w:val="1"/>
      <w:numFmt w:val="decimal"/>
      <w:lvlText w:val="%4."/>
      <w:lvlJc w:val="left"/>
      <w:pPr>
        <w:ind w:left="4788" w:hanging="360"/>
      </w:pPr>
      <w:rPr>
        <w:rFonts w:hint="default"/>
      </w:rPr>
    </w:lvl>
    <w:lvl w:ilvl="4">
      <w:start w:val="1"/>
      <w:numFmt w:val="lowerLetter"/>
      <w:lvlText w:val="%5."/>
      <w:lvlJc w:val="left"/>
      <w:pPr>
        <w:ind w:left="5508" w:hanging="360"/>
      </w:pPr>
      <w:rPr>
        <w:rFonts w:hint="default"/>
      </w:rPr>
    </w:lvl>
    <w:lvl w:ilvl="5">
      <w:start w:val="1"/>
      <w:numFmt w:val="lowerRoman"/>
      <w:lvlText w:val="%6."/>
      <w:lvlJc w:val="right"/>
      <w:pPr>
        <w:ind w:left="6228" w:hanging="180"/>
      </w:pPr>
      <w:rPr>
        <w:rFonts w:hint="default"/>
      </w:rPr>
    </w:lvl>
    <w:lvl w:ilvl="6">
      <w:start w:val="1"/>
      <w:numFmt w:val="decimal"/>
      <w:lvlText w:val="%7."/>
      <w:lvlJc w:val="left"/>
      <w:pPr>
        <w:ind w:left="6948" w:hanging="360"/>
      </w:pPr>
      <w:rPr>
        <w:rFonts w:hint="default"/>
      </w:rPr>
    </w:lvl>
    <w:lvl w:ilvl="7">
      <w:start w:val="1"/>
      <w:numFmt w:val="lowerLetter"/>
      <w:lvlText w:val="%8."/>
      <w:lvlJc w:val="left"/>
      <w:pPr>
        <w:ind w:left="7668" w:hanging="360"/>
      </w:pPr>
      <w:rPr>
        <w:rFonts w:hint="default"/>
      </w:rPr>
    </w:lvl>
    <w:lvl w:ilvl="8">
      <w:start w:val="1"/>
      <w:numFmt w:val="lowerRoman"/>
      <w:lvlText w:val="%9."/>
      <w:lvlJc w:val="right"/>
      <w:pPr>
        <w:ind w:left="8388" w:hanging="180"/>
      </w:pPr>
      <w:rPr>
        <w:rFonts w:hint="default"/>
      </w:rPr>
    </w:lvl>
  </w:abstractNum>
  <w:abstractNum w:abstractNumId="41">
    <w:nsid w:val="7B443E7D"/>
    <w:multiLevelType w:val="multilevel"/>
    <w:tmpl w:val="F64E9468"/>
    <w:lvl w:ilvl="0">
      <w:start w:val="1"/>
      <w:numFmt w:val="decimal"/>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7BDF7533"/>
    <w:multiLevelType w:val="hybridMultilevel"/>
    <w:tmpl w:val="3AF4F76C"/>
    <w:lvl w:ilvl="0">
      <w:start w:val="1"/>
      <w:numFmt w:val="lowerLetter"/>
      <w:pStyle w:val="AAALNEK"/>
      <w:lvlText w:val="%1)"/>
      <w:lvlJc w:val="left"/>
      <w:pPr>
        <w:tabs>
          <w:tab w:val="num" w:pos="2160"/>
        </w:tabs>
        <w:ind w:left="2160" w:hanging="360"/>
      </w:pPr>
      <w:rPr>
        <w:rFonts w:cs="Times New Roman"/>
      </w:rPr>
    </w:lvl>
    <w:lvl w:ilvl="1">
      <w:start w:val="1"/>
      <w:numFmt w:val="lowerLetter"/>
      <w:lvlText w:val="%2."/>
      <w:lvlJc w:val="left"/>
      <w:pPr>
        <w:tabs>
          <w:tab w:val="num" w:pos="2160"/>
        </w:tabs>
        <w:ind w:left="2160" w:hanging="360"/>
      </w:pPr>
      <w:rPr>
        <w:rFonts w:cs="Times New Roman"/>
        <w:b/>
        <w:bCs/>
      </w:rPr>
    </w:lvl>
    <w:lvl w:ilvl="2">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7CBB6FFA"/>
    <w:multiLevelType w:val="hybridMultilevel"/>
    <w:tmpl w:val="4A528A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3A4416"/>
    <w:multiLevelType w:val="hybridMultilevel"/>
    <w:tmpl w:val="15FA56B0"/>
    <w:lvl w:ilvl="0">
      <w:start w:val="1"/>
      <w:numFmt w:val="upperRoman"/>
      <w:suff w:val="space"/>
      <w:lvlText w:val="Článek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
  </w:num>
  <w:num w:numId="2">
    <w:abstractNumId w:val="28"/>
  </w:num>
  <w:num w:numId="3">
    <w:abstractNumId w:val="38"/>
  </w:num>
  <w:num w:numId="4">
    <w:abstractNumId w:val="25"/>
  </w:num>
  <w:num w:numId="5">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9"/>
  </w:num>
  <w:num w:numId="8">
    <w:abstractNumId w:val="35"/>
  </w:num>
  <w:num w:numId="9">
    <w:abstractNumId w:val="44"/>
  </w:num>
  <w:num w:numId="10">
    <w:abstractNumId w:val="20"/>
  </w:num>
  <w:num w:numId="11">
    <w:abstractNumId w:val="26"/>
  </w:num>
  <w:num w:numId="12">
    <w:abstractNumId w:val="21"/>
  </w:num>
  <w:num w:numId="13">
    <w:abstractNumId w:val="15"/>
  </w:num>
  <w:num w:numId="14">
    <w:abstractNumId w:val="5"/>
  </w:num>
  <w:num w:numId="15">
    <w:abstractNumId w:val="11"/>
  </w:num>
  <w:num w:numId="16">
    <w:abstractNumId w:val="30"/>
  </w:num>
  <w:num w:numId="17">
    <w:abstractNumId w:val="6"/>
  </w:num>
  <w:num w:numId="18">
    <w:abstractNumId w:val="22"/>
  </w:num>
  <w:num w:numId="19">
    <w:abstractNumId w:val="14"/>
  </w:num>
  <w:num w:numId="20">
    <w:abstractNumId w:val="36"/>
  </w:num>
  <w:num w:numId="21">
    <w:abstractNumId w:val="17"/>
  </w:num>
  <w:num w:numId="22">
    <w:abstractNumId w:val="18"/>
  </w:num>
  <w:num w:numId="23">
    <w:abstractNumId w:val="23"/>
  </w:num>
  <w:num w:numId="24">
    <w:abstractNumId w:val="0"/>
  </w:num>
  <w:num w:numId="25">
    <w:abstractNumId w:val="2"/>
  </w:num>
  <w:num w:numId="26">
    <w:abstractNumId w:val="43"/>
  </w:num>
  <w:num w:numId="27">
    <w:abstractNumId w:val="33"/>
  </w:num>
  <w:num w:numId="28">
    <w:abstractNumId w:val="3"/>
  </w:num>
  <w:num w:numId="29">
    <w:abstractNumId w:val="4"/>
  </w:num>
  <w:num w:numId="30">
    <w:abstractNumId w:val="27"/>
  </w:num>
  <w:num w:numId="31">
    <w:abstractNumId w:val="16"/>
  </w:num>
  <w:num w:numId="32">
    <w:abstractNumId w:val="1"/>
  </w:num>
  <w:num w:numId="33">
    <w:abstractNumId w:val="39"/>
  </w:num>
  <w:num w:numId="34">
    <w:abstractNumId w:val="9"/>
  </w:num>
  <w:num w:numId="35">
    <w:abstractNumId w:val="40"/>
  </w:num>
  <w:num w:numId="36">
    <w:abstractNumId w:val="19"/>
  </w:num>
  <w:num w:numId="37">
    <w:abstractNumId w:val="13"/>
  </w:num>
  <w:num w:numId="38">
    <w:abstractNumId w:val="37"/>
  </w:num>
  <w:num w:numId="39">
    <w:abstractNumId w:val="8"/>
  </w:num>
  <w:num w:numId="40">
    <w:abstractNumId w:val="34"/>
  </w:num>
  <w:num w:numId="41">
    <w:abstractNumId w:val="12"/>
  </w:num>
  <w:num w:numId="42">
    <w:abstractNumId w:val="7"/>
  </w:num>
  <w:num w:numId="43">
    <w:abstractNumId w:val="24"/>
  </w:num>
  <w:num w:numId="44">
    <w:abstractNumId w:val="1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92"/>
    <w:rsid w:val="00013211"/>
    <w:rsid w:val="00051DF3"/>
    <w:rsid w:val="00090CFA"/>
    <w:rsid w:val="000E3B7C"/>
    <w:rsid w:val="00116A0A"/>
    <w:rsid w:val="00170F67"/>
    <w:rsid w:val="00190331"/>
    <w:rsid w:val="001B29AC"/>
    <w:rsid w:val="002100A4"/>
    <w:rsid w:val="00235E58"/>
    <w:rsid w:val="002701DD"/>
    <w:rsid w:val="002903DC"/>
    <w:rsid w:val="002D3FE0"/>
    <w:rsid w:val="003A552C"/>
    <w:rsid w:val="00403FE4"/>
    <w:rsid w:val="004208AA"/>
    <w:rsid w:val="004D63CD"/>
    <w:rsid w:val="005000E8"/>
    <w:rsid w:val="005A1796"/>
    <w:rsid w:val="005A7676"/>
    <w:rsid w:val="005C76AB"/>
    <w:rsid w:val="005E5C4D"/>
    <w:rsid w:val="005F5291"/>
    <w:rsid w:val="006666DA"/>
    <w:rsid w:val="00680CA2"/>
    <w:rsid w:val="00692B6D"/>
    <w:rsid w:val="00693C31"/>
    <w:rsid w:val="006D4425"/>
    <w:rsid w:val="00701F12"/>
    <w:rsid w:val="007233F4"/>
    <w:rsid w:val="00785383"/>
    <w:rsid w:val="007D3A11"/>
    <w:rsid w:val="00826356"/>
    <w:rsid w:val="0084422C"/>
    <w:rsid w:val="00844336"/>
    <w:rsid w:val="008C76C3"/>
    <w:rsid w:val="008E50BC"/>
    <w:rsid w:val="008F69E1"/>
    <w:rsid w:val="009756FF"/>
    <w:rsid w:val="009846A9"/>
    <w:rsid w:val="009A33DF"/>
    <w:rsid w:val="009B5610"/>
    <w:rsid w:val="009F25F6"/>
    <w:rsid w:val="00A548B1"/>
    <w:rsid w:val="00A628AE"/>
    <w:rsid w:val="00A63EF6"/>
    <w:rsid w:val="00A739BE"/>
    <w:rsid w:val="00AD11F7"/>
    <w:rsid w:val="00AF0492"/>
    <w:rsid w:val="00B05791"/>
    <w:rsid w:val="00B65249"/>
    <w:rsid w:val="00C06C36"/>
    <w:rsid w:val="00C1631D"/>
    <w:rsid w:val="00C3492A"/>
    <w:rsid w:val="00C719E8"/>
    <w:rsid w:val="00C94905"/>
    <w:rsid w:val="00D05F8D"/>
    <w:rsid w:val="00D107C2"/>
    <w:rsid w:val="00D1677C"/>
    <w:rsid w:val="00D26A6A"/>
    <w:rsid w:val="00DC1640"/>
    <w:rsid w:val="00DF56C0"/>
    <w:rsid w:val="00DF71CF"/>
    <w:rsid w:val="00DF78AB"/>
    <w:rsid w:val="00E06192"/>
    <w:rsid w:val="00E06238"/>
    <w:rsid w:val="00E25541"/>
    <w:rsid w:val="00E6226C"/>
    <w:rsid w:val="00EC3E62"/>
    <w:rsid w:val="00EC6998"/>
    <w:rsid w:val="00EE5BBB"/>
    <w:rsid w:val="00EF1E56"/>
    <w:rsid w:val="00F448AE"/>
    <w:rsid w:val="00FA0FF3"/>
    <w:rsid w:val="00FA25A4"/>
    <w:rsid w:val="00FA717C"/>
    <w:rsid w:val="00FC1FDC"/>
    <w:rsid w:val="00FD000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37D2A216-A322-4861-887F-24F583D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Nadpis1Char"/>
    <w:uiPriority w:val="9"/>
    <w:qFormat/>
    <w:rsid w:val="00E06192"/>
    <w:pPr>
      <w:keepNext/>
      <w:spacing w:before="240" w:after="240" w:line="240" w:lineRule="auto"/>
      <w:jc w:val="center"/>
      <w:outlineLvl w:val="0"/>
    </w:pPr>
    <w:rPr>
      <w:rFonts w:ascii="Arial" w:eastAsia="Times New Roman" w:hAnsi="Arial" w:cs="Arial"/>
      <w:b/>
      <w:bCs/>
      <w:kern w:val="32"/>
      <w:sz w:val="26"/>
      <w:szCs w:val="26"/>
      <w:lang w:val="x-none" w:eastAsia="x-none"/>
    </w:rPr>
  </w:style>
  <w:style w:type="paragraph" w:styleId="Heading2">
    <w:name w:val="heading 2"/>
    <w:basedOn w:val="Heading1"/>
    <w:next w:val="Normal"/>
    <w:link w:val="Nadpis2Char"/>
    <w:uiPriority w:val="9"/>
    <w:unhideWhenUsed/>
    <w:qFormat/>
    <w:rsid w:val="00E06192"/>
    <w:pPr>
      <w:numPr>
        <w:numId w:val="1"/>
      </w:numPr>
      <w:spacing w:before="360"/>
      <w:ind w:left="0" w:hanging="11"/>
      <w:outlineLvl w:val="1"/>
    </w:pPr>
    <w:rPr>
      <w:sz w:val="22"/>
      <w:szCs w:val="22"/>
    </w:rPr>
  </w:style>
  <w:style w:type="paragraph" w:styleId="Heading3">
    <w:name w:val="heading 3"/>
    <w:basedOn w:val="Heading2"/>
    <w:next w:val="Normal"/>
    <w:link w:val="Nadpis3Char"/>
    <w:uiPriority w:val="9"/>
    <w:unhideWhenUsed/>
    <w:qFormat/>
    <w:rsid w:val="00E06192"/>
    <w:pPr>
      <w:numPr>
        <w:numId w:val="2"/>
      </w:numPr>
      <w:jc w:val="left"/>
      <w:outlineLvl w:val="2"/>
    </w:pPr>
  </w:style>
  <w:style w:type="paragraph" w:styleId="Heading4">
    <w:name w:val="heading 4"/>
    <w:basedOn w:val="ListParagraph"/>
    <w:next w:val="Normal"/>
    <w:link w:val="Nadpis4Char"/>
    <w:uiPriority w:val="9"/>
    <w:unhideWhenUsed/>
    <w:qFormat/>
    <w:rsid w:val="00E06192"/>
    <w:pPr>
      <w:numPr>
        <w:numId w:val="25"/>
      </w:numPr>
      <w:spacing w:after="240" w:line="240" w:lineRule="auto"/>
      <w:ind w:left="0" w:firstLine="0"/>
      <w:jc w:val="center"/>
      <w:outlineLvl w:val="3"/>
    </w:pPr>
    <w:rPr>
      <w:rFonts w:ascii="Arial" w:hAnsi="Arial" w:cs="Arial"/>
      <w:b/>
    </w:rPr>
  </w:style>
  <w:style w:type="paragraph" w:styleId="Heading6">
    <w:name w:val="heading 6"/>
    <w:basedOn w:val="Normal"/>
    <w:next w:val="Normal"/>
    <w:link w:val="Nadpis6Char"/>
    <w:uiPriority w:val="9"/>
    <w:semiHidden/>
    <w:unhideWhenUsed/>
    <w:qFormat/>
    <w:rsid w:val="00E06192"/>
    <w:pPr>
      <w:keepNext/>
      <w:keepLines/>
      <w:spacing w:before="4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E06192"/>
    <w:rPr>
      <w:rFonts w:ascii="Arial" w:eastAsia="Times New Roman" w:hAnsi="Arial" w:cs="Arial"/>
      <w:b/>
      <w:bCs/>
      <w:kern w:val="32"/>
      <w:sz w:val="26"/>
      <w:szCs w:val="26"/>
      <w:lang w:val="x-none" w:eastAsia="x-none"/>
    </w:rPr>
  </w:style>
  <w:style w:type="character" w:customStyle="1" w:styleId="Nadpis2Char">
    <w:name w:val="Nadpis 2 Char"/>
    <w:basedOn w:val="DefaultParagraphFont"/>
    <w:link w:val="Heading2"/>
    <w:uiPriority w:val="9"/>
    <w:rsid w:val="00E06192"/>
    <w:rPr>
      <w:rFonts w:ascii="Arial" w:eastAsia="Times New Roman" w:hAnsi="Arial" w:cs="Arial"/>
      <w:b/>
      <w:bCs/>
      <w:kern w:val="32"/>
      <w:lang w:val="x-none" w:eastAsia="x-none"/>
    </w:rPr>
  </w:style>
  <w:style w:type="character" w:customStyle="1" w:styleId="Nadpis3Char">
    <w:name w:val="Nadpis 3 Char"/>
    <w:basedOn w:val="DefaultParagraphFont"/>
    <w:link w:val="Heading3"/>
    <w:uiPriority w:val="9"/>
    <w:rsid w:val="00E06192"/>
    <w:rPr>
      <w:rFonts w:ascii="Arial" w:eastAsia="Times New Roman" w:hAnsi="Arial" w:cs="Arial"/>
      <w:b/>
      <w:bCs/>
      <w:kern w:val="32"/>
      <w:lang w:val="x-none" w:eastAsia="x-none"/>
    </w:rPr>
  </w:style>
  <w:style w:type="character" w:customStyle="1" w:styleId="Nadpis4Char">
    <w:name w:val="Nadpis 4 Char"/>
    <w:basedOn w:val="DefaultParagraphFont"/>
    <w:link w:val="Heading4"/>
    <w:uiPriority w:val="9"/>
    <w:rsid w:val="00E06192"/>
    <w:rPr>
      <w:rFonts w:ascii="Arial" w:hAnsi="Arial" w:cs="Arial"/>
      <w:b/>
    </w:rPr>
  </w:style>
  <w:style w:type="paragraph" w:customStyle="1" w:styleId="Nadpis61">
    <w:name w:val="Nadpis 61"/>
    <w:basedOn w:val="Normal"/>
    <w:next w:val="Normal"/>
    <w:uiPriority w:val="9"/>
    <w:semiHidden/>
    <w:unhideWhenUsed/>
    <w:qFormat/>
    <w:rsid w:val="00E06192"/>
    <w:pPr>
      <w:keepNext/>
      <w:keepLines/>
      <w:spacing w:before="200" w:after="0" w:line="276" w:lineRule="auto"/>
      <w:outlineLvl w:val="5"/>
    </w:pPr>
    <w:rPr>
      <w:rFonts w:ascii="Cambria" w:eastAsia="Times New Roman" w:hAnsi="Cambria" w:cs="Times New Roman"/>
      <w:i/>
      <w:iCs/>
      <w:color w:val="243F60"/>
    </w:rPr>
  </w:style>
  <w:style w:type="numbering" w:customStyle="1" w:styleId="Bezseznamu1">
    <w:name w:val="Bez seznamu1"/>
    <w:next w:val="NoList"/>
    <w:uiPriority w:val="99"/>
    <w:semiHidden/>
    <w:unhideWhenUsed/>
    <w:rsid w:val="00E06192"/>
  </w:style>
  <w:style w:type="paragraph" w:styleId="Header">
    <w:name w:val="header"/>
    <w:basedOn w:val="Normal"/>
    <w:link w:val="ZhlavChar"/>
    <w:uiPriority w:val="99"/>
    <w:unhideWhenUsed/>
    <w:rsid w:val="00E0619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E06192"/>
  </w:style>
  <w:style w:type="paragraph" w:styleId="Footer">
    <w:name w:val="footer"/>
    <w:basedOn w:val="Normal"/>
    <w:link w:val="ZpatChar"/>
    <w:uiPriority w:val="99"/>
    <w:unhideWhenUsed/>
    <w:rsid w:val="00E06192"/>
    <w:pPr>
      <w:tabs>
        <w:tab w:val="center" w:pos="4536"/>
        <w:tab w:val="right" w:pos="9072"/>
      </w:tabs>
      <w:spacing w:after="0" w:line="240" w:lineRule="auto"/>
    </w:pPr>
  </w:style>
  <w:style w:type="character" w:customStyle="1" w:styleId="ZpatChar">
    <w:name w:val="Zápatí Char"/>
    <w:basedOn w:val="DefaultParagraphFont"/>
    <w:link w:val="Footer"/>
    <w:uiPriority w:val="99"/>
    <w:rsid w:val="00E06192"/>
  </w:style>
  <w:style w:type="paragraph" w:styleId="BalloonText">
    <w:name w:val="Balloon Text"/>
    <w:basedOn w:val="Normal"/>
    <w:link w:val="TextbublinyChar"/>
    <w:uiPriority w:val="99"/>
    <w:semiHidden/>
    <w:unhideWhenUsed/>
    <w:rsid w:val="00E06192"/>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E06192"/>
    <w:rPr>
      <w:rFonts w:ascii="Tahoma" w:hAnsi="Tahoma" w:cs="Tahoma"/>
      <w:sz w:val="16"/>
      <w:szCs w:val="16"/>
    </w:rPr>
  </w:style>
  <w:style w:type="character" w:styleId="Hyperlink">
    <w:name w:val="Hyperlink"/>
    <w:uiPriority w:val="99"/>
    <w:unhideWhenUsed/>
    <w:rsid w:val="00E06192"/>
    <w:rPr>
      <w:color w:val="0000FF"/>
      <w:u w:val="single"/>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E06192"/>
    <w:pPr>
      <w:spacing w:after="200" w:line="276" w:lineRule="auto"/>
      <w:ind w:left="720"/>
      <w:contextualSpacing/>
    </w:pPr>
  </w:style>
  <w:style w:type="character" w:styleId="CommentReference">
    <w:name w:val="annotation reference"/>
    <w:unhideWhenUsed/>
    <w:rsid w:val="00E06192"/>
    <w:rPr>
      <w:sz w:val="16"/>
      <w:szCs w:val="16"/>
    </w:rPr>
  </w:style>
  <w:style w:type="paragraph" w:styleId="CommentText">
    <w:name w:val="annotation text"/>
    <w:basedOn w:val="Normal"/>
    <w:link w:val="TextkomenteChar"/>
    <w:uiPriority w:val="99"/>
    <w:unhideWhenUsed/>
    <w:rsid w:val="00E06192"/>
    <w:pPr>
      <w:spacing w:after="0" w:line="240" w:lineRule="auto"/>
      <w:jc w:val="both"/>
    </w:pPr>
    <w:rPr>
      <w:rFonts w:ascii="Times New Roman" w:eastAsia="Calibri" w:hAnsi="Times New Roman" w:cs="Times New Roman"/>
      <w:sz w:val="20"/>
      <w:szCs w:val="20"/>
      <w:lang w:eastAsia="cs-CZ"/>
    </w:rPr>
  </w:style>
  <w:style w:type="character" w:customStyle="1" w:styleId="TextkomenteChar">
    <w:name w:val="Text komentáře Char"/>
    <w:basedOn w:val="DefaultParagraphFont"/>
    <w:link w:val="CommentText"/>
    <w:uiPriority w:val="99"/>
    <w:rsid w:val="00E06192"/>
    <w:rPr>
      <w:rFonts w:ascii="Times New Roman" w:eastAsia="Calibri" w:hAnsi="Times New Roman" w:cs="Times New Roman"/>
      <w:sz w:val="20"/>
      <w:szCs w:val="20"/>
      <w:lang w:eastAsia="cs-CZ"/>
    </w:rPr>
  </w:style>
  <w:style w:type="paragraph" w:customStyle="1" w:styleId="Normln1">
    <w:name w:val="Normální1"/>
    <w:rsid w:val="00E06192"/>
    <w:pPr>
      <w:widowControl w:val="0"/>
      <w:spacing w:after="0" w:line="276" w:lineRule="auto"/>
      <w:contextualSpacing/>
    </w:pPr>
    <w:rPr>
      <w:rFonts w:ascii="Arial" w:eastAsia="Calibri" w:hAnsi="Arial" w:cs="Arial"/>
      <w:color w:val="000000"/>
      <w:szCs w:val="20"/>
      <w:lang w:eastAsia="cs-CZ"/>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E06192"/>
  </w:style>
  <w:style w:type="paragraph" w:customStyle="1" w:styleId="Default">
    <w:name w:val="Default"/>
    <w:rsid w:val="00E0619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06192"/>
    <w:pPr>
      <w:spacing w:after="0" w:line="240" w:lineRule="auto"/>
    </w:pPr>
  </w:style>
  <w:style w:type="paragraph" w:customStyle="1" w:styleId="parsub">
    <w:name w:val="parsub"/>
    <w:basedOn w:val="Normal"/>
    <w:rsid w:val="00E06192"/>
    <w:pPr>
      <w:spacing w:after="0" w:line="240" w:lineRule="auto"/>
      <w:ind w:left="709" w:hanging="425"/>
    </w:pPr>
    <w:rPr>
      <w:rFonts w:ascii="Times New Roman" w:eastAsia="Times New Roman" w:hAnsi="Times New Roman" w:cs="Times New Roman"/>
      <w:sz w:val="20"/>
      <w:szCs w:val="20"/>
      <w:lang w:eastAsia="cs-CZ"/>
    </w:rPr>
  </w:style>
  <w:style w:type="paragraph" w:customStyle="1" w:styleId="AAALNEK">
    <w:name w:val="AAA_ČLÁNEK"/>
    <w:basedOn w:val="Normal"/>
    <w:uiPriority w:val="99"/>
    <w:rsid w:val="00E06192"/>
    <w:pPr>
      <w:numPr>
        <w:numId w:val="5"/>
      </w:numPr>
      <w:suppressAutoHyphens/>
      <w:spacing w:before="360" w:after="240" w:line="240" w:lineRule="auto"/>
      <w:jc w:val="both"/>
    </w:pPr>
    <w:rPr>
      <w:rFonts w:ascii="Helvetica" w:eastAsia="Times New Roman" w:hAnsi="Helvetica" w:cs="Helvetica"/>
      <w:b/>
      <w:bCs/>
      <w:caps/>
      <w:sz w:val="32"/>
      <w:szCs w:val="32"/>
      <w:lang w:eastAsia="ar-SA"/>
    </w:rPr>
  </w:style>
  <w:style w:type="paragraph" w:customStyle="1" w:styleId="podnadpis1">
    <w:name w:val="podnadpis 1"/>
    <w:basedOn w:val="Heading2"/>
    <w:qFormat/>
    <w:rsid w:val="00E06192"/>
    <w:pPr>
      <w:spacing w:before="480"/>
      <w:ind w:left="1068"/>
    </w:pPr>
    <w:rPr>
      <w:rFonts w:eastAsia="Calibri"/>
      <w:iCs/>
      <w:lang w:eastAsia="cs-CZ"/>
    </w:rPr>
  </w:style>
  <w:style w:type="character" w:customStyle="1" w:styleId="h1a1">
    <w:name w:val="h1a1"/>
    <w:rsid w:val="00E06192"/>
    <w:rPr>
      <w:vanish w:val="0"/>
      <w:webHidden w:val="0"/>
      <w:sz w:val="24"/>
      <w:szCs w:val="24"/>
      <w:specVanish w:val="0"/>
    </w:rPr>
  </w:style>
  <w:style w:type="paragraph" w:customStyle="1" w:styleId="Pedmtkomente1">
    <w:name w:val="Předmět komentáře1"/>
    <w:basedOn w:val="CommentText"/>
    <w:next w:val="CommentText"/>
    <w:uiPriority w:val="99"/>
    <w:semiHidden/>
    <w:unhideWhenUsed/>
    <w:rsid w:val="00E06192"/>
    <w:pPr>
      <w:spacing w:after="200"/>
      <w:jc w:val="left"/>
    </w:pPr>
    <w:rPr>
      <w:rFonts w:ascii="Calibri" w:hAnsi="Calibri"/>
      <w:b/>
      <w:bCs/>
      <w:lang w:eastAsia="en-US"/>
    </w:rPr>
  </w:style>
  <w:style w:type="character" w:customStyle="1" w:styleId="PedmtkomenteChar">
    <w:name w:val="Předmět komentáře Char"/>
    <w:basedOn w:val="TextkomenteChar"/>
    <w:link w:val="CommentSubject"/>
    <w:uiPriority w:val="99"/>
    <w:semiHidden/>
    <w:rsid w:val="00E06192"/>
    <w:rPr>
      <w:rFonts w:ascii="Times New Roman" w:eastAsia="Calibri" w:hAnsi="Times New Roman" w:cs="Times New Roman"/>
      <w:b/>
      <w:bCs/>
      <w:sz w:val="20"/>
      <w:szCs w:val="20"/>
      <w:lang w:eastAsia="cs-CZ"/>
    </w:rPr>
  </w:style>
  <w:style w:type="paragraph" w:customStyle="1" w:styleId="Standard">
    <w:name w:val="Standard"/>
    <w:uiPriority w:val="99"/>
    <w:rsid w:val="00E06192"/>
    <w:pPr>
      <w:autoSpaceDN w:val="0"/>
      <w:spacing w:after="0" w:line="240" w:lineRule="auto"/>
      <w:textAlignment w:val="baseline"/>
    </w:pPr>
    <w:rPr>
      <w:rFonts w:ascii="Courier New" w:eastAsia="Calibri" w:hAnsi="Courier New" w:cs="Times New Roman"/>
      <w:kern w:val="3"/>
      <w:sz w:val="24"/>
      <w:szCs w:val="24"/>
      <w:lang w:eastAsia="cs-CZ"/>
    </w:rPr>
  </w:style>
  <w:style w:type="table" w:styleId="TableGrid">
    <w:name w:val="Table Grid"/>
    <w:basedOn w:val="TableNormal"/>
    <w:uiPriority w:val="99"/>
    <w:rsid w:val="00E0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al"/>
    <w:uiPriority w:val="99"/>
    <w:rsid w:val="00E06192"/>
    <w:pPr>
      <w:autoSpaceDE w:val="0"/>
      <w:autoSpaceDN w:val="0"/>
      <w:spacing w:before="120" w:after="120" w:line="240" w:lineRule="auto"/>
      <w:jc w:val="both"/>
    </w:pPr>
    <w:rPr>
      <w:rFonts w:ascii="Times New Roman" w:eastAsia="Calibri" w:hAnsi="Times New Roman" w:cs="Times New Roman"/>
      <w:sz w:val="24"/>
      <w:szCs w:val="24"/>
      <w:lang w:eastAsia="cs-CZ"/>
    </w:rPr>
  </w:style>
  <w:style w:type="character" w:customStyle="1" w:styleId="Sledovanodkaz1">
    <w:name w:val="Sledovaný odkaz1"/>
    <w:basedOn w:val="DefaultParagraphFont"/>
    <w:uiPriority w:val="99"/>
    <w:semiHidden/>
    <w:unhideWhenUsed/>
    <w:rsid w:val="00E06192"/>
    <w:rPr>
      <w:color w:val="800080"/>
      <w:u w:val="single"/>
    </w:rPr>
  </w:style>
  <w:style w:type="character" w:customStyle="1" w:styleId="Nadpis6Char">
    <w:name w:val="Nadpis 6 Char"/>
    <w:basedOn w:val="DefaultParagraphFont"/>
    <w:link w:val="Heading6"/>
    <w:uiPriority w:val="9"/>
    <w:semiHidden/>
    <w:rsid w:val="00E06192"/>
    <w:rPr>
      <w:rFonts w:ascii="Cambria" w:eastAsia="Times New Roman" w:hAnsi="Cambria" w:cs="Times New Roman"/>
      <w:i/>
      <w:iCs/>
      <w:color w:val="243F60"/>
    </w:rPr>
  </w:style>
  <w:style w:type="paragraph" w:customStyle="1" w:styleId="Hlavikaobsahu1">
    <w:name w:val="Hlavička obsahu1"/>
    <w:basedOn w:val="Normal"/>
    <w:next w:val="Normal"/>
    <w:uiPriority w:val="99"/>
    <w:semiHidden/>
    <w:unhideWhenUsed/>
    <w:rsid w:val="00E06192"/>
    <w:pPr>
      <w:spacing w:before="120" w:after="200" w:line="276" w:lineRule="auto"/>
    </w:pPr>
    <w:rPr>
      <w:rFonts w:ascii="Cambria" w:eastAsia="Times New Roman" w:hAnsi="Cambria" w:cs="Times New Roman"/>
      <w:b/>
      <w:bCs/>
      <w:sz w:val="24"/>
      <w:szCs w:val="24"/>
    </w:rPr>
  </w:style>
  <w:style w:type="paragraph" w:customStyle="1" w:styleId="mskslovn">
    <w:name w:val="římské číslování"/>
    <w:basedOn w:val="Normal"/>
    <w:rsid w:val="00E06192"/>
    <w:pPr>
      <w:numPr>
        <w:numId w:val="30"/>
      </w:numPr>
      <w:tabs>
        <w:tab w:val="left" w:pos="1985"/>
      </w:tabs>
      <w:spacing w:after="240" w:line="240" w:lineRule="auto"/>
      <w:jc w:val="both"/>
    </w:pPr>
    <w:rPr>
      <w:rFonts w:ascii="Arial" w:eastAsia="Calibri" w:hAnsi="Arial" w:cs="Arial"/>
      <w:lang w:eastAsia="cs-CZ"/>
    </w:rPr>
  </w:style>
  <w:style w:type="paragraph" w:styleId="NoSpacing">
    <w:name w:val="No Spacing"/>
    <w:uiPriority w:val="1"/>
    <w:qFormat/>
    <w:rsid w:val="00E06192"/>
    <w:pPr>
      <w:spacing w:after="0" w:line="240" w:lineRule="auto"/>
    </w:pPr>
    <w:rPr>
      <w:rFonts w:ascii="Calibri" w:eastAsia="Calibri" w:hAnsi="Calibri" w:cs="Times New Roman"/>
    </w:r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uiPriority w:val="99"/>
    <w:unhideWhenUsed/>
    <w:rsid w:val="00E06192"/>
    <w:pPr>
      <w:spacing w:after="0" w:line="240" w:lineRule="auto"/>
    </w:pPr>
    <w:rPr>
      <w:rFonts w:ascii="Calibri" w:eastAsia="Calibri" w:hAnsi="Calibri" w:cs="Times New Roman"/>
      <w:sz w:val="20"/>
      <w:szCs w:val="20"/>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uiPriority w:val="99"/>
    <w:qFormat/>
    <w:rsid w:val="00E06192"/>
    <w:rPr>
      <w:rFonts w:ascii="Calibri" w:eastAsia="Calibri" w:hAnsi="Calibri" w:cs="Times New Roman"/>
      <w:sz w:val="20"/>
      <w:szCs w:val="20"/>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unhideWhenUsed/>
    <w:qFormat/>
    <w:rsid w:val="00E06192"/>
    <w:rPr>
      <w:vertAlign w:val="superscript"/>
    </w:rPr>
  </w:style>
  <w:style w:type="paragraph" w:styleId="CommentSubject">
    <w:name w:val="annotation subject"/>
    <w:basedOn w:val="CommentText"/>
    <w:next w:val="CommentText"/>
    <w:link w:val="PedmtkomenteChar"/>
    <w:uiPriority w:val="99"/>
    <w:semiHidden/>
    <w:unhideWhenUsed/>
    <w:rsid w:val="00E06192"/>
    <w:pPr>
      <w:spacing w:after="160"/>
      <w:jc w:val="left"/>
    </w:pPr>
    <w:rPr>
      <w:b/>
      <w:bCs/>
    </w:rPr>
  </w:style>
  <w:style w:type="character" w:customStyle="1" w:styleId="PedmtkomenteChar1">
    <w:name w:val="Předmět komentáře Char1"/>
    <w:basedOn w:val="TextkomenteChar"/>
    <w:uiPriority w:val="99"/>
    <w:semiHidden/>
    <w:rsid w:val="00E06192"/>
    <w:rPr>
      <w:rFonts w:ascii="Times New Roman" w:eastAsia="Calibri" w:hAnsi="Times New Roman" w:cs="Times New Roman"/>
      <w:b/>
      <w:bCs/>
      <w:sz w:val="20"/>
      <w:szCs w:val="20"/>
      <w:lang w:eastAsia="cs-CZ"/>
    </w:rPr>
  </w:style>
  <w:style w:type="character" w:styleId="FollowedHyperlink">
    <w:name w:val="FollowedHyperlink"/>
    <w:basedOn w:val="DefaultParagraphFont"/>
    <w:uiPriority w:val="99"/>
    <w:semiHidden/>
    <w:unhideWhenUsed/>
    <w:rsid w:val="00E06192"/>
    <w:rPr>
      <w:color w:val="954F72" w:themeColor="followedHyperlink"/>
      <w:u w:val="single"/>
    </w:rPr>
  </w:style>
  <w:style w:type="character" w:customStyle="1" w:styleId="Nadpis6Char1">
    <w:name w:val="Nadpis 6 Char1"/>
    <w:basedOn w:val="DefaultParagraphFont"/>
    <w:uiPriority w:val="9"/>
    <w:semiHidden/>
    <w:rsid w:val="00E06192"/>
    <w:rPr>
      <w:rFonts w:asciiTheme="majorHAnsi" w:eastAsiaTheme="majorEastAsia" w:hAnsiTheme="majorHAnsi" w:cstheme="majorBidi"/>
      <w:color w:val="1F4D78" w:themeColor="accent1" w:themeShade="7F"/>
    </w:rPr>
  </w:style>
  <w:style w:type="character" w:customStyle="1" w:styleId="UnresolvedMention">
    <w:name w:val="Unresolved Mention"/>
    <w:basedOn w:val="DefaultParagraphFont"/>
    <w:uiPriority w:val="99"/>
    <w:semiHidden/>
    <w:unhideWhenUsed/>
    <w:rsid w:val="008E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elpdesk@dataforce.cz"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14</Pages>
  <Words>5586</Words>
  <Characters>32964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Múdra Barbora</dc:creator>
  <cp:lastModifiedBy>Maxová Jana</cp:lastModifiedBy>
  <cp:revision>5</cp:revision>
  <cp:lastPrinted>2024-07-08T11:58:00Z</cp:lastPrinted>
  <dcterms:created xsi:type="dcterms:W3CDTF">2024-07-08T12:10:00Z</dcterms:created>
  <dcterms:modified xsi:type="dcterms:W3CDTF">2024-07-10T10:59:00Z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13996-2024-UVCR-83</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10.7.2024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45158-2024-UVCR&lt;/STRIKE&gt;&lt;/TD&gt;&lt;/TR&gt;&lt;TR&gt;&lt;TD&gt;&lt;/TD&gt;&lt;TD&gt;13996-2024-UVCR-83&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vt:lpwstr>
  </property>
  <property fmtid="{D5CDD505-2E9C-101B-9397-08002B2CF9AE}" pid="16" name="DisplayName_UserPoriz_Pisemnost">
    <vt:lpwstr>Jana Maxová</vt:lpwstr>
  </property>
  <property fmtid="{D5CDD505-2E9C-101B-9397-08002B2CF9AE}" pid="17" name="DuvodZmeny_SlozkaStupenUtajeniCollection_Slozka_Pisemnost">
    <vt:lpwstr/>
  </property>
  <property fmtid="{D5CDD505-2E9C-101B-9397-08002B2CF9AE}" pid="18" name="EC_Pisemnost">
    <vt:lpwstr>UVCR24D000XLJ</vt:lpwstr>
  </property>
  <property fmtid="{D5CDD505-2E9C-101B-9397-08002B2CF9AE}" pid="19" name="Key_BarCode_Pisemnost">
    <vt:lpwstr>*UVCR24D000XLJ*</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0/14</vt:lpwstr>
  </property>
  <property fmtid="{D5CDD505-2E9C-101B-9397-08002B2CF9AE}" pid="28" name="PocetPriloh_Pisemnost">
    <vt:lpwstr>14</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UVCR24D000XLJ</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14 Dokument</vt:lpwstr>
  </property>
  <property fmtid="{D5CDD505-2E9C-101B-9397-08002B2CF9AE}" pid="39" name="UserName_PisemnostTypZpristupneniInformaciZOSZ_Pisemnost">
    <vt:lpwstr>ZOSZ_UserName</vt:lpwstr>
  </property>
  <property fmtid="{D5CDD505-2E9C-101B-9397-08002B2CF9AE}" pid="40" name="Vec_Pisemnost">
    <vt:lpwstr>OIT - Smlouva o poskytování podpory „Technická podpora Dell EMC 2024“</vt:lpwstr>
  </property>
  <property fmtid="{D5CDD505-2E9C-101B-9397-08002B2CF9AE}" pid="41" name="Zkratka_SpisovyUzel_PoziceZodpo_Pisemnost">
    <vt:lpwstr>OPR</vt:lpwstr>
  </property>
</Properties>
</file>