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338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6"/>
          <w:szCs w:val="26"/>
          <w:shd w:val="clear" w:color="auto" w:fill="auto"/>
          <w:lang w:val="cs-CZ" w:eastAsia="cs-CZ" w:bidi="cs-CZ"/>
        </w:rPr>
        <w:t xml:space="preserve">ROZPOČET S VÝKAZEM VÝMĚR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Stavba: VD Nechranice - odstranění betonového soklu Objekt: Bourání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4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Objednatel: Povodí Ohře, státní podnik</w:t>
      </w:r>
    </w:p>
    <w:p>
      <w:pPr>
        <w:pStyle w:val="Style5"/>
        <w:keepNext w:val="0"/>
        <w:keepLines w:val="0"/>
        <w:widowControl w:val="0"/>
        <w:shd w:val="clear" w:color="auto" w:fill="auto"/>
        <w:tabs>
          <w:tab w:pos="7771" w:val="left"/>
        </w:tabs>
        <w:bidi w:val="0"/>
        <w:spacing w:before="0" w:after="0" w:line="240" w:lineRule="auto"/>
        <w:ind w:left="0" w:right="0" w:firstLine="0"/>
        <w:jc w:val="left"/>
        <w:rPr>
          <w:sz w:val="17"/>
          <w:szCs w:val="17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Zhotovitel: CLIQOR, s.r.o.</w:t>
        <w:tab/>
        <w:t>Zpracoval:</w:t>
      </w:r>
    </w:p>
    <w:p>
      <w:pPr>
        <w:pStyle w:val="Style5"/>
        <w:keepNext w:val="0"/>
        <w:keepLines w:val="0"/>
        <w:widowControl w:val="0"/>
        <w:shd w:val="clear" w:color="auto" w:fill="auto"/>
        <w:tabs>
          <w:tab w:pos="7891" w:val="left"/>
        </w:tabs>
        <w:bidi w:val="0"/>
        <w:spacing w:before="0" w:after="0" w:line="240" w:lineRule="auto"/>
        <w:ind w:left="0" w:right="0" w:firstLine="0"/>
        <w:jc w:val="left"/>
        <w:rPr>
          <w:sz w:val="17"/>
          <w:szCs w:val="17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Místo:</w:t>
        <w:tab/>
        <w:t>Datum: 8. 12. 2023</w:t>
      </w:r>
    </w:p>
    <w:tbl>
      <w:tblPr>
        <w:tblOverlap w:val="never"/>
        <w:jc w:val="center"/>
        <w:tblLayout w:type="fixed"/>
      </w:tblPr>
      <w:tblGrid>
        <w:gridCol w:w="600"/>
        <w:gridCol w:w="715"/>
        <w:gridCol w:w="1282"/>
        <w:gridCol w:w="3869"/>
        <w:gridCol w:w="456"/>
        <w:gridCol w:w="922"/>
        <w:gridCol w:w="1099"/>
        <w:gridCol w:w="1766"/>
      </w:tblGrid>
      <w:tr>
        <w:trPr>
          <w:trHeight w:val="504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Č.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KCN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Kód položky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Popis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MJ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Množství celkem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Cena jednotková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Cena celkem</w:t>
            </w:r>
          </w:p>
        </w:tc>
      </w:tr>
    </w:tbl>
    <w:p>
      <w:pPr>
        <w:widowControl w:val="0"/>
        <w:spacing w:after="299" w:line="1" w:lineRule="exact"/>
      </w:pPr>
    </w:p>
    <w:tbl>
      <w:tblPr>
        <w:tblOverlap w:val="never"/>
        <w:jc w:val="center"/>
        <w:tblLayout w:type="fixed"/>
      </w:tblPr>
      <w:tblGrid>
        <w:gridCol w:w="590"/>
        <w:gridCol w:w="715"/>
        <w:gridCol w:w="1282"/>
        <w:gridCol w:w="3869"/>
        <w:gridCol w:w="456"/>
        <w:gridCol w:w="922"/>
        <w:gridCol w:w="1099"/>
        <w:gridCol w:w="1757"/>
      </w:tblGrid>
      <w:tr>
        <w:trPr>
          <w:trHeight w:val="317" w:hRule="exact"/>
        </w:trPr>
        <w:tc>
          <w:tcPr>
            <w:gridSpan w:val="3"/>
            <w:tcBorders/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9</w:t>
            </w:r>
          </w:p>
        </w:tc>
        <w:tc>
          <w:tcPr>
            <w:gridSpan w:val="4"/>
            <w:tcBorders/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Ostatní konstrukce a práce, bourání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67 680,00</w:t>
            </w:r>
          </w:p>
        </w:tc>
      </w:tr>
      <w:tr>
        <w:trPr>
          <w:trHeight w:val="27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R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961044111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Bourání základů z betonu prostého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16,920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4 000,00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4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67 680,00</w:t>
            </w:r>
          </w:p>
        </w:tc>
      </w:tr>
      <w:tr>
        <w:trPr>
          <w:trHeight w:val="211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24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0,12*0,3*470,0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16,920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/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24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Součet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16,920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widowControl w:val="0"/>
        <w:spacing w:after="299" w:line="1" w:lineRule="exact"/>
      </w:pPr>
    </w:p>
    <w:p>
      <w:pPr>
        <w:pStyle w:val="Style5"/>
        <w:keepNext w:val="0"/>
        <w:keepLines w:val="0"/>
        <w:widowControl w:val="0"/>
        <w:shd w:val="clear" w:color="auto" w:fill="auto"/>
        <w:tabs>
          <w:tab w:pos="2635" w:val="left"/>
          <w:tab w:pos="9336" w:val="left"/>
        </w:tabs>
        <w:bidi w:val="0"/>
        <w:spacing w:before="0" w:after="0" w:line="240" w:lineRule="auto"/>
        <w:ind w:left="1330" w:right="0" w:firstLine="0"/>
        <w:jc w:val="left"/>
        <w:rPr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997</w:t>
        <w:tab/>
        <w:t>Přesun sutě</w:t>
        <w:tab/>
        <w:t>147 713,79</w:t>
      </w:r>
    </w:p>
    <w:tbl>
      <w:tblPr>
        <w:tblOverlap w:val="never"/>
        <w:jc w:val="center"/>
        <w:tblLayout w:type="fixed"/>
      </w:tblPr>
      <w:tblGrid>
        <w:gridCol w:w="586"/>
        <w:gridCol w:w="720"/>
        <w:gridCol w:w="1282"/>
        <w:gridCol w:w="3869"/>
        <w:gridCol w:w="456"/>
        <w:gridCol w:w="926"/>
        <w:gridCol w:w="1094"/>
        <w:gridCol w:w="1757"/>
      </w:tblGrid>
      <w:tr>
        <w:trPr>
          <w:trHeight w:val="77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Vnitrostaveništní doprava suti a vybouraných hmot vodorovně do 50 m Příplatek k cenám -3111 až -3217 za zvětšenou vodorovnou dopravu přes vymezenou dopravní vzdálenost za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5" w:hRule="exact"/>
        </w:trPr>
        <w:tc>
          <w:tcPr>
            <w:tcBorders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</w:t>
            </w:r>
          </w:p>
        </w:tc>
        <w:tc>
          <w:tcPr>
            <w:tcBorders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R</w:t>
            </w:r>
          </w:p>
        </w:tc>
        <w:tc>
          <w:tcPr>
            <w:tcBorders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997013219</w:t>
            </w:r>
          </w:p>
        </w:tc>
        <w:tc>
          <w:tcPr>
            <w:tcBorders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každých dalších i započatých 10 m</w:t>
            </w:r>
          </w:p>
        </w:tc>
        <w:tc>
          <w:tcPr>
            <w:tcBorders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T</w:t>
            </w:r>
          </w:p>
        </w:tc>
        <w:tc>
          <w:tcPr>
            <w:tcBorders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846,000</w:t>
            </w:r>
          </w:p>
        </w:tc>
        <w:tc>
          <w:tcPr>
            <w:tcBorders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95,50</w:t>
            </w:r>
          </w:p>
        </w:tc>
        <w:tc>
          <w:tcPr>
            <w:tcBorders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4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80 793,00</w:t>
            </w:r>
          </w:p>
        </w:tc>
      </w:tr>
    </w:tbl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0" w:line="271" w:lineRule="auto"/>
        <w:ind w:left="2539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Poznámka k položce: Poznámka k položce: 16,92 m3 betonu bouraného soklu ve vnitřník KKK * 2,0 t/m3 (koeficient měrné hmotnosti betonu) = 33,84. Brána polovina vzdálenosti vnitřního KK - 250 m. Proto výpočet 33,84 x 25 = 846t.</w:t>
      </w:r>
    </w:p>
    <w:p>
      <w:pPr>
        <w:widowControl w:val="0"/>
        <w:spacing w:after="39" w:line="1" w:lineRule="exact"/>
      </w:pPr>
    </w:p>
    <w:p>
      <w:pPr>
        <w:pStyle w:val="Style12"/>
        <w:keepNext w:val="0"/>
        <w:keepLines w:val="0"/>
        <w:widowControl w:val="0"/>
        <w:shd w:val="clear" w:color="auto" w:fill="auto"/>
        <w:tabs>
          <w:tab w:pos="4714" w:val="left"/>
        </w:tabs>
        <w:bidi w:val="0"/>
        <w:spacing w:before="0" w:line="240" w:lineRule="auto"/>
        <w:ind w:left="0" w:right="0" w:firstLine="0"/>
        <w:jc w:val="center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33,84*25</w:t>
        <w:tab/>
        <w:t>846,000</w:t>
      </w:r>
    </w:p>
    <w:p>
      <w:pPr>
        <w:pStyle w:val="Style5"/>
        <w:keepNext w:val="0"/>
        <w:keepLines w:val="0"/>
        <w:widowControl w:val="0"/>
        <w:shd w:val="clear" w:color="auto" w:fill="auto"/>
        <w:tabs>
          <w:tab w:pos="7253" w:val="left"/>
        </w:tabs>
        <w:bidi w:val="0"/>
        <w:spacing w:before="0" w:after="0" w:line="240" w:lineRule="auto"/>
        <w:ind w:left="2554" w:right="0" w:firstLine="0"/>
        <w:jc w:val="left"/>
        <w:rPr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>Součet</w:t>
        <w:tab/>
        <w:t>846,000</w:t>
      </w:r>
    </w:p>
    <w:tbl>
      <w:tblPr>
        <w:tblOverlap w:val="never"/>
        <w:jc w:val="center"/>
        <w:tblLayout w:type="fixed"/>
      </w:tblPr>
      <w:tblGrid>
        <w:gridCol w:w="586"/>
        <w:gridCol w:w="720"/>
        <w:gridCol w:w="1282"/>
        <w:gridCol w:w="3864"/>
        <w:gridCol w:w="456"/>
        <w:gridCol w:w="922"/>
        <w:gridCol w:w="1099"/>
        <w:gridCol w:w="1752"/>
      </w:tblGrid>
      <w:tr>
        <w:trPr>
          <w:trHeight w:val="44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R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997013501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3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Odvoz suti a vybouraných hmot na skládku nebo meziskládku se složením, na vzdálenost do 1 km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34,665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260" w:firstLine="0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288,00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2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9 983,52</w:t>
            </w:r>
          </w:p>
        </w:tc>
      </w:tr>
      <w:tr>
        <w:trPr>
          <w:trHeight w:val="629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R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997013509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Odvoz suti a vybouraných hmot na skládku nebo meziskládku se složením, na vzdálenost Příplatek k ceně za každý další i započatý 1 km přes 1 km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t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519,975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260" w:firstLine="0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12,50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2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6 499,69</w:t>
            </w:r>
          </w:p>
        </w:tc>
      </w:tr>
    </w:tbl>
    <w:p>
      <w:pPr>
        <w:pStyle w:val="Style5"/>
        <w:keepNext w:val="0"/>
        <w:keepLines w:val="0"/>
        <w:widowControl w:val="0"/>
        <w:shd w:val="clear" w:color="auto" w:fill="auto"/>
        <w:tabs>
          <w:tab w:pos="7267" w:val="left"/>
        </w:tabs>
        <w:bidi w:val="0"/>
        <w:spacing w:before="0" w:after="0" w:line="240" w:lineRule="auto"/>
        <w:ind w:left="2582" w:right="0" w:firstLine="0"/>
        <w:jc w:val="left"/>
        <w:rPr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>34,665*15</w:t>
        <w:tab/>
        <w:t>519,975</w:t>
      </w:r>
    </w:p>
    <w:p>
      <w:pPr>
        <w:widowControl w:val="0"/>
        <w:spacing w:after="39" w:line="1" w:lineRule="exact"/>
      </w:pPr>
    </w:p>
    <w:p>
      <w:pPr>
        <w:pStyle w:val="Style5"/>
        <w:keepNext w:val="0"/>
        <w:keepLines w:val="0"/>
        <w:widowControl w:val="0"/>
        <w:shd w:val="clear" w:color="auto" w:fill="auto"/>
        <w:tabs>
          <w:tab w:pos="7277" w:val="left"/>
        </w:tabs>
        <w:bidi w:val="0"/>
        <w:spacing w:before="0" w:after="0" w:line="240" w:lineRule="auto"/>
        <w:ind w:left="2592" w:right="0" w:firstLine="0"/>
        <w:jc w:val="left"/>
        <w:rPr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>Součet</w:t>
        <w:tab/>
        <w:t>519,975</w:t>
      </w:r>
    </w:p>
    <w:tbl>
      <w:tblPr>
        <w:tblOverlap w:val="never"/>
        <w:jc w:val="center"/>
        <w:tblLayout w:type="fixed"/>
      </w:tblPr>
      <w:tblGrid>
        <w:gridCol w:w="590"/>
        <w:gridCol w:w="715"/>
        <w:gridCol w:w="1282"/>
        <w:gridCol w:w="3864"/>
        <w:gridCol w:w="456"/>
        <w:gridCol w:w="922"/>
        <w:gridCol w:w="1099"/>
        <w:gridCol w:w="1757"/>
      </w:tblGrid>
      <w:tr>
        <w:trPr>
          <w:trHeight w:val="18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Poplatek za uložení stavebního odpadu na skládce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69" w:hRule="exact"/>
        </w:trPr>
        <w:tc>
          <w:tcPr>
            <w:tcBorders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</w:t>
            </w:r>
          </w:p>
        </w:tc>
        <w:tc>
          <w:tcPr>
            <w:tcBorders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R</w:t>
            </w:r>
          </w:p>
        </w:tc>
        <w:tc>
          <w:tcPr>
            <w:tcBorders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99701360r</w:t>
            </w:r>
          </w:p>
        </w:tc>
        <w:tc>
          <w:tcPr>
            <w:tcBorders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(skládkovné)</w:t>
            </w:r>
          </w:p>
        </w:tc>
        <w:tc>
          <w:tcPr>
            <w:tcBorders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t</w:t>
            </w:r>
          </w:p>
        </w:tc>
        <w:tc>
          <w:tcPr>
            <w:tcBorders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34,665</w:t>
            </w:r>
          </w:p>
        </w:tc>
        <w:tc>
          <w:tcPr>
            <w:tcBorders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1 455,00</w:t>
            </w:r>
          </w:p>
        </w:tc>
        <w:tc>
          <w:tcPr>
            <w:tcBorders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4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50 437,58</w:t>
            </w:r>
          </w:p>
        </w:tc>
      </w:tr>
    </w:tbl>
    <w:p>
      <w:pPr>
        <w:pStyle w:val="Style5"/>
        <w:keepNext w:val="0"/>
        <w:keepLines w:val="0"/>
        <w:widowControl w:val="0"/>
        <w:shd w:val="clear" w:color="auto" w:fill="auto"/>
        <w:tabs>
          <w:tab w:pos="9346" w:val="left"/>
        </w:tabs>
        <w:bidi w:val="0"/>
        <w:spacing w:before="0" w:after="0" w:line="240" w:lineRule="auto"/>
        <w:ind w:left="2573" w:right="0" w:firstLine="0"/>
        <w:jc w:val="left"/>
        <w:rPr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Celkem</w:t>
        <w:tab/>
        <w:t>215 393,79</w:t>
      </w:r>
    </w:p>
    <w:sectPr>
      <w:footnotePr>
        <w:pos w:val="pageBottom"/>
        <w:numFmt w:val="decimal"/>
        <w:numRestart w:val="continuous"/>
      </w:footnotePr>
      <w:pgSz w:w="11909" w:h="16838"/>
      <w:pgMar w:top="1387" w:left="568" w:right="621" w:bottom="1387" w:header="959" w:footer="959" w:gutter="0"/>
      <w:pgNumType w:start="1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Char Style 3"/>
    <w:basedOn w:val="DefaultParagraphFont"/>
    <w:link w:val="Style2"/>
    <w:rPr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CharStyle6">
    <w:name w:val="Char Style 6"/>
    <w:basedOn w:val="DefaultParagraphFont"/>
    <w:link w:val="Style5"/>
    <w:rPr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CharStyle9">
    <w:name w:val="Char Style 9"/>
    <w:basedOn w:val="DefaultParagraphFont"/>
    <w:link w:val="Style8"/>
    <w:rPr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CharStyle13">
    <w:name w:val="Char Style 13"/>
    <w:basedOn w:val="DefaultParagraphFont"/>
    <w:link w:val="Style12"/>
    <w:rPr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paragraph" w:customStyle="1" w:styleId="Style2">
    <w:name w:val="Style 2"/>
    <w:basedOn w:val="Normal"/>
    <w:link w:val="CharStyle3"/>
    <w:pPr>
      <w:widowControl w:val="0"/>
      <w:shd w:val="clear" w:color="auto" w:fill="FFFFFF"/>
      <w:spacing w:after="360"/>
      <w:ind w:firstLine="400"/>
    </w:pPr>
    <w:rPr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paragraph" w:customStyle="1" w:styleId="Style5">
    <w:name w:val="Style 5"/>
    <w:basedOn w:val="Normal"/>
    <w:link w:val="CharStyle6"/>
    <w:pPr>
      <w:widowControl w:val="0"/>
      <w:shd w:val="clear" w:color="auto" w:fill="FFFFFF"/>
    </w:pPr>
    <w:rPr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paragraph" w:customStyle="1" w:styleId="Style8">
    <w:name w:val="Style 8"/>
    <w:basedOn w:val="Normal"/>
    <w:link w:val="CharStyle9"/>
    <w:pPr>
      <w:widowControl w:val="0"/>
      <w:shd w:val="clear" w:color="auto" w:fill="FFFFFF"/>
    </w:pPr>
    <w:rPr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paragraph" w:customStyle="1" w:styleId="Style12">
    <w:name w:val="Style 12"/>
    <w:basedOn w:val="Normal"/>
    <w:link w:val="CharStyle13"/>
    <w:pPr>
      <w:widowControl w:val="0"/>
      <w:shd w:val="clear" w:color="auto" w:fill="FFFFFF"/>
      <w:spacing w:after="40"/>
      <w:jc w:val="center"/>
    </w:pPr>
    <w:rPr>
      <w:b w:val="0"/>
      <w:bCs w:val="0"/>
      <w:i w:val="0"/>
      <w:iCs w:val="0"/>
      <w:smallCaps w:val="0"/>
      <w:strike w:val="0"/>
      <w:sz w:val="15"/>
      <w:szCs w:val="15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

<file path=docProps/core.xml><?xml version="1.0" encoding="utf-8"?>
<cp:coreProperties xmlns:cp="http://schemas.openxmlformats.org/package/2006/metadata/core-properties" xmlns:dc="http://purl.org/dc/elements/1.1/">
  <dc:title>PYíloha 
.2_Ocen˙ný soupis prací.xls</dc:title>
  <dc:subject/>
  <dc:creator>Ing. Eva Kaaková</dc:creator>
  <cp:keywords/>
</cp:coreProperties>
</file>