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275" w:h="595" w:wrap="none" w:hAnchor="page" w:x="545" w:y="7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</w:r>
    </w:p>
    <w:p>
      <w:pPr>
        <w:pStyle w:val="Style2"/>
        <w:keepNext w:val="0"/>
        <w:keepLines w:val="0"/>
        <w:framePr w:w="2275" w:h="595" w:wrap="none" w:hAnchor="page" w:x="545" w:y="7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5"/>
        <w:keepNext w:val="0"/>
        <w:keepLines w:val="0"/>
        <w:framePr w:w="6163" w:h="2813" w:wrap="none" w:hAnchor="page" w:x="560" w:y="702"/>
        <w:widowControl w:val="0"/>
        <w:shd w:val="clear" w:color="auto" w:fill="auto"/>
        <w:bidi w:val="0"/>
        <w:spacing w:before="0" w:line="240" w:lineRule="auto"/>
        <w:ind w:left="0" w:right="0" w:firstLine="3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5"/>
        <w:keepNext w:val="0"/>
        <w:keepLines w:val="0"/>
        <w:framePr w:w="6163" w:h="2813" w:wrap="none" w:hAnchor="page" w:x="560" w:y="702"/>
        <w:widowControl w:val="0"/>
        <w:shd w:val="clear" w:color="auto" w:fill="auto"/>
        <w:bidi w:val="0"/>
        <w:spacing w:before="0" w:after="140" w:line="240" w:lineRule="auto"/>
        <w:ind w:left="0" w:right="0" w:firstLine="3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"/>
        <w:keepNext w:val="0"/>
        <w:keepLines w:val="0"/>
        <w:framePr w:w="6163" w:h="2813" w:wrap="none" w:hAnchor="page" w:x="560" w:y="702"/>
        <w:widowControl w:val="0"/>
        <w:shd w:val="clear" w:color="auto" w:fill="auto"/>
        <w:bidi w:val="0"/>
        <w:spacing w:before="0" w:after="80" w:line="326" w:lineRule="auto"/>
        <w:ind w:left="0" w:right="0" w:firstLine="3920"/>
        <w:jc w:val="left"/>
        <w:rPr>
          <w:sz w:val="104"/>
          <w:szCs w:val="104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Místo určení: 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Povodí Ohře, státní podnik </w:t>
      </w:r>
      <w:r>
        <w:rPr>
          <w:b/>
          <w:bCs/>
          <w:color w:val="000000"/>
          <w:spacing w:val="0"/>
          <w:w w:val="100"/>
          <w:position w:val="0"/>
          <w:sz w:val="104"/>
          <w:szCs w:val="104"/>
          <w:shd w:val="clear" w:color="auto" w:fill="auto"/>
          <w:lang w:val="cs-CZ" w:eastAsia="cs-CZ" w:bidi="cs-CZ"/>
        </w:rPr>
        <w:t>CLlQOR</w:t>
      </w:r>
    </w:p>
    <w:p>
      <w:pPr>
        <w:pStyle w:val="Style2"/>
        <w:keepNext w:val="0"/>
        <w:keepLines w:val="0"/>
        <w:framePr w:w="1714" w:h="547" w:wrap="none" w:hAnchor="page" w:x="8240" w:y="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Česko</w:t>
      </w:r>
    </w:p>
    <w:p>
      <w:pPr>
        <w:pStyle w:val="Style5"/>
        <w:keepNext w:val="0"/>
        <w:keepLines w:val="0"/>
        <w:framePr w:w="1714" w:h="547" w:wrap="none" w:hAnchor="page" w:x="8240" w:y="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CLIQOR, s.r.o.</w:t>
      </w:r>
    </w:p>
    <w:p>
      <w:pPr>
        <w:pStyle w:val="Style5"/>
        <w:keepNext w:val="0"/>
        <w:keepLines w:val="0"/>
        <w:framePr w:w="1714" w:h="528" w:wrap="none" w:hAnchor="page" w:x="560" w:y="3519"/>
        <w:widowControl w:val="0"/>
        <w:shd w:val="clear" w:color="auto" w:fill="auto"/>
        <w:tabs>
          <w:tab w:pos="82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5"/>
        <w:keepNext w:val="0"/>
        <w:keepLines w:val="0"/>
        <w:framePr w:w="1714" w:h="528" w:wrap="none" w:hAnchor="page" w:x="560" w:y="3519"/>
        <w:widowControl w:val="0"/>
        <w:shd w:val="clear" w:color="auto" w:fill="auto"/>
        <w:tabs>
          <w:tab w:pos="8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9"/>
        <w:keepNext w:val="0"/>
        <w:keepLines w:val="0"/>
        <w:framePr w:w="3158" w:h="1195" w:wrap="none" w:hAnchor="page" w:x="8240" w:y="262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IČO: 05405891 / DIČ: CZ05405891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vedeném</w:t>
        <w:br/>
        <w:t>Městským soudem v Praze, oddíl C, vložka 263201.</w:t>
      </w:r>
    </w:p>
    <w:p>
      <w:pPr>
        <w:pStyle w:val="Style12"/>
        <w:keepNext w:val="0"/>
        <w:keepLines w:val="0"/>
        <w:framePr w:w="3158" w:h="1195" w:wrap="none" w:hAnchor="page" w:x="8240" w:y="2622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***i 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cs-CZ" w:eastAsia="cs-CZ" w:bidi="cs-CZ"/>
        </w:rPr>
        <w:t>i B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6896100</wp:posOffset>
            </wp:positionH>
            <wp:positionV relativeFrom="margin">
              <wp:posOffset>0</wp:posOffset>
            </wp:positionV>
            <wp:extent cx="240665" cy="21336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0665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6065520</wp:posOffset>
            </wp:positionH>
            <wp:positionV relativeFrom="margin">
              <wp:posOffset>2093595</wp:posOffset>
            </wp:positionV>
            <wp:extent cx="213360" cy="21336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3360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6311900</wp:posOffset>
            </wp:positionH>
            <wp:positionV relativeFrom="margin">
              <wp:posOffset>2093595</wp:posOffset>
            </wp:positionV>
            <wp:extent cx="289560" cy="2133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89560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6656705</wp:posOffset>
            </wp:positionH>
            <wp:positionV relativeFrom="margin">
              <wp:posOffset>2093595</wp:posOffset>
            </wp:positionV>
            <wp:extent cx="201295" cy="21336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01295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73025</wp:posOffset>
            </wp:positionH>
            <wp:positionV relativeFrom="margin">
              <wp:posOffset>1261745</wp:posOffset>
            </wp:positionV>
            <wp:extent cx="2974975" cy="75311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974975" cy="753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701" w:left="468" w:right="511" w:bottom="1576" w:header="273" w:footer="1148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6310630</wp:posOffset>
                </wp:positionH>
                <wp:positionV relativeFrom="paragraph">
                  <wp:posOffset>2438400</wp:posOffset>
                </wp:positionV>
                <wp:extent cx="725170" cy="24701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517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30508B"/>
                                <w:left w:val="single" w:sz="0" w:space="0" w:color="30508B"/>
                                <w:bottom w:val="single" w:sz="0" w:space="0" w:color="30508B"/>
                                <w:right w:val="single" w:sz="0" w:space="0" w:color="30508B"/>
                              </w:pBdr>
                              <w:shd w:val="clear" w:color="auto" w:fill="30508B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260 626,49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496.90000000000003pt;margin-top:192.pt;width:57.100000000000001pt;height:19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30508B"/>
                          <w:left w:val="single" w:sz="0" w:space="0" w:color="30508B"/>
                          <w:bottom w:val="single" w:sz="0" w:space="0" w:color="30508B"/>
                          <w:right w:val="single" w:sz="0" w:space="0" w:color="30508B"/>
                        </w:pBdr>
                        <w:shd w:val="clear" w:color="auto" w:fill="30508B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260 626,49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7305" distB="97790" distL="114300" distR="2900045" simplePos="0" relativeHeight="12582938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5931535</wp:posOffset>
                </wp:positionV>
                <wp:extent cx="1280160" cy="17653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016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Děkujeme Vám za spoluprácii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48.pt;margin-top:467.05000000000001pt;width:100.8pt;height:13.9pt;z-index:-125829373;mso-wrap-distance-left:9.pt;mso-wrap-distance-top:2.1499999999999999pt;mso-wrap-distance-right:228.34999999999999pt;mso-wrap-distance-bottom:7.7000000000000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Děkujeme Vám za spoluprácii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0" distL="2881630" distR="114300" simplePos="0" relativeHeight="125829382" behindDoc="0" locked="0" layoutInCell="1" allowOverlap="1">
            <wp:simplePos x="0" y="0"/>
            <wp:positionH relativeFrom="page">
              <wp:posOffset>5916930</wp:posOffset>
            </wp:positionH>
            <wp:positionV relativeFrom="paragraph">
              <wp:posOffset>5904230</wp:posOffset>
            </wp:positionV>
            <wp:extent cx="1298575" cy="301625"/>
            <wp:wrapSquare wrapText="left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298575" cy="30162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2630"/>
        <w:gridCol w:w="2496"/>
        <w:gridCol w:w="2549"/>
        <w:gridCol w:w="3226"/>
      </w:tblGrid>
      <w:tr>
        <w:trPr>
          <w:trHeight w:val="19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9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NABÍDKA ZBOŽÍ A SLUŽEB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700247001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EBEBE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7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260 626,49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2"/>
                <w:szCs w:val="22"/>
              </w:rPr>
            </w:pPr>
            <w:r>
              <w:rPr>
                <w:color w:val="EBEBE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Způsob dopravy: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9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EBEBE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Datum pořízení: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30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05.01.2024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22"/>
                <w:szCs w:val="22"/>
              </w:rPr>
            </w:pPr>
            <w:r>
              <w:rPr>
                <w:color w:val="EBEBE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Zakázka: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13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EBEBE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Datum dodání: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104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30.09.2024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  <w:rPr>
                <w:sz w:val="22"/>
                <w:szCs w:val="22"/>
              </w:rPr>
            </w:pPr>
            <w:r>
              <w:rPr>
                <w:color w:val="EBEBE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Sklad: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14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Text položky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 cena bez DPH Celkem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 Částka DPH Celkem s DPH</w:t>
            </w:r>
          </w:p>
        </w:tc>
      </w:tr>
      <w:tr>
        <w:trPr>
          <w:trHeight w:val="56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89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přiloženého krycího listu Vám nabízíme odstranění</w:t>
              <w:tab/>
              <w:t>1,00 kpl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betonového soklu na VD Nechranice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62" w:val="left"/>
              </w:tabs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215 393,79</w:t>
              <w:tab/>
              <w:t>215 393,79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65" w:val="left"/>
                <w:tab w:pos="2206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  <w:tab/>
              <w:t>45 232,70</w:t>
              <w:tab/>
              <w:t>260 626,49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215 393,79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75" w:val="left"/>
              </w:tabs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45 232,70</w:t>
              <w:tab/>
              <w:t>260 626,49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Popis dodávky: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Nechranice - odstranění bet. soklu</w:t>
      </w:r>
    </w:p>
    <w:p>
      <w:pPr>
        <w:pStyle w:val="Style15"/>
        <w:keepNext w:val="0"/>
        <w:keepLines w:val="0"/>
        <w:widowControl w:val="0"/>
        <w:pBdr>
          <w:top w:val="single" w:sz="0" w:space="0" w:color="30508B"/>
          <w:left w:val="single" w:sz="0" w:space="0" w:color="30508B"/>
          <w:bottom w:val="single" w:sz="0" w:space="0" w:color="30508B"/>
          <w:right w:val="single" w:sz="0" w:space="0" w:color="30508B"/>
        </w:pBdr>
        <w:shd w:val="clear" w:color="auto" w:fill="30508B"/>
        <w:bidi w:val="0"/>
        <w:spacing w:before="0" w:after="1000" w:line="240" w:lineRule="auto"/>
        <w:ind w:left="5160" w:right="0" w:firstLine="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Kč</w:t>
      </w:r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Celkem CZK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Vaší poptávky Vám zasíláme nabídku na odstranění betonového soklu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Nabídka: 700247001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Stránka 1 z 1Stránka 1 z 1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701" w:left="468" w:right="540" w:bottom="70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40"/>
      <w:ind w:firstLine="1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line="286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230" w:lineRule="auto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500"/>
      <w:ind w:left="258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Filip Matoušek - CLIQOR, s.r.o.</dc:creator>
  <cp:keywords/>
</cp:coreProperties>
</file>