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BAA2" w14:textId="3F28E60E" w:rsidR="008B55D2" w:rsidRDefault="008B55D2" w:rsidP="008B55D2">
      <w:pPr>
        <w:jc w:val="center"/>
        <w:rPr>
          <w:rFonts w:ascii="Calibri" w:hAnsi="Calibri"/>
          <w:b/>
          <w:bCs/>
          <w:color w:val="000000"/>
          <w:sz w:val="28"/>
          <w:szCs w:val="28"/>
        </w:rPr>
      </w:pPr>
    </w:p>
    <w:p w14:paraId="48877AE2" w14:textId="77777777" w:rsidR="00110B07" w:rsidRDefault="00110B07" w:rsidP="008B55D2">
      <w:pPr>
        <w:jc w:val="center"/>
        <w:rPr>
          <w:rFonts w:ascii="Calibri" w:hAnsi="Calibri"/>
          <w:b/>
          <w:bCs/>
          <w:color w:val="000000"/>
          <w:sz w:val="28"/>
          <w:szCs w:val="28"/>
        </w:rPr>
      </w:pPr>
    </w:p>
    <w:p w14:paraId="67AD3541" w14:textId="544ADCAB" w:rsidR="00110B07" w:rsidRPr="00722BB5" w:rsidRDefault="00110B07" w:rsidP="008B55D2">
      <w:pPr>
        <w:jc w:val="center"/>
        <w:rPr>
          <w:rFonts w:ascii="Calibri" w:hAnsi="Calibri"/>
          <w:b/>
          <w:bCs/>
          <w:color w:val="000000"/>
          <w:sz w:val="28"/>
          <w:szCs w:val="28"/>
        </w:rPr>
      </w:pPr>
      <w:r w:rsidRPr="00722BB5">
        <w:rPr>
          <w:rFonts w:ascii="Calibri" w:hAnsi="Calibri"/>
          <w:b/>
          <w:bCs/>
          <w:color w:val="000000"/>
          <w:sz w:val="28"/>
          <w:szCs w:val="28"/>
        </w:rPr>
        <w:t xml:space="preserve">Smlouva číslo </w:t>
      </w:r>
      <w:r w:rsidR="00EC132D">
        <w:rPr>
          <w:rFonts w:ascii="Calibri" w:hAnsi="Calibri"/>
          <w:b/>
          <w:bCs/>
          <w:color w:val="000000"/>
          <w:sz w:val="28"/>
          <w:szCs w:val="28"/>
        </w:rPr>
        <w:t>16</w:t>
      </w:r>
      <w:r w:rsidR="00487669" w:rsidRPr="00722BB5">
        <w:rPr>
          <w:rFonts w:ascii="Calibri" w:hAnsi="Calibri"/>
          <w:b/>
          <w:bCs/>
          <w:color w:val="000000"/>
          <w:sz w:val="28"/>
          <w:szCs w:val="28"/>
        </w:rPr>
        <w:t>/2024</w:t>
      </w:r>
    </w:p>
    <w:p w14:paraId="23BC33B0" w14:textId="77777777" w:rsidR="00110B07" w:rsidRPr="00722BB5" w:rsidRDefault="00110B07" w:rsidP="008B55D2">
      <w:pPr>
        <w:jc w:val="center"/>
        <w:rPr>
          <w:rFonts w:ascii="Calibri" w:hAnsi="Calibri"/>
          <w:b/>
          <w:bCs/>
          <w:color w:val="000000"/>
          <w:sz w:val="28"/>
          <w:szCs w:val="28"/>
        </w:rPr>
      </w:pPr>
    </w:p>
    <w:p w14:paraId="419AD019" w14:textId="7AE0F8F8" w:rsidR="008B55D2" w:rsidRPr="00722BB5" w:rsidRDefault="008B55D2" w:rsidP="008B55D2">
      <w:pPr>
        <w:jc w:val="center"/>
        <w:rPr>
          <w:rFonts w:ascii="Calibri" w:hAnsi="Calibri"/>
          <w:b/>
          <w:sz w:val="28"/>
          <w:szCs w:val="28"/>
          <w:lang w:eastAsia="en-US" w:bidi="en-US"/>
        </w:rPr>
      </w:pPr>
      <w:r w:rsidRPr="00722BB5">
        <w:rPr>
          <w:rFonts w:ascii="Calibri" w:hAnsi="Calibri"/>
          <w:b/>
          <w:bCs/>
          <w:color w:val="000000"/>
          <w:sz w:val="28"/>
          <w:szCs w:val="28"/>
        </w:rPr>
        <w:t>Příkazní smlouva o výkonu činnosti TDS</w:t>
      </w:r>
    </w:p>
    <w:p w14:paraId="6B2E2745" w14:textId="77777777" w:rsidR="008B55D2" w:rsidRPr="00722BB5" w:rsidRDefault="008B55D2" w:rsidP="008B55D2">
      <w:pPr>
        <w:pStyle w:val="Nadpis1"/>
        <w:numPr>
          <w:ilvl w:val="0"/>
          <w:numId w:val="0"/>
        </w:numPr>
        <w:ind w:left="1077"/>
      </w:pPr>
      <w:bookmarkStart w:id="0" w:name="_Toc383117509"/>
    </w:p>
    <w:p w14:paraId="64A57A40" w14:textId="77777777" w:rsidR="008B55D2" w:rsidRPr="00722BB5" w:rsidRDefault="008B55D2" w:rsidP="008B55D2">
      <w:pPr>
        <w:pStyle w:val="Nadpis1"/>
        <w:numPr>
          <w:ilvl w:val="0"/>
          <w:numId w:val="0"/>
        </w:numPr>
        <w:ind w:left="1077"/>
      </w:pPr>
    </w:p>
    <w:p w14:paraId="3B4FD094" w14:textId="77777777" w:rsidR="008B55D2" w:rsidRPr="00722BB5" w:rsidRDefault="008B55D2" w:rsidP="008B55D2">
      <w:pPr>
        <w:pStyle w:val="Nadpis1"/>
      </w:pPr>
      <w:r w:rsidRPr="00722BB5">
        <w:t>SMLUVNÍ STRANY</w:t>
      </w:r>
      <w:bookmarkEnd w:id="0"/>
    </w:p>
    <w:p w14:paraId="000183C1" w14:textId="77777777" w:rsidR="008B55D2" w:rsidRPr="00722BB5" w:rsidRDefault="008B55D2" w:rsidP="008B55D2">
      <w:pPr>
        <w:rPr>
          <w:rFonts w:ascii="Calibri" w:hAnsi="Calibri"/>
          <w:sz w:val="22"/>
          <w:szCs w:val="22"/>
        </w:rPr>
      </w:pPr>
    </w:p>
    <w:p w14:paraId="66624354" w14:textId="77777777" w:rsidR="006F783D" w:rsidRPr="00722BB5" w:rsidRDefault="008B55D2" w:rsidP="00CE7BA0">
      <w:pPr>
        <w:numPr>
          <w:ilvl w:val="0"/>
          <w:numId w:val="2"/>
        </w:numPr>
        <w:ind w:left="426" w:hanging="426"/>
        <w:contextualSpacing/>
        <w:rPr>
          <w:rFonts w:ascii="Calibri" w:hAnsi="Calibri"/>
          <w:b/>
          <w:color w:val="000000"/>
          <w:sz w:val="22"/>
          <w:szCs w:val="22"/>
        </w:rPr>
      </w:pPr>
      <w:r w:rsidRPr="00722BB5">
        <w:rPr>
          <w:rFonts w:ascii="Calibri" w:hAnsi="Calibri"/>
          <w:b/>
          <w:color w:val="000000"/>
          <w:sz w:val="22"/>
          <w:szCs w:val="22"/>
        </w:rPr>
        <w:t xml:space="preserve">Jméno: </w:t>
      </w:r>
      <w:bookmarkStart w:id="1" w:name="To"/>
      <w:r w:rsidRPr="00722BB5">
        <w:rPr>
          <w:rFonts w:ascii="Calibri" w:hAnsi="Calibri"/>
          <w:b/>
          <w:color w:val="000000"/>
          <w:sz w:val="22"/>
          <w:szCs w:val="22"/>
        </w:rPr>
        <w:tab/>
      </w:r>
      <w:r w:rsidRPr="00722BB5">
        <w:rPr>
          <w:rFonts w:ascii="Calibri" w:hAnsi="Calibri"/>
          <w:b/>
          <w:color w:val="000000"/>
          <w:sz w:val="22"/>
          <w:szCs w:val="22"/>
        </w:rPr>
        <w:tab/>
      </w:r>
      <w:r w:rsidRPr="00722BB5">
        <w:rPr>
          <w:rFonts w:ascii="Calibri" w:hAnsi="Calibri"/>
          <w:b/>
          <w:color w:val="000000"/>
          <w:sz w:val="22"/>
          <w:szCs w:val="22"/>
        </w:rPr>
        <w:tab/>
      </w:r>
      <w:r w:rsidRPr="00722BB5">
        <w:rPr>
          <w:rFonts w:ascii="Calibri" w:hAnsi="Calibri"/>
          <w:b/>
          <w:color w:val="000000"/>
          <w:sz w:val="22"/>
          <w:szCs w:val="22"/>
        </w:rPr>
        <w:tab/>
      </w:r>
      <w:r w:rsidRPr="00722BB5">
        <w:rPr>
          <w:rFonts w:ascii="Calibri" w:hAnsi="Calibri"/>
          <w:b/>
          <w:color w:val="000000"/>
          <w:sz w:val="22"/>
          <w:szCs w:val="22"/>
        </w:rPr>
        <w:tab/>
      </w:r>
      <w:bookmarkEnd w:id="1"/>
      <w:r w:rsidR="00CE7BA0" w:rsidRPr="00722BB5">
        <w:rPr>
          <w:rFonts w:ascii="Calibri" w:hAnsi="Calibri"/>
          <w:b/>
          <w:sz w:val="22"/>
          <w:szCs w:val="22"/>
        </w:rPr>
        <w:t>St</w:t>
      </w:r>
      <w:r w:rsidR="004409F3" w:rsidRPr="00722BB5">
        <w:rPr>
          <w:rFonts w:ascii="Calibri" w:hAnsi="Calibri"/>
          <w:b/>
          <w:sz w:val="22"/>
          <w:szCs w:val="22"/>
        </w:rPr>
        <w:t>řední průmyslová škola strojní a elektrotechnická</w:t>
      </w:r>
      <w:r w:rsidR="00C44DDF" w:rsidRPr="00722BB5">
        <w:rPr>
          <w:rFonts w:ascii="Calibri" w:hAnsi="Calibri"/>
          <w:b/>
          <w:sz w:val="22"/>
          <w:szCs w:val="22"/>
        </w:rPr>
        <w:t xml:space="preserve">, </w:t>
      </w:r>
      <w:r w:rsidR="006F783D" w:rsidRPr="00722BB5">
        <w:rPr>
          <w:rFonts w:ascii="Calibri" w:hAnsi="Calibri"/>
          <w:b/>
          <w:sz w:val="22"/>
          <w:szCs w:val="22"/>
        </w:rPr>
        <w:t xml:space="preserve"> </w:t>
      </w:r>
    </w:p>
    <w:p w14:paraId="00C3678E" w14:textId="5FCDD1FE" w:rsidR="008B55D2" w:rsidRPr="00722BB5" w:rsidRDefault="006F783D" w:rsidP="006F783D">
      <w:pPr>
        <w:ind w:left="426"/>
        <w:contextualSpacing/>
        <w:rPr>
          <w:rFonts w:ascii="Calibri" w:hAnsi="Calibri"/>
          <w:b/>
          <w:color w:val="000000"/>
          <w:sz w:val="22"/>
          <w:szCs w:val="22"/>
        </w:rPr>
      </w:pPr>
      <w:r w:rsidRPr="00722BB5">
        <w:rPr>
          <w:rFonts w:ascii="Calibri" w:hAnsi="Calibri"/>
          <w:b/>
          <w:color w:val="000000"/>
          <w:sz w:val="22"/>
          <w:szCs w:val="22"/>
        </w:rPr>
        <w:t xml:space="preserve">                                                                            </w:t>
      </w:r>
      <w:r w:rsidRPr="00722BB5">
        <w:rPr>
          <w:rFonts w:ascii="Calibri" w:hAnsi="Calibri"/>
          <w:b/>
          <w:sz w:val="22"/>
          <w:szCs w:val="22"/>
        </w:rPr>
        <w:t>České Budějovice, Dukelská 13</w:t>
      </w:r>
    </w:p>
    <w:p w14:paraId="636851C1" w14:textId="318E764A" w:rsidR="008B55D2" w:rsidRPr="00722BB5" w:rsidRDefault="008B55D2" w:rsidP="008B55D2">
      <w:pPr>
        <w:ind w:firstLine="426"/>
        <w:rPr>
          <w:rFonts w:ascii="Calibri" w:hAnsi="Calibri"/>
          <w:color w:val="000000"/>
          <w:sz w:val="22"/>
          <w:szCs w:val="22"/>
        </w:rPr>
      </w:pPr>
      <w:r w:rsidRPr="00722BB5">
        <w:rPr>
          <w:rFonts w:ascii="Calibri" w:hAnsi="Calibri"/>
          <w:color w:val="000000"/>
          <w:sz w:val="22"/>
          <w:szCs w:val="22"/>
        </w:rPr>
        <w:t xml:space="preserve">sídlo: </w:t>
      </w: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color w:val="000000"/>
          <w:sz w:val="22"/>
          <w:szCs w:val="22"/>
        </w:rPr>
        <w:tab/>
      </w:r>
      <w:r w:rsidR="006F783D" w:rsidRPr="00722BB5">
        <w:rPr>
          <w:rFonts w:ascii="Calibri" w:hAnsi="Calibri"/>
          <w:sz w:val="22"/>
          <w:szCs w:val="22"/>
        </w:rPr>
        <w:t>České Budějovice</w:t>
      </w:r>
      <w:r w:rsidRPr="00722BB5">
        <w:rPr>
          <w:rFonts w:ascii="Calibri" w:hAnsi="Calibri"/>
          <w:sz w:val="22"/>
          <w:szCs w:val="22"/>
        </w:rPr>
        <w:t xml:space="preserve">, </w:t>
      </w:r>
      <w:r w:rsidR="006F783D" w:rsidRPr="00722BB5">
        <w:rPr>
          <w:rFonts w:ascii="Calibri" w:hAnsi="Calibri"/>
          <w:sz w:val="22"/>
          <w:szCs w:val="22"/>
        </w:rPr>
        <w:t>Dukelská 260/13</w:t>
      </w:r>
      <w:r w:rsidRPr="00722BB5">
        <w:rPr>
          <w:rFonts w:ascii="Calibri" w:hAnsi="Calibri"/>
          <w:sz w:val="22"/>
          <w:szCs w:val="22"/>
        </w:rPr>
        <w:t xml:space="preserve">, PSČ </w:t>
      </w:r>
      <w:r w:rsidR="00A60717" w:rsidRPr="00722BB5">
        <w:rPr>
          <w:rFonts w:ascii="Calibri" w:hAnsi="Calibri"/>
          <w:sz w:val="22"/>
          <w:szCs w:val="22"/>
        </w:rPr>
        <w:t>37001</w:t>
      </w:r>
    </w:p>
    <w:p w14:paraId="34154889" w14:textId="21C7704F" w:rsidR="008B55D2" w:rsidRPr="00722BB5" w:rsidRDefault="008B55D2" w:rsidP="008B55D2">
      <w:pPr>
        <w:ind w:left="426"/>
        <w:rPr>
          <w:rFonts w:ascii="Calibri" w:hAnsi="Calibri"/>
          <w:bCs/>
          <w:color w:val="000000"/>
          <w:sz w:val="22"/>
          <w:szCs w:val="22"/>
        </w:rPr>
      </w:pPr>
      <w:r w:rsidRPr="00722BB5">
        <w:rPr>
          <w:rFonts w:ascii="Calibri" w:hAnsi="Calibri"/>
          <w:color w:val="000000"/>
          <w:sz w:val="22"/>
          <w:szCs w:val="22"/>
        </w:rPr>
        <w:t xml:space="preserve">zastoupený: </w:t>
      </w: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color w:val="000000"/>
          <w:sz w:val="22"/>
          <w:szCs w:val="22"/>
        </w:rPr>
        <w:tab/>
      </w:r>
      <w:r w:rsidR="00A60717" w:rsidRPr="00722BB5">
        <w:rPr>
          <w:rFonts w:ascii="Calibri" w:hAnsi="Calibri"/>
          <w:sz w:val="22"/>
          <w:szCs w:val="22"/>
        </w:rPr>
        <w:t>Mgr. Jaroslavem Korešem</w:t>
      </w:r>
      <w:r w:rsidRPr="00722BB5">
        <w:rPr>
          <w:rFonts w:ascii="Calibri" w:hAnsi="Calibri"/>
          <w:sz w:val="22"/>
          <w:szCs w:val="22"/>
        </w:rPr>
        <w:t>, Ph.D., ředitel</w:t>
      </w:r>
      <w:r w:rsidRPr="00722BB5">
        <w:rPr>
          <w:rFonts w:ascii="Calibri" w:hAnsi="Calibri"/>
          <w:color w:val="000000"/>
          <w:sz w:val="22"/>
          <w:szCs w:val="22"/>
        </w:rPr>
        <w:t>em</w:t>
      </w:r>
    </w:p>
    <w:p w14:paraId="2F8C7288" w14:textId="4B8B2290" w:rsidR="008B55D2" w:rsidRPr="00722BB5" w:rsidRDefault="008B55D2" w:rsidP="008B55D2">
      <w:pPr>
        <w:ind w:left="426"/>
        <w:rPr>
          <w:rFonts w:ascii="Calibri" w:hAnsi="Calibri"/>
          <w:sz w:val="22"/>
          <w:szCs w:val="22"/>
          <w:lang w:eastAsia="en-US" w:bidi="en-US"/>
        </w:rPr>
      </w:pPr>
      <w:r w:rsidRPr="00722BB5">
        <w:rPr>
          <w:rFonts w:ascii="Calibri" w:hAnsi="Calibri"/>
          <w:color w:val="000000"/>
          <w:sz w:val="22"/>
          <w:szCs w:val="22"/>
        </w:rPr>
        <w:t xml:space="preserve">IČO: </w:t>
      </w: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color w:val="000000"/>
          <w:sz w:val="22"/>
          <w:szCs w:val="22"/>
        </w:rPr>
        <w:tab/>
      </w:r>
      <w:r w:rsidR="00FE6014" w:rsidRPr="00722BB5">
        <w:rPr>
          <w:rFonts w:ascii="Calibri" w:hAnsi="Calibri"/>
          <w:sz w:val="22"/>
          <w:szCs w:val="22"/>
          <w:lang w:eastAsia="en-US" w:bidi="en-US"/>
        </w:rPr>
        <w:t>60075970</w:t>
      </w:r>
    </w:p>
    <w:p w14:paraId="3A129F2D" w14:textId="77777777" w:rsidR="008B55D2" w:rsidRPr="00722BB5" w:rsidRDefault="008B55D2" w:rsidP="008B55D2">
      <w:pPr>
        <w:ind w:left="426"/>
        <w:rPr>
          <w:rFonts w:ascii="Calibri" w:hAnsi="Calibri"/>
          <w:color w:val="000000"/>
          <w:sz w:val="22"/>
          <w:szCs w:val="22"/>
        </w:rPr>
      </w:pPr>
      <w:r w:rsidRPr="00722BB5">
        <w:rPr>
          <w:rFonts w:ascii="Calibri" w:hAnsi="Calibri"/>
          <w:sz w:val="22"/>
          <w:szCs w:val="22"/>
        </w:rPr>
        <w:t>Příkazce není plátcem DPH.</w:t>
      </w:r>
    </w:p>
    <w:p w14:paraId="77715E08" w14:textId="3DCCEFAE" w:rsidR="008B55D2" w:rsidRPr="00722BB5" w:rsidRDefault="008B55D2" w:rsidP="008B55D2">
      <w:pPr>
        <w:ind w:left="426"/>
        <w:rPr>
          <w:rFonts w:ascii="Calibri" w:hAnsi="Calibri"/>
          <w:sz w:val="22"/>
          <w:szCs w:val="22"/>
          <w:lang w:eastAsia="en-US" w:bidi="en-US"/>
        </w:rPr>
      </w:pPr>
      <w:r w:rsidRPr="00722BB5">
        <w:rPr>
          <w:rFonts w:ascii="Calibri" w:hAnsi="Calibri"/>
          <w:color w:val="000000"/>
          <w:sz w:val="22"/>
          <w:szCs w:val="22"/>
        </w:rPr>
        <w:t xml:space="preserve">email: </w:t>
      </w: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color w:val="000000"/>
          <w:sz w:val="22"/>
          <w:szCs w:val="22"/>
        </w:rPr>
        <w:tab/>
      </w:r>
      <w:r w:rsidR="00896BFA" w:rsidRPr="00722BB5">
        <w:rPr>
          <w:rFonts w:ascii="Calibri" w:hAnsi="Calibri"/>
          <w:sz w:val="22"/>
          <w:szCs w:val="22"/>
          <w:lang w:eastAsia="en-US" w:bidi="en-US"/>
        </w:rPr>
        <w:t>kores</w:t>
      </w:r>
      <w:r w:rsidRPr="00722BB5">
        <w:rPr>
          <w:rFonts w:ascii="Calibri" w:hAnsi="Calibri"/>
          <w:sz w:val="22"/>
          <w:szCs w:val="22"/>
          <w:lang w:eastAsia="en-US" w:bidi="en-US"/>
        </w:rPr>
        <w:t>@</w:t>
      </w:r>
      <w:r w:rsidR="00896BFA" w:rsidRPr="00722BB5">
        <w:rPr>
          <w:rFonts w:ascii="Calibri" w:hAnsi="Calibri"/>
          <w:sz w:val="22"/>
          <w:szCs w:val="22"/>
          <w:lang w:eastAsia="en-US" w:bidi="en-US"/>
        </w:rPr>
        <w:t>spssecb</w:t>
      </w:r>
      <w:r w:rsidRPr="00722BB5">
        <w:rPr>
          <w:rFonts w:ascii="Calibri" w:hAnsi="Calibri"/>
          <w:sz w:val="22"/>
          <w:szCs w:val="22"/>
          <w:lang w:eastAsia="en-US" w:bidi="en-US"/>
        </w:rPr>
        <w:t>.cz</w:t>
      </w:r>
    </w:p>
    <w:p w14:paraId="53314D32" w14:textId="07445F12" w:rsidR="008B55D2" w:rsidRPr="00722BB5" w:rsidRDefault="008B55D2" w:rsidP="008B55D2">
      <w:pPr>
        <w:ind w:left="426"/>
        <w:rPr>
          <w:rFonts w:ascii="Calibri" w:hAnsi="Calibri"/>
          <w:color w:val="000000"/>
          <w:sz w:val="22"/>
          <w:szCs w:val="22"/>
        </w:rPr>
      </w:pPr>
    </w:p>
    <w:p w14:paraId="256B4D69" w14:textId="77777777" w:rsidR="008B55D2" w:rsidRPr="00722BB5" w:rsidRDefault="008B55D2" w:rsidP="008B55D2">
      <w:pPr>
        <w:ind w:left="426"/>
        <w:rPr>
          <w:rFonts w:ascii="Calibri" w:hAnsi="Calibri"/>
          <w:i/>
          <w:color w:val="000000"/>
          <w:sz w:val="22"/>
          <w:szCs w:val="22"/>
        </w:rPr>
      </w:pPr>
    </w:p>
    <w:p w14:paraId="20856B3F" w14:textId="77777777" w:rsidR="008B55D2" w:rsidRPr="00722BB5" w:rsidRDefault="008B55D2" w:rsidP="008B55D2">
      <w:pPr>
        <w:ind w:left="426"/>
        <w:rPr>
          <w:rFonts w:ascii="Calibri" w:hAnsi="Calibri"/>
          <w:i/>
          <w:color w:val="000000"/>
          <w:sz w:val="22"/>
          <w:szCs w:val="22"/>
        </w:rPr>
      </w:pPr>
      <w:r w:rsidRPr="00722BB5">
        <w:rPr>
          <w:rFonts w:ascii="Calibri" w:hAnsi="Calibri"/>
          <w:color w:val="000000"/>
          <w:sz w:val="22"/>
          <w:szCs w:val="22"/>
        </w:rPr>
        <w:t>(dále jen „</w:t>
      </w:r>
      <w:r w:rsidRPr="00722BB5">
        <w:rPr>
          <w:rFonts w:ascii="Calibri" w:hAnsi="Calibri"/>
          <w:b/>
          <w:i/>
          <w:color w:val="000000"/>
          <w:sz w:val="22"/>
          <w:szCs w:val="22"/>
        </w:rPr>
        <w:t>Příkazce</w:t>
      </w:r>
      <w:r w:rsidRPr="00722BB5">
        <w:rPr>
          <w:rFonts w:ascii="Calibri" w:hAnsi="Calibri"/>
          <w:color w:val="000000"/>
          <w:sz w:val="22"/>
          <w:szCs w:val="22"/>
        </w:rPr>
        <w:t>“)</w:t>
      </w:r>
    </w:p>
    <w:p w14:paraId="397008E8" w14:textId="77777777" w:rsidR="008B55D2" w:rsidRPr="00722BB5" w:rsidRDefault="008B55D2" w:rsidP="008B55D2">
      <w:pPr>
        <w:ind w:left="284" w:hanging="284"/>
        <w:rPr>
          <w:rFonts w:ascii="Calibri" w:hAnsi="Calibri"/>
          <w:b/>
          <w:bCs/>
          <w:color w:val="000000"/>
          <w:sz w:val="22"/>
          <w:szCs w:val="22"/>
        </w:rPr>
      </w:pPr>
    </w:p>
    <w:p w14:paraId="1A128EE4" w14:textId="77777777" w:rsidR="008B55D2" w:rsidRPr="00722BB5" w:rsidRDefault="008B55D2" w:rsidP="008B55D2">
      <w:pPr>
        <w:ind w:left="284" w:hanging="284"/>
        <w:rPr>
          <w:rFonts w:ascii="Calibri" w:hAnsi="Calibri"/>
          <w:b/>
          <w:bCs/>
          <w:color w:val="000000"/>
          <w:sz w:val="22"/>
          <w:szCs w:val="22"/>
        </w:rPr>
      </w:pPr>
      <w:r w:rsidRPr="00722BB5">
        <w:rPr>
          <w:rFonts w:ascii="Calibri" w:hAnsi="Calibri"/>
          <w:b/>
          <w:bCs/>
          <w:color w:val="000000"/>
          <w:sz w:val="22"/>
          <w:szCs w:val="22"/>
        </w:rPr>
        <w:t>a</w:t>
      </w:r>
    </w:p>
    <w:p w14:paraId="550075CD" w14:textId="77777777" w:rsidR="008B55D2" w:rsidRPr="00722BB5" w:rsidRDefault="008B55D2" w:rsidP="008B55D2">
      <w:pPr>
        <w:ind w:left="284" w:hanging="284"/>
        <w:jc w:val="both"/>
        <w:rPr>
          <w:rFonts w:ascii="Calibri" w:hAnsi="Calibri"/>
          <w:color w:val="000000"/>
          <w:sz w:val="22"/>
          <w:szCs w:val="22"/>
        </w:rPr>
      </w:pPr>
    </w:p>
    <w:p w14:paraId="0DB4236D" w14:textId="3C332727" w:rsidR="008B55D2" w:rsidRPr="00722BB5" w:rsidRDefault="008B55D2" w:rsidP="008B55D2">
      <w:pPr>
        <w:numPr>
          <w:ilvl w:val="0"/>
          <w:numId w:val="2"/>
        </w:numPr>
        <w:ind w:left="426" w:hanging="426"/>
        <w:contextualSpacing/>
        <w:jc w:val="both"/>
        <w:rPr>
          <w:rFonts w:ascii="Calibri" w:hAnsi="Calibri"/>
          <w:b/>
          <w:color w:val="000000"/>
          <w:sz w:val="22"/>
          <w:szCs w:val="22"/>
        </w:rPr>
      </w:pPr>
      <w:r w:rsidRPr="00722BB5">
        <w:rPr>
          <w:rFonts w:ascii="Calibri" w:hAnsi="Calibri"/>
          <w:b/>
          <w:color w:val="000000"/>
          <w:sz w:val="22"/>
          <w:szCs w:val="22"/>
        </w:rPr>
        <w:t>Jméno:</w:t>
      </w:r>
      <w:r w:rsidRPr="00722BB5">
        <w:rPr>
          <w:rFonts w:ascii="Calibri" w:hAnsi="Calibri"/>
          <w:sz w:val="22"/>
          <w:szCs w:val="22"/>
        </w:rPr>
        <w:t xml:space="preserve"> </w:t>
      </w:r>
      <w:r w:rsidRPr="00722BB5">
        <w:rPr>
          <w:rFonts w:ascii="Calibri" w:hAnsi="Calibri"/>
          <w:sz w:val="22"/>
          <w:szCs w:val="22"/>
        </w:rPr>
        <w:tab/>
      </w:r>
      <w:r w:rsidRPr="00722BB5">
        <w:rPr>
          <w:rFonts w:ascii="Calibri" w:hAnsi="Calibri"/>
          <w:sz w:val="22"/>
          <w:szCs w:val="22"/>
        </w:rPr>
        <w:tab/>
      </w:r>
      <w:r w:rsidRPr="00722BB5">
        <w:rPr>
          <w:rFonts w:ascii="Calibri" w:hAnsi="Calibri"/>
          <w:sz w:val="22"/>
          <w:szCs w:val="22"/>
        </w:rPr>
        <w:tab/>
      </w:r>
      <w:r w:rsidRPr="00722BB5">
        <w:rPr>
          <w:rFonts w:ascii="Calibri" w:hAnsi="Calibri"/>
          <w:sz w:val="22"/>
          <w:szCs w:val="22"/>
        </w:rPr>
        <w:tab/>
      </w:r>
      <w:r w:rsidRPr="00722BB5">
        <w:rPr>
          <w:rFonts w:ascii="Calibri" w:hAnsi="Calibri"/>
          <w:sz w:val="22"/>
          <w:szCs w:val="22"/>
        </w:rPr>
        <w:tab/>
      </w:r>
      <w:proofErr w:type="gramStart"/>
      <w:r w:rsidR="00EC132D">
        <w:rPr>
          <w:rFonts w:ascii="Calibri" w:hAnsi="Calibri"/>
          <w:sz w:val="22"/>
          <w:szCs w:val="22"/>
        </w:rPr>
        <w:t>BIFA  spol.</w:t>
      </w:r>
      <w:proofErr w:type="gramEnd"/>
      <w:r w:rsidR="00EC132D">
        <w:rPr>
          <w:rFonts w:ascii="Calibri" w:hAnsi="Calibri"/>
          <w:sz w:val="22"/>
          <w:szCs w:val="22"/>
        </w:rPr>
        <w:t xml:space="preserve"> s r.o.</w:t>
      </w:r>
    </w:p>
    <w:p w14:paraId="52BFB9EE" w14:textId="59BD7994" w:rsidR="008B55D2" w:rsidRPr="00722BB5" w:rsidRDefault="008B55D2" w:rsidP="008B55D2">
      <w:pPr>
        <w:ind w:firstLine="426"/>
        <w:jc w:val="both"/>
        <w:rPr>
          <w:rFonts w:ascii="Calibri" w:hAnsi="Calibri"/>
          <w:color w:val="000000"/>
          <w:sz w:val="22"/>
          <w:szCs w:val="22"/>
        </w:rPr>
      </w:pPr>
      <w:r w:rsidRPr="00722BB5">
        <w:rPr>
          <w:rFonts w:ascii="Calibri" w:hAnsi="Calibri"/>
          <w:color w:val="000000"/>
          <w:sz w:val="22"/>
          <w:szCs w:val="22"/>
        </w:rPr>
        <w:t>sídlo:</w:t>
      </w: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color w:val="000000"/>
          <w:sz w:val="22"/>
          <w:szCs w:val="22"/>
        </w:rPr>
        <w:tab/>
      </w:r>
      <w:proofErr w:type="spellStart"/>
      <w:r w:rsidR="00EC132D">
        <w:rPr>
          <w:rFonts w:ascii="Calibri" w:hAnsi="Calibri"/>
          <w:color w:val="000000"/>
          <w:sz w:val="22"/>
          <w:szCs w:val="22"/>
        </w:rPr>
        <w:t>Skuherského</w:t>
      </w:r>
      <w:proofErr w:type="spellEnd"/>
      <w:r w:rsidR="00EC132D">
        <w:rPr>
          <w:rFonts w:ascii="Calibri" w:hAnsi="Calibri"/>
          <w:color w:val="000000"/>
          <w:sz w:val="22"/>
          <w:szCs w:val="22"/>
        </w:rPr>
        <w:t xml:space="preserve"> 1418/70</w:t>
      </w:r>
      <w:r w:rsidR="00487669" w:rsidRPr="00722BB5">
        <w:rPr>
          <w:rFonts w:ascii="Calibri" w:hAnsi="Calibri"/>
          <w:color w:val="000000"/>
          <w:sz w:val="22"/>
          <w:szCs w:val="22"/>
        </w:rPr>
        <w:t>, 370 01 České Budějovice</w:t>
      </w:r>
    </w:p>
    <w:p w14:paraId="204CB52E" w14:textId="39134A66" w:rsidR="008B55D2" w:rsidRPr="00722BB5" w:rsidRDefault="008B55D2" w:rsidP="008B55D2">
      <w:pPr>
        <w:ind w:left="284" w:firstLine="142"/>
        <w:jc w:val="both"/>
        <w:rPr>
          <w:rFonts w:ascii="Calibri" w:hAnsi="Calibri"/>
          <w:b/>
          <w:bCs/>
          <w:color w:val="000000"/>
          <w:sz w:val="22"/>
          <w:szCs w:val="22"/>
        </w:rPr>
      </w:pPr>
      <w:r w:rsidRPr="00722BB5">
        <w:rPr>
          <w:rFonts w:ascii="Calibri" w:hAnsi="Calibri"/>
          <w:color w:val="000000"/>
          <w:sz w:val="22"/>
          <w:szCs w:val="22"/>
        </w:rPr>
        <w:t xml:space="preserve">zastoupený: </w:t>
      </w: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color w:val="000000"/>
          <w:sz w:val="22"/>
          <w:szCs w:val="22"/>
        </w:rPr>
        <w:tab/>
      </w:r>
      <w:r w:rsidR="00EC132D">
        <w:rPr>
          <w:rFonts w:ascii="Calibri" w:hAnsi="Calibri"/>
          <w:color w:val="000000"/>
          <w:sz w:val="22"/>
          <w:szCs w:val="22"/>
        </w:rPr>
        <w:t>Ing.</w:t>
      </w:r>
      <w:r w:rsidR="000B7432">
        <w:rPr>
          <w:rFonts w:ascii="Calibri" w:hAnsi="Calibri"/>
          <w:color w:val="000000"/>
          <w:sz w:val="22"/>
          <w:szCs w:val="22"/>
        </w:rPr>
        <w:t xml:space="preserve"> a</w:t>
      </w:r>
      <w:r w:rsidR="00EC132D">
        <w:rPr>
          <w:rFonts w:ascii="Calibri" w:hAnsi="Calibri"/>
          <w:color w:val="000000"/>
          <w:sz w:val="22"/>
          <w:szCs w:val="22"/>
        </w:rPr>
        <w:t>rch. Václav Fál</w:t>
      </w:r>
    </w:p>
    <w:p w14:paraId="39CF77C2" w14:textId="57C70C39" w:rsidR="008B55D2" w:rsidRPr="00722BB5" w:rsidRDefault="008B55D2" w:rsidP="008B55D2">
      <w:pPr>
        <w:ind w:left="284" w:firstLine="142"/>
        <w:jc w:val="both"/>
        <w:rPr>
          <w:rFonts w:ascii="Calibri" w:hAnsi="Calibri"/>
          <w:color w:val="000000"/>
          <w:sz w:val="22"/>
          <w:szCs w:val="22"/>
        </w:rPr>
      </w:pPr>
      <w:r w:rsidRPr="00722BB5">
        <w:rPr>
          <w:rFonts w:ascii="Calibri" w:hAnsi="Calibri"/>
          <w:color w:val="000000"/>
          <w:sz w:val="22"/>
          <w:szCs w:val="22"/>
        </w:rPr>
        <w:t xml:space="preserve">IČO: </w:t>
      </w: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color w:val="000000"/>
          <w:sz w:val="22"/>
          <w:szCs w:val="22"/>
        </w:rPr>
        <w:tab/>
      </w:r>
      <w:r w:rsidR="00487669" w:rsidRPr="00722BB5">
        <w:rPr>
          <w:rFonts w:ascii="Calibri" w:hAnsi="Calibri"/>
          <w:color w:val="000000"/>
          <w:sz w:val="22"/>
          <w:szCs w:val="22"/>
        </w:rPr>
        <w:t>0</w:t>
      </w:r>
      <w:r w:rsidR="00EC132D">
        <w:rPr>
          <w:rFonts w:ascii="Calibri" w:hAnsi="Calibri"/>
          <w:color w:val="000000"/>
          <w:sz w:val="22"/>
          <w:szCs w:val="22"/>
        </w:rPr>
        <w:t>0665274</w:t>
      </w:r>
    </w:p>
    <w:p w14:paraId="67322358" w14:textId="1DF82014" w:rsidR="008B55D2" w:rsidRPr="00722BB5" w:rsidRDefault="008B55D2" w:rsidP="008B55D2">
      <w:pPr>
        <w:ind w:left="284" w:firstLine="142"/>
        <w:jc w:val="both"/>
        <w:rPr>
          <w:rFonts w:ascii="Calibri" w:hAnsi="Calibri"/>
          <w:color w:val="000000"/>
          <w:sz w:val="22"/>
          <w:szCs w:val="22"/>
        </w:rPr>
      </w:pPr>
      <w:r w:rsidRPr="00722BB5">
        <w:rPr>
          <w:rFonts w:ascii="Calibri" w:hAnsi="Calibri"/>
          <w:color w:val="000000"/>
          <w:sz w:val="22"/>
          <w:szCs w:val="22"/>
        </w:rPr>
        <w:t xml:space="preserve">DIČ: </w:t>
      </w:r>
      <w:r w:rsidR="00487669" w:rsidRPr="00722BB5">
        <w:rPr>
          <w:rFonts w:ascii="Calibri" w:hAnsi="Calibri"/>
          <w:color w:val="000000"/>
          <w:sz w:val="22"/>
          <w:szCs w:val="22"/>
        </w:rPr>
        <w:tab/>
      </w:r>
      <w:r w:rsidR="00487669" w:rsidRPr="00722BB5">
        <w:rPr>
          <w:rFonts w:ascii="Calibri" w:hAnsi="Calibri"/>
          <w:color w:val="000000"/>
          <w:sz w:val="22"/>
          <w:szCs w:val="22"/>
        </w:rPr>
        <w:tab/>
      </w:r>
      <w:r w:rsidR="00487669" w:rsidRPr="00722BB5">
        <w:rPr>
          <w:rFonts w:ascii="Calibri" w:hAnsi="Calibri"/>
          <w:color w:val="000000"/>
          <w:sz w:val="22"/>
          <w:szCs w:val="22"/>
        </w:rPr>
        <w:tab/>
      </w:r>
      <w:r w:rsidR="00487669" w:rsidRPr="00722BB5">
        <w:rPr>
          <w:rFonts w:ascii="Calibri" w:hAnsi="Calibri"/>
          <w:color w:val="000000"/>
          <w:sz w:val="22"/>
          <w:szCs w:val="22"/>
        </w:rPr>
        <w:tab/>
      </w:r>
      <w:r w:rsidR="00487669" w:rsidRPr="00722BB5">
        <w:rPr>
          <w:rFonts w:ascii="Calibri" w:hAnsi="Calibri"/>
          <w:color w:val="000000"/>
          <w:sz w:val="22"/>
          <w:szCs w:val="22"/>
        </w:rPr>
        <w:tab/>
        <w:t>CZ0</w:t>
      </w:r>
      <w:r w:rsidR="00EC132D">
        <w:rPr>
          <w:rFonts w:ascii="Calibri" w:hAnsi="Calibri"/>
          <w:color w:val="000000"/>
          <w:sz w:val="22"/>
          <w:szCs w:val="22"/>
        </w:rPr>
        <w:t>0665274</w:t>
      </w:r>
    </w:p>
    <w:p w14:paraId="0982C6F5" w14:textId="50F29782" w:rsidR="008B55D2" w:rsidRPr="00722BB5" w:rsidRDefault="008B55D2" w:rsidP="008B55D2">
      <w:pPr>
        <w:ind w:firstLine="426"/>
        <w:rPr>
          <w:rFonts w:ascii="Calibri" w:hAnsi="Calibri"/>
          <w:i/>
          <w:sz w:val="22"/>
          <w:szCs w:val="22"/>
        </w:rPr>
      </w:pPr>
    </w:p>
    <w:p w14:paraId="79174C43" w14:textId="46A67DD4" w:rsidR="008B55D2" w:rsidRPr="00722BB5" w:rsidRDefault="008B55D2" w:rsidP="008B55D2">
      <w:pPr>
        <w:tabs>
          <w:tab w:val="left" w:pos="360"/>
        </w:tabs>
        <w:ind w:left="426" w:hanging="284"/>
        <w:jc w:val="both"/>
        <w:rPr>
          <w:rFonts w:ascii="Calibri" w:hAnsi="Calibri"/>
          <w:sz w:val="22"/>
          <w:szCs w:val="22"/>
        </w:rPr>
      </w:pPr>
      <w:r w:rsidRPr="00722BB5">
        <w:rPr>
          <w:rFonts w:ascii="Calibri" w:hAnsi="Calibri"/>
          <w:color w:val="000000"/>
          <w:sz w:val="22"/>
          <w:szCs w:val="22"/>
        </w:rPr>
        <w:tab/>
      </w:r>
      <w:r w:rsidRPr="00722BB5">
        <w:rPr>
          <w:rFonts w:ascii="Calibri" w:hAnsi="Calibri"/>
          <w:color w:val="000000"/>
          <w:sz w:val="22"/>
          <w:szCs w:val="22"/>
        </w:rPr>
        <w:tab/>
      </w:r>
      <w:r w:rsidRPr="00722BB5">
        <w:rPr>
          <w:rFonts w:ascii="Calibri" w:hAnsi="Calibri"/>
          <w:sz w:val="22"/>
          <w:szCs w:val="22"/>
        </w:rPr>
        <w:t xml:space="preserve">zapsán </w:t>
      </w:r>
      <w:r w:rsidR="00487669" w:rsidRPr="00722BB5">
        <w:rPr>
          <w:rFonts w:ascii="Calibri" w:hAnsi="Calibri"/>
          <w:sz w:val="22"/>
          <w:szCs w:val="22"/>
        </w:rPr>
        <w:t xml:space="preserve">U Krajského soudu </w:t>
      </w:r>
      <w:r w:rsidRPr="00722BB5">
        <w:rPr>
          <w:rFonts w:ascii="Calibri" w:hAnsi="Calibri"/>
          <w:sz w:val="22"/>
          <w:szCs w:val="22"/>
        </w:rPr>
        <w:t>v</w:t>
      </w:r>
      <w:r w:rsidR="00487669" w:rsidRPr="00722BB5">
        <w:rPr>
          <w:rFonts w:ascii="Calibri" w:hAnsi="Calibri"/>
          <w:sz w:val="22"/>
          <w:szCs w:val="22"/>
        </w:rPr>
        <w:t xml:space="preserve"> Českých Budějovicích pod </w:t>
      </w:r>
      <w:proofErr w:type="spellStart"/>
      <w:r w:rsidRPr="00722BB5">
        <w:rPr>
          <w:rFonts w:ascii="Calibri" w:hAnsi="Calibri"/>
          <w:sz w:val="22"/>
          <w:szCs w:val="22"/>
        </w:rPr>
        <w:t>sp</w:t>
      </w:r>
      <w:proofErr w:type="spellEnd"/>
      <w:r w:rsidRPr="00722BB5">
        <w:rPr>
          <w:rFonts w:ascii="Calibri" w:hAnsi="Calibri"/>
          <w:sz w:val="22"/>
          <w:szCs w:val="22"/>
        </w:rPr>
        <w:t>. zn.</w:t>
      </w:r>
      <w:r w:rsidR="00487669" w:rsidRPr="00722BB5">
        <w:rPr>
          <w:rFonts w:ascii="Calibri" w:hAnsi="Calibri"/>
          <w:sz w:val="22"/>
          <w:szCs w:val="22"/>
        </w:rPr>
        <w:t xml:space="preserve"> C </w:t>
      </w:r>
      <w:r w:rsidR="00EC132D">
        <w:rPr>
          <w:rFonts w:ascii="Calibri" w:hAnsi="Calibri"/>
          <w:sz w:val="22"/>
          <w:szCs w:val="22"/>
        </w:rPr>
        <w:t>27</w:t>
      </w:r>
    </w:p>
    <w:p w14:paraId="0DD5AD70" w14:textId="7D3FE9EC" w:rsidR="008B55D2" w:rsidRPr="00722BB5" w:rsidRDefault="008B55D2" w:rsidP="008B55D2">
      <w:pPr>
        <w:ind w:firstLine="426"/>
        <w:rPr>
          <w:rFonts w:ascii="Calibri" w:hAnsi="Calibri"/>
          <w:sz w:val="22"/>
          <w:szCs w:val="22"/>
        </w:rPr>
      </w:pPr>
      <w:r w:rsidRPr="00722BB5">
        <w:rPr>
          <w:rFonts w:ascii="Calibri" w:hAnsi="Calibri"/>
          <w:sz w:val="22"/>
          <w:szCs w:val="22"/>
        </w:rPr>
        <w:t>bankovní spojení (číslo účtu):</w:t>
      </w:r>
      <w:r w:rsidRPr="00722BB5">
        <w:rPr>
          <w:rFonts w:ascii="Calibri" w:hAnsi="Calibri"/>
          <w:sz w:val="22"/>
          <w:szCs w:val="22"/>
        </w:rPr>
        <w:tab/>
      </w:r>
      <w:r w:rsidRPr="00722BB5">
        <w:rPr>
          <w:rFonts w:ascii="Calibri" w:hAnsi="Calibri"/>
          <w:sz w:val="22"/>
          <w:szCs w:val="22"/>
        </w:rPr>
        <w:tab/>
      </w:r>
      <w:r w:rsidR="00EC132D">
        <w:rPr>
          <w:rFonts w:ascii="Calibri" w:hAnsi="Calibri"/>
          <w:sz w:val="22"/>
          <w:szCs w:val="22"/>
        </w:rPr>
        <w:t>216573/0300</w:t>
      </w:r>
    </w:p>
    <w:p w14:paraId="596B6858" w14:textId="7915F30A" w:rsidR="008B55D2" w:rsidRPr="00722BB5" w:rsidRDefault="008B55D2" w:rsidP="008B55D2">
      <w:pPr>
        <w:ind w:firstLine="426"/>
        <w:rPr>
          <w:rFonts w:ascii="Calibri" w:hAnsi="Calibri"/>
          <w:sz w:val="22"/>
          <w:szCs w:val="22"/>
        </w:rPr>
      </w:pPr>
      <w:r w:rsidRPr="00722BB5">
        <w:rPr>
          <w:rFonts w:ascii="Calibri" w:hAnsi="Calibri"/>
          <w:sz w:val="22"/>
          <w:szCs w:val="22"/>
        </w:rPr>
        <w:t>email:</w:t>
      </w:r>
      <w:r w:rsidRPr="00722BB5">
        <w:rPr>
          <w:rFonts w:ascii="Calibri" w:hAnsi="Calibri"/>
          <w:sz w:val="22"/>
          <w:szCs w:val="22"/>
        </w:rPr>
        <w:tab/>
      </w:r>
      <w:r w:rsidRPr="00722BB5">
        <w:rPr>
          <w:rFonts w:ascii="Calibri" w:hAnsi="Calibri"/>
          <w:sz w:val="22"/>
          <w:szCs w:val="22"/>
        </w:rPr>
        <w:tab/>
      </w:r>
      <w:r w:rsidRPr="00722BB5">
        <w:rPr>
          <w:rFonts w:ascii="Calibri" w:hAnsi="Calibri"/>
          <w:sz w:val="22"/>
          <w:szCs w:val="22"/>
        </w:rPr>
        <w:tab/>
      </w:r>
      <w:r w:rsidRPr="00722BB5">
        <w:rPr>
          <w:rFonts w:ascii="Calibri" w:hAnsi="Calibri"/>
          <w:sz w:val="22"/>
          <w:szCs w:val="22"/>
        </w:rPr>
        <w:tab/>
      </w:r>
      <w:r w:rsidRPr="00722BB5">
        <w:rPr>
          <w:rFonts w:ascii="Calibri" w:hAnsi="Calibri"/>
          <w:sz w:val="22"/>
          <w:szCs w:val="22"/>
        </w:rPr>
        <w:tab/>
      </w:r>
      <w:r w:rsidR="00EC132D">
        <w:rPr>
          <w:rFonts w:ascii="Calibri" w:hAnsi="Calibri"/>
          <w:sz w:val="22"/>
          <w:szCs w:val="22"/>
        </w:rPr>
        <w:t>bifa.cb@tiscali.cz</w:t>
      </w:r>
      <w:r w:rsidRPr="00722BB5" w:rsidDel="00A66950">
        <w:rPr>
          <w:rFonts w:ascii="Calibri" w:hAnsi="Calibri"/>
          <w:sz w:val="22"/>
          <w:szCs w:val="22"/>
        </w:rPr>
        <w:t xml:space="preserve"> </w:t>
      </w:r>
    </w:p>
    <w:p w14:paraId="088EDCD3" w14:textId="77777777" w:rsidR="008B55D2" w:rsidRPr="00722BB5" w:rsidRDefault="008B55D2" w:rsidP="008B55D2">
      <w:pPr>
        <w:tabs>
          <w:tab w:val="left" w:pos="0"/>
        </w:tabs>
        <w:ind w:left="426" w:hanging="426"/>
        <w:rPr>
          <w:rFonts w:ascii="Calibri" w:hAnsi="Calibri"/>
          <w:bCs/>
          <w:color w:val="000000"/>
          <w:sz w:val="22"/>
          <w:szCs w:val="22"/>
        </w:rPr>
      </w:pPr>
      <w:r w:rsidRPr="00722BB5">
        <w:rPr>
          <w:rFonts w:ascii="Calibri" w:hAnsi="Calibri"/>
          <w:bCs/>
          <w:color w:val="000000"/>
          <w:sz w:val="22"/>
          <w:szCs w:val="22"/>
        </w:rPr>
        <w:tab/>
      </w:r>
    </w:p>
    <w:p w14:paraId="6BBA50DC" w14:textId="77777777" w:rsidR="008B55D2" w:rsidRPr="00722BB5" w:rsidRDefault="008B55D2" w:rsidP="008B55D2">
      <w:pPr>
        <w:tabs>
          <w:tab w:val="left" w:pos="0"/>
        </w:tabs>
        <w:ind w:left="426" w:hanging="426"/>
        <w:rPr>
          <w:rFonts w:ascii="Calibri" w:hAnsi="Calibri"/>
          <w:bCs/>
          <w:color w:val="000000"/>
          <w:sz w:val="22"/>
          <w:szCs w:val="22"/>
        </w:rPr>
      </w:pPr>
      <w:r w:rsidRPr="00722BB5">
        <w:rPr>
          <w:rFonts w:ascii="Calibri" w:hAnsi="Calibri"/>
          <w:bCs/>
          <w:color w:val="000000"/>
          <w:sz w:val="22"/>
          <w:szCs w:val="22"/>
        </w:rPr>
        <w:tab/>
        <w:t>(dále jen „</w:t>
      </w:r>
      <w:r w:rsidRPr="00722BB5">
        <w:rPr>
          <w:rFonts w:ascii="Calibri" w:hAnsi="Calibri"/>
          <w:b/>
          <w:bCs/>
          <w:i/>
          <w:color w:val="000000"/>
          <w:sz w:val="22"/>
          <w:szCs w:val="22"/>
        </w:rPr>
        <w:t>Příkazník</w:t>
      </w:r>
      <w:r w:rsidRPr="00722BB5">
        <w:rPr>
          <w:rFonts w:ascii="Calibri" w:hAnsi="Calibri"/>
          <w:bCs/>
          <w:color w:val="000000"/>
          <w:sz w:val="22"/>
          <w:szCs w:val="22"/>
        </w:rPr>
        <w:t>“)</w:t>
      </w:r>
    </w:p>
    <w:p w14:paraId="65BCE954" w14:textId="77777777" w:rsidR="008B55D2" w:rsidRPr="00722BB5" w:rsidRDefault="008B55D2" w:rsidP="008B55D2">
      <w:pPr>
        <w:ind w:left="284" w:hanging="284"/>
        <w:rPr>
          <w:rFonts w:ascii="Calibri" w:hAnsi="Calibri"/>
          <w:i/>
          <w:color w:val="000000"/>
          <w:sz w:val="22"/>
          <w:szCs w:val="22"/>
        </w:rPr>
      </w:pPr>
    </w:p>
    <w:p w14:paraId="1B501A74" w14:textId="77777777" w:rsidR="008B55D2" w:rsidRPr="00722BB5" w:rsidRDefault="008B55D2" w:rsidP="008B55D2">
      <w:pPr>
        <w:ind w:left="284" w:firstLine="142"/>
        <w:rPr>
          <w:rFonts w:ascii="Calibri" w:hAnsi="Calibri"/>
          <w:color w:val="000000"/>
          <w:sz w:val="22"/>
          <w:szCs w:val="22"/>
        </w:rPr>
      </w:pPr>
      <w:r w:rsidRPr="00722BB5">
        <w:rPr>
          <w:rFonts w:ascii="Calibri" w:hAnsi="Calibri"/>
          <w:color w:val="000000"/>
          <w:sz w:val="22"/>
          <w:szCs w:val="22"/>
        </w:rPr>
        <w:t>společně v dalším textu rovněž jen „</w:t>
      </w:r>
      <w:r w:rsidRPr="00722BB5">
        <w:rPr>
          <w:rFonts w:ascii="Calibri" w:hAnsi="Calibri"/>
          <w:b/>
          <w:i/>
          <w:color w:val="000000"/>
          <w:sz w:val="22"/>
          <w:szCs w:val="22"/>
        </w:rPr>
        <w:t>Smluvní strany</w:t>
      </w:r>
      <w:r w:rsidRPr="00722BB5">
        <w:rPr>
          <w:rFonts w:ascii="Calibri" w:hAnsi="Calibri"/>
          <w:color w:val="000000"/>
          <w:sz w:val="22"/>
          <w:szCs w:val="22"/>
        </w:rPr>
        <w:t>“</w:t>
      </w:r>
    </w:p>
    <w:p w14:paraId="6B138CEF" w14:textId="77777777" w:rsidR="008B55D2" w:rsidRPr="00722BB5" w:rsidRDefault="008B55D2" w:rsidP="008B55D2">
      <w:pPr>
        <w:rPr>
          <w:rFonts w:ascii="Calibri" w:hAnsi="Calibri"/>
          <w:sz w:val="22"/>
          <w:szCs w:val="22"/>
        </w:rPr>
      </w:pPr>
    </w:p>
    <w:p w14:paraId="6812A0E3" w14:textId="77777777" w:rsidR="008B55D2" w:rsidRPr="00722BB5" w:rsidRDefault="008B55D2" w:rsidP="008B55D2">
      <w:pPr>
        <w:ind w:left="360" w:firstLine="66"/>
        <w:jc w:val="both"/>
        <w:rPr>
          <w:rFonts w:ascii="Calibri" w:hAnsi="Calibri"/>
          <w:sz w:val="22"/>
          <w:szCs w:val="22"/>
        </w:rPr>
      </w:pPr>
      <w:r w:rsidRPr="00722BB5">
        <w:rPr>
          <w:rFonts w:ascii="Calibri" w:hAnsi="Calibri"/>
          <w:sz w:val="22"/>
          <w:szCs w:val="22"/>
        </w:rPr>
        <w:t xml:space="preserve">uzavřely </w:t>
      </w:r>
      <w:r w:rsidRPr="00722BB5">
        <w:rPr>
          <w:rFonts w:ascii="Calibri" w:hAnsi="Calibri"/>
          <w:iCs/>
          <w:sz w:val="22"/>
          <w:szCs w:val="22"/>
        </w:rPr>
        <w:t>v souladu s § 2430 a násl. zákona č. 89/2012 Sb., občanského zákoníku (dále jen „</w:t>
      </w:r>
      <w:r w:rsidRPr="00722BB5">
        <w:rPr>
          <w:rFonts w:ascii="Calibri" w:hAnsi="Calibri"/>
          <w:b/>
          <w:i/>
          <w:iCs/>
          <w:sz w:val="22"/>
          <w:szCs w:val="22"/>
        </w:rPr>
        <w:t>Občanský zákoník</w:t>
      </w:r>
      <w:r w:rsidRPr="00722BB5">
        <w:rPr>
          <w:rFonts w:ascii="Calibri" w:hAnsi="Calibri"/>
          <w:iCs/>
          <w:sz w:val="22"/>
          <w:szCs w:val="22"/>
        </w:rPr>
        <w:t xml:space="preserve">“) </w:t>
      </w:r>
      <w:r w:rsidRPr="00722BB5">
        <w:rPr>
          <w:rFonts w:ascii="Calibri" w:hAnsi="Calibri"/>
          <w:sz w:val="22"/>
          <w:szCs w:val="22"/>
        </w:rPr>
        <w:t>tuto příkazní smlouvu (dále jen „</w:t>
      </w:r>
      <w:r w:rsidRPr="00722BB5">
        <w:rPr>
          <w:rFonts w:ascii="Calibri" w:hAnsi="Calibri"/>
          <w:b/>
          <w:i/>
          <w:sz w:val="22"/>
          <w:szCs w:val="22"/>
        </w:rPr>
        <w:t>Smlouva</w:t>
      </w:r>
      <w:r w:rsidRPr="00722BB5">
        <w:rPr>
          <w:rFonts w:ascii="Calibri" w:hAnsi="Calibri"/>
          <w:sz w:val="22"/>
          <w:szCs w:val="22"/>
        </w:rPr>
        <w:t>“).</w:t>
      </w:r>
    </w:p>
    <w:p w14:paraId="2DB30C3E" w14:textId="77777777" w:rsidR="008B55D2" w:rsidRPr="00722BB5" w:rsidRDefault="008B55D2" w:rsidP="008B55D2">
      <w:pPr>
        <w:ind w:left="360" w:firstLine="66"/>
        <w:jc w:val="both"/>
        <w:rPr>
          <w:rFonts w:ascii="Calibri" w:hAnsi="Calibri"/>
          <w:sz w:val="22"/>
          <w:szCs w:val="22"/>
        </w:rPr>
      </w:pPr>
    </w:p>
    <w:p w14:paraId="48E96FF4" w14:textId="77777777" w:rsidR="008B55D2" w:rsidRPr="00722BB5" w:rsidRDefault="008B55D2" w:rsidP="008B55D2">
      <w:pPr>
        <w:ind w:left="360" w:firstLine="66"/>
        <w:jc w:val="both"/>
        <w:rPr>
          <w:rFonts w:ascii="Calibri" w:hAnsi="Calibri"/>
          <w:sz w:val="22"/>
          <w:szCs w:val="22"/>
        </w:rPr>
      </w:pPr>
    </w:p>
    <w:p w14:paraId="3E78BDC8" w14:textId="77777777" w:rsidR="008B55D2" w:rsidRPr="00722BB5" w:rsidRDefault="008B55D2" w:rsidP="008B55D2">
      <w:pPr>
        <w:pStyle w:val="Nadpis1"/>
      </w:pPr>
      <w:bookmarkStart w:id="2" w:name="_Toc383117510"/>
      <w:r w:rsidRPr="00722BB5">
        <w:rPr>
          <w:szCs w:val="22"/>
        </w:rPr>
        <w:t>ÚVODNÍ</w:t>
      </w:r>
      <w:r w:rsidRPr="00722BB5">
        <w:t xml:space="preserve"> USTANOVENÍ</w:t>
      </w:r>
      <w:bookmarkEnd w:id="2"/>
    </w:p>
    <w:p w14:paraId="391568D7" w14:textId="77777777" w:rsidR="008B55D2" w:rsidRPr="00722BB5" w:rsidRDefault="008B55D2" w:rsidP="008B55D2">
      <w:pPr>
        <w:rPr>
          <w:rFonts w:ascii="Calibri" w:hAnsi="Calibri"/>
          <w:lang w:eastAsia="ar-SA"/>
        </w:rPr>
      </w:pPr>
    </w:p>
    <w:p w14:paraId="0563C904" w14:textId="30930C3F" w:rsidR="008B55D2" w:rsidRPr="00722BB5" w:rsidRDefault="008B55D2" w:rsidP="008B55D2">
      <w:pPr>
        <w:numPr>
          <w:ilvl w:val="0"/>
          <w:numId w:val="1"/>
        </w:numPr>
        <w:contextualSpacing/>
        <w:jc w:val="both"/>
        <w:rPr>
          <w:rFonts w:ascii="Calibri" w:hAnsi="Calibri"/>
          <w:color w:val="000000"/>
          <w:sz w:val="22"/>
          <w:szCs w:val="22"/>
        </w:rPr>
      </w:pPr>
      <w:r w:rsidRPr="00722BB5">
        <w:rPr>
          <w:rFonts w:ascii="Calibri" w:hAnsi="Calibri"/>
          <w:color w:val="000000"/>
          <w:sz w:val="22"/>
          <w:szCs w:val="22"/>
        </w:rPr>
        <w:t xml:space="preserve">Smlouva je uzavřena na základě </w:t>
      </w:r>
      <w:r w:rsidR="00BD68F8" w:rsidRPr="00722BB5">
        <w:rPr>
          <w:rFonts w:ascii="Calibri" w:hAnsi="Calibri"/>
          <w:color w:val="000000"/>
          <w:sz w:val="22"/>
          <w:szCs w:val="22"/>
        </w:rPr>
        <w:t>průzkumu trhu</w:t>
      </w:r>
      <w:r w:rsidRPr="00722BB5">
        <w:rPr>
          <w:rFonts w:ascii="Calibri" w:hAnsi="Calibri"/>
          <w:color w:val="000000"/>
          <w:sz w:val="22"/>
          <w:szCs w:val="22"/>
        </w:rPr>
        <w:t xml:space="preserve"> s názvem „</w:t>
      </w:r>
      <w:r w:rsidR="001D7C82" w:rsidRPr="00722BB5">
        <w:rPr>
          <w:rFonts w:ascii="Calibri" w:hAnsi="Calibri"/>
          <w:b/>
          <w:bCs/>
          <w:color w:val="000000"/>
          <w:sz w:val="22"/>
          <w:szCs w:val="22"/>
        </w:rPr>
        <w:t>Technický dozor stavby</w:t>
      </w:r>
      <w:r w:rsidR="00BD68F8" w:rsidRPr="00722BB5">
        <w:rPr>
          <w:rFonts w:ascii="Calibri" w:hAnsi="Calibri"/>
          <w:b/>
          <w:bCs/>
          <w:color w:val="000000"/>
          <w:sz w:val="22"/>
          <w:szCs w:val="22"/>
        </w:rPr>
        <w:t xml:space="preserve"> – </w:t>
      </w:r>
      <w:r w:rsidR="00EC132D">
        <w:rPr>
          <w:rFonts w:ascii="Calibri" w:hAnsi="Calibri"/>
          <w:b/>
          <w:bCs/>
          <w:color w:val="000000"/>
          <w:sz w:val="22"/>
          <w:szCs w:val="22"/>
        </w:rPr>
        <w:t>Rekonstrukce dvora SPŠ SE ČB, Dukelská 13</w:t>
      </w:r>
      <w:r w:rsidRPr="00722BB5">
        <w:rPr>
          <w:rFonts w:ascii="Calibri" w:hAnsi="Calibri"/>
          <w:color w:val="000000"/>
          <w:sz w:val="22"/>
          <w:szCs w:val="22"/>
        </w:rPr>
        <w:t xml:space="preserve"> </w:t>
      </w:r>
    </w:p>
    <w:p w14:paraId="602347D0" w14:textId="77777777" w:rsidR="008B55D2" w:rsidRPr="00722BB5" w:rsidRDefault="008B55D2" w:rsidP="008B55D2">
      <w:pPr>
        <w:jc w:val="both"/>
        <w:rPr>
          <w:rFonts w:ascii="Calibri" w:hAnsi="Calibri"/>
          <w:color w:val="000000"/>
          <w:sz w:val="22"/>
          <w:szCs w:val="22"/>
          <w:u w:val="single"/>
        </w:rPr>
      </w:pPr>
    </w:p>
    <w:p w14:paraId="4486DA98" w14:textId="3CE44488" w:rsidR="008B55D2" w:rsidRPr="00722BB5" w:rsidRDefault="008B55D2" w:rsidP="008B55D2">
      <w:pPr>
        <w:pStyle w:val="Odstavecseseznamem"/>
        <w:numPr>
          <w:ilvl w:val="0"/>
          <w:numId w:val="1"/>
        </w:numPr>
        <w:rPr>
          <w:rFonts w:ascii="Calibri" w:hAnsi="Calibri"/>
          <w:sz w:val="22"/>
          <w:szCs w:val="22"/>
        </w:rPr>
      </w:pPr>
      <w:bookmarkStart w:id="3" w:name="_Toc380671100"/>
      <w:r w:rsidRPr="00722BB5">
        <w:rPr>
          <w:rFonts w:ascii="Calibri" w:hAnsi="Calibri"/>
          <w:sz w:val="22"/>
          <w:szCs w:val="22"/>
        </w:rPr>
        <w:t>Příkazce je investorem (dále Příkazce též „</w:t>
      </w:r>
      <w:r w:rsidRPr="00722BB5">
        <w:rPr>
          <w:rFonts w:ascii="Calibri" w:hAnsi="Calibri"/>
          <w:b/>
          <w:i/>
          <w:sz w:val="22"/>
          <w:szCs w:val="22"/>
        </w:rPr>
        <w:t>Investor</w:t>
      </w:r>
      <w:r w:rsidRPr="00722BB5">
        <w:rPr>
          <w:rFonts w:ascii="Calibri" w:hAnsi="Calibri"/>
          <w:sz w:val="22"/>
          <w:szCs w:val="22"/>
        </w:rPr>
        <w:t xml:space="preserve">“) stavby </w:t>
      </w:r>
      <w:r w:rsidRPr="00722BB5">
        <w:rPr>
          <w:rFonts w:ascii="Calibri" w:hAnsi="Calibri"/>
          <w:i/>
          <w:sz w:val="22"/>
        </w:rPr>
        <w:t>„</w:t>
      </w:r>
      <w:r w:rsidR="00826F6C" w:rsidRPr="00722BB5">
        <w:rPr>
          <w:rFonts w:ascii="Arial" w:hAnsi="Arial" w:cs="Arial"/>
          <w:bCs/>
          <w:i/>
          <w:iCs/>
        </w:rPr>
        <w:t xml:space="preserve">Rekonstrukce </w:t>
      </w:r>
      <w:r w:rsidR="00EC132D">
        <w:rPr>
          <w:rFonts w:ascii="Arial" w:hAnsi="Arial" w:cs="Arial"/>
          <w:bCs/>
          <w:i/>
          <w:iCs/>
        </w:rPr>
        <w:t>dvora</w:t>
      </w:r>
      <w:r w:rsidR="00826F6C" w:rsidRPr="00722BB5">
        <w:rPr>
          <w:rFonts w:ascii="Arial" w:hAnsi="Arial" w:cs="Arial"/>
          <w:bCs/>
          <w:i/>
          <w:iCs/>
        </w:rPr>
        <w:t xml:space="preserve"> SPŠSE České Budějovice, Dukelská 13 –</w:t>
      </w:r>
      <w:r w:rsidRPr="00722BB5">
        <w:rPr>
          <w:rFonts w:ascii="Calibri" w:hAnsi="Calibri"/>
          <w:sz w:val="22"/>
          <w:szCs w:val="22"/>
        </w:rPr>
        <w:t xml:space="preserve"> (dále jen „</w:t>
      </w:r>
      <w:r w:rsidRPr="00722BB5">
        <w:rPr>
          <w:rFonts w:ascii="Calibri" w:hAnsi="Calibri"/>
          <w:b/>
          <w:i/>
          <w:sz w:val="22"/>
          <w:szCs w:val="22"/>
        </w:rPr>
        <w:t>Stavba</w:t>
      </w:r>
      <w:r w:rsidRPr="00722BB5">
        <w:rPr>
          <w:rFonts w:ascii="Calibri" w:hAnsi="Calibri"/>
          <w:sz w:val="22"/>
          <w:szCs w:val="22"/>
        </w:rPr>
        <w:t>“ nebo „</w:t>
      </w:r>
      <w:r w:rsidRPr="00722BB5">
        <w:rPr>
          <w:rFonts w:ascii="Calibri" w:hAnsi="Calibri"/>
          <w:b/>
          <w:i/>
          <w:sz w:val="22"/>
          <w:szCs w:val="22"/>
        </w:rPr>
        <w:t>Dílo</w:t>
      </w:r>
      <w:r w:rsidRPr="00722BB5">
        <w:rPr>
          <w:rFonts w:ascii="Calibri" w:hAnsi="Calibri"/>
          <w:sz w:val="22"/>
          <w:szCs w:val="22"/>
        </w:rPr>
        <w:t xml:space="preserve">“). Osoby realizující stavební </w:t>
      </w:r>
      <w:r w:rsidRPr="00722BB5">
        <w:rPr>
          <w:rFonts w:ascii="Calibri" w:hAnsi="Calibri"/>
          <w:sz w:val="22"/>
          <w:szCs w:val="22"/>
        </w:rPr>
        <w:lastRenderedPageBreak/>
        <w:t>práce a dodávky v rámci Díla budou dále označovány jen jako „</w:t>
      </w:r>
      <w:r w:rsidRPr="00722BB5">
        <w:rPr>
          <w:rFonts w:ascii="Calibri" w:hAnsi="Calibri"/>
          <w:b/>
          <w:i/>
          <w:sz w:val="22"/>
          <w:szCs w:val="22"/>
        </w:rPr>
        <w:t>Zhotovitelé</w:t>
      </w:r>
      <w:r w:rsidRPr="00722BB5">
        <w:rPr>
          <w:rFonts w:ascii="Calibri" w:hAnsi="Calibri"/>
          <w:sz w:val="22"/>
          <w:szCs w:val="22"/>
        </w:rPr>
        <w:t>“ a „</w:t>
      </w:r>
      <w:r w:rsidRPr="00722BB5">
        <w:rPr>
          <w:rFonts w:ascii="Calibri" w:hAnsi="Calibri"/>
          <w:b/>
          <w:i/>
          <w:sz w:val="22"/>
          <w:szCs w:val="22"/>
        </w:rPr>
        <w:t>Dodavatelé</w:t>
      </w:r>
      <w:r w:rsidRPr="00722BB5">
        <w:rPr>
          <w:rFonts w:ascii="Calibri" w:hAnsi="Calibri"/>
          <w:sz w:val="22"/>
          <w:szCs w:val="22"/>
        </w:rPr>
        <w:t>“ nebo jednotlivě jako „</w:t>
      </w:r>
      <w:r w:rsidRPr="00722BB5">
        <w:rPr>
          <w:rFonts w:ascii="Calibri" w:hAnsi="Calibri"/>
          <w:b/>
          <w:i/>
          <w:sz w:val="22"/>
          <w:szCs w:val="22"/>
        </w:rPr>
        <w:t>Zhotovitel</w:t>
      </w:r>
      <w:r w:rsidRPr="00722BB5">
        <w:rPr>
          <w:rFonts w:ascii="Calibri" w:hAnsi="Calibri"/>
          <w:sz w:val="22"/>
          <w:szCs w:val="22"/>
        </w:rPr>
        <w:t>“ a „</w:t>
      </w:r>
      <w:r w:rsidRPr="00722BB5">
        <w:rPr>
          <w:rFonts w:ascii="Calibri" w:hAnsi="Calibri"/>
          <w:b/>
          <w:i/>
          <w:sz w:val="22"/>
          <w:szCs w:val="22"/>
        </w:rPr>
        <w:t>Dodavatel</w:t>
      </w:r>
      <w:r w:rsidRPr="00722BB5">
        <w:rPr>
          <w:rFonts w:ascii="Calibri" w:hAnsi="Calibri"/>
          <w:sz w:val="22"/>
          <w:szCs w:val="22"/>
        </w:rPr>
        <w:t>“.</w:t>
      </w:r>
    </w:p>
    <w:p w14:paraId="590F6130" w14:textId="77777777" w:rsidR="008B55D2" w:rsidRPr="00722BB5" w:rsidRDefault="008B55D2" w:rsidP="008B55D2">
      <w:pPr>
        <w:rPr>
          <w:rFonts w:ascii="Calibri" w:hAnsi="Calibri"/>
          <w:sz w:val="22"/>
          <w:szCs w:val="22"/>
        </w:rPr>
      </w:pPr>
    </w:p>
    <w:p w14:paraId="3E104DF9" w14:textId="77777777" w:rsidR="008B55D2" w:rsidRPr="00722BB5" w:rsidRDefault="008B55D2" w:rsidP="008B55D2">
      <w:pPr>
        <w:pStyle w:val="Odstavec"/>
        <w:numPr>
          <w:ilvl w:val="0"/>
          <w:numId w:val="1"/>
        </w:numPr>
        <w:rPr>
          <w:rFonts w:ascii="Calibri" w:hAnsi="Calibri"/>
          <w:color w:val="auto"/>
          <w:sz w:val="22"/>
          <w:szCs w:val="22"/>
        </w:rPr>
      </w:pPr>
      <w:r w:rsidRPr="00722BB5">
        <w:rPr>
          <w:rFonts w:ascii="Calibri" w:hAnsi="Calibri"/>
          <w:color w:val="auto"/>
          <w:sz w:val="22"/>
          <w:szCs w:val="22"/>
          <w:lang w:val="cs-CZ"/>
        </w:rPr>
        <w:t xml:space="preserve">Účelem Smlouvy je zajistit péči o kvalitní, včasné a hospodárné provádění stavebních prací a poskytování dalších plnění, zejm. uskutečňování dodávek, v rámci realizace Díla při respektování specifik místa plnění a charakteru Díla, a to prostřednictvím zajištění </w:t>
      </w:r>
      <w:r w:rsidRPr="00722BB5">
        <w:rPr>
          <w:rFonts w:ascii="Calibri" w:hAnsi="Calibri"/>
          <w:b/>
          <w:color w:val="auto"/>
          <w:sz w:val="22"/>
          <w:szCs w:val="22"/>
          <w:lang w:val="cs-CZ"/>
        </w:rPr>
        <w:t>technického dozoru stavebníka (investora)</w:t>
      </w:r>
      <w:r w:rsidRPr="00722BB5">
        <w:rPr>
          <w:rFonts w:ascii="Calibri" w:hAnsi="Calibri"/>
          <w:color w:val="auto"/>
          <w:sz w:val="22"/>
          <w:szCs w:val="22"/>
          <w:lang w:val="cs-CZ"/>
        </w:rPr>
        <w:t xml:space="preserve"> nad prováděním Díla, a to </w:t>
      </w:r>
      <w:r w:rsidRPr="00722BB5">
        <w:rPr>
          <w:rFonts w:ascii="Calibri" w:hAnsi="Calibri"/>
          <w:b/>
          <w:color w:val="auto"/>
          <w:sz w:val="22"/>
          <w:szCs w:val="22"/>
          <w:lang w:val="cs-CZ"/>
        </w:rPr>
        <w:t>dle zákona č. 183/2006 Sb.</w:t>
      </w:r>
      <w:r w:rsidRPr="00722BB5">
        <w:rPr>
          <w:rFonts w:ascii="Calibri" w:hAnsi="Calibri"/>
          <w:color w:val="auto"/>
          <w:sz w:val="22"/>
          <w:szCs w:val="22"/>
          <w:lang w:val="cs-CZ"/>
        </w:rPr>
        <w:t>, o územním plánování a stavebním řádu, ve znění pozdějších předpisů (dále též „</w:t>
      </w:r>
      <w:r w:rsidRPr="00722BB5">
        <w:rPr>
          <w:rFonts w:ascii="Calibri" w:hAnsi="Calibri"/>
          <w:b/>
          <w:i/>
          <w:color w:val="auto"/>
          <w:sz w:val="22"/>
          <w:szCs w:val="22"/>
          <w:lang w:val="cs-CZ"/>
        </w:rPr>
        <w:t>Stavební zákon</w:t>
      </w:r>
      <w:r w:rsidRPr="00722BB5">
        <w:rPr>
          <w:rFonts w:ascii="Calibri" w:hAnsi="Calibri"/>
          <w:color w:val="auto"/>
          <w:sz w:val="22"/>
          <w:szCs w:val="22"/>
          <w:lang w:val="cs-CZ"/>
        </w:rPr>
        <w:t>“), k řádné přípravě, průběhu a dokončení Stavby v souladu s projektovou dokumentací a dalšími smluvními specifikacemi při dodržování platných norem a předpisů, dodržení rozpočtovaných nákladů Stavby a předpokládaných termínů realizace a předání a převzetí Díla.</w:t>
      </w:r>
    </w:p>
    <w:bookmarkEnd w:id="3"/>
    <w:p w14:paraId="128C13A4" w14:textId="77777777" w:rsidR="008B55D2" w:rsidRPr="00722BB5" w:rsidRDefault="008B55D2" w:rsidP="008B55D2">
      <w:pPr>
        <w:ind w:left="1134"/>
        <w:jc w:val="both"/>
        <w:rPr>
          <w:rFonts w:ascii="Calibri" w:hAnsi="Calibri"/>
          <w:sz w:val="22"/>
          <w:szCs w:val="22"/>
        </w:rPr>
      </w:pPr>
    </w:p>
    <w:p w14:paraId="22DA2750" w14:textId="77777777" w:rsidR="008B55D2" w:rsidRPr="00722BB5" w:rsidRDefault="008B55D2" w:rsidP="008B55D2">
      <w:pPr>
        <w:ind w:left="1134"/>
        <w:jc w:val="both"/>
        <w:rPr>
          <w:rFonts w:ascii="Calibri" w:hAnsi="Calibri"/>
          <w:sz w:val="22"/>
          <w:szCs w:val="22"/>
        </w:rPr>
      </w:pPr>
      <w:bookmarkStart w:id="4" w:name="_Toc380671101"/>
    </w:p>
    <w:p w14:paraId="2622EC66" w14:textId="77777777" w:rsidR="008B55D2" w:rsidRPr="00722BB5" w:rsidRDefault="008B55D2" w:rsidP="008B55D2">
      <w:pPr>
        <w:pStyle w:val="Nadpis1"/>
      </w:pPr>
      <w:r w:rsidRPr="00722BB5">
        <w:t>PŘEDMĚT ZÁVAZKU</w:t>
      </w:r>
    </w:p>
    <w:p w14:paraId="24D3D1B5" w14:textId="77777777" w:rsidR="008B55D2" w:rsidRPr="00722BB5" w:rsidRDefault="008B55D2" w:rsidP="008B55D2">
      <w:pPr>
        <w:rPr>
          <w:rFonts w:ascii="Calibri" w:hAnsi="Calibri"/>
          <w:lang w:eastAsia="ar-SA"/>
        </w:rPr>
      </w:pPr>
    </w:p>
    <w:p w14:paraId="6D20DF9F" w14:textId="687FC202"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Příkazník se zavazuje zajistit záležitosti Příkazce spočívající ve výkonu činnosti technického dozoru stavebníka (investora) (dále jen „</w:t>
      </w:r>
      <w:r w:rsidRPr="00722BB5">
        <w:rPr>
          <w:rFonts w:ascii="Calibri" w:hAnsi="Calibri"/>
          <w:b/>
          <w:i/>
          <w:sz w:val="22"/>
          <w:szCs w:val="22"/>
        </w:rPr>
        <w:t>TD</w:t>
      </w:r>
      <w:r w:rsidR="0045242E" w:rsidRPr="00722BB5">
        <w:rPr>
          <w:rFonts w:ascii="Calibri" w:hAnsi="Calibri"/>
          <w:b/>
          <w:i/>
          <w:sz w:val="22"/>
          <w:szCs w:val="22"/>
        </w:rPr>
        <w:t>S</w:t>
      </w:r>
      <w:r w:rsidRPr="00722BB5">
        <w:rPr>
          <w:rFonts w:ascii="Calibri" w:hAnsi="Calibri"/>
          <w:sz w:val="22"/>
          <w:szCs w:val="22"/>
        </w:rPr>
        <w:t>“) dle Stavebního zákona nad prováděním staveb v rámci Díla a Příkazce se zavazuje za tuto činnost zaplatit Příkazníkovi odměnu.</w:t>
      </w:r>
    </w:p>
    <w:p w14:paraId="212FD2EC" w14:textId="77777777" w:rsidR="008B55D2" w:rsidRPr="00722BB5" w:rsidRDefault="008B55D2" w:rsidP="008B55D2">
      <w:pPr>
        <w:ind w:left="567"/>
        <w:jc w:val="both"/>
        <w:rPr>
          <w:rFonts w:ascii="Calibri" w:hAnsi="Calibri"/>
          <w:sz w:val="22"/>
          <w:szCs w:val="22"/>
        </w:rPr>
      </w:pPr>
    </w:p>
    <w:p w14:paraId="42BB5A76" w14:textId="0360BAF3"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Příkazník se zavazuje v rámci výkonu TD</w:t>
      </w:r>
      <w:r w:rsidR="0045242E" w:rsidRPr="00722BB5">
        <w:rPr>
          <w:rFonts w:ascii="Calibri" w:hAnsi="Calibri"/>
          <w:sz w:val="22"/>
          <w:szCs w:val="22"/>
        </w:rPr>
        <w:t>S</w:t>
      </w:r>
      <w:r w:rsidRPr="00722BB5">
        <w:rPr>
          <w:rFonts w:ascii="Calibri" w:hAnsi="Calibri"/>
          <w:sz w:val="22"/>
          <w:szCs w:val="22"/>
        </w:rPr>
        <w:t xml:space="preserve"> provádět zejména následující inženýrské a další činnosti:</w:t>
      </w:r>
    </w:p>
    <w:p w14:paraId="288A3996"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seznámení se s dokumentací pro provedení Stavby, s obsahem příslušných smluv a stavebním povolením;</w:t>
      </w:r>
    </w:p>
    <w:p w14:paraId="7186ABFB" w14:textId="146F57FF" w:rsidR="00805044" w:rsidRPr="00722BB5" w:rsidRDefault="009F0E43" w:rsidP="008B55D2">
      <w:pPr>
        <w:numPr>
          <w:ilvl w:val="1"/>
          <w:numId w:val="1"/>
        </w:numPr>
        <w:jc w:val="both"/>
        <w:rPr>
          <w:rFonts w:ascii="Calibri" w:hAnsi="Calibri"/>
          <w:sz w:val="22"/>
          <w:szCs w:val="22"/>
        </w:rPr>
      </w:pPr>
      <w:r w:rsidRPr="00722BB5">
        <w:rPr>
          <w:rFonts w:ascii="Calibri" w:hAnsi="Calibri"/>
          <w:sz w:val="22"/>
          <w:szCs w:val="22"/>
        </w:rPr>
        <w:t>provádění případných změn v projektové dokumentaci podle aktuální situace</w:t>
      </w:r>
      <w:r w:rsidR="00A36255" w:rsidRPr="00722BB5">
        <w:rPr>
          <w:rFonts w:ascii="Calibri" w:hAnsi="Calibri"/>
          <w:sz w:val="22"/>
          <w:szCs w:val="22"/>
        </w:rPr>
        <w:t xml:space="preserve"> a potřeby zhotovitele</w:t>
      </w:r>
    </w:p>
    <w:p w14:paraId="59CFE55D"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předání staveniště;</w:t>
      </w:r>
    </w:p>
    <w:p w14:paraId="179F11A1"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každodenní kontrola pracovních postupů Zhotovitele, popř. Zhotovitelů a Dodavatelů Stavby z hlediska výsledné kvality provedených částí Stavby;</w:t>
      </w:r>
    </w:p>
    <w:p w14:paraId="4C741618"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kontrola veškerého instalovaného a použitého materiálu a jeho soulad s projektovou dokumentací;</w:t>
      </w:r>
    </w:p>
    <w:p w14:paraId="1C8070EF"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přejímání zakrývaných částí konstrukcí Díla;</w:t>
      </w:r>
    </w:p>
    <w:p w14:paraId="06794EFA"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přejímání dokončených dílčích prací včetně předepsaných zkoušek a revizí, pořízení zápisů o provedených zkouškách či revizí;</w:t>
      </w:r>
    </w:p>
    <w:p w14:paraId="76D7919A" w14:textId="5B0CCEF2"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 xml:space="preserve">pravidelné sledování (nejméně </w:t>
      </w:r>
      <w:r w:rsidR="00A94D36" w:rsidRPr="00722BB5">
        <w:rPr>
          <w:rFonts w:ascii="Calibri" w:hAnsi="Calibri"/>
          <w:sz w:val="22"/>
          <w:szCs w:val="22"/>
        </w:rPr>
        <w:t>2krát</w:t>
      </w:r>
      <w:r w:rsidRPr="00722BB5">
        <w:rPr>
          <w:rFonts w:ascii="Calibri" w:hAnsi="Calibri"/>
          <w:sz w:val="22"/>
          <w:szCs w:val="22"/>
        </w:rPr>
        <w:t xml:space="preserve"> týdně) a prověřování provozu na staveništi včetně kvality skladování ve vyhrazených prostorách, dodržování vymezených pracovních a provozních zón a udržování čistoty a pořádku na staveništi;</w:t>
      </w:r>
    </w:p>
    <w:p w14:paraId="46F9B768"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dohled nad správným dokumentováním průběhu provádění Díla, kontrola vedení stavebního deníku Zhotovitelem, popř. Zhotoviteli a Dodavateli, zápisů pořízených ve stavebním deníku oprávněnými osobami a zajištění zjednání nápravných opatření u Zhotovitele, popř. Zhotovitelů a Dodavatelů;</w:t>
      </w:r>
    </w:p>
    <w:p w14:paraId="74FDF15C"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kontrola Zhotovitele, popř. Zhotovitelů a Dodavatelů, z hlediska dodržování smluvních podmínek daných smlouvou o Dílo;</w:t>
      </w:r>
    </w:p>
    <w:p w14:paraId="4D215BCB"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sledování průběhu provádění Díla z hlediska schváleného časového plánu provádění Díla;</w:t>
      </w:r>
    </w:p>
    <w:p w14:paraId="13CB60E0"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účast na kontrolních dnech Stavby, organizace kontrolních dnů;</w:t>
      </w:r>
    </w:p>
    <w:p w14:paraId="7C503AF4"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spolupráce s autorským dozorem, s koordinátorem BOZP a zástupci Investora;</w:t>
      </w:r>
    </w:p>
    <w:p w14:paraId="2CF28AB8"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evidence prací týkajících se Díla, které nejsou obsaženy v projektové dokumentaci a které Zhotovitel požaduje provádět (vícepráce, změny oproti projektové dokumentaci) a jejich předložení Příkazci s vlastní analýzou a doporučením dalšího postupu (ve spolupráci s autorským dozorem);</w:t>
      </w:r>
    </w:p>
    <w:p w14:paraId="6FC073DB"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odsouhlasování a kontrola finančních částek účtovaných za provedené práce v průběhu realizace Díla;</w:t>
      </w:r>
    </w:p>
    <w:p w14:paraId="45298F8B"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lastRenderedPageBreak/>
        <w:t>odsouhlasování navržených cen za práce provedené Zhotovitelem, popř. Zhotoviteli či Dodavateli nad rámec smlouvy o Dílo;</w:t>
      </w:r>
    </w:p>
    <w:p w14:paraId="6674B26B"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provedení podrobné kontroly předávaného Díla a sestavení seznamu zjištěných vad a nedodělků s uvedením termínu jejich odstranění;</w:t>
      </w:r>
    </w:p>
    <w:p w14:paraId="25ED946E"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dohled nad odstraňováním nedodělků;</w:t>
      </w:r>
    </w:p>
    <w:p w14:paraId="26640678"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kontrola předepsaných dokumentů nutných pro přejímku Díla;</w:t>
      </w:r>
    </w:p>
    <w:p w14:paraId="66590082"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vypracování zápisu z jednání o přejímce Díla;</w:t>
      </w:r>
    </w:p>
    <w:p w14:paraId="7F757009"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organizování (závěrečného) předání a převzetí Díla;</w:t>
      </w:r>
    </w:p>
    <w:p w14:paraId="5758104A"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organizace kolaudace provedeného Díla.</w:t>
      </w:r>
    </w:p>
    <w:p w14:paraId="6875CD02" w14:textId="77777777" w:rsidR="008B55D2" w:rsidRPr="00722BB5" w:rsidRDefault="008B55D2" w:rsidP="008B55D2">
      <w:pPr>
        <w:jc w:val="both"/>
        <w:rPr>
          <w:rFonts w:ascii="Calibri" w:hAnsi="Calibri"/>
          <w:sz w:val="22"/>
          <w:szCs w:val="22"/>
        </w:rPr>
      </w:pPr>
    </w:p>
    <w:p w14:paraId="0A46B5AC"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Příkazník se dále zavazuje, že bude provádět věcnou kontrolu dodávek výrobků, prací a služeb, zejména:</w:t>
      </w:r>
    </w:p>
    <w:p w14:paraId="55B44932"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kontrolu souladu s projektovou dokumentací schválenou v rámci stavebního řízení, se stavebním povolením a s přijatými smluvními závazky;</w:t>
      </w:r>
    </w:p>
    <w:p w14:paraId="0068E879"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kontrolu souladu s platnými právními předpisy a technickými normami, které se k realizaci Díla vztahují.</w:t>
      </w:r>
    </w:p>
    <w:p w14:paraId="53AB0D3F" w14:textId="77777777" w:rsidR="008B55D2" w:rsidRPr="00722BB5" w:rsidRDefault="008B55D2" w:rsidP="008B55D2">
      <w:pPr>
        <w:ind w:left="567"/>
        <w:jc w:val="both"/>
        <w:rPr>
          <w:rFonts w:ascii="Calibri" w:hAnsi="Calibri"/>
          <w:sz w:val="22"/>
          <w:szCs w:val="22"/>
        </w:rPr>
      </w:pPr>
    </w:p>
    <w:p w14:paraId="642818EE" w14:textId="44D77DBB"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Příkazník se v rámci výkonu TD</w:t>
      </w:r>
      <w:r w:rsidR="00627D0E" w:rsidRPr="00722BB5">
        <w:rPr>
          <w:rFonts w:ascii="Calibri" w:hAnsi="Calibri"/>
          <w:sz w:val="22"/>
          <w:szCs w:val="22"/>
        </w:rPr>
        <w:t>S</w:t>
      </w:r>
      <w:r w:rsidRPr="00722BB5">
        <w:rPr>
          <w:rFonts w:ascii="Calibri" w:hAnsi="Calibri"/>
          <w:sz w:val="22"/>
          <w:szCs w:val="22"/>
        </w:rPr>
        <w:t xml:space="preserve"> zavazuje pro Příkazce vykonávat i další činnosti ve Smlouvě výslovně neuvedené, pokud jejich výkon bude třeba k naplnění účelu Smlouvy.</w:t>
      </w:r>
    </w:p>
    <w:p w14:paraId="71515207" w14:textId="77777777" w:rsidR="008B55D2" w:rsidRPr="00722BB5" w:rsidRDefault="008B55D2" w:rsidP="008B55D2">
      <w:pPr>
        <w:ind w:left="567"/>
        <w:jc w:val="both"/>
        <w:rPr>
          <w:rFonts w:ascii="Calibri" w:hAnsi="Calibri"/>
          <w:sz w:val="22"/>
          <w:szCs w:val="22"/>
        </w:rPr>
      </w:pPr>
    </w:p>
    <w:p w14:paraId="57C4C224" w14:textId="77777777" w:rsidR="008B55D2" w:rsidRPr="00722BB5" w:rsidRDefault="008B55D2" w:rsidP="008B55D2">
      <w:pPr>
        <w:ind w:left="567"/>
        <w:jc w:val="both"/>
        <w:rPr>
          <w:rFonts w:ascii="Calibri" w:hAnsi="Calibri"/>
          <w:sz w:val="22"/>
          <w:szCs w:val="22"/>
        </w:rPr>
      </w:pPr>
    </w:p>
    <w:p w14:paraId="3258B2A0" w14:textId="77777777" w:rsidR="008B55D2" w:rsidRPr="00722BB5" w:rsidRDefault="008B55D2" w:rsidP="008B55D2">
      <w:pPr>
        <w:pStyle w:val="Nadpis1"/>
        <w:rPr>
          <w:caps/>
        </w:rPr>
      </w:pPr>
      <w:r w:rsidRPr="00722BB5">
        <w:rPr>
          <w:caps/>
          <w:lang w:val="cs-CZ"/>
        </w:rPr>
        <w:t>Povinnosti Příkazníka</w:t>
      </w:r>
    </w:p>
    <w:p w14:paraId="0FC96BE9" w14:textId="77777777" w:rsidR="008B55D2" w:rsidRPr="00722BB5" w:rsidRDefault="008B55D2" w:rsidP="008B55D2">
      <w:pPr>
        <w:keepNext/>
        <w:keepLines/>
        <w:ind w:left="567"/>
        <w:jc w:val="both"/>
        <w:rPr>
          <w:rFonts w:ascii="Calibri" w:hAnsi="Calibri"/>
          <w:sz w:val="22"/>
          <w:szCs w:val="22"/>
        </w:rPr>
      </w:pPr>
    </w:p>
    <w:p w14:paraId="3D3D7D92" w14:textId="77777777" w:rsidR="008B55D2" w:rsidRPr="00722BB5" w:rsidRDefault="008B55D2" w:rsidP="008B55D2">
      <w:pPr>
        <w:keepNext/>
        <w:keepLines/>
        <w:numPr>
          <w:ilvl w:val="0"/>
          <w:numId w:val="1"/>
        </w:numPr>
        <w:jc w:val="both"/>
        <w:rPr>
          <w:rFonts w:ascii="Calibri" w:hAnsi="Calibri"/>
          <w:sz w:val="22"/>
          <w:szCs w:val="22"/>
        </w:rPr>
      </w:pPr>
      <w:r w:rsidRPr="00722BB5">
        <w:rPr>
          <w:rFonts w:ascii="Calibri" w:hAnsi="Calibri"/>
          <w:sz w:val="22"/>
          <w:szCs w:val="22"/>
        </w:rPr>
        <w:t>Příkazník se zavazuje při plnění Smlouvy řídit zejména pokyny Příkazce a závaznými právními předpisy platnými a účinnými na území ČR, jakož i přímo platnými a účinnými právními předpisy Evropské unie, resp. Evropských společenství.</w:t>
      </w:r>
    </w:p>
    <w:p w14:paraId="7B071F28" w14:textId="77777777" w:rsidR="008B55D2" w:rsidRPr="00722BB5" w:rsidRDefault="008B55D2" w:rsidP="008B55D2">
      <w:pPr>
        <w:ind w:left="567"/>
        <w:jc w:val="both"/>
        <w:rPr>
          <w:rFonts w:ascii="Calibri" w:hAnsi="Calibri"/>
          <w:sz w:val="22"/>
          <w:szCs w:val="22"/>
        </w:rPr>
      </w:pPr>
    </w:p>
    <w:p w14:paraId="5B43288E" w14:textId="77777777" w:rsidR="008B55D2" w:rsidRPr="00722BB5" w:rsidRDefault="008B55D2" w:rsidP="008B55D2">
      <w:pPr>
        <w:numPr>
          <w:ilvl w:val="0"/>
          <w:numId w:val="1"/>
        </w:numPr>
        <w:jc w:val="both"/>
        <w:rPr>
          <w:rFonts w:ascii="Calibri" w:hAnsi="Calibri"/>
          <w:sz w:val="22"/>
          <w:szCs w:val="22"/>
        </w:rPr>
      </w:pPr>
      <w:bookmarkStart w:id="5" w:name="_Ref402508033"/>
      <w:r w:rsidRPr="00722BB5">
        <w:rPr>
          <w:rFonts w:ascii="Calibri" w:hAnsi="Calibri"/>
          <w:sz w:val="22"/>
          <w:szCs w:val="22"/>
        </w:rPr>
        <w:t>Příkazník se zavazuje, že o realizaci Díla shromáždí kompletní dokumentaci a vypracuje závěrečnou zprávu o realizaci Díla (dále jen „</w:t>
      </w:r>
      <w:r w:rsidRPr="00722BB5">
        <w:rPr>
          <w:rFonts w:ascii="Calibri" w:hAnsi="Calibri"/>
          <w:b/>
          <w:i/>
          <w:sz w:val="22"/>
          <w:szCs w:val="22"/>
        </w:rPr>
        <w:t>Zpráva</w:t>
      </w:r>
      <w:r w:rsidRPr="00722BB5">
        <w:rPr>
          <w:rFonts w:ascii="Calibri" w:hAnsi="Calibri"/>
          <w:sz w:val="22"/>
          <w:szCs w:val="22"/>
        </w:rPr>
        <w:t>“). Zprávu Příkazník vypracuje a odevzdá společně s kompletní dokumentací Příkazci do 14 dnů poté, co nastanou tyto skutečnosti:</w:t>
      </w:r>
      <w:bookmarkEnd w:id="5"/>
    </w:p>
    <w:p w14:paraId="3A77C67F" w14:textId="77777777" w:rsidR="008B55D2" w:rsidRPr="00722BB5" w:rsidRDefault="008B55D2" w:rsidP="008B55D2">
      <w:pPr>
        <w:numPr>
          <w:ilvl w:val="1"/>
          <w:numId w:val="1"/>
        </w:numPr>
        <w:contextualSpacing/>
        <w:rPr>
          <w:rFonts w:ascii="Calibri" w:hAnsi="Calibri"/>
          <w:sz w:val="22"/>
          <w:szCs w:val="22"/>
        </w:rPr>
      </w:pPr>
      <w:bookmarkStart w:id="6" w:name="_Ref402507607"/>
      <w:r w:rsidRPr="00722BB5">
        <w:rPr>
          <w:rFonts w:ascii="Calibri" w:hAnsi="Calibri"/>
          <w:sz w:val="22"/>
          <w:szCs w:val="22"/>
        </w:rPr>
        <w:t>bude vydán kolaudační souhlas k užívání Díla, resp. jeho částem, ke kterým bude kolaudační souhlas vydáván a</w:t>
      </w:r>
      <w:bookmarkEnd w:id="6"/>
    </w:p>
    <w:p w14:paraId="2006DA18" w14:textId="77777777" w:rsidR="008B55D2" w:rsidRPr="00722BB5" w:rsidRDefault="008B55D2" w:rsidP="008B55D2">
      <w:pPr>
        <w:numPr>
          <w:ilvl w:val="1"/>
          <w:numId w:val="1"/>
        </w:numPr>
        <w:contextualSpacing/>
        <w:rPr>
          <w:rFonts w:ascii="Calibri" w:hAnsi="Calibri"/>
          <w:sz w:val="22"/>
          <w:szCs w:val="22"/>
        </w:rPr>
      </w:pPr>
      <w:r w:rsidRPr="00722BB5">
        <w:rPr>
          <w:rFonts w:ascii="Calibri" w:hAnsi="Calibri"/>
          <w:sz w:val="22"/>
          <w:szCs w:val="22"/>
        </w:rPr>
        <w:t>veškeré plnění v rámci Díla bude předáno Příkazci a</w:t>
      </w:r>
    </w:p>
    <w:p w14:paraId="41E98A09" w14:textId="77777777" w:rsidR="008B55D2" w:rsidRPr="00722BB5" w:rsidRDefault="008B55D2" w:rsidP="008B55D2">
      <w:pPr>
        <w:numPr>
          <w:ilvl w:val="1"/>
          <w:numId w:val="1"/>
        </w:numPr>
        <w:contextualSpacing/>
        <w:rPr>
          <w:rFonts w:ascii="Calibri" w:hAnsi="Calibri"/>
          <w:sz w:val="22"/>
          <w:szCs w:val="22"/>
        </w:rPr>
      </w:pPr>
      <w:bookmarkStart w:id="7" w:name="_Ref402507620"/>
      <w:r w:rsidRPr="00722BB5">
        <w:rPr>
          <w:rFonts w:ascii="Calibri" w:hAnsi="Calibri"/>
          <w:sz w:val="22"/>
          <w:szCs w:val="22"/>
        </w:rPr>
        <w:t>budou odstraněny veškeré vady a nedodělky plnění poskytnutého v rámci Díla.</w:t>
      </w:r>
      <w:bookmarkEnd w:id="7"/>
    </w:p>
    <w:p w14:paraId="37614167" w14:textId="77777777" w:rsidR="008B55D2" w:rsidRPr="00722BB5" w:rsidRDefault="008B55D2" w:rsidP="008B55D2">
      <w:pPr>
        <w:rPr>
          <w:rFonts w:ascii="Calibri" w:hAnsi="Calibri"/>
          <w:sz w:val="22"/>
          <w:szCs w:val="22"/>
        </w:rPr>
      </w:pPr>
    </w:p>
    <w:p w14:paraId="2916E6DC" w14:textId="5E045FBE"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Bude-li Smlouva ukončena odstoupením či výpovědí před tím</w:t>
      </w:r>
      <w:r w:rsidR="00E15356" w:rsidRPr="00722BB5">
        <w:rPr>
          <w:rFonts w:ascii="Calibri" w:hAnsi="Calibri"/>
          <w:sz w:val="22"/>
          <w:szCs w:val="22"/>
        </w:rPr>
        <w:t>,</w:t>
      </w:r>
      <w:r w:rsidRPr="00722BB5">
        <w:rPr>
          <w:rFonts w:ascii="Calibri" w:hAnsi="Calibri"/>
          <w:sz w:val="22"/>
          <w:szCs w:val="22"/>
        </w:rPr>
        <w:t xml:space="preserve"> než nastanou skutečnosti uvedené v odstavcích </w:t>
      </w:r>
      <w:r w:rsidRPr="00722BB5">
        <w:rPr>
          <w:rFonts w:ascii="Calibri" w:hAnsi="Calibri"/>
          <w:sz w:val="22"/>
          <w:szCs w:val="22"/>
        </w:rPr>
        <w:fldChar w:fldCharType="begin"/>
      </w:r>
      <w:r w:rsidRPr="00722BB5">
        <w:rPr>
          <w:rFonts w:ascii="Calibri" w:hAnsi="Calibri"/>
          <w:sz w:val="22"/>
          <w:szCs w:val="22"/>
        </w:rPr>
        <w:instrText xml:space="preserve"> REF _Ref402507607 \r \h </w:instrText>
      </w:r>
      <w:r w:rsidR="00722BB5">
        <w:rPr>
          <w:rFonts w:ascii="Calibri" w:hAnsi="Calibri"/>
          <w:sz w:val="22"/>
          <w:szCs w:val="22"/>
        </w:rPr>
        <w:instrText xml:space="preserve"> \* MERGEFORMAT </w:instrText>
      </w:r>
      <w:r w:rsidRPr="00722BB5">
        <w:rPr>
          <w:rFonts w:ascii="Calibri" w:hAnsi="Calibri"/>
          <w:sz w:val="22"/>
          <w:szCs w:val="22"/>
        </w:rPr>
      </w:r>
      <w:r w:rsidRPr="00722BB5">
        <w:rPr>
          <w:rFonts w:ascii="Calibri" w:hAnsi="Calibri"/>
          <w:sz w:val="22"/>
          <w:szCs w:val="22"/>
        </w:rPr>
        <w:fldChar w:fldCharType="separate"/>
      </w:r>
      <w:r w:rsidR="00D774E5">
        <w:rPr>
          <w:rFonts w:ascii="Calibri" w:hAnsi="Calibri"/>
          <w:sz w:val="22"/>
          <w:szCs w:val="22"/>
        </w:rPr>
        <w:t>11.1</w:t>
      </w:r>
      <w:r w:rsidRPr="00722BB5">
        <w:rPr>
          <w:rFonts w:ascii="Calibri" w:hAnsi="Calibri"/>
          <w:sz w:val="22"/>
          <w:szCs w:val="22"/>
        </w:rPr>
        <w:fldChar w:fldCharType="end"/>
      </w:r>
      <w:r w:rsidRPr="00722BB5">
        <w:rPr>
          <w:rFonts w:ascii="Calibri" w:hAnsi="Calibri"/>
          <w:sz w:val="22"/>
          <w:szCs w:val="22"/>
        </w:rPr>
        <w:t xml:space="preserve"> až </w:t>
      </w:r>
      <w:r w:rsidRPr="00722BB5">
        <w:rPr>
          <w:rFonts w:ascii="Calibri" w:hAnsi="Calibri"/>
          <w:sz w:val="22"/>
          <w:szCs w:val="22"/>
        </w:rPr>
        <w:fldChar w:fldCharType="begin"/>
      </w:r>
      <w:r w:rsidRPr="00722BB5">
        <w:rPr>
          <w:rFonts w:ascii="Calibri" w:hAnsi="Calibri"/>
          <w:sz w:val="22"/>
          <w:szCs w:val="22"/>
        </w:rPr>
        <w:instrText xml:space="preserve"> REF _Ref402507620 \r \h </w:instrText>
      </w:r>
      <w:r w:rsidR="00722BB5">
        <w:rPr>
          <w:rFonts w:ascii="Calibri" w:hAnsi="Calibri"/>
          <w:sz w:val="22"/>
          <w:szCs w:val="22"/>
        </w:rPr>
        <w:instrText xml:space="preserve"> \* MERGEFORMAT </w:instrText>
      </w:r>
      <w:r w:rsidRPr="00722BB5">
        <w:rPr>
          <w:rFonts w:ascii="Calibri" w:hAnsi="Calibri"/>
          <w:sz w:val="22"/>
          <w:szCs w:val="22"/>
        </w:rPr>
      </w:r>
      <w:r w:rsidRPr="00722BB5">
        <w:rPr>
          <w:rFonts w:ascii="Calibri" w:hAnsi="Calibri"/>
          <w:sz w:val="22"/>
          <w:szCs w:val="22"/>
        </w:rPr>
        <w:fldChar w:fldCharType="separate"/>
      </w:r>
      <w:r w:rsidR="00D774E5">
        <w:rPr>
          <w:rFonts w:ascii="Calibri" w:hAnsi="Calibri"/>
          <w:sz w:val="22"/>
          <w:szCs w:val="22"/>
        </w:rPr>
        <w:t>11.3</w:t>
      </w:r>
      <w:r w:rsidRPr="00722BB5">
        <w:rPr>
          <w:rFonts w:ascii="Calibri" w:hAnsi="Calibri"/>
          <w:sz w:val="22"/>
          <w:szCs w:val="22"/>
        </w:rPr>
        <w:fldChar w:fldCharType="end"/>
      </w:r>
      <w:r w:rsidRPr="00722BB5">
        <w:rPr>
          <w:rFonts w:ascii="Calibri" w:hAnsi="Calibri"/>
          <w:sz w:val="22"/>
          <w:szCs w:val="22"/>
        </w:rPr>
        <w:t xml:space="preserve"> Smlouvy, zavazuje se Příkazník předat Příkazci do 14 dní od ukončení závazku ze Smlouvy veškerou dostupnou dokumentaci a informace o průběhu realizace Díla nebo jeho částí. Toto ustanovení zavazuje Smluvní strany dle jejich výslovné vůle i po zániku závazku ze Smlouvy.</w:t>
      </w:r>
    </w:p>
    <w:p w14:paraId="6EA3429C" w14:textId="77777777" w:rsidR="008B55D2" w:rsidRPr="00722BB5" w:rsidRDefault="008B55D2" w:rsidP="008B55D2">
      <w:pPr>
        <w:rPr>
          <w:rFonts w:ascii="Calibri" w:hAnsi="Calibri"/>
          <w:sz w:val="22"/>
          <w:szCs w:val="22"/>
        </w:rPr>
      </w:pPr>
    </w:p>
    <w:p w14:paraId="083F5FD3"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Příkazník je dále v průběhu realizace Díla povinen na pokyn Příkazce připravit pro Příkazce veškerou dostupnou dokumentaci a informace o průběhu realizace Díla a tyto podklady mu předat.</w:t>
      </w:r>
    </w:p>
    <w:p w14:paraId="024BCC97" w14:textId="77777777" w:rsidR="008B55D2" w:rsidRPr="00722BB5" w:rsidRDefault="008B55D2" w:rsidP="008B55D2">
      <w:pPr>
        <w:rPr>
          <w:rFonts w:ascii="Calibri" w:hAnsi="Calibri"/>
          <w:sz w:val="22"/>
          <w:szCs w:val="22"/>
        </w:rPr>
      </w:pPr>
    </w:p>
    <w:p w14:paraId="30F47368"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Příkazník je povinen postupovat poctivě, pečlivě podle svých schopností a s náležitou odbornou péčí, zajišťovat plnění předmětu Smlouvy v souladu se zájmy Příkazce, které zná nebo má znát a oznámit Příkazci všechny okolnosti, které zjistí při výkonu své činnosti a které mohou mít vliv na změnu pokynů Příkazce v rámci plnění předmětu Smlouvy.</w:t>
      </w:r>
    </w:p>
    <w:p w14:paraId="2CFC1941" w14:textId="77777777" w:rsidR="008B55D2" w:rsidRPr="00722BB5" w:rsidRDefault="008B55D2" w:rsidP="008B55D2">
      <w:pPr>
        <w:rPr>
          <w:rFonts w:ascii="Calibri" w:hAnsi="Calibri"/>
          <w:sz w:val="22"/>
          <w:szCs w:val="22"/>
        </w:rPr>
      </w:pPr>
    </w:p>
    <w:p w14:paraId="5E618D21"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lastRenderedPageBreak/>
        <w:t>Příkazník je kdykoliv v průběhu realizace Díla povinen upozornit Příkazce na nevhodnost jeho pokynů a postupů, případně na zjevný rozpor úkonů či pokynů Příkazce s projektovou dokumentací pro stavební povolení, stavebním povolením, zadávací dokumentací veřejné zakázky na realizaci Díla, smlouvami se Zhotoviteli a Dodavateli nebo jinými souvisejícími dokumenty či právními předpisy.</w:t>
      </w:r>
    </w:p>
    <w:p w14:paraId="5F7025DE" w14:textId="77777777" w:rsidR="008B55D2" w:rsidRPr="00722BB5" w:rsidRDefault="008B55D2" w:rsidP="008B55D2">
      <w:pPr>
        <w:rPr>
          <w:rFonts w:ascii="Calibri" w:hAnsi="Calibri"/>
          <w:sz w:val="22"/>
          <w:szCs w:val="22"/>
        </w:rPr>
      </w:pPr>
    </w:p>
    <w:p w14:paraId="6C69B1A7"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Pokud Příkazník některý z úkonů k vykonání činností dle Smlouvy, dikce právních předpisů, zejm. Stavebního zákona nebo pokynů Příkazce neprovede nebo nezajistí, bude toto opomenutí považováno za podstatné porušení Smlouvy ze strany Příkazníka.</w:t>
      </w:r>
    </w:p>
    <w:p w14:paraId="2DD1451C" w14:textId="77777777" w:rsidR="008B55D2" w:rsidRPr="00722BB5" w:rsidRDefault="008B55D2" w:rsidP="008B55D2">
      <w:pPr>
        <w:jc w:val="both"/>
        <w:rPr>
          <w:rFonts w:ascii="Calibri" w:hAnsi="Calibri"/>
          <w:sz w:val="22"/>
          <w:szCs w:val="22"/>
        </w:rPr>
      </w:pPr>
    </w:p>
    <w:p w14:paraId="50551D4F"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Příkazník odpovídá za škodu na věcech převzatých od Příkazce k vyřizování záležitostí dle Smlouvy i za škody na věcech převzatých pro Příkazce při zařizování takových záležitostí.</w:t>
      </w:r>
    </w:p>
    <w:p w14:paraId="6C524D3E" w14:textId="77777777" w:rsidR="008B55D2" w:rsidRPr="00722BB5" w:rsidRDefault="008B55D2" w:rsidP="008B55D2">
      <w:pPr>
        <w:jc w:val="both"/>
        <w:rPr>
          <w:rFonts w:ascii="Calibri" w:hAnsi="Calibri"/>
          <w:sz w:val="22"/>
          <w:szCs w:val="22"/>
        </w:rPr>
      </w:pPr>
    </w:p>
    <w:p w14:paraId="2C6A32CB"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Příkazník není oprávněn bez předchozího písemného souhlasu Příkazce:</w:t>
      </w:r>
    </w:p>
    <w:p w14:paraId="012B658D" w14:textId="77777777" w:rsidR="008B55D2" w:rsidRPr="00722BB5" w:rsidRDefault="008B55D2" w:rsidP="008B55D2">
      <w:pPr>
        <w:numPr>
          <w:ilvl w:val="1"/>
          <w:numId w:val="1"/>
        </w:numPr>
        <w:contextualSpacing/>
        <w:jc w:val="both"/>
        <w:rPr>
          <w:rFonts w:ascii="Calibri" w:hAnsi="Calibri"/>
          <w:sz w:val="22"/>
          <w:szCs w:val="22"/>
        </w:rPr>
      </w:pPr>
      <w:r w:rsidRPr="00722BB5">
        <w:rPr>
          <w:rFonts w:ascii="Calibri" w:hAnsi="Calibri"/>
          <w:sz w:val="22"/>
          <w:szCs w:val="22"/>
        </w:rPr>
        <w:t>k odsouhlasení změn technologií, materiálů či výrobků užitých na Stavbě oproti projektové dokumentaci Díla a změn jejich cen oproti položkovému rozpočtu, který je nedílnou součástí smlouvy o Dílo uzavřené mezi Příkazcem a Zhotovitelem, popř. Zhotoviteli nebo Dodavateli;</w:t>
      </w:r>
    </w:p>
    <w:p w14:paraId="78E3707E" w14:textId="77777777" w:rsidR="008B55D2" w:rsidRPr="00722BB5" w:rsidRDefault="008B55D2" w:rsidP="008B55D2">
      <w:pPr>
        <w:numPr>
          <w:ilvl w:val="1"/>
          <w:numId w:val="1"/>
        </w:numPr>
        <w:contextualSpacing/>
        <w:jc w:val="both"/>
        <w:rPr>
          <w:rFonts w:ascii="Calibri" w:hAnsi="Calibri"/>
          <w:sz w:val="22"/>
          <w:szCs w:val="22"/>
        </w:rPr>
      </w:pPr>
      <w:r w:rsidRPr="00722BB5">
        <w:rPr>
          <w:rFonts w:ascii="Calibri" w:hAnsi="Calibri"/>
          <w:sz w:val="22"/>
          <w:szCs w:val="22"/>
        </w:rPr>
        <w:t>k rozhodování o vícepracích, změnách Díla apod.;</w:t>
      </w:r>
    </w:p>
    <w:p w14:paraId="485F7A4D" w14:textId="77777777" w:rsidR="008B55D2" w:rsidRPr="00722BB5" w:rsidRDefault="008B55D2" w:rsidP="008B55D2">
      <w:pPr>
        <w:ind w:left="567"/>
        <w:jc w:val="both"/>
        <w:rPr>
          <w:rFonts w:ascii="Calibri" w:hAnsi="Calibri"/>
          <w:sz w:val="22"/>
          <w:szCs w:val="22"/>
        </w:rPr>
      </w:pPr>
      <w:r w:rsidRPr="00722BB5">
        <w:rPr>
          <w:rFonts w:ascii="Calibri" w:hAnsi="Calibri"/>
          <w:sz w:val="22"/>
          <w:szCs w:val="22"/>
        </w:rPr>
        <w:t>a to i přesto, byla-li mu udělena plná moc.</w:t>
      </w:r>
    </w:p>
    <w:p w14:paraId="11E3A9FA" w14:textId="77777777" w:rsidR="008B55D2" w:rsidRPr="00722BB5" w:rsidRDefault="008B55D2" w:rsidP="008B55D2">
      <w:pPr>
        <w:ind w:left="567"/>
        <w:rPr>
          <w:rFonts w:ascii="Calibri" w:hAnsi="Calibri"/>
          <w:sz w:val="22"/>
          <w:szCs w:val="22"/>
        </w:rPr>
      </w:pPr>
    </w:p>
    <w:p w14:paraId="65FC92AA"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Příkazník odpovídá za odbornost, úplnost a kvalitu jím poskytovaného plnění, zejm. za správnost a úplnost jím provedených kontrolních činností a jím vypracovaných dokumentů a zavazuje se uhradit veškeré škody vzniklé Příkazci v důsledku neodborného, neúplného nebo nekvalitního plnění předmětu Smlouvy Příkazníkem. Toto ustanovení zavazuje Smluvní strany dle jejich výslovné vůle i po zániku závazku ze Smlouvy.</w:t>
      </w:r>
    </w:p>
    <w:p w14:paraId="25938277" w14:textId="77777777" w:rsidR="008B55D2" w:rsidRPr="00722BB5" w:rsidRDefault="008B55D2" w:rsidP="008B55D2">
      <w:pPr>
        <w:ind w:left="567"/>
        <w:jc w:val="both"/>
        <w:rPr>
          <w:rFonts w:ascii="Calibri" w:hAnsi="Calibri"/>
          <w:sz w:val="22"/>
          <w:szCs w:val="22"/>
        </w:rPr>
      </w:pPr>
    </w:p>
    <w:p w14:paraId="2700C8A1" w14:textId="77777777" w:rsidR="008B55D2" w:rsidRPr="00722BB5" w:rsidRDefault="008B55D2" w:rsidP="008B55D2">
      <w:pPr>
        <w:ind w:left="567"/>
        <w:jc w:val="both"/>
        <w:rPr>
          <w:rFonts w:ascii="Calibri" w:hAnsi="Calibri"/>
          <w:sz w:val="22"/>
          <w:szCs w:val="22"/>
        </w:rPr>
      </w:pPr>
    </w:p>
    <w:p w14:paraId="641D8135" w14:textId="77777777" w:rsidR="008B55D2" w:rsidRPr="00722BB5" w:rsidRDefault="008B55D2" w:rsidP="008B55D2">
      <w:pPr>
        <w:pStyle w:val="Nadpis1"/>
        <w:rPr>
          <w:caps/>
        </w:rPr>
      </w:pPr>
      <w:r w:rsidRPr="00722BB5">
        <w:rPr>
          <w:caps/>
          <w:lang w:val="cs-CZ"/>
        </w:rPr>
        <w:t>Povinnosti Příkazce</w:t>
      </w:r>
    </w:p>
    <w:p w14:paraId="5AF2BB59" w14:textId="77777777" w:rsidR="008B55D2" w:rsidRPr="00722BB5" w:rsidRDefault="008B55D2" w:rsidP="008B55D2">
      <w:pPr>
        <w:keepNext/>
        <w:jc w:val="both"/>
        <w:rPr>
          <w:rFonts w:ascii="Calibri" w:hAnsi="Calibri"/>
          <w:sz w:val="22"/>
          <w:szCs w:val="22"/>
        </w:rPr>
      </w:pPr>
    </w:p>
    <w:p w14:paraId="2D0A3128" w14:textId="77777777" w:rsidR="008B55D2" w:rsidRPr="00722BB5" w:rsidRDefault="008B55D2" w:rsidP="008B55D2">
      <w:pPr>
        <w:keepNext/>
        <w:numPr>
          <w:ilvl w:val="0"/>
          <w:numId w:val="1"/>
        </w:numPr>
        <w:jc w:val="both"/>
        <w:rPr>
          <w:rFonts w:ascii="Calibri" w:hAnsi="Calibri"/>
          <w:sz w:val="22"/>
          <w:szCs w:val="22"/>
        </w:rPr>
      </w:pPr>
      <w:r w:rsidRPr="00722BB5">
        <w:rPr>
          <w:rFonts w:ascii="Calibri" w:hAnsi="Calibri"/>
          <w:sz w:val="22"/>
          <w:szCs w:val="22"/>
        </w:rPr>
        <w:t>Příkazce se zavazuje předat Příkazníkovi před započetím plnění předmětu Smlouvy zejména tyto podklady:</w:t>
      </w:r>
    </w:p>
    <w:p w14:paraId="7B0C8D9D"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projektovou dokumentaci Stavby včetně soupisu stavebních prací, dodávek a služeb s výkazem výměr;</w:t>
      </w:r>
    </w:p>
    <w:p w14:paraId="2BA1C82E"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předpokládaný rozpočet Díla</w:t>
      </w:r>
      <w:r w:rsidRPr="00722BB5">
        <w:rPr>
          <w:rFonts w:ascii="Calibri" w:hAnsi="Calibri"/>
          <w:sz w:val="22"/>
          <w:szCs w:val="22"/>
        </w:rPr>
        <w:sym w:font="Symbol" w:char="F03B"/>
      </w:r>
    </w:p>
    <w:p w14:paraId="78896832"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kopie stavebního povolení.</w:t>
      </w:r>
    </w:p>
    <w:p w14:paraId="4A6F3E0D" w14:textId="77777777" w:rsidR="008B55D2" w:rsidRPr="00722BB5" w:rsidRDefault="008B55D2" w:rsidP="008B55D2">
      <w:pPr>
        <w:jc w:val="both"/>
        <w:rPr>
          <w:rFonts w:ascii="Calibri" w:hAnsi="Calibri"/>
          <w:sz w:val="22"/>
          <w:szCs w:val="22"/>
        </w:rPr>
      </w:pPr>
    </w:p>
    <w:p w14:paraId="28AC442D"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Další podklady (jako např. smlouvy se Zhotoviteli a Dodavateli nebo smlouva s koordinátorem BOZP) budou Příkazníkovi předávány průběžně, po jejich obdržení Příkazcem.</w:t>
      </w:r>
    </w:p>
    <w:p w14:paraId="73C048D0" w14:textId="77777777" w:rsidR="008B55D2" w:rsidRPr="00722BB5" w:rsidRDefault="008B55D2" w:rsidP="008B55D2">
      <w:pPr>
        <w:ind w:left="567"/>
        <w:jc w:val="both"/>
        <w:rPr>
          <w:rFonts w:ascii="Calibri" w:hAnsi="Calibri"/>
          <w:sz w:val="22"/>
          <w:szCs w:val="22"/>
        </w:rPr>
      </w:pPr>
    </w:p>
    <w:p w14:paraId="32B644EE" w14:textId="2F6D7A38"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 xml:space="preserve">Příkazce se zavazuje vystavit plnou moc opravňující Příkazníka k právním jednáním dle Smlouvy za Příkazce, a to bezodkladně </w:t>
      </w:r>
      <w:r w:rsidR="00824F4C" w:rsidRPr="00722BB5">
        <w:rPr>
          <w:rFonts w:ascii="Calibri" w:hAnsi="Calibri"/>
          <w:sz w:val="22"/>
          <w:szCs w:val="22"/>
        </w:rPr>
        <w:t>poté</w:t>
      </w:r>
      <w:r w:rsidRPr="00722BB5">
        <w:rPr>
          <w:rFonts w:ascii="Calibri" w:hAnsi="Calibri"/>
          <w:sz w:val="22"/>
          <w:szCs w:val="22"/>
        </w:rPr>
        <w:t>, co vyjde najevo potřeba činit jednání jménem Příkazce. Platnost všech plných mocí udělených Příkazníkovi Příkazcem v souvislosti s plněním předmětu Smlouvy končí nejpozději zánikem závazku ze Smlouvy, nedohodnou-li se Smluvní strany písemně jinak.</w:t>
      </w:r>
    </w:p>
    <w:p w14:paraId="157F318F" w14:textId="77777777" w:rsidR="008B55D2" w:rsidRPr="00722BB5" w:rsidRDefault="008B55D2" w:rsidP="008B55D2">
      <w:pPr>
        <w:ind w:left="567"/>
        <w:jc w:val="both"/>
        <w:rPr>
          <w:rFonts w:ascii="Calibri" w:hAnsi="Calibri"/>
          <w:sz w:val="22"/>
          <w:szCs w:val="22"/>
        </w:rPr>
      </w:pPr>
    </w:p>
    <w:p w14:paraId="4B9CFF49" w14:textId="77777777" w:rsidR="008B55D2" w:rsidRPr="00722BB5" w:rsidRDefault="008B55D2" w:rsidP="008B55D2">
      <w:pPr>
        <w:ind w:left="567"/>
        <w:jc w:val="both"/>
        <w:rPr>
          <w:rFonts w:ascii="Calibri" w:hAnsi="Calibri"/>
          <w:sz w:val="22"/>
          <w:szCs w:val="22"/>
        </w:rPr>
      </w:pPr>
    </w:p>
    <w:p w14:paraId="2AFB5B4E" w14:textId="77777777" w:rsidR="00824F4C" w:rsidRPr="00722BB5" w:rsidRDefault="00824F4C" w:rsidP="008B55D2">
      <w:pPr>
        <w:ind w:left="567"/>
        <w:jc w:val="both"/>
        <w:rPr>
          <w:rFonts w:ascii="Calibri" w:hAnsi="Calibri"/>
          <w:sz w:val="22"/>
          <w:szCs w:val="22"/>
        </w:rPr>
      </w:pPr>
    </w:p>
    <w:p w14:paraId="6C5CFBE4" w14:textId="77777777" w:rsidR="00D4221E" w:rsidRPr="00722BB5" w:rsidRDefault="00D4221E" w:rsidP="008B55D2">
      <w:pPr>
        <w:ind w:left="567"/>
        <w:jc w:val="both"/>
        <w:rPr>
          <w:rFonts w:ascii="Calibri" w:hAnsi="Calibri"/>
          <w:sz w:val="22"/>
          <w:szCs w:val="22"/>
        </w:rPr>
      </w:pPr>
    </w:p>
    <w:p w14:paraId="60FA602B" w14:textId="77777777" w:rsidR="008B55D2" w:rsidRPr="00722BB5" w:rsidRDefault="008B55D2" w:rsidP="008B55D2">
      <w:pPr>
        <w:pStyle w:val="Nadpis1"/>
      </w:pPr>
      <w:bookmarkStart w:id="8" w:name="_Toc383117513"/>
      <w:r w:rsidRPr="00722BB5">
        <w:rPr>
          <w:lang w:val="cs-CZ"/>
        </w:rPr>
        <w:lastRenderedPageBreak/>
        <w:t>ODMĚNA</w:t>
      </w:r>
      <w:r w:rsidRPr="00722BB5">
        <w:t xml:space="preserve"> A PLATEBNÍ PODMÍNKY</w:t>
      </w:r>
      <w:bookmarkEnd w:id="4"/>
      <w:bookmarkEnd w:id="8"/>
    </w:p>
    <w:p w14:paraId="00484ADC" w14:textId="77777777" w:rsidR="008B55D2" w:rsidRPr="00722BB5" w:rsidRDefault="008B55D2" w:rsidP="008B55D2">
      <w:pPr>
        <w:rPr>
          <w:rFonts w:ascii="Calibri" w:hAnsi="Calibri"/>
          <w:lang w:eastAsia="ar-SA"/>
        </w:rPr>
      </w:pPr>
    </w:p>
    <w:p w14:paraId="706C8959" w14:textId="6D330F18" w:rsidR="008B55D2" w:rsidRPr="00722BB5" w:rsidRDefault="008B55D2" w:rsidP="008B55D2">
      <w:pPr>
        <w:numPr>
          <w:ilvl w:val="0"/>
          <w:numId w:val="1"/>
        </w:numPr>
        <w:jc w:val="both"/>
        <w:rPr>
          <w:rFonts w:ascii="Calibri" w:hAnsi="Calibri"/>
          <w:sz w:val="22"/>
          <w:szCs w:val="22"/>
        </w:rPr>
      </w:pPr>
      <w:bookmarkStart w:id="9" w:name="_Ref402507951"/>
      <w:r w:rsidRPr="00722BB5">
        <w:rPr>
          <w:rFonts w:ascii="Calibri" w:hAnsi="Calibri"/>
          <w:sz w:val="22"/>
          <w:szCs w:val="22"/>
        </w:rPr>
        <w:t xml:space="preserve">Odměna za výkon činností Příkazníka dle Smlouvy činí </w:t>
      </w:r>
      <w:r w:rsidR="00EC132D">
        <w:rPr>
          <w:rFonts w:ascii="Calibri" w:hAnsi="Calibri"/>
          <w:b/>
          <w:sz w:val="22"/>
          <w:szCs w:val="22"/>
        </w:rPr>
        <w:t>70 0</w:t>
      </w:r>
      <w:r w:rsidR="009A6D3D" w:rsidRPr="00722BB5">
        <w:rPr>
          <w:rFonts w:ascii="Calibri" w:hAnsi="Calibri"/>
          <w:b/>
          <w:sz w:val="22"/>
          <w:szCs w:val="22"/>
        </w:rPr>
        <w:t>00Kč včetně DPH</w:t>
      </w:r>
      <w:r w:rsidRPr="00722BB5">
        <w:rPr>
          <w:rFonts w:ascii="Calibri" w:hAnsi="Calibri"/>
          <w:sz w:val="22"/>
          <w:szCs w:val="22"/>
        </w:rPr>
        <w:t xml:space="preserve"> (dále jen „</w:t>
      </w:r>
      <w:r w:rsidRPr="00722BB5">
        <w:rPr>
          <w:rFonts w:ascii="Calibri" w:hAnsi="Calibri"/>
          <w:b/>
          <w:sz w:val="22"/>
          <w:szCs w:val="22"/>
        </w:rPr>
        <w:t>C</w:t>
      </w:r>
      <w:r w:rsidRPr="00722BB5">
        <w:rPr>
          <w:rFonts w:ascii="Calibri" w:hAnsi="Calibri"/>
          <w:b/>
          <w:i/>
          <w:sz w:val="22"/>
          <w:szCs w:val="22"/>
        </w:rPr>
        <w:t>ena</w:t>
      </w:r>
      <w:r w:rsidRPr="00722BB5">
        <w:rPr>
          <w:rFonts w:ascii="Calibri" w:hAnsi="Calibri"/>
          <w:sz w:val="22"/>
          <w:szCs w:val="22"/>
        </w:rPr>
        <w:t>“).</w:t>
      </w:r>
      <w:bookmarkEnd w:id="9"/>
    </w:p>
    <w:p w14:paraId="0EDE1AB7" w14:textId="77777777" w:rsidR="008B55D2" w:rsidRPr="00722BB5" w:rsidRDefault="008B55D2" w:rsidP="008B55D2">
      <w:pPr>
        <w:ind w:left="567"/>
        <w:jc w:val="both"/>
        <w:rPr>
          <w:rFonts w:ascii="Calibri" w:hAnsi="Calibri"/>
          <w:sz w:val="22"/>
          <w:szCs w:val="22"/>
        </w:rPr>
      </w:pPr>
    </w:p>
    <w:p w14:paraId="79B3983F"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Cena zahrnuje veškeré náklady Příkazníka na plnění předmětu Smlouvy a přiměřený zisk.</w:t>
      </w:r>
    </w:p>
    <w:p w14:paraId="79E4AACF" w14:textId="77777777" w:rsidR="008B55D2" w:rsidRPr="00722BB5" w:rsidRDefault="008B55D2" w:rsidP="008B55D2">
      <w:pPr>
        <w:rPr>
          <w:rFonts w:ascii="Calibri" w:hAnsi="Calibri"/>
          <w:sz w:val="22"/>
          <w:szCs w:val="22"/>
        </w:rPr>
      </w:pPr>
    </w:p>
    <w:p w14:paraId="5479C634"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Je-li Příkazník povinen dle zákona č. 235/2004 Sb., o dani z přidané hodnoty, ve znění pozdějších předpisů (dále jen „</w:t>
      </w:r>
      <w:proofErr w:type="spellStart"/>
      <w:r w:rsidRPr="00722BB5">
        <w:rPr>
          <w:rFonts w:ascii="Calibri" w:hAnsi="Calibri"/>
          <w:b/>
          <w:i/>
          <w:sz w:val="22"/>
          <w:szCs w:val="22"/>
        </w:rPr>
        <w:t>ZoDPH</w:t>
      </w:r>
      <w:proofErr w:type="spellEnd"/>
      <w:r w:rsidRPr="00722BB5">
        <w:rPr>
          <w:rFonts w:ascii="Calibri" w:hAnsi="Calibri"/>
          <w:sz w:val="22"/>
          <w:szCs w:val="22"/>
        </w:rPr>
        <w:t>“) uhradit v souvislosti s poskytováním plnění dle Smlouvy DPH, je Příkazce povinen Příkazníkovi takovou DPH uhradit vedle Ceny. Příkazník odpovídá za to, že sazba DPH bude ve vztahu ke všem plněním poskytovaným na základě Smlouvy stanovena v souladu s právními předpisy platnými a účinnými k okamžiku uskutečnění zdanitelného plnění.</w:t>
      </w:r>
    </w:p>
    <w:p w14:paraId="07BCFF43" w14:textId="77777777" w:rsidR="008B55D2" w:rsidRPr="00722BB5" w:rsidRDefault="008B55D2" w:rsidP="008B55D2">
      <w:pPr>
        <w:rPr>
          <w:rFonts w:ascii="Calibri" w:hAnsi="Calibri"/>
          <w:sz w:val="22"/>
          <w:szCs w:val="22"/>
        </w:rPr>
      </w:pPr>
    </w:p>
    <w:p w14:paraId="78996529"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 xml:space="preserve">Vyplývá-li z informací zveřejněných správcem daně ve smyslu </w:t>
      </w:r>
      <w:proofErr w:type="spellStart"/>
      <w:r w:rsidRPr="00722BB5">
        <w:rPr>
          <w:rFonts w:ascii="Calibri" w:hAnsi="Calibri"/>
          <w:sz w:val="22"/>
          <w:szCs w:val="22"/>
        </w:rPr>
        <w:t>ZoDPH</w:t>
      </w:r>
      <w:proofErr w:type="spellEnd"/>
      <w:r w:rsidRPr="00722BB5">
        <w:rPr>
          <w:rFonts w:ascii="Calibri" w:hAnsi="Calibri"/>
          <w:sz w:val="22"/>
          <w:szCs w:val="22"/>
        </w:rPr>
        <w:t>, že Příkazník je nespolehlivým plátcem DPH, je Příkazce oprávněn příslušnou DPH uhradit přímo místně a věcně příslušnému správci daně Příkazníka.</w:t>
      </w:r>
    </w:p>
    <w:p w14:paraId="2FCABC19" w14:textId="77777777" w:rsidR="008B55D2" w:rsidRPr="00722BB5" w:rsidRDefault="008B55D2" w:rsidP="008B55D2">
      <w:pPr>
        <w:rPr>
          <w:rFonts w:ascii="Calibri" w:hAnsi="Calibri"/>
          <w:sz w:val="22"/>
          <w:szCs w:val="22"/>
        </w:rPr>
      </w:pPr>
    </w:p>
    <w:p w14:paraId="0F9EDBA2" w14:textId="057EAD9B" w:rsidR="008B55D2" w:rsidRPr="00722BB5" w:rsidRDefault="008B55D2" w:rsidP="008B55D2">
      <w:pPr>
        <w:numPr>
          <w:ilvl w:val="0"/>
          <w:numId w:val="1"/>
        </w:numPr>
        <w:jc w:val="both"/>
        <w:rPr>
          <w:rFonts w:ascii="Calibri" w:hAnsi="Calibri"/>
          <w:sz w:val="22"/>
          <w:szCs w:val="22"/>
        </w:rPr>
      </w:pPr>
      <w:bookmarkStart w:id="10" w:name="_Ref380675481"/>
      <w:r w:rsidRPr="00722BB5">
        <w:rPr>
          <w:rFonts w:ascii="Calibri" w:hAnsi="Calibri"/>
          <w:sz w:val="22"/>
          <w:szCs w:val="22"/>
        </w:rPr>
        <w:t xml:space="preserve">Cena </w:t>
      </w:r>
      <w:bookmarkEnd w:id="10"/>
      <w:r w:rsidRPr="00722BB5">
        <w:rPr>
          <w:rFonts w:ascii="Calibri" w:hAnsi="Calibri"/>
          <w:sz w:val="22"/>
          <w:szCs w:val="22"/>
        </w:rPr>
        <w:t xml:space="preserve">bude uhrazena Příkazníkovi ve </w:t>
      </w:r>
      <w:r w:rsidR="003E29FD" w:rsidRPr="00722BB5">
        <w:rPr>
          <w:rFonts w:ascii="Calibri" w:hAnsi="Calibri"/>
          <w:sz w:val="22"/>
          <w:szCs w:val="22"/>
        </w:rPr>
        <w:t>dvou</w:t>
      </w:r>
      <w:r w:rsidRPr="00722BB5">
        <w:rPr>
          <w:rFonts w:ascii="Calibri" w:hAnsi="Calibri"/>
          <w:sz w:val="22"/>
          <w:szCs w:val="22"/>
        </w:rPr>
        <w:t xml:space="preserve"> částech vždy na základě Příkazníkem vystavené faktury (dále jen „</w:t>
      </w:r>
      <w:r w:rsidRPr="00722BB5">
        <w:rPr>
          <w:rFonts w:ascii="Calibri" w:hAnsi="Calibri"/>
          <w:b/>
          <w:i/>
          <w:sz w:val="22"/>
          <w:szCs w:val="22"/>
        </w:rPr>
        <w:t>Faktura</w:t>
      </w:r>
      <w:r w:rsidRPr="00722BB5">
        <w:rPr>
          <w:rFonts w:ascii="Calibri" w:hAnsi="Calibri"/>
          <w:sz w:val="22"/>
          <w:szCs w:val="22"/>
        </w:rPr>
        <w:t>“).</w:t>
      </w:r>
    </w:p>
    <w:p w14:paraId="5C5C9371" w14:textId="77777777" w:rsidR="008B55D2" w:rsidRPr="00722BB5" w:rsidRDefault="008B55D2" w:rsidP="008B55D2">
      <w:pPr>
        <w:rPr>
          <w:rFonts w:ascii="Calibri" w:hAnsi="Calibri"/>
          <w:sz w:val="22"/>
          <w:szCs w:val="22"/>
        </w:rPr>
      </w:pPr>
    </w:p>
    <w:p w14:paraId="66913BBA" w14:textId="0E2A53FA" w:rsidR="008B55D2" w:rsidRPr="00722BB5" w:rsidRDefault="008D4DD5" w:rsidP="008B55D2">
      <w:pPr>
        <w:numPr>
          <w:ilvl w:val="0"/>
          <w:numId w:val="1"/>
        </w:numPr>
        <w:jc w:val="both"/>
        <w:rPr>
          <w:rFonts w:ascii="Calibri" w:hAnsi="Calibri"/>
          <w:sz w:val="22"/>
          <w:szCs w:val="22"/>
        </w:rPr>
      </w:pPr>
      <w:r w:rsidRPr="00722BB5">
        <w:rPr>
          <w:rFonts w:ascii="Calibri" w:hAnsi="Calibri"/>
          <w:sz w:val="22"/>
          <w:szCs w:val="22"/>
        </w:rPr>
        <w:t xml:space="preserve">Výplata – fakturace se bude realizovat vždy po </w:t>
      </w:r>
      <w:r w:rsidR="003E29FD" w:rsidRPr="00722BB5">
        <w:rPr>
          <w:rFonts w:ascii="Calibri" w:hAnsi="Calibri"/>
          <w:sz w:val="22"/>
          <w:szCs w:val="22"/>
        </w:rPr>
        <w:t>jednom</w:t>
      </w:r>
      <w:r w:rsidRPr="00722BB5">
        <w:rPr>
          <w:rFonts w:ascii="Calibri" w:hAnsi="Calibri"/>
          <w:sz w:val="22"/>
          <w:szCs w:val="22"/>
        </w:rPr>
        <w:t xml:space="preserve"> </w:t>
      </w:r>
      <w:r w:rsidR="003E29FD" w:rsidRPr="00722BB5">
        <w:rPr>
          <w:rFonts w:ascii="Calibri" w:hAnsi="Calibri"/>
          <w:sz w:val="22"/>
          <w:szCs w:val="22"/>
        </w:rPr>
        <w:t>měsíci</w:t>
      </w:r>
      <w:r w:rsidRPr="00722BB5">
        <w:rPr>
          <w:rFonts w:ascii="Calibri" w:hAnsi="Calibri"/>
          <w:sz w:val="22"/>
          <w:szCs w:val="22"/>
        </w:rPr>
        <w:t xml:space="preserve"> vykonané práce.</w:t>
      </w:r>
    </w:p>
    <w:p w14:paraId="6CAD3B10" w14:textId="77777777" w:rsidR="008B55D2" w:rsidRPr="00722BB5" w:rsidRDefault="008B55D2" w:rsidP="008B55D2">
      <w:pPr>
        <w:rPr>
          <w:rFonts w:ascii="Calibri" w:hAnsi="Calibri"/>
          <w:sz w:val="22"/>
          <w:szCs w:val="22"/>
        </w:rPr>
      </w:pPr>
    </w:p>
    <w:p w14:paraId="4CBFD59D" w14:textId="7D3A51CB" w:rsidR="008B55D2" w:rsidRPr="00722BB5" w:rsidRDefault="008B55D2" w:rsidP="008B55D2">
      <w:pPr>
        <w:numPr>
          <w:ilvl w:val="0"/>
          <w:numId w:val="1"/>
        </w:numPr>
        <w:tabs>
          <w:tab w:val="left" w:pos="0"/>
        </w:tabs>
        <w:jc w:val="both"/>
        <w:rPr>
          <w:rFonts w:ascii="Calibri" w:hAnsi="Calibri"/>
          <w:color w:val="000000"/>
          <w:sz w:val="22"/>
          <w:szCs w:val="22"/>
        </w:rPr>
      </w:pPr>
      <w:r w:rsidRPr="00722BB5">
        <w:rPr>
          <w:rFonts w:ascii="Calibri" w:hAnsi="Calibri"/>
          <w:sz w:val="22"/>
          <w:szCs w:val="22"/>
        </w:rPr>
        <w:t xml:space="preserve">Příkazník vyúčtuje Příkazci příslušnou část Ceny a případnou DPH fakturou. </w:t>
      </w:r>
      <w:r w:rsidRPr="00722BB5">
        <w:rPr>
          <w:rFonts w:ascii="Calibri" w:hAnsi="Calibri"/>
          <w:color w:val="000000"/>
          <w:sz w:val="22"/>
          <w:szCs w:val="22"/>
        </w:rPr>
        <w:t xml:space="preserve">Faktura vystavená </w:t>
      </w:r>
      <w:r w:rsidRPr="00722BB5">
        <w:rPr>
          <w:rFonts w:ascii="Calibri" w:hAnsi="Calibri"/>
          <w:sz w:val="22"/>
          <w:szCs w:val="22"/>
        </w:rPr>
        <w:t>Příkazníkem</w:t>
      </w:r>
      <w:r w:rsidRPr="00722BB5">
        <w:rPr>
          <w:rFonts w:ascii="Calibri" w:hAnsi="Calibri"/>
          <w:color w:val="000000"/>
          <w:sz w:val="22"/>
          <w:szCs w:val="22"/>
        </w:rPr>
        <w:t xml:space="preserve"> musí splňovat náležitosti daňového dokladu dle </w:t>
      </w:r>
      <w:proofErr w:type="spellStart"/>
      <w:r w:rsidRPr="00722BB5">
        <w:rPr>
          <w:rFonts w:ascii="Calibri" w:hAnsi="Calibri"/>
          <w:sz w:val="22"/>
          <w:szCs w:val="22"/>
        </w:rPr>
        <w:t>Z</w:t>
      </w:r>
      <w:r w:rsidRPr="00722BB5">
        <w:rPr>
          <w:rFonts w:ascii="Calibri" w:hAnsi="Calibri"/>
          <w:color w:val="000000"/>
          <w:sz w:val="22"/>
          <w:szCs w:val="22"/>
        </w:rPr>
        <w:t>oDPH</w:t>
      </w:r>
      <w:proofErr w:type="spellEnd"/>
      <w:r w:rsidRPr="00722BB5">
        <w:rPr>
          <w:rFonts w:ascii="Calibri" w:hAnsi="Calibri"/>
          <w:color w:val="000000"/>
          <w:sz w:val="22"/>
          <w:szCs w:val="22"/>
        </w:rPr>
        <w:t xml:space="preserve">, v případě, že Příkazník není plátcem DPH, musí Faktura splňovat náležitosti účetního dokladu dle zákona č. 563/1991 Sb., o účetnictví, ve znění pozdějších předpisů. Faktura vystavená </w:t>
      </w:r>
      <w:r w:rsidRPr="00722BB5">
        <w:rPr>
          <w:rFonts w:ascii="Calibri" w:hAnsi="Calibri"/>
          <w:sz w:val="22"/>
          <w:szCs w:val="22"/>
        </w:rPr>
        <w:t>Příkazníkem</w:t>
      </w:r>
      <w:r w:rsidRPr="00722BB5">
        <w:rPr>
          <w:rFonts w:ascii="Calibri" w:hAnsi="Calibri"/>
          <w:color w:val="000000"/>
          <w:sz w:val="22"/>
          <w:szCs w:val="22"/>
        </w:rPr>
        <w:t xml:space="preserve"> musí vždy splňovat náležitosti stanovené § 435 Občanského </w:t>
      </w:r>
      <w:r w:rsidRPr="00722BB5">
        <w:rPr>
          <w:rFonts w:ascii="Calibri" w:hAnsi="Calibri"/>
          <w:sz w:val="22"/>
          <w:szCs w:val="22"/>
        </w:rPr>
        <w:t>zákoníku. Faktury musí dále odpovídat požadavkům stanoveným podmínkami pro poskytnutí dotace z </w:t>
      </w:r>
      <w:r w:rsidR="006264EF" w:rsidRPr="00722BB5">
        <w:rPr>
          <w:rFonts w:ascii="Calibri" w:hAnsi="Calibri"/>
          <w:sz w:val="22"/>
          <w:szCs w:val="22"/>
        </w:rPr>
        <w:t>I</w:t>
      </w:r>
      <w:r w:rsidRPr="00722BB5">
        <w:rPr>
          <w:rFonts w:ascii="Calibri" w:hAnsi="Calibri"/>
          <w:sz w:val="22"/>
          <w:szCs w:val="22"/>
        </w:rPr>
        <w:t>ROP.</w:t>
      </w:r>
    </w:p>
    <w:p w14:paraId="7672CB2A" w14:textId="77777777" w:rsidR="008B55D2" w:rsidRPr="00722BB5" w:rsidRDefault="008B55D2" w:rsidP="008B55D2">
      <w:pPr>
        <w:rPr>
          <w:rFonts w:ascii="Calibri" w:hAnsi="Calibri"/>
          <w:sz w:val="22"/>
          <w:szCs w:val="22"/>
        </w:rPr>
      </w:pPr>
    </w:p>
    <w:p w14:paraId="2CE8F003"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Splatnost Faktur musí činit nejméně 30 dnů od jejího doručení Příkazci.</w:t>
      </w:r>
    </w:p>
    <w:p w14:paraId="7F4C7056" w14:textId="77777777" w:rsidR="008B55D2" w:rsidRPr="00722BB5" w:rsidRDefault="008B55D2" w:rsidP="008B55D2">
      <w:pPr>
        <w:rPr>
          <w:rFonts w:ascii="Calibri" w:hAnsi="Calibri"/>
          <w:sz w:val="22"/>
          <w:szCs w:val="22"/>
        </w:rPr>
      </w:pPr>
    </w:p>
    <w:p w14:paraId="327E9DDC"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 xml:space="preserve">Stanoví-li Faktura splatnost </w:t>
      </w:r>
      <w:proofErr w:type="gramStart"/>
      <w:r w:rsidRPr="00722BB5">
        <w:rPr>
          <w:rFonts w:ascii="Calibri" w:hAnsi="Calibri"/>
          <w:sz w:val="22"/>
          <w:szCs w:val="22"/>
        </w:rPr>
        <w:t>delší</w:t>
      </w:r>
      <w:proofErr w:type="gramEnd"/>
      <w:r w:rsidRPr="00722BB5">
        <w:rPr>
          <w:rFonts w:ascii="Calibri" w:hAnsi="Calibri"/>
          <w:sz w:val="22"/>
          <w:szCs w:val="22"/>
        </w:rPr>
        <w:t xml:space="preserve"> než je jako minimální stanovena v předchozím odstavci, je Příkazce oprávněn uhradit příslušnou část Ceny a případnou DPH ve lhůtě splatnosti určené ve Faktuře.</w:t>
      </w:r>
    </w:p>
    <w:p w14:paraId="3E7ADC43" w14:textId="77777777" w:rsidR="008B55D2" w:rsidRPr="00722BB5" w:rsidRDefault="008B55D2" w:rsidP="008B55D2">
      <w:pPr>
        <w:rPr>
          <w:rFonts w:ascii="Calibri" w:hAnsi="Calibri"/>
          <w:sz w:val="22"/>
          <w:szCs w:val="22"/>
        </w:rPr>
      </w:pPr>
    </w:p>
    <w:p w14:paraId="0A60B9EE"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Cena nebo její část a případná DPH je uhrazena dnem jejich odepsání z bankovního účtu Příkazce.</w:t>
      </w:r>
    </w:p>
    <w:p w14:paraId="3BC98CCB" w14:textId="77777777" w:rsidR="008B55D2" w:rsidRPr="00722BB5" w:rsidRDefault="008B55D2" w:rsidP="008B55D2">
      <w:pPr>
        <w:rPr>
          <w:rFonts w:ascii="Calibri" w:hAnsi="Calibri"/>
          <w:sz w:val="22"/>
          <w:szCs w:val="22"/>
        </w:rPr>
      </w:pPr>
    </w:p>
    <w:p w14:paraId="3E2B1D77"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 xml:space="preserve">Bude-li Faktura obsahovat číslo bankovního účtu určeného k úhradě části Ceny a případné DPH, které není správcem daně ve smyslu </w:t>
      </w:r>
      <w:proofErr w:type="spellStart"/>
      <w:r w:rsidRPr="00722BB5">
        <w:rPr>
          <w:rFonts w:ascii="Calibri" w:hAnsi="Calibri"/>
          <w:sz w:val="22"/>
          <w:szCs w:val="22"/>
        </w:rPr>
        <w:t>ZoDPH</w:t>
      </w:r>
      <w:proofErr w:type="spellEnd"/>
      <w:r w:rsidRPr="00722BB5">
        <w:rPr>
          <w:rFonts w:ascii="Calibri" w:hAnsi="Calibri"/>
          <w:sz w:val="22"/>
          <w:szCs w:val="22"/>
        </w:rPr>
        <w:t xml:space="preserve"> zveřejněno jako číslo bankovního účtu, které je Příkazníkem používáno pro ekonomickou činnost, je Příkazce oprávněn uhradit část Ceny a případnou DPH na bankovní účet zveřejněný správcem daně ve smyslu </w:t>
      </w:r>
      <w:proofErr w:type="spellStart"/>
      <w:r w:rsidRPr="00722BB5">
        <w:rPr>
          <w:rFonts w:ascii="Calibri" w:hAnsi="Calibri"/>
          <w:sz w:val="22"/>
          <w:szCs w:val="22"/>
        </w:rPr>
        <w:t>ZoDPH</w:t>
      </w:r>
      <w:proofErr w:type="spellEnd"/>
      <w:r w:rsidRPr="00722BB5">
        <w:rPr>
          <w:rFonts w:ascii="Calibri" w:hAnsi="Calibri"/>
          <w:sz w:val="22"/>
          <w:szCs w:val="22"/>
        </w:rPr>
        <w:t xml:space="preserve"> jako bankovní účet, který je Příkazníkem používán pro ekonomickou činnost.</w:t>
      </w:r>
    </w:p>
    <w:p w14:paraId="17163048" w14:textId="77777777" w:rsidR="008B55D2" w:rsidRPr="00722BB5" w:rsidRDefault="008B55D2" w:rsidP="008B55D2">
      <w:pPr>
        <w:rPr>
          <w:rFonts w:ascii="Calibri" w:hAnsi="Calibri"/>
          <w:sz w:val="22"/>
          <w:szCs w:val="22"/>
        </w:rPr>
      </w:pPr>
    </w:p>
    <w:p w14:paraId="4946E9A9"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Nebude-li příslušná Faktura obsahovat některou povinnou nebo dohodnutou náležitost nebo bude-li chybně stanovena Cena nebo její část, DPH nebo jiná náležitost Faktury, je Příkazce oprávněn tuto Fakturu vrátit Příkazníkovi k provedení opravy s vyznačením důvodu vrácení. Příkazník je povinen opravit Fakturu dle pokynů Příkazce.</w:t>
      </w:r>
    </w:p>
    <w:p w14:paraId="407ED861" w14:textId="77777777" w:rsidR="008B55D2" w:rsidRPr="00722BB5" w:rsidRDefault="008B55D2" w:rsidP="008B55D2">
      <w:pPr>
        <w:rPr>
          <w:rFonts w:ascii="Calibri" w:hAnsi="Calibri"/>
          <w:sz w:val="22"/>
          <w:szCs w:val="22"/>
        </w:rPr>
      </w:pPr>
    </w:p>
    <w:p w14:paraId="5D3FCEDD" w14:textId="5E7718A4"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 xml:space="preserve">Příkazník je oprávněn vystavovat Faktury nejvýše do výše celkové Ceny dle odstavce </w:t>
      </w:r>
      <w:r w:rsidRPr="00722BB5">
        <w:rPr>
          <w:rFonts w:ascii="Calibri" w:hAnsi="Calibri"/>
          <w:sz w:val="22"/>
          <w:szCs w:val="22"/>
        </w:rPr>
        <w:fldChar w:fldCharType="begin"/>
      </w:r>
      <w:r w:rsidRPr="00722BB5">
        <w:rPr>
          <w:rFonts w:ascii="Calibri" w:hAnsi="Calibri"/>
          <w:sz w:val="22"/>
          <w:szCs w:val="22"/>
        </w:rPr>
        <w:instrText xml:space="preserve"> REF _Ref402507951 \r \h </w:instrText>
      </w:r>
      <w:r w:rsidR="00722BB5">
        <w:rPr>
          <w:rFonts w:ascii="Calibri" w:hAnsi="Calibri"/>
          <w:sz w:val="22"/>
          <w:szCs w:val="22"/>
        </w:rPr>
        <w:instrText xml:space="preserve"> \* MERGEFORMAT </w:instrText>
      </w:r>
      <w:r w:rsidRPr="00722BB5">
        <w:rPr>
          <w:rFonts w:ascii="Calibri" w:hAnsi="Calibri"/>
          <w:sz w:val="22"/>
          <w:szCs w:val="22"/>
        </w:rPr>
      </w:r>
      <w:r w:rsidRPr="00722BB5">
        <w:rPr>
          <w:rFonts w:ascii="Calibri" w:hAnsi="Calibri"/>
          <w:sz w:val="22"/>
          <w:szCs w:val="22"/>
        </w:rPr>
        <w:fldChar w:fldCharType="separate"/>
      </w:r>
      <w:r w:rsidR="00D774E5">
        <w:rPr>
          <w:rFonts w:ascii="Calibri" w:hAnsi="Calibri"/>
          <w:sz w:val="22"/>
          <w:szCs w:val="22"/>
        </w:rPr>
        <w:t>23</w:t>
      </w:r>
      <w:r w:rsidRPr="00722BB5">
        <w:rPr>
          <w:rFonts w:ascii="Calibri" w:hAnsi="Calibri"/>
          <w:sz w:val="22"/>
          <w:szCs w:val="22"/>
        </w:rPr>
        <w:fldChar w:fldCharType="end"/>
      </w:r>
      <w:r w:rsidRPr="00722BB5">
        <w:rPr>
          <w:rFonts w:ascii="Calibri" w:hAnsi="Calibri"/>
          <w:sz w:val="22"/>
          <w:szCs w:val="22"/>
        </w:rPr>
        <w:t xml:space="preserve"> Smlouvy.</w:t>
      </w:r>
    </w:p>
    <w:p w14:paraId="73EFD504" w14:textId="77777777" w:rsidR="008B55D2" w:rsidRPr="00722BB5" w:rsidRDefault="008B55D2" w:rsidP="008B55D2">
      <w:pPr>
        <w:rPr>
          <w:rFonts w:ascii="Calibri" w:hAnsi="Calibri"/>
          <w:sz w:val="22"/>
          <w:szCs w:val="22"/>
        </w:rPr>
      </w:pPr>
    </w:p>
    <w:p w14:paraId="73791216" w14:textId="77777777" w:rsidR="008B55D2" w:rsidRPr="00722BB5" w:rsidRDefault="008B55D2" w:rsidP="008B55D2">
      <w:pPr>
        <w:ind w:left="567"/>
        <w:jc w:val="both"/>
        <w:rPr>
          <w:rFonts w:ascii="Calibri" w:hAnsi="Calibri"/>
          <w:sz w:val="22"/>
          <w:szCs w:val="22"/>
        </w:rPr>
      </w:pPr>
    </w:p>
    <w:p w14:paraId="06B7D4A0" w14:textId="77777777" w:rsidR="008B55D2" w:rsidRPr="00722BB5" w:rsidRDefault="008B55D2" w:rsidP="008B55D2">
      <w:pPr>
        <w:ind w:left="567"/>
        <w:jc w:val="both"/>
        <w:rPr>
          <w:rFonts w:ascii="Calibri" w:hAnsi="Calibri"/>
          <w:sz w:val="22"/>
          <w:szCs w:val="22"/>
        </w:rPr>
      </w:pPr>
    </w:p>
    <w:p w14:paraId="5564B0B3" w14:textId="77777777" w:rsidR="008B55D2" w:rsidRPr="00722BB5" w:rsidRDefault="008B55D2" w:rsidP="008B55D2">
      <w:pPr>
        <w:pStyle w:val="Nadpis1"/>
      </w:pPr>
      <w:bookmarkStart w:id="11" w:name="_Toc380671102"/>
      <w:bookmarkStart w:id="12" w:name="_Toc383117514"/>
      <w:r w:rsidRPr="00722BB5">
        <w:t xml:space="preserve">MÍSTO </w:t>
      </w:r>
      <w:bookmarkEnd w:id="11"/>
      <w:bookmarkEnd w:id="12"/>
      <w:r w:rsidRPr="00722BB5">
        <w:t>PLNĚNÍ</w:t>
      </w:r>
    </w:p>
    <w:p w14:paraId="12DBB42C" w14:textId="77777777" w:rsidR="008B55D2" w:rsidRPr="00722BB5" w:rsidRDefault="008B55D2" w:rsidP="008B55D2">
      <w:pPr>
        <w:keepNext/>
        <w:keepLines/>
        <w:rPr>
          <w:rFonts w:ascii="Calibri" w:hAnsi="Calibri"/>
          <w:lang w:eastAsia="ar-SA"/>
        </w:rPr>
      </w:pPr>
    </w:p>
    <w:p w14:paraId="119BBA1A" w14:textId="24033B8F" w:rsidR="008B55D2" w:rsidRPr="00722BB5" w:rsidRDefault="008B55D2" w:rsidP="008B55D2">
      <w:pPr>
        <w:keepNext/>
        <w:keepLines/>
        <w:numPr>
          <w:ilvl w:val="0"/>
          <w:numId w:val="1"/>
        </w:numPr>
        <w:jc w:val="both"/>
        <w:rPr>
          <w:rFonts w:ascii="Calibri" w:hAnsi="Calibri"/>
          <w:sz w:val="22"/>
          <w:szCs w:val="22"/>
        </w:rPr>
      </w:pPr>
      <w:r w:rsidRPr="00722BB5">
        <w:rPr>
          <w:rFonts w:ascii="Calibri" w:hAnsi="Calibri"/>
          <w:sz w:val="22"/>
          <w:szCs w:val="22"/>
        </w:rPr>
        <w:t>Místem výkonu TD</w:t>
      </w:r>
      <w:r w:rsidR="006264EF" w:rsidRPr="00722BB5">
        <w:rPr>
          <w:rFonts w:ascii="Calibri" w:hAnsi="Calibri"/>
          <w:sz w:val="22"/>
          <w:szCs w:val="22"/>
        </w:rPr>
        <w:t>S</w:t>
      </w:r>
      <w:r w:rsidRPr="00722BB5">
        <w:rPr>
          <w:rFonts w:ascii="Calibri" w:hAnsi="Calibri"/>
          <w:sz w:val="22"/>
          <w:szCs w:val="22"/>
        </w:rPr>
        <w:t xml:space="preserve"> je sídlo Příkazce, pokud není ve Smlouvě stanoveno jinak nebo pokud z povahy věcí nevyplývá jiné místo plnění.</w:t>
      </w:r>
    </w:p>
    <w:p w14:paraId="1E3F412D" w14:textId="77777777" w:rsidR="008B55D2" w:rsidRPr="00722BB5" w:rsidRDefault="008B55D2" w:rsidP="008B55D2">
      <w:pPr>
        <w:ind w:left="567"/>
        <w:jc w:val="both"/>
        <w:rPr>
          <w:rFonts w:ascii="Calibri" w:hAnsi="Calibri"/>
          <w:sz w:val="22"/>
          <w:szCs w:val="22"/>
        </w:rPr>
      </w:pPr>
    </w:p>
    <w:p w14:paraId="7BB42AFE" w14:textId="77777777" w:rsidR="008B55D2" w:rsidRPr="00722BB5" w:rsidRDefault="008B55D2" w:rsidP="008B55D2">
      <w:pPr>
        <w:ind w:left="567"/>
        <w:jc w:val="both"/>
        <w:rPr>
          <w:rFonts w:ascii="Calibri" w:hAnsi="Calibri"/>
          <w:sz w:val="22"/>
          <w:szCs w:val="22"/>
        </w:rPr>
      </w:pPr>
    </w:p>
    <w:p w14:paraId="49E255B3" w14:textId="77777777" w:rsidR="008B55D2" w:rsidRPr="00722BB5" w:rsidRDefault="008B55D2" w:rsidP="008B55D2">
      <w:pPr>
        <w:pStyle w:val="Nadpis1"/>
      </w:pPr>
      <w:bookmarkStart w:id="13" w:name="_Toc380671103"/>
      <w:bookmarkStart w:id="14" w:name="_Toc383117515"/>
      <w:r w:rsidRPr="00722BB5">
        <w:t>DOBA PLNĚNÍ</w:t>
      </w:r>
      <w:bookmarkEnd w:id="13"/>
      <w:bookmarkEnd w:id="14"/>
    </w:p>
    <w:p w14:paraId="0AFE7E96" w14:textId="77777777" w:rsidR="008B55D2" w:rsidRPr="00722BB5" w:rsidRDefault="008B55D2" w:rsidP="008B55D2">
      <w:pPr>
        <w:keepNext/>
        <w:rPr>
          <w:rFonts w:ascii="Calibri" w:hAnsi="Calibri"/>
          <w:lang w:eastAsia="ar-SA"/>
        </w:rPr>
      </w:pPr>
    </w:p>
    <w:p w14:paraId="604AE9B3" w14:textId="35FA31D7" w:rsidR="008B55D2" w:rsidRPr="00722BB5" w:rsidRDefault="008B55D2" w:rsidP="008B55D2">
      <w:pPr>
        <w:keepNext/>
        <w:numPr>
          <w:ilvl w:val="0"/>
          <w:numId w:val="1"/>
        </w:numPr>
        <w:jc w:val="both"/>
        <w:rPr>
          <w:rFonts w:ascii="Calibri" w:hAnsi="Calibri"/>
          <w:sz w:val="22"/>
          <w:szCs w:val="22"/>
        </w:rPr>
      </w:pPr>
      <w:r w:rsidRPr="00722BB5">
        <w:rPr>
          <w:rFonts w:ascii="Calibri" w:hAnsi="Calibri"/>
          <w:sz w:val="22"/>
          <w:szCs w:val="22"/>
        </w:rPr>
        <w:t>Výkon TD</w:t>
      </w:r>
      <w:r w:rsidR="006264EF" w:rsidRPr="00722BB5">
        <w:rPr>
          <w:rFonts w:ascii="Calibri" w:hAnsi="Calibri"/>
          <w:sz w:val="22"/>
          <w:szCs w:val="22"/>
        </w:rPr>
        <w:t>S</w:t>
      </w:r>
      <w:r w:rsidRPr="00722BB5">
        <w:rPr>
          <w:rFonts w:ascii="Calibri" w:hAnsi="Calibri"/>
          <w:sz w:val="22"/>
          <w:szCs w:val="22"/>
        </w:rPr>
        <w:t xml:space="preserve"> zahájí Příkazník do 5 pracovních dnů ode dne doručení výzvy Příkazce.</w:t>
      </w:r>
    </w:p>
    <w:p w14:paraId="34F4747C" w14:textId="77777777" w:rsidR="008B55D2" w:rsidRPr="00722BB5" w:rsidRDefault="008B55D2" w:rsidP="008B55D2">
      <w:pPr>
        <w:keepNext/>
        <w:ind w:left="567"/>
        <w:jc w:val="both"/>
        <w:rPr>
          <w:rFonts w:ascii="Calibri" w:hAnsi="Calibri"/>
          <w:sz w:val="22"/>
          <w:szCs w:val="22"/>
        </w:rPr>
      </w:pPr>
    </w:p>
    <w:p w14:paraId="21258793" w14:textId="0A8CB876" w:rsidR="008B55D2" w:rsidRPr="00722BB5" w:rsidRDefault="008B55D2" w:rsidP="008B55D2">
      <w:pPr>
        <w:numPr>
          <w:ilvl w:val="0"/>
          <w:numId w:val="1"/>
        </w:numPr>
        <w:contextualSpacing/>
        <w:jc w:val="both"/>
        <w:rPr>
          <w:rFonts w:ascii="Calibri" w:hAnsi="Calibri"/>
          <w:sz w:val="22"/>
          <w:szCs w:val="22"/>
        </w:rPr>
      </w:pPr>
      <w:bookmarkStart w:id="15" w:name="_Ref402877293"/>
      <w:r w:rsidRPr="00722BB5">
        <w:rPr>
          <w:rFonts w:ascii="Calibri" w:hAnsi="Calibri"/>
          <w:sz w:val="22"/>
          <w:szCs w:val="22"/>
        </w:rPr>
        <w:t>Výkon TD</w:t>
      </w:r>
      <w:r w:rsidR="00397592" w:rsidRPr="00722BB5">
        <w:rPr>
          <w:rFonts w:ascii="Calibri" w:hAnsi="Calibri"/>
          <w:sz w:val="22"/>
          <w:szCs w:val="22"/>
        </w:rPr>
        <w:t>S</w:t>
      </w:r>
      <w:r w:rsidRPr="00722BB5">
        <w:rPr>
          <w:rFonts w:ascii="Calibri" w:hAnsi="Calibri"/>
          <w:sz w:val="22"/>
          <w:szCs w:val="22"/>
        </w:rPr>
        <w:t xml:space="preserve"> bude ukončen předáním dokumentace dle odstavce </w:t>
      </w:r>
      <w:r w:rsidRPr="00722BB5">
        <w:rPr>
          <w:rFonts w:ascii="Calibri" w:hAnsi="Calibri"/>
          <w:sz w:val="22"/>
          <w:szCs w:val="22"/>
        </w:rPr>
        <w:fldChar w:fldCharType="begin"/>
      </w:r>
      <w:r w:rsidRPr="00722BB5">
        <w:rPr>
          <w:rFonts w:ascii="Calibri" w:hAnsi="Calibri"/>
          <w:sz w:val="22"/>
          <w:szCs w:val="22"/>
        </w:rPr>
        <w:instrText xml:space="preserve"> REF _Ref402508033 \r \h </w:instrText>
      </w:r>
      <w:r w:rsidR="00722BB5">
        <w:rPr>
          <w:rFonts w:ascii="Calibri" w:hAnsi="Calibri"/>
          <w:sz w:val="22"/>
          <w:szCs w:val="22"/>
        </w:rPr>
        <w:instrText xml:space="preserve"> \* MERGEFORMAT </w:instrText>
      </w:r>
      <w:r w:rsidRPr="00722BB5">
        <w:rPr>
          <w:rFonts w:ascii="Calibri" w:hAnsi="Calibri"/>
          <w:sz w:val="22"/>
          <w:szCs w:val="22"/>
        </w:rPr>
      </w:r>
      <w:r w:rsidRPr="00722BB5">
        <w:rPr>
          <w:rFonts w:ascii="Calibri" w:hAnsi="Calibri"/>
          <w:sz w:val="22"/>
          <w:szCs w:val="22"/>
        </w:rPr>
        <w:fldChar w:fldCharType="separate"/>
      </w:r>
      <w:r w:rsidR="00D774E5">
        <w:rPr>
          <w:rFonts w:ascii="Calibri" w:hAnsi="Calibri"/>
          <w:sz w:val="22"/>
          <w:szCs w:val="22"/>
        </w:rPr>
        <w:t>11</w:t>
      </w:r>
      <w:r w:rsidRPr="00722BB5">
        <w:rPr>
          <w:rFonts w:ascii="Calibri" w:hAnsi="Calibri"/>
          <w:sz w:val="22"/>
          <w:szCs w:val="22"/>
        </w:rPr>
        <w:fldChar w:fldCharType="end"/>
      </w:r>
      <w:r w:rsidRPr="00722BB5">
        <w:rPr>
          <w:rFonts w:ascii="Calibri" w:hAnsi="Calibri"/>
          <w:sz w:val="22"/>
          <w:szCs w:val="22"/>
        </w:rPr>
        <w:t xml:space="preserve"> Smlouvy.</w:t>
      </w:r>
      <w:bookmarkEnd w:id="15"/>
    </w:p>
    <w:p w14:paraId="37CED3AA" w14:textId="77777777" w:rsidR="008B55D2" w:rsidRPr="00722BB5" w:rsidRDefault="008B55D2" w:rsidP="008B55D2">
      <w:pPr>
        <w:rPr>
          <w:rFonts w:ascii="Calibri" w:hAnsi="Calibri"/>
          <w:sz w:val="22"/>
          <w:szCs w:val="22"/>
        </w:rPr>
      </w:pPr>
    </w:p>
    <w:p w14:paraId="149B029E"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Ustanovení § 1912 Občanského zákoníku se neužije a rovněž obchodní zvyklosti, jež jsou svým smyslem nebo účinky stejné nebo obdobné uvedenému ustanovení, se neužijí.</w:t>
      </w:r>
    </w:p>
    <w:p w14:paraId="19C0236B" w14:textId="77777777" w:rsidR="008B55D2" w:rsidRPr="00722BB5" w:rsidRDefault="008B55D2" w:rsidP="008B55D2">
      <w:pPr>
        <w:pStyle w:val="Nadpis1"/>
        <w:numPr>
          <w:ilvl w:val="0"/>
          <w:numId w:val="0"/>
        </w:numPr>
        <w:ind w:left="1077"/>
        <w:rPr>
          <w:szCs w:val="22"/>
          <w:lang w:val="cs-CZ"/>
        </w:rPr>
      </w:pPr>
      <w:bookmarkStart w:id="16" w:name="_Toc380671111"/>
    </w:p>
    <w:p w14:paraId="7B1B864D" w14:textId="77777777" w:rsidR="008B55D2" w:rsidRPr="00722BB5" w:rsidRDefault="008B55D2" w:rsidP="008B55D2">
      <w:pPr>
        <w:rPr>
          <w:rFonts w:ascii="Calibri" w:hAnsi="Calibri"/>
          <w:sz w:val="22"/>
          <w:szCs w:val="22"/>
          <w:lang w:eastAsia="ar-SA"/>
        </w:rPr>
      </w:pPr>
    </w:p>
    <w:p w14:paraId="69FC2E48" w14:textId="77777777" w:rsidR="008B55D2" w:rsidRPr="00722BB5" w:rsidRDefault="008B55D2" w:rsidP="008B55D2">
      <w:pPr>
        <w:pStyle w:val="Nadpis1"/>
        <w:rPr>
          <w:szCs w:val="22"/>
        </w:rPr>
      </w:pPr>
      <w:r w:rsidRPr="00722BB5">
        <w:rPr>
          <w:szCs w:val="22"/>
          <w:lang w:val="cs-CZ"/>
        </w:rPr>
        <w:t>POJIŠTĚNÍ</w:t>
      </w:r>
    </w:p>
    <w:p w14:paraId="0A88792B" w14:textId="77777777" w:rsidR="008B55D2" w:rsidRPr="00722BB5" w:rsidRDefault="008B55D2" w:rsidP="008B55D2">
      <w:pPr>
        <w:rPr>
          <w:rFonts w:ascii="Calibri" w:hAnsi="Calibri"/>
          <w:sz w:val="22"/>
          <w:szCs w:val="22"/>
          <w:lang w:eastAsia="ar-SA"/>
        </w:rPr>
      </w:pPr>
    </w:p>
    <w:p w14:paraId="309D2783" w14:textId="35F23AC0" w:rsidR="008B55D2" w:rsidRPr="00722BB5" w:rsidRDefault="008B55D2" w:rsidP="008B55D2">
      <w:pPr>
        <w:numPr>
          <w:ilvl w:val="0"/>
          <w:numId w:val="1"/>
        </w:numPr>
        <w:jc w:val="both"/>
        <w:rPr>
          <w:rFonts w:ascii="Calibri" w:hAnsi="Calibri"/>
          <w:sz w:val="22"/>
          <w:szCs w:val="22"/>
          <w:lang w:eastAsia="ar-SA"/>
        </w:rPr>
      </w:pPr>
      <w:bookmarkStart w:id="17" w:name="_Ref391989464"/>
      <w:r w:rsidRPr="00722BB5">
        <w:rPr>
          <w:rFonts w:ascii="Calibri" w:hAnsi="Calibri"/>
          <w:sz w:val="22"/>
          <w:szCs w:val="22"/>
          <w:lang w:eastAsia="ar-SA"/>
        </w:rPr>
        <w:t xml:space="preserve">Příkazník je povinen mít po celou dobu trvání závazků vyplývajících ze Smlouvy sjednáno pojištění odpovědnosti za škodu či jinou újmu způsobenou Příkazníkem při výkonu činnosti třetí osobě s limitem pojistného plnění minimálně ve výši </w:t>
      </w:r>
      <w:r w:rsidR="002637E4" w:rsidRPr="00722BB5">
        <w:rPr>
          <w:rFonts w:ascii="Calibri" w:hAnsi="Calibri"/>
          <w:sz w:val="22"/>
          <w:szCs w:val="22"/>
          <w:lang w:eastAsia="ar-SA"/>
        </w:rPr>
        <w:t>100</w:t>
      </w:r>
      <w:r w:rsidR="00397592" w:rsidRPr="00722BB5">
        <w:rPr>
          <w:rFonts w:ascii="Calibri" w:hAnsi="Calibri"/>
          <w:sz w:val="22"/>
          <w:szCs w:val="22"/>
          <w:lang w:eastAsia="ar-SA"/>
        </w:rPr>
        <w:t> 000Kč</w:t>
      </w:r>
      <w:r w:rsidRPr="00722BB5">
        <w:rPr>
          <w:rFonts w:ascii="Calibri" w:hAnsi="Calibri"/>
          <w:sz w:val="22"/>
          <w:szCs w:val="22"/>
          <w:lang w:eastAsia="ar-SA"/>
        </w:rPr>
        <w:t xml:space="preserve">. V případě, že Smlouvu uzavřelo na straně Příkazníka více osob (členů sdružení, členů </w:t>
      </w:r>
      <w:proofErr w:type="gramStart"/>
      <w:r w:rsidRPr="00722BB5">
        <w:rPr>
          <w:rFonts w:ascii="Calibri" w:hAnsi="Calibri"/>
          <w:sz w:val="22"/>
          <w:szCs w:val="22"/>
          <w:lang w:eastAsia="ar-SA"/>
        </w:rPr>
        <w:t>společnosti,</w:t>
      </w:r>
      <w:proofErr w:type="gramEnd"/>
      <w:r w:rsidRPr="00722BB5">
        <w:rPr>
          <w:rFonts w:ascii="Calibri" w:hAnsi="Calibri"/>
          <w:sz w:val="22"/>
          <w:szCs w:val="22"/>
          <w:lang w:eastAsia="ar-SA"/>
        </w:rPr>
        <w:t xml:space="preserve"> apod.), musí pojistná smlouva prokazatelně pokrývat případnou škodu způsobenou kteroukoli z těchto osob.</w:t>
      </w:r>
      <w:bookmarkEnd w:id="17"/>
    </w:p>
    <w:p w14:paraId="18018B9B" w14:textId="77777777" w:rsidR="008B55D2" w:rsidRPr="00722BB5" w:rsidRDefault="008B55D2" w:rsidP="008B55D2">
      <w:pPr>
        <w:ind w:left="567"/>
        <w:jc w:val="both"/>
        <w:rPr>
          <w:rFonts w:ascii="Calibri" w:hAnsi="Calibri"/>
          <w:sz w:val="22"/>
          <w:szCs w:val="22"/>
          <w:lang w:eastAsia="ar-SA"/>
        </w:rPr>
      </w:pPr>
    </w:p>
    <w:p w14:paraId="0E5589EF" w14:textId="77777777" w:rsidR="008B55D2" w:rsidRPr="00722BB5" w:rsidRDefault="008B55D2" w:rsidP="008B55D2">
      <w:pPr>
        <w:numPr>
          <w:ilvl w:val="0"/>
          <w:numId w:val="1"/>
        </w:numPr>
        <w:jc w:val="both"/>
        <w:rPr>
          <w:rFonts w:ascii="Calibri" w:hAnsi="Calibri"/>
          <w:sz w:val="22"/>
          <w:szCs w:val="22"/>
          <w:lang w:eastAsia="ar-SA"/>
        </w:rPr>
      </w:pPr>
      <w:bookmarkStart w:id="18" w:name="_Ref391989475"/>
      <w:r w:rsidRPr="00722BB5">
        <w:rPr>
          <w:rFonts w:ascii="Calibri" w:hAnsi="Calibri"/>
          <w:sz w:val="22"/>
          <w:szCs w:val="22"/>
          <w:lang w:eastAsia="ar-SA"/>
        </w:rPr>
        <w:t>Příkazník je povinen předložit Příkazci pojistnou smlouvu nebo pojistku osvědčující splnění povinnosti Příkazníka dle předchozího odstavce do 15 kalendářních dnů ode dne uzavření Smlouvy a dále kdykoli v průběhu trvání závazků ze Smlouvy bezodkladně poté, kdy k tomu byl Příkazcem vyzván.</w:t>
      </w:r>
      <w:bookmarkEnd w:id="18"/>
    </w:p>
    <w:p w14:paraId="02995A63" w14:textId="77777777" w:rsidR="008B55D2" w:rsidRPr="00722BB5" w:rsidRDefault="008B55D2" w:rsidP="008B55D2">
      <w:pPr>
        <w:ind w:left="567"/>
        <w:jc w:val="both"/>
        <w:rPr>
          <w:rFonts w:ascii="Calibri" w:hAnsi="Calibri"/>
          <w:sz w:val="22"/>
          <w:szCs w:val="22"/>
          <w:lang w:eastAsia="ar-SA"/>
        </w:rPr>
      </w:pPr>
    </w:p>
    <w:p w14:paraId="502D4328" w14:textId="77777777" w:rsidR="008B55D2" w:rsidRPr="00722BB5" w:rsidRDefault="008B55D2" w:rsidP="008B55D2">
      <w:pPr>
        <w:numPr>
          <w:ilvl w:val="0"/>
          <w:numId w:val="1"/>
        </w:numPr>
        <w:jc w:val="both"/>
        <w:rPr>
          <w:rFonts w:ascii="Calibri" w:hAnsi="Calibri"/>
          <w:sz w:val="22"/>
          <w:szCs w:val="22"/>
          <w:lang w:eastAsia="ar-SA"/>
        </w:rPr>
      </w:pPr>
      <w:r w:rsidRPr="00722BB5">
        <w:rPr>
          <w:rFonts w:ascii="Calibri" w:hAnsi="Calibri"/>
          <w:iCs/>
          <w:sz w:val="22"/>
          <w:szCs w:val="22"/>
          <w:lang w:eastAsia="ar-SA"/>
        </w:rPr>
        <w:t xml:space="preserve">Příkazník </w:t>
      </w:r>
      <w:r w:rsidRPr="00722BB5">
        <w:rPr>
          <w:rFonts w:ascii="Calibri" w:hAnsi="Calibri"/>
          <w:sz w:val="22"/>
          <w:szCs w:val="22"/>
          <w:lang w:eastAsia="ar-SA"/>
        </w:rPr>
        <w:t>i Příkazce</w:t>
      </w:r>
      <w:r w:rsidRPr="00722BB5">
        <w:rPr>
          <w:rFonts w:ascii="Calibri" w:hAnsi="Calibri"/>
          <w:iCs/>
          <w:sz w:val="22"/>
          <w:szCs w:val="22"/>
          <w:lang w:eastAsia="ar-SA"/>
        </w:rPr>
        <w:t xml:space="preserve"> </w:t>
      </w:r>
      <w:r w:rsidRPr="00722BB5">
        <w:rPr>
          <w:rFonts w:ascii="Calibri" w:hAnsi="Calibri"/>
          <w:sz w:val="22"/>
          <w:szCs w:val="22"/>
          <w:lang w:eastAsia="ar-SA"/>
        </w:rPr>
        <w:t xml:space="preserve">se </w:t>
      </w:r>
      <w:r w:rsidRPr="00722BB5">
        <w:rPr>
          <w:rFonts w:ascii="Calibri" w:hAnsi="Calibri"/>
          <w:iCs/>
          <w:sz w:val="22"/>
          <w:szCs w:val="22"/>
          <w:lang w:eastAsia="ar-SA"/>
        </w:rPr>
        <w:t>zavazují uplatnit pojistnou událost u pojišťovny bez zbytečného odkladu.</w:t>
      </w:r>
    </w:p>
    <w:p w14:paraId="73764267" w14:textId="77777777" w:rsidR="008B55D2" w:rsidRPr="00722BB5" w:rsidRDefault="008B55D2" w:rsidP="008B55D2">
      <w:pPr>
        <w:rPr>
          <w:rFonts w:ascii="Calibri" w:hAnsi="Calibri"/>
          <w:sz w:val="22"/>
          <w:szCs w:val="22"/>
          <w:lang w:eastAsia="ar-SA"/>
        </w:rPr>
      </w:pPr>
    </w:p>
    <w:p w14:paraId="1ADE5757" w14:textId="77777777" w:rsidR="008B55D2" w:rsidRPr="00722BB5" w:rsidRDefault="008B55D2" w:rsidP="008B55D2">
      <w:pPr>
        <w:pStyle w:val="Nadpis1"/>
        <w:rPr>
          <w:szCs w:val="22"/>
        </w:rPr>
      </w:pPr>
      <w:bookmarkStart w:id="19" w:name="_Toc383117523"/>
      <w:r w:rsidRPr="00722BB5">
        <w:rPr>
          <w:szCs w:val="22"/>
        </w:rPr>
        <w:t>SANKCE</w:t>
      </w:r>
      <w:bookmarkEnd w:id="16"/>
      <w:bookmarkEnd w:id="19"/>
    </w:p>
    <w:p w14:paraId="5EC96A10" w14:textId="77777777" w:rsidR="008B55D2" w:rsidRPr="00722BB5" w:rsidRDefault="008B55D2" w:rsidP="008B55D2">
      <w:pPr>
        <w:keepNext/>
        <w:rPr>
          <w:rFonts w:ascii="Calibri" w:hAnsi="Calibri"/>
          <w:lang w:eastAsia="ar-SA"/>
        </w:rPr>
      </w:pPr>
    </w:p>
    <w:p w14:paraId="6FF6D043" w14:textId="77777777" w:rsidR="008B55D2" w:rsidRPr="00722BB5" w:rsidRDefault="008B55D2" w:rsidP="008B55D2">
      <w:pPr>
        <w:keepNext/>
        <w:numPr>
          <w:ilvl w:val="0"/>
          <w:numId w:val="1"/>
        </w:numPr>
        <w:jc w:val="both"/>
        <w:rPr>
          <w:rFonts w:ascii="Calibri" w:hAnsi="Calibri"/>
          <w:sz w:val="22"/>
          <w:szCs w:val="22"/>
        </w:rPr>
      </w:pPr>
      <w:r w:rsidRPr="00722BB5">
        <w:rPr>
          <w:rFonts w:ascii="Calibri" w:hAnsi="Calibri"/>
          <w:sz w:val="22"/>
          <w:szCs w:val="22"/>
        </w:rPr>
        <w:t xml:space="preserve">Poruší-li Příkazník svou povinnost vyplývající mu ze Smlouvy, je Příkazník povinen uhradit Příkazci smluvní pokutu ve výši </w:t>
      </w:r>
      <w:proofErr w:type="gramStart"/>
      <w:r w:rsidRPr="00722BB5">
        <w:rPr>
          <w:rFonts w:ascii="Calibri" w:hAnsi="Calibri"/>
          <w:sz w:val="22"/>
          <w:szCs w:val="22"/>
        </w:rPr>
        <w:t>0,1%</w:t>
      </w:r>
      <w:proofErr w:type="gramEnd"/>
      <w:r w:rsidRPr="00722BB5">
        <w:rPr>
          <w:rFonts w:ascii="Calibri" w:hAnsi="Calibri"/>
          <w:sz w:val="22"/>
          <w:szCs w:val="22"/>
        </w:rPr>
        <w:t xml:space="preserve"> z Ceny za každý zjištěný případ takového porušení povinnosti Příkazníka.</w:t>
      </w:r>
    </w:p>
    <w:p w14:paraId="6AA07C1E" w14:textId="77777777" w:rsidR="008B55D2" w:rsidRPr="00722BB5" w:rsidRDefault="008B55D2" w:rsidP="008B55D2">
      <w:pPr>
        <w:keepNext/>
        <w:ind w:left="567"/>
        <w:jc w:val="both"/>
        <w:rPr>
          <w:rFonts w:ascii="Calibri" w:hAnsi="Calibri"/>
          <w:sz w:val="22"/>
          <w:szCs w:val="22"/>
        </w:rPr>
      </w:pPr>
    </w:p>
    <w:p w14:paraId="29C68CC0" w14:textId="77777777" w:rsidR="008B55D2" w:rsidRPr="00722BB5" w:rsidRDefault="008B55D2" w:rsidP="008B55D2">
      <w:pPr>
        <w:keepNext/>
        <w:numPr>
          <w:ilvl w:val="0"/>
          <w:numId w:val="1"/>
        </w:numPr>
        <w:jc w:val="both"/>
        <w:rPr>
          <w:rFonts w:ascii="Calibri" w:hAnsi="Calibri"/>
          <w:sz w:val="22"/>
          <w:szCs w:val="22"/>
        </w:rPr>
      </w:pPr>
      <w:r w:rsidRPr="00722BB5">
        <w:rPr>
          <w:rFonts w:ascii="Calibri" w:hAnsi="Calibri"/>
          <w:sz w:val="22"/>
          <w:szCs w:val="22"/>
        </w:rPr>
        <w:t>Poruší-li Příkazce povinnost zaplatit Cenu ve sjednané době, je povinen uhradit Příkazníkovi zákonný úrok z prodlení ve výši dle právních předpisů.</w:t>
      </w:r>
    </w:p>
    <w:p w14:paraId="41127346" w14:textId="77777777" w:rsidR="008B55D2" w:rsidRPr="00722BB5" w:rsidRDefault="008B55D2" w:rsidP="008B55D2">
      <w:pPr>
        <w:keepNext/>
        <w:rPr>
          <w:rFonts w:ascii="Calibri" w:hAnsi="Calibri"/>
          <w:sz w:val="22"/>
          <w:szCs w:val="22"/>
        </w:rPr>
      </w:pPr>
    </w:p>
    <w:p w14:paraId="7BDD0FE1" w14:textId="77777777" w:rsidR="008B55D2" w:rsidRPr="00722BB5" w:rsidRDefault="008B55D2" w:rsidP="008B55D2">
      <w:pPr>
        <w:keepNext/>
        <w:numPr>
          <w:ilvl w:val="0"/>
          <w:numId w:val="1"/>
        </w:numPr>
        <w:jc w:val="both"/>
        <w:rPr>
          <w:rFonts w:ascii="Calibri" w:hAnsi="Calibri"/>
          <w:sz w:val="22"/>
          <w:szCs w:val="22"/>
        </w:rPr>
      </w:pPr>
      <w:r w:rsidRPr="00722BB5">
        <w:rPr>
          <w:rFonts w:ascii="Calibri" w:hAnsi="Calibri"/>
          <w:sz w:val="22"/>
          <w:szCs w:val="22"/>
        </w:rPr>
        <w:t>Zaplacení smluvní pokuty nezbavuje Příkazníka povinnosti splnit dluh smluvní pokutou utvrzený.</w:t>
      </w:r>
    </w:p>
    <w:p w14:paraId="6AB72791" w14:textId="77777777" w:rsidR="008B55D2" w:rsidRPr="00722BB5" w:rsidRDefault="008B55D2" w:rsidP="008B55D2">
      <w:pPr>
        <w:rPr>
          <w:rFonts w:ascii="Calibri" w:hAnsi="Calibri"/>
          <w:sz w:val="22"/>
          <w:szCs w:val="22"/>
        </w:rPr>
      </w:pPr>
    </w:p>
    <w:p w14:paraId="0F75D732"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Příkazce je oprávněn požadovat náhradu škody a nemajetkové újmy způsobené porušením povinnosti, na kterou se vztahuje smluvní pokuta, v plné výši.</w:t>
      </w:r>
    </w:p>
    <w:p w14:paraId="36CD53C2" w14:textId="77777777" w:rsidR="008B55D2" w:rsidRPr="00722BB5" w:rsidRDefault="008B55D2" w:rsidP="008B55D2">
      <w:pPr>
        <w:pStyle w:val="Nadpis1"/>
        <w:numPr>
          <w:ilvl w:val="0"/>
          <w:numId w:val="0"/>
        </w:numPr>
        <w:ind w:left="1077"/>
      </w:pPr>
      <w:bookmarkStart w:id="20" w:name="_Toc380671112"/>
    </w:p>
    <w:p w14:paraId="7E1314F6" w14:textId="77777777" w:rsidR="008B55D2" w:rsidRPr="00722BB5" w:rsidRDefault="008B55D2" w:rsidP="008B55D2">
      <w:pPr>
        <w:pStyle w:val="Nadpis1"/>
        <w:numPr>
          <w:ilvl w:val="0"/>
          <w:numId w:val="0"/>
        </w:numPr>
        <w:ind w:left="1077"/>
      </w:pPr>
    </w:p>
    <w:p w14:paraId="3D181941" w14:textId="77777777" w:rsidR="008B55D2" w:rsidRPr="00722BB5" w:rsidRDefault="008B55D2" w:rsidP="008B55D2">
      <w:pPr>
        <w:pStyle w:val="Nadpis1"/>
      </w:pPr>
      <w:bookmarkStart w:id="21" w:name="_Toc383117524"/>
      <w:r w:rsidRPr="00722BB5">
        <w:t>ODSTOUPENÍ OD SMLOUVY</w:t>
      </w:r>
      <w:bookmarkEnd w:id="20"/>
      <w:bookmarkEnd w:id="21"/>
    </w:p>
    <w:p w14:paraId="608D9E10" w14:textId="77777777" w:rsidR="008B55D2" w:rsidRPr="00722BB5" w:rsidRDefault="008B55D2" w:rsidP="008B55D2">
      <w:pPr>
        <w:keepNext/>
        <w:rPr>
          <w:rFonts w:ascii="Calibri" w:hAnsi="Calibri"/>
          <w:lang w:eastAsia="ar-SA"/>
        </w:rPr>
      </w:pPr>
    </w:p>
    <w:p w14:paraId="33F5C8A5"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Příkazce je oprávněn od Smlouvy odstoupit z důvodů stanovených právními předpisy nebo Smlouvou.</w:t>
      </w:r>
    </w:p>
    <w:p w14:paraId="771F2CF1" w14:textId="77777777" w:rsidR="008B55D2" w:rsidRPr="00722BB5" w:rsidRDefault="008B55D2" w:rsidP="008B55D2">
      <w:pPr>
        <w:ind w:left="567"/>
        <w:jc w:val="both"/>
        <w:rPr>
          <w:rFonts w:ascii="Calibri" w:hAnsi="Calibri"/>
          <w:sz w:val="22"/>
          <w:szCs w:val="22"/>
        </w:rPr>
      </w:pPr>
    </w:p>
    <w:p w14:paraId="020C12F0"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Příkazce je oprávněn odstoupit od Smlouvy zejména:</w:t>
      </w:r>
    </w:p>
    <w:p w14:paraId="243F3E8E"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 xml:space="preserve">bude-li Příkazník v prodlení s plněním povinnosti vyplývající ze Smlouvy o více než </w:t>
      </w:r>
      <w:r w:rsidRPr="00722BB5">
        <w:rPr>
          <w:rFonts w:ascii="Calibri" w:hAnsi="Calibri"/>
          <w:sz w:val="22"/>
          <w:szCs w:val="22"/>
          <w:lang w:eastAsia="en-US" w:bidi="en-US"/>
        </w:rPr>
        <w:t>15</w:t>
      </w:r>
      <w:r w:rsidRPr="00722BB5">
        <w:rPr>
          <w:rFonts w:ascii="Calibri" w:hAnsi="Calibri"/>
          <w:sz w:val="22"/>
          <w:szCs w:val="22"/>
        </w:rPr>
        <w:t xml:space="preserve"> kalendářních dní,</w:t>
      </w:r>
    </w:p>
    <w:p w14:paraId="294F9E5D"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nedodrží-li Příkazník dohodnutý předmět plnění,</w:t>
      </w:r>
    </w:p>
    <w:p w14:paraId="6E7B18EB"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ocitne-li se Příkazník ve stavu úpadku nebo hrozícího úpadku;</w:t>
      </w:r>
    </w:p>
    <w:p w14:paraId="0377E5FD" w14:textId="7777777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poruší-li Příkazník bez řádného důvodu jakýkoli pokyn Příkazce;</w:t>
      </w:r>
    </w:p>
    <w:p w14:paraId="29BEBCB4" w14:textId="6428E897" w:rsidR="008B55D2" w:rsidRPr="00722BB5" w:rsidRDefault="008B55D2" w:rsidP="008B55D2">
      <w:pPr>
        <w:numPr>
          <w:ilvl w:val="1"/>
          <w:numId w:val="1"/>
        </w:numPr>
        <w:jc w:val="both"/>
        <w:rPr>
          <w:rFonts w:ascii="Calibri" w:hAnsi="Calibri"/>
          <w:sz w:val="22"/>
          <w:szCs w:val="22"/>
        </w:rPr>
      </w:pPr>
      <w:r w:rsidRPr="00722BB5">
        <w:rPr>
          <w:rFonts w:ascii="Calibri" w:hAnsi="Calibri"/>
          <w:sz w:val="22"/>
          <w:szCs w:val="22"/>
        </w:rPr>
        <w:t xml:space="preserve">jestliže Příkazník poruší svoji povinnost uvedenou v odstavci </w:t>
      </w:r>
      <w:r w:rsidRPr="00722BB5">
        <w:rPr>
          <w:rFonts w:ascii="Calibri" w:hAnsi="Calibri"/>
          <w:sz w:val="22"/>
          <w:szCs w:val="22"/>
        </w:rPr>
        <w:fldChar w:fldCharType="begin"/>
      </w:r>
      <w:r w:rsidRPr="00722BB5">
        <w:rPr>
          <w:rFonts w:ascii="Calibri" w:hAnsi="Calibri"/>
          <w:sz w:val="22"/>
          <w:szCs w:val="22"/>
        </w:rPr>
        <w:instrText xml:space="preserve"> REF _Ref391989475 \r \h </w:instrText>
      </w:r>
      <w:r w:rsidR="00722BB5">
        <w:rPr>
          <w:rFonts w:ascii="Calibri" w:hAnsi="Calibri"/>
          <w:sz w:val="22"/>
          <w:szCs w:val="22"/>
        </w:rPr>
        <w:instrText xml:space="preserve"> \* MERGEFORMAT </w:instrText>
      </w:r>
      <w:r w:rsidRPr="00722BB5">
        <w:rPr>
          <w:rFonts w:ascii="Calibri" w:hAnsi="Calibri"/>
          <w:sz w:val="22"/>
          <w:szCs w:val="22"/>
        </w:rPr>
      </w:r>
      <w:r w:rsidRPr="00722BB5">
        <w:rPr>
          <w:rFonts w:ascii="Calibri" w:hAnsi="Calibri"/>
          <w:sz w:val="22"/>
          <w:szCs w:val="22"/>
        </w:rPr>
        <w:fldChar w:fldCharType="separate"/>
      </w:r>
      <w:r w:rsidR="00D774E5">
        <w:rPr>
          <w:rFonts w:ascii="Calibri" w:hAnsi="Calibri"/>
          <w:sz w:val="22"/>
          <w:szCs w:val="22"/>
        </w:rPr>
        <w:t>41</w:t>
      </w:r>
      <w:r w:rsidRPr="00722BB5">
        <w:rPr>
          <w:rFonts w:ascii="Calibri" w:hAnsi="Calibri"/>
          <w:sz w:val="22"/>
          <w:szCs w:val="22"/>
        </w:rPr>
        <w:fldChar w:fldCharType="end"/>
      </w:r>
      <w:r w:rsidRPr="00722BB5">
        <w:rPr>
          <w:rFonts w:ascii="Calibri" w:hAnsi="Calibri"/>
          <w:sz w:val="22"/>
          <w:szCs w:val="22"/>
        </w:rPr>
        <w:t xml:space="preserve"> Smlouvy.</w:t>
      </w:r>
    </w:p>
    <w:p w14:paraId="155A1C29" w14:textId="77777777" w:rsidR="008B55D2" w:rsidRPr="00722BB5" w:rsidRDefault="008B55D2" w:rsidP="008B55D2">
      <w:pPr>
        <w:ind w:left="1134"/>
        <w:jc w:val="both"/>
        <w:rPr>
          <w:rFonts w:ascii="Calibri" w:hAnsi="Calibri"/>
          <w:sz w:val="22"/>
          <w:szCs w:val="22"/>
        </w:rPr>
      </w:pPr>
    </w:p>
    <w:p w14:paraId="3CF71169"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Příkazce je oprávněn Smlouvu kdykoliv částečně nebo v celém rozsahu vypovědět bez udání důvodu. Nestanoví-li výpověď pozdější účinnost, nabývá účinnosti dnem, kdy se o ní Příkazník dověděl nebo dovědět mohl. Od účinnosti výpovědi je Příkazník povinen nepokračovat ve výkonu činností dle Smlouvy, na které se výpověď vztahuje. Příkazník je však povinen upozornit Příkazce na opatření potřebná k tomu, aby se zabránilo vzniku škody bezprostředně hrozící Příkazci nedokončením činností dle Smlouvy. Za řádně vykonané činnosti dle Smlouvy má Příkazník nárok na zaplacení příslušné části Ceny dle Smlouvy.</w:t>
      </w:r>
    </w:p>
    <w:p w14:paraId="6D63ABAE" w14:textId="77777777" w:rsidR="008B55D2" w:rsidRPr="00722BB5" w:rsidRDefault="008B55D2" w:rsidP="008B55D2">
      <w:pPr>
        <w:ind w:left="567"/>
        <w:jc w:val="both"/>
        <w:rPr>
          <w:rFonts w:ascii="Calibri" w:hAnsi="Calibri"/>
          <w:sz w:val="22"/>
          <w:szCs w:val="22"/>
        </w:rPr>
      </w:pPr>
    </w:p>
    <w:p w14:paraId="23BE1771"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 xml:space="preserve">Příkazník může Smlouvu vypovědět </w:t>
      </w:r>
      <w:proofErr w:type="gramStart"/>
      <w:r w:rsidRPr="00722BB5">
        <w:rPr>
          <w:rFonts w:ascii="Calibri" w:hAnsi="Calibri"/>
          <w:sz w:val="22"/>
          <w:szCs w:val="22"/>
        </w:rPr>
        <w:t>s</w:t>
      </w:r>
      <w:proofErr w:type="gramEnd"/>
      <w:r w:rsidRPr="00722BB5">
        <w:rPr>
          <w:rFonts w:ascii="Calibri" w:hAnsi="Calibri"/>
          <w:sz w:val="22"/>
          <w:szCs w:val="22"/>
        </w:rPr>
        <w:t xml:space="preserve"> účinnosti k poslednímu dni výpovědní lhůty. Výpovědní lhůta se pro případ výpovědi Příkazníka sjednává tříměsíční a počíná běžet od 1. dne kalendářního měsíce následujícího po měsíci, v němž je výpověď doručena Příkazci. Ke dni účinnosti výpovědi zaniká závazek Příkazníka vykonávat činnost dle Smlouvy. Jestliže by tímto ukončením výkonu činnosti Příkazníka dle Smlouvy Příkazci vznikla nebo mohla vzniknout škoda, je Příkazník povinen Příkazce upozornit, jaká opatření je třeba učinit k jejímu odvrácení. Jestliže tato opatření Příkazce nemůže učinit ani pomoci jiných osob a požádá Příkazníka, aby je učinil sám, je Příkazník k tomu povinen. Za úkony k provedení opatření dle předchozí věty náleží Příkazníkovi přiměřená část Ceny dle Smlouvy.</w:t>
      </w:r>
    </w:p>
    <w:p w14:paraId="4E960CD0" w14:textId="77777777" w:rsidR="008B55D2" w:rsidRPr="00722BB5" w:rsidRDefault="008B55D2" w:rsidP="008B55D2">
      <w:pPr>
        <w:pStyle w:val="Nadpis1"/>
        <w:keepNext w:val="0"/>
        <w:numPr>
          <w:ilvl w:val="0"/>
          <w:numId w:val="0"/>
        </w:numPr>
        <w:ind w:left="1077"/>
      </w:pPr>
      <w:bookmarkStart w:id="22" w:name="_Toc383117525"/>
    </w:p>
    <w:p w14:paraId="6D765B54" w14:textId="77777777" w:rsidR="008B55D2" w:rsidRPr="00722BB5" w:rsidRDefault="008B55D2" w:rsidP="008B55D2">
      <w:pPr>
        <w:pStyle w:val="Nadpis1"/>
        <w:keepNext w:val="0"/>
        <w:numPr>
          <w:ilvl w:val="0"/>
          <w:numId w:val="0"/>
        </w:numPr>
        <w:ind w:left="1077"/>
      </w:pPr>
    </w:p>
    <w:p w14:paraId="709AA890" w14:textId="77777777" w:rsidR="008B55D2" w:rsidRPr="00722BB5" w:rsidRDefault="008B55D2" w:rsidP="008B55D2">
      <w:pPr>
        <w:pStyle w:val="Nadpis1"/>
      </w:pPr>
      <w:r w:rsidRPr="00722BB5">
        <w:t>PROHLÁŠENÍ SMLUVNÍCH STRAN</w:t>
      </w:r>
      <w:bookmarkEnd w:id="22"/>
    </w:p>
    <w:p w14:paraId="784190AC" w14:textId="77777777" w:rsidR="008B55D2" w:rsidRPr="00722BB5" w:rsidRDefault="008B55D2" w:rsidP="008B55D2">
      <w:pPr>
        <w:keepNext/>
        <w:keepLines/>
        <w:rPr>
          <w:rFonts w:ascii="Calibri" w:hAnsi="Calibri"/>
          <w:lang w:eastAsia="ar-SA"/>
        </w:rPr>
      </w:pPr>
    </w:p>
    <w:p w14:paraId="06581A23" w14:textId="77777777" w:rsidR="008B55D2" w:rsidRPr="00722BB5" w:rsidRDefault="008B55D2" w:rsidP="008B55D2">
      <w:pPr>
        <w:keepNext/>
        <w:keepLines/>
        <w:numPr>
          <w:ilvl w:val="0"/>
          <w:numId w:val="1"/>
        </w:numPr>
        <w:jc w:val="both"/>
        <w:rPr>
          <w:rFonts w:ascii="Calibri" w:hAnsi="Calibri"/>
          <w:sz w:val="22"/>
          <w:szCs w:val="22"/>
        </w:rPr>
      </w:pPr>
      <w:r w:rsidRPr="00722BB5">
        <w:rPr>
          <w:rFonts w:ascii="Calibri" w:hAnsi="Calibri"/>
          <w:sz w:val="22"/>
          <w:szCs w:val="22"/>
        </w:rPr>
        <w:t>Příkazník prohlašuje, že se v dostatečném rozsahu seznámil s veškerými požadavky Příkazce dle Smlouvy, přičemž si není vědom žádných překážek, které by mu bránily v poskytnutí sjednaného plnění v souladu se Smlouvou.</w:t>
      </w:r>
    </w:p>
    <w:p w14:paraId="7CEF69BB" w14:textId="77777777" w:rsidR="008B55D2" w:rsidRPr="00722BB5" w:rsidRDefault="008B55D2" w:rsidP="008B55D2">
      <w:pPr>
        <w:rPr>
          <w:rFonts w:ascii="Calibri" w:hAnsi="Calibri"/>
          <w:sz w:val="22"/>
          <w:szCs w:val="22"/>
        </w:rPr>
      </w:pPr>
    </w:p>
    <w:p w14:paraId="07B833E8"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Příkazník na sebe přebírá nebezpečí změny okolností ve smyslu § 1765 Občanského zákoníku.</w:t>
      </w:r>
    </w:p>
    <w:p w14:paraId="40AC0041" w14:textId="77777777" w:rsidR="008B55D2" w:rsidRPr="00722BB5" w:rsidRDefault="008B55D2" w:rsidP="008B55D2">
      <w:pPr>
        <w:rPr>
          <w:rFonts w:ascii="Calibri" w:hAnsi="Calibri"/>
          <w:sz w:val="22"/>
          <w:szCs w:val="22"/>
        </w:rPr>
      </w:pPr>
    </w:p>
    <w:p w14:paraId="2192A790"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Vzhledem k veřejnoprávnímu charakteru Příkazce Příkazník výslovně prohlašuje, že je s touto skutečností obeznámen a souhlasí se zveřejněním Smlouvy v rozsahu a za podmínek vyplývajících z příslušných právních předpisů.</w:t>
      </w:r>
    </w:p>
    <w:p w14:paraId="12331303" w14:textId="77777777" w:rsidR="008B55D2" w:rsidRPr="00722BB5" w:rsidRDefault="008B55D2" w:rsidP="008B55D2">
      <w:pPr>
        <w:rPr>
          <w:rFonts w:ascii="Calibri" w:hAnsi="Calibri"/>
          <w:sz w:val="22"/>
          <w:szCs w:val="22"/>
        </w:rPr>
      </w:pPr>
    </w:p>
    <w:p w14:paraId="0BE373C9" w14:textId="0CA064D1" w:rsidR="008B55D2" w:rsidRPr="00722BB5" w:rsidRDefault="008B55D2" w:rsidP="00273858">
      <w:pPr>
        <w:numPr>
          <w:ilvl w:val="0"/>
          <w:numId w:val="1"/>
        </w:numPr>
        <w:jc w:val="both"/>
        <w:rPr>
          <w:rFonts w:ascii="Calibri" w:hAnsi="Calibri"/>
          <w:sz w:val="22"/>
          <w:szCs w:val="22"/>
        </w:rPr>
      </w:pPr>
      <w:r w:rsidRPr="00722BB5">
        <w:rPr>
          <w:rFonts w:ascii="Calibri" w:hAnsi="Calibri"/>
          <w:sz w:val="22"/>
          <w:szCs w:val="22"/>
        </w:rPr>
        <w:lastRenderedPageBreak/>
        <w:t>Příkazník si je vědom, že je ve smyslu § 2 písm. e) zákona č. 320/2001 Sb., o finanční kontrole ve veřejné správě a o změně některých zákonů, ve znění pozdějších předpisů (dále jen „</w:t>
      </w:r>
      <w:r w:rsidRPr="00722BB5">
        <w:rPr>
          <w:rFonts w:ascii="Calibri" w:hAnsi="Calibri"/>
          <w:b/>
          <w:i/>
          <w:sz w:val="22"/>
          <w:szCs w:val="22"/>
        </w:rPr>
        <w:t>Zákon o kontrole</w:t>
      </w:r>
      <w:r w:rsidRPr="00722BB5">
        <w:rPr>
          <w:rFonts w:ascii="Calibri" w:hAnsi="Calibri"/>
          <w:sz w:val="22"/>
          <w:szCs w:val="22"/>
        </w:rPr>
        <w:t xml:space="preserve">“), povinen spolupůsobit při výkonu finanční kontroly. </w:t>
      </w:r>
    </w:p>
    <w:p w14:paraId="2FDDA064" w14:textId="77777777" w:rsidR="008B55D2" w:rsidRPr="00722BB5" w:rsidRDefault="008B55D2" w:rsidP="008B55D2">
      <w:pPr>
        <w:pStyle w:val="Odstavec"/>
        <w:keepLines/>
        <w:numPr>
          <w:ilvl w:val="0"/>
          <w:numId w:val="1"/>
        </w:numPr>
        <w:rPr>
          <w:rFonts w:ascii="Calibri" w:hAnsi="Calibri"/>
          <w:sz w:val="22"/>
          <w:szCs w:val="22"/>
        </w:rPr>
      </w:pPr>
      <w:r w:rsidRPr="00722BB5">
        <w:rPr>
          <w:rFonts w:ascii="Calibri" w:hAnsi="Calibri"/>
          <w:sz w:val="22"/>
          <w:szCs w:val="22"/>
        </w:rPr>
        <w:t xml:space="preserve">Smluvní strany prohlašují, že identifikační údaje uvedené v článku I </w:t>
      </w:r>
      <w:r w:rsidRPr="00722BB5">
        <w:rPr>
          <w:rFonts w:ascii="Calibri" w:hAnsi="Calibri"/>
          <w:sz w:val="22"/>
          <w:szCs w:val="22"/>
          <w:lang w:val="cs-CZ"/>
        </w:rPr>
        <w:t>S</w:t>
      </w:r>
      <w:proofErr w:type="spellStart"/>
      <w:r w:rsidRPr="00722BB5">
        <w:rPr>
          <w:rFonts w:ascii="Calibri" w:hAnsi="Calibri"/>
          <w:sz w:val="22"/>
          <w:szCs w:val="22"/>
        </w:rPr>
        <w:t>mlouvy</w:t>
      </w:r>
      <w:proofErr w:type="spellEnd"/>
      <w:r w:rsidRPr="00722BB5">
        <w:rPr>
          <w:rFonts w:ascii="Calibri" w:hAnsi="Calibri"/>
          <w:sz w:val="22"/>
          <w:szCs w:val="22"/>
        </w:rPr>
        <w:t xml:space="preserve"> odpovídají aktuálnímu stavu a že osobami jednajícími při uzavření </w:t>
      </w:r>
      <w:r w:rsidRPr="00722BB5">
        <w:rPr>
          <w:rFonts w:ascii="Calibri" w:hAnsi="Calibri"/>
          <w:sz w:val="22"/>
          <w:szCs w:val="22"/>
          <w:lang w:val="cs-CZ"/>
        </w:rPr>
        <w:t>S</w:t>
      </w:r>
      <w:proofErr w:type="spellStart"/>
      <w:r w:rsidRPr="00722BB5">
        <w:rPr>
          <w:rFonts w:ascii="Calibri" w:hAnsi="Calibri"/>
          <w:sz w:val="22"/>
          <w:szCs w:val="22"/>
        </w:rPr>
        <w:t>mlouvy</w:t>
      </w:r>
      <w:proofErr w:type="spellEnd"/>
      <w:r w:rsidRPr="00722BB5">
        <w:rPr>
          <w:rFonts w:ascii="Calibri" w:hAnsi="Calibri"/>
          <w:sz w:val="22"/>
          <w:szCs w:val="22"/>
        </w:rPr>
        <w:t xml:space="preserve"> jsou osoby oprávněné k jednání za Smluvní strany bez jakéhokoliv omezení vnitřními předpisy Smluvních stran.</w:t>
      </w:r>
    </w:p>
    <w:p w14:paraId="645EE2E9" w14:textId="77777777" w:rsidR="008B55D2" w:rsidRPr="00722BB5" w:rsidRDefault="008B55D2" w:rsidP="008B55D2">
      <w:pPr>
        <w:pStyle w:val="Odstavec"/>
        <w:keepLines/>
        <w:ind w:left="567" w:firstLine="0"/>
        <w:rPr>
          <w:rFonts w:ascii="Calibri" w:hAnsi="Calibri"/>
          <w:sz w:val="22"/>
          <w:szCs w:val="22"/>
        </w:rPr>
      </w:pPr>
    </w:p>
    <w:p w14:paraId="2733E288" w14:textId="77777777" w:rsidR="008B55D2" w:rsidRPr="00722BB5" w:rsidRDefault="008B55D2" w:rsidP="008B55D2">
      <w:pPr>
        <w:pStyle w:val="Odstavec"/>
        <w:keepLines/>
        <w:numPr>
          <w:ilvl w:val="0"/>
          <w:numId w:val="1"/>
        </w:numPr>
        <w:rPr>
          <w:rFonts w:ascii="Calibri" w:hAnsi="Calibri"/>
          <w:sz w:val="22"/>
          <w:szCs w:val="22"/>
        </w:rPr>
      </w:pPr>
      <w:r w:rsidRPr="00722BB5">
        <w:rPr>
          <w:rFonts w:ascii="Calibri" w:hAnsi="Calibri"/>
          <w:sz w:val="22"/>
          <w:szCs w:val="22"/>
        </w:rPr>
        <w:t xml:space="preserve">Jakékoliv změny údajů uvedených v článku I </w:t>
      </w:r>
      <w:r w:rsidRPr="00722BB5">
        <w:rPr>
          <w:rFonts w:ascii="Calibri" w:hAnsi="Calibri"/>
          <w:sz w:val="22"/>
          <w:szCs w:val="22"/>
          <w:lang w:val="cs-CZ"/>
        </w:rPr>
        <w:t>S</w:t>
      </w:r>
      <w:proofErr w:type="spellStart"/>
      <w:r w:rsidRPr="00722BB5">
        <w:rPr>
          <w:rFonts w:ascii="Calibri" w:hAnsi="Calibri"/>
          <w:sz w:val="22"/>
          <w:szCs w:val="22"/>
        </w:rPr>
        <w:t>mlouvy</w:t>
      </w:r>
      <w:proofErr w:type="spellEnd"/>
      <w:r w:rsidRPr="00722BB5">
        <w:rPr>
          <w:rFonts w:ascii="Calibri" w:hAnsi="Calibri"/>
          <w:sz w:val="22"/>
          <w:szCs w:val="22"/>
        </w:rPr>
        <w:t xml:space="preserve">, jež nastanou v době po uzavření </w:t>
      </w:r>
      <w:r w:rsidRPr="00722BB5">
        <w:rPr>
          <w:rFonts w:ascii="Calibri" w:hAnsi="Calibri"/>
          <w:sz w:val="22"/>
          <w:szCs w:val="22"/>
          <w:lang w:val="cs-CZ"/>
        </w:rPr>
        <w:t>S</w:t>
      </w:r>
      <w:proofErr w:type="spellStart"/>
      <w:r w:rsidRPr="00722BB5">
        <w:rPr>
          <w:rFonts w:ascii="Calibri" w:hAnsi="Calibri"/>
          <w:sz w:val="22"/>
          <w:szCs w:val="22"/>
        </w:rPr>
        <w:t>mlouvy</w:t>
      </w:r>
      <w:proofErr w:type="spellEnd"/>
      <w:r w:rsidRPr="00722BB5">
        <w:rPr>
          <w:rFonts w:ascii="Calibri" w:hAnsi="Calibri"/>
          <w:sz w:val="22"/>
          <w:szCs w:val="22"/>
        </w:rPr>
        <w:t>, jsou Smluvní strany povinny bez zbytečného odkladu písemně sdělit druhé Smluvní straně.</w:t>
      </w:r>
    </w:p>
    <w:p w14:paraId="0C8645BD" w14:textId="77777777" w:rsidR="008B55D2" w:rsidRPr="00722BB5" w:rsidRDefault="008B55D2" w:rsidP="008B55D2">
      <w:pPr>
        <w:rPr>
          <w:rFonts w:ascii="Calibri" w:hAnsi="Calibri"/>
          <w:sz w:val="22"/>
          <w:szCs w:val="22"/>
        </w:rPr>
      </w:pPr>
    </w:p>
    <w:p w14:paraId="162E1E55" w14:textId="77777777" w:rsidR="008B55D2" w:rsidRPr="00722BB5" w:rsidRDefault="008B55D2" w:rsidP="008B55D2">
      <w:pPr>
        <w:pStyle w:val="Odstavec"/>
        <w:keepLines/>
        <w:numPr>
          <w:ilvl w:val="0"/>
          <w:numId w:val="1"/>
        </w:numPr>
        <w:rPr>
          <w:rFonts w:ascii="Calibri" w:hAnsi="Calibri"/>
          <w:sz w:val="22"/>
          <w:szCs w:val="22"/>
        </w:rPr>
      </w:pPr>
      <w:r w:rsidRPr="00722BB5">
        <w:rPr>
          <w:rFonts w:ascii="Calibri" w:hAnsi="Calibri"/>
          <w:sz w:val="22"/>
          <w:szCs w:val="22"/>
        </w:rPr>
        <w:t>V případě, že se kterékoliv prohlášení některé ze Smluvních stran uvedené v</w:t>
      </w:r>
      <w:r w:rsidRPr="00722BB5">
        <w:rPr>
          <w:rFonts w:ascii="Calibri" w:hAnsi="Calibri"/>
          <w:sz w:val="22"/>
          <w:szCs w:val="22"/>
          <w:lang w:val="cs-CZ"/>
        </w:rPr>
        <w:t>e</w:t>
      </w:r>
      <w:r w:rsidRPr="00722BB5">
        <w:rPr>
          <w:rFonts w:ascii="Calibri" w:hAnsi="Calibri"/>
          <w:sz w:val="22"/>
          <w:szCs w:val="22"/>
        </w:rPr>
        <w:t> </w:t>
      </w:r>
      <w:r w:rsidRPr="00722BB5">
        <w:rPr>
          <w:rFonts w:ascii="Calibri" w:hAnsi="Calibri"/>
          <w:sz w:val="22"/>
          <w:szCs w:val="22"/>
          <w:lang w:val="cs-CZ"/>
        </w:rPr>
        <w:t>S</w:t>
      </w:r>
      <w:proofErr w:type="spellStart"/>
      <w:r w:rsidRPr="00722BB5">
        <w:rPr>
          <w:rFonts w:ascii="Calibri" w:hAnsi="Calibri"/>
          <w:sz w:val="22"/>
          <w:szCs w:val="22"/>
        </w:rPr>
        <w:t>mlouvě</w:t>
      </w:r>
      <w:proofErr w:type="spellEnd"/>
      <w:r w:rsidRPr="00722BB5">
        <w:rPr>
          <w:rFonts w:ascii="Calibri" w:hAnsi="Calibri"/>
          <w:sz w:val="22"/>
          <w:szCs w:val="22"/>
        </w:rPr>
        <w:t xml:space="preserve"> ukáže býti nepravdivým, odpovídá tato Smluvní strana za škodu a nemajetkovou újmu, která nepravdivostí prohlášení nebo v souvislosti s ní druhé Smluvní straně vznikla.</w:t>
      </w:r>
    </w:p>
    <w:p w14:paraId="024E5EFA" w14:textId="77777777" w:rsidR="008B55D2" w:rsidRPr="00722BB5" w:rsidRDefault="008B55D2" w:rsidP="008B55D2">
      <w:pPr>
        <w:pStyle w:val="Nadpis1"/>
        <w:numPr>
          <w:ilvl w:val="0"/>
          <w:numId w:val="0"/>
        </w:numPr>
        <w:ind w:left="1077"/>
      </w:pPr>
    </w:p>
    <w:p w14:paraId="139E43DC" w14:textId="77777777" w:rsidR="008B55D2" w:rsidRPr="00722BB5" w:rsidRDefault="008B55D2" w:rsidP="008B55D2">
      <w:pPr>
        <w:pStyle w:val="Nadpis1"/>
        <w:numPr>
          <w:ilvl w:val="0"/>
          <w:numId w:val="0"/>
        </w:numPr>
        <w:ind w:left="1077"/>
      </w:pPr>
    </w:p>
    <w:p w14:paraId="399E1AC1" w14:textId="77777777" w:rsidR="008B55D2" w:rsidRPr="00722BB5" w:rsidRDefault="008B55D2" w:rsidP="008B55D2">
      <w:pPr>
        <w:pStyle w:val="Nadpis1"/>
      </w:pPr>
      <w:bookmarkStart w:id="23" w:name="_Toc383117526"/>
      <w:r w:rsidRPr="00722BB5">
        <w:t>OSTATNÍ UJEDNÁNÍ</w:t>
      </w:r>
      <w:bookmarkEnd w:id="23"/>
    </w:p>
    <w:p w14:paraId="017521B4" w14:textId="77777777" w:rsidR="008B55D2" w:rsidRPr="00722BB5" w:rsidRDefault="008B55D2" w:rsidP="008B55D2">
      <w:pPr>
        <w:rPr>
          <w:rFonts w:ascii="Calibri" w:hAnsi="Calibri"/>
          <w:lang w:eastAsia="ar-SA"/>
        </w:rPr>
      </w:pPr>
    </w:p>
    <w:p w14:paraId="059AA3BA" w14:textId="77777777" w:rsidR="008B55D2" w:rsidRPr="00722BB5" w:rsidRDefault="008B55D2" w:rsidP="008B55D2">
      <w:pPr>
        <w:numPr>
          <w:ilvl w:val="0"/>
          <w:numId w:val="1"/>
        </w:numPr>
        <w:tabs>
          <w:tab w:val="left" w:pos="567"/>
        </w:tabs>
        <w:jc w:val="both"/>
        <w:rPr>
          <w:rFonts w:ascii="Calibri" w:hAnsi="Calibri"/>
          <w:sz w:val="22"/>
          <w:szCs w:val="22"/>
        </w:rPr>
      </w:pPr>
      <w:r w:rsidRPr="00722BB5">
        <w:rPr>
          <w:rFonts w:ascii="Calibri" w:hAnsi="Calibri"/>
          <w:sz w:val="22"/>
          <w:szCs w:val="22"/>
        </w:rPr>
        <w:t>Příkazník se zavazuje neprodleně písemně informovat Příkazce o skutečnostech majících i potencionálně vliv na plnění závazků vyplývajících ze Smlouvy, a není-li to možné, nejpozději následující den poté, kdy příslušná skutečnost nastane nebo Příkazník zjistí, že by nastat mohla.</w:t>
      </w:r>
    </w:p>
    <w:p w14:paraId="1887C5EE" w14:textId="77777777" w:rsidR="008B55D2" w:rsidRPr="00722BB5" w:rsidRDefault="008B55D2" w:rsidP="008B55D2">
      <w:pPr>
        <w:tabs>
          <w:tab w:val="left" w:pos="567"/>
        </w:tabs>
        <w:ind w:left="567"/>
        <w:jc w:val="both"/>
        <w:rPr>
          <w:rFonts w:ascii="Calibri" w:hAnsi="Calibri"/>
          <w:sz w:val="22"/>
          <w:szCs w:val="22"/>
        </w:rPr>
      </w:pPr>
    </w:p>
    <w:p w14:paraId="2BC0F2A4" w14:textId="77777777" w:rsidR="008B55D2" w:rsidRPr="00722BB5" w:rsidRDefault="008B55D2" w:rsidP="008B55D2">
      <w:pPr>
        <w:pStyle w:val="Zkladntext"/>
        <w:widowControl/>
        <w:numPr>
          <w:ilvl w:val="0"/>
          <w:numId w:val="1"/>
        </w:numPr>
        <w:tabs>
          <w:tab w:val="left" w:pos="567"/>
        </w:tabs>
        <w:suppressAutoHyphens w:val="0"/>
        <w:overflowPunct/>
        <w:autoSpaceDE/>
        <w:jc w:val="both"/>
        <w:textAlignment w:val="auto"/>
        <w:rPr>
          <w:rFonts w:ascii="Calibri" w:hAnsi="Calibri"/>
          <w:sz w:val="22"/>
          <w:szCs w:val="22"/>
        </w:rPr>
      </w:pPr>
      <w:r w:rsidRPr="00722BB5">
        <w:rPr>
          <w:rFonts w:ascii="Calibri" w:hAnsi="Calibri"/>
          <w:sz w:val="22"/>
          <w:szCs w:val="22"/>
          <w:lang w:val="cs-CZ"/>
        </w:rPr>
        <w:t>Příkazník</w:t>
      </w:r>
      <w:r w:rsidRPr="00722BB5">
        <w:rPr>
          <w:rFonts w:ascii="Calibri" w:hAnsi="Calibri"/>
          <w:sz w:val="22"/>
          <w:szCs w:val="22"/>
        </w:rPr>
        <w:t xml:space="preserve"> se zavazuje dodržovat dle zákona č. 101/2000 Sb., o ochraně osobních údajů, ve znění pozdějších předpisů, povinnost zachovávat mlčenlivost o osobních údajích a o bezpečnostních opatřeních, jejichž zveřejnění by ohrozilo zabezpečení osobních údajů.</w:t>
      </w:r>
    </w:p>
    <w:p w14:paraId="24295A79" w14:textId="77777777" w:rsidR="008B55D2" w:rsidRPr="00722BB5" w:rsidRDefault="008B55D2" w:rsidP="008B55D2">
      <w:pPr>
        <w:ind w:left="567"/>
        <w:jc w:val="both"/>
        <w:rPr>
          <w:rFonts w:ascii="Calibri" w:hAnsi="Calibri"/>
          <w:sz w:val="22"/>
          <w:szCs w:val="22"/>
        </w:rPr>
      </w:pPr>
    </w:p>
    <w:p w14:paraId="6180984A"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Příkazník není oprávněn postoupit žádnou svou pohledávku za Příkazcem vyplývající ze Smlouvy nebo vzniklou v souvislosti se Smlouvou.</w:t>
      </w:r>
    </w:p>
    <w:p w14:paraId="1D5F41E6" w14:textId="77777777" w:rsidR="008B55D2" w:rsidRPr="00722BB5" w:rsidRDefault="008B55D2" w:rsidP="008B55D2">
      <w:pPr>
        <w:ind w:left="567"/>
        <w:jc w:val="both"/>
        <w:rPr>
          <w:rFonts w:ascii="Calibri" w:hAnsi="Calibri"/>
          <w:sz w:val="22"/>
          <w:szCs w:val="22"/>
        </w:rPr>
      </w:pPr>
    </w:p>
    <w:p w14:paraId="6A6FE76C"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Příkazník není oprávněn provést jednostranné započtení žádné své pohledávky za Příkazcem vyplývající ze Smlouvy nebo vzniklé v souvislosti se Smlouvou na jakoukoliv pohledávku Příkazce za Příkazníkem.</w:t>
      </w:r>
    </w:p>
    <w:p w14:paraId="620E1664" w14:textId="77777777" w:rsidR="008B55D2" w:rsidRPr="00722BB5" w:rsidRDefault="008B55D2" w:rsidP="008B55D2">
      <w:pPr>
        <w:rPr>
          <w:rFonts w:ascii="Calibri" w:hAnsi="Calibri"/>
          <w:sz w:val="22"/>
          <w:szCs w:val="22"/>
        </w:rPr>
      </w:pPr>
    </w:p>
    <w:p w14:paraId="517DD358"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Příkazce je oprávněn provést jednostranné započtení jakékoliv své splatné i nesplatné pohledávky za Příkazníkem vyplývající ze Smlouvy nebo vzniklé v souvislosti se Smlouvou (zejm. smluvní pokutu) na splatné i nesplatné pohledávky Příkazníka za Příkazcem.</w:t>
      </w:r>
    </w:p>
    <w:p w14:paraId="6321A8B7" w14:textId="77777777" w:rsidR="008B55D2" w:rsidRPr="00722BB5" w:rsidRDefault="008B55D2" w:rsidP="008B55D2">
      <w:pPr>
        <w:rPr>
          <w:rFonts w:ascii="Calibri" w:hAnsi="Calibri"/>
          <w:sz w:val="22"/>
          <w:szCs w:val="22"/>
        </w:rPr>
      </w:pPr>
    </w:p>
    <w:p w14:paraId="1D5254D7"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Poruší-li Příkazník v souvislosti se Smlouvu jakoukoli svoji povinnost, nahradí Příkazci škodu a nemajetkovou újmu z toho vzniklou. Povinnosti k náhradě se Příkazník zprostí, prokáže-li, že mu ve splnění povinnosti zabránila mimořádná nepředvídatelná a nepřekonatelná překážka vzniklá nezávisle na jeho vůli. Překážka vzniklá z osobních poměrů Příkazníka nebo vzniklá až v době, kdy byl Příkazník s plněním povinnosti v prodlení, ani překážka, kterou byl Příkazník povinen překonat, jej však povinnosti k náhradě nezprostí.</w:t>
      </w:r>
    </w:p>
    <w:p w14:paraId="7A8D8635" w14:textId="77777777" w:rsidR="008B55D2" w:rsidRPr="00722BB5" w:rsidRDefault="008B55D2" w:rsidP="008B55D2">
      <w:pPr>
        <w:rPr>
          <w:rFonts w:ascii="Calibri" w:hAnsi="Calibri"/>
          <w:sz w:val="22"/>
          <w:szCs w:val="22"/>
        </w:rPr>
      </w:pPr>
    </w:p>
    <w:p w14:paraId="226291BF"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Písemnou formou (podobou) se rozumí listina podepsaná oprávněnou osobou Smluvní strany nebo email podepsaný zaručeným elektronickým podpisem oprávněné osoby Smluvní strany.</w:t>
      </w:r>
    </w:p>
    <w:p w14:paraId="2030E4E5" w14:textId="77777777" w:rsidR="004C00C7" w:rsidRPr="00722BB5" w:rsidRDefault="004C00C7" w:rsidP="004C00C7">
      <w:pPr>
        <w:pStyle w:val="Odstavecseseznamem"/>
        <w:rPr>
          <w:rFonts w:ascii="Calibri" w:hAnsi="Calibri"/>
          <w:sz w:val="22"/>
          <w:szCs w:val="22"/>
        </w:rPr>
      </w:pPr>
    </w:p>
    <w:p w14:paraId="72FB33D6" w14:textId="77777777" w:rsidR="00AB2606" w:rsidRPr="00722BB5" w:rsidRDefault="00AB2606" w:rsidP="00AB2606">
      <w:pPr>
        <w:pStyle w:val="Odstavecseseznamem"/>
        <w:numPr>
          <w:ilvl w:val="0"/>
          <w:numId w:val="1"/>
        </w:numPr>
        <w:jc w:val="both"/>
        <w:rPr>
          <w:rFonts w:ascii="Calibri" w:hAnsi="Calibri"/>
          <w:sz w:val="22"/>
          <w:szCs w:val="22"/>
        </w:rPr>
      </w:pPr>
      <w:r w:rsidRPr="00722BB5">
        <w:rPr>
          <w:rFonts w:ascii="Calibri" w:hAnsi="Calibri"/>
          <w:sz w:val="22"/>
          <w:szCs w:val="22"/>
        </w:rPr>
        <w:t xml:space="preserve">Zhotovitel se zavazuje zachovávat mlčenlivost vůči třetím stranám o všech skutečnostech, o nichž se dozví u objednatele při plnění závazků dle smlouvy (zhotovení díla) nebo v souvislosti s ním. To platí zejména o osobních údajích, citlivých údajích a o bezpečnostních opatřeních definovaných podle platných právních norem, jejichž zveřejnění by ohrozilo zabezpečení </w:t>
      </w:r>
      <w:r w:rsidRPr="00722BB5">
        <w:rPr>
          <w:rFonts w:ascii="Calibri" w:hAnsi="Calibri"/>
          <w:sz w:val="22"/>
          <w:szCs w:val="22"/>
        </w:rPr>
        <w:lastRenderedPageBreak/>
        <w:t>osobních a citlivých údajů ve smyslu Nařízení Evropského parlamentu a Rady (EU) 2016/679 ze dne 27. dubna 2016 o ochraně fyzických osob v souvislosti se zpracováním osobních údajů a o volném pohybu těchto údajů.</w:t>
      </w:r>
    </w:p>
    <w:p w14:paraId="64359FFD" w14:textId="77777777" w:rsidR="00AB2606" w:rsidRPr="00722BB5" w:rsidRDefault="00AB2606" w:rsidP="00AB2606">
      <w:pPr>
        <w:pStyle w:val="Odstavecseseznamem"/>
        <w:rPr>
          <w:color w:val="000000"/>
          <w:sz w:val="22"/>
          <w:szCs w:val="22"/>
        </w:rPr>
      </w:pPr>
    </w:p>
    <w:p w14:paraId="19CC0457" w14:textId="77777777" w:rsidR="00AB2606" w:rsidRPr="00722BB5" w:rsidRDefault="00AB2606" w:rsidP="00AB2606">
      <w:pPr>
        <w:pStyle w:val="Odstavecseseznamem"/>
        <w:numPr>
          <w:ilvl w:val="0"/>
          <w:numId w:val="1"/>
        </w:numPr>
        <w:jc w:val="both"/>
        <w:rPr>
          <w:rFonts w:ascii="Calibri" w:hAnsi="Calibri"/>
          <w:sz w:val="22"/>
          <w:szCs w:val="22"/>
        </w:rPr>
      </w:pPr>
      <w:r w:rsidRPr="00722BB5">
        <w:rPr>
          <w:rFonts w:ascii="Calibri" w:hAnsi="Calibri"/>
          <w:sz w:val="22"/>
          <w:szCs w:val="22"/>
        </w:rPr>
        <w:t>Zhotovitel prohlašuje, že přijal bezpečnostní opatření k zajištění ochrany osobních a citlivých údajů zpřístupněné objednavatelem před jejich zneužitím nebo únikem prostřednictvím svých zaměstnanců nebo smluvních partnerů.</w:t>
      </w:r>
    </w:p>
    <w:p w14:paraId="42CF4ED4" w14:textId="000B27F1" w:rsidR="00AB2606" w:rsidRPr="00722BB5" w:rsidRDefault="000576D5" w:rsidP="009645A0">
      <w:pPr>
        <w:pStyle w:val="Odstavecseseznamem"/>
        <w:numPr>
          <w:ilvl w:val="0"/>
          <w:numId w:val="1"/>
        </w:numPr>
        <w:jc w:val="both"/>
        <w:rPr>
          <w:rFonts w:ascii="Calibri" w:hAnsi="Calibri"/>
          <w:sz w:val="22"/>
          <w:szCs w:val="22"/>
        </w:rPr>
      </w:pPr>
      <w:r w:rsidRPr="00722BB5">
        <w:rPr>
          <w:rFonts w:ascii="Calibri" w:hAnsi="Calibri"/>
          <w:sz w:val="22"/>
          <w:szCs w:val="22"/>
        </w:rPr>
        <w:t>Smluvní strany prohlašují, že smlouva neobsahuje žádné obchodní tajemství</w:t>
      </w:r>
    </w:p>
    <w:p w14:paraId="260FF0F6" w14:textId="77777777" w:rsidR="00AB2606" w:rsidRPr="00722BB5" w:rsidRDefault="00AB2606" w:rsidP="009645A0">
      <w:pPr>
        <w:pStyle w:val="Odstavecseseznamem"/>
        <w:numPr>
          <w:ilvl w:val="0"/>
          <w:numId w:val="1"/>
        </w:numPr>
        <w:jc w:val="both"/>
        <w:rPr>
          <w:rFonts w:ascii="Calibri" w:hAnsi="Calibri"/>
          <w:sz w:val="22"/>
          <w:szCs w:val="22"/>
        </w:rPr>
      </w:pPr>
      <w:r w:rsidRPr="00722BB5">
        <w:rPr>
          <w:rFonts w:ascii="Calibri" w:hAnsi="Calibri"/>
          <w:sz w:val="22"/>
          <w:szCs w:val="22"/>
        </w:rPr>
        <w:t>Zhotovitel prohlašuje, že jeho zaměstnanci a smluvní partneři přicházející při výkonu své práce do styku s osobními a citlivými údaji zpřístupněnými objednavatelem byli náležitě poučeni o povoleném způsobu nakládání s takovými údaji a byli seznámeni s následky jednání, které by bylo v rozporu se zákonnou úpravou</w:t>
      </w:r>
    </w:p>
    <w:p w14:paraId="097C49B4" w14:textId="77777777" w:rsidR="00586BB0" w:rsidRPr="00722BB5" w:rsidRDefault="00586BB0" w:rsidP="00586BB0">
      <w:pPr>
        <w:pStyle w:val="Odstavecseseznamem"/>
        <w:numPr>
          <w:ilvl w:val="0"/>
          <w:numId w:val="1"/>
        </w:numPr>
        <w:jc w:val="both"/>
        <w:rPr>
          <w:rFonts w:ascii="Calibri" w:hAnsi="Calibri"/>
          <w:sz w:val="22"/>
          <w:szCs w:val="22"/>
        </w:rPr>
      </w:pPr>
      <w:r w:rsidRPr="00722BB5">
        <w:rPr>
          <w:rFonts w:ascii="Calibri" w:hAnsi="Calibri"/>
          <w:sz w:val="22"/>
          <w:szCs w:val="22"/>
        </w:rPr>
        <w:t xml:space="preserve">Součástí této Smlouvy jsou rovněž Všeobecné nákupní podmínky Střední průmyslové školy strojní a elektrotechnické, České Budějovice, Dukelská 13 ve znění účinném ke dni </w:t>
      </w:r>
      <w:sdt>
        <w:sdtPr>
          <w:rPr>
            <w:rFonts w:ascii="Calibri" w:hAnsi="Calibri"/>
            <w:sz w:val="22"/>
            <w:szCs w:val="22"/>
          </w:rPr>
          <w:id w:val="1646703536"/>
          <w:placeholder>
            <w:docPart w:val="B4FC5C464C6A45E89C44B64DEA21B9EF"/>
          </w:placeholder>
          <w:comboBox>
            <w:listItem w:displayText="uzavření této smlouvy" w:value="uzavření této smlouvy"/>
            <w:listItem w:displayText="zahájení zadávacího/výběrového řízení, na jehož základě je uzavírána tato Smlouva" w:value="zahájení zadávacího/výběrového řízení, na jehož základě je uzavírána tato Smlouva"/>
          </w:comboBox>
        </w:sdtPr>
        <w:sdtEndPr/>
        <w:sdtContent>
          <w:r w:rsidRPr="00722BB5">
            <w:rPr>
              <w:rFonts w:ascii="Calibri" w:hAnsi="Calibri"/>
              <w:sz w:val="22"/>
              <w:szCs w:val="22"/>
            </w:rPr>
            <w:t>zahájení výběrového řízení, na jehož základě je uzavírána tato Smlouva</w:t>
          </w:r>
        </w:sdtContent>
      </w:sdt>
      <w:r w:rsidRPr="00722BB5">
        <w:rPr>
          <w:rFonts w:ascii="Calibri" w:hAnsi="Calibri"/>
          <w:sz w:val="22"/>
          <w:szCs w:val="22"/>
        </w:rPr>
        <w:t xml:space="preserve"> (dále v textu pouze jako „VNP“). VNP mají povahu obchodních podmínek ve smyslu ustanovení § 1751 občanského zákoníku a upravují práva a povinnosti Objednavatele a Zhotovitele v případě, že tyto nejsou specifikovány v této Smlouvě. V té souvislosti rovněž smluvní strany k zamezení jakýchkoli spekulací prohlašují a uzavírají dohodu v tom smyslu, že ve VNP se Smlouvou myslí tato Smlouva. Obě smluvní strany současně ujednávají, že v případě odlišnosti ustanovení Smlouvy a VNP platí vždy ustanovení Smlouvy. Prodávající svým níže uvedeným podpisem stvrzuje, že se s textem VNP detailně seznámil a že jsou mu tudíž známy.</w:t>
      </w:r>
    </w:p>
    <w:p w14:paraId="7EF04FE2" w14:textId="77777777" w:rsidR="00AB2606" w:rsidRPr="00722BB5" w:rsidRDefault="00AB2606" w:rsidP="00586BB0">
      <w:pPr>
        <w:pStyle w:val="Odstavecseseznamem"/>
        <w:ind w:left="567"/>
        <w:jc w:val="both"/>
        <w:rPr>
          <w:color w:val="000000"/>
          <w:sz w:val="22"/>
          <w:szCs w:val="22"/>
        </w:rPr>
      </w:pPr>
    </w:p>
    <w:p w14:paraId="572E243C" w14:textId="77777777" w:rsidR="004C00C7" w:rsidRPr="00722BB5" w:rsidRDefault="004C00C7" w:rsidP="009645A0">
      <w:pPr>
        <w:pStyle w:val="Odstavecseseznamem"/>
        <w:ind w:left="567"/>
        <w:jc w:val="both"/>
        <w:rPr>
          <w:rFonts w:ascii="Calibri" w:hAnsi="Calibri"/>
          <w:sz w:val="22"/>
          <w:szCs w:val="22"/>
        </w:rPr>
      </w:pPr>
    </w:p>
    <w:p w14:paraId="3A7E14D8" w14:textId="77777777" w:rsidR="008B55D2" w:rsidRPr="00722BB5" w:rsidRDefault="008B55D2" w:rsidP="008B55D2">
      <w:pPr>
        <w:pStyle w:val="Nadpis1"/>
        <w:numPr>
          <w:ilvl w:val="0"/>
          <w:numId w:val="0"/>
        </w:numPr>
        <w:ind w:left="1077"/>
      </w:pPr>
      <w:bookmarkStart w:id="24" w:name="_Toc380671114"/>
    </w:p>
    <w:p w14:paraId="11F26EC0" w14:textId="77777777" w:rsidR="008B55D2" w:rsidRPr="00722BB5" w:rsidRDefault="008B55D2" w:rsidP="008B55D2">
      <w:pPr>
        <w:pStyle w:val="Nadpis1"/>
        <w:numPr>
          <w:ilvl w:val="0"/>
          <w:numId w:val="0"/>
        </w:numPr>
        <w:ind w:left="1077"/>
      </w:pPr>
    </w:p>
    <w:p w14:paraId="1C8F6BC8" w14:textId="77777777" w:rsidR="008B55D2" w:rsidRPr="00722BB5" w:rsidRDefault="008B55D2" w:rsidP="008B55D2">
      <w:pPr>
        <w:pStyle w:val="Nadpis1"/>
      </w:pPr>
      <w:bookmarkStart w:id="25" w:name="_Toc383117528"/>
      <w:r w:rsidRPr="00722BB5">
        <w:t>ZÁVĚREČNÁ UJEDNÁNÍ</w:t>
      </w:r>
      <w:bookmarkEnd w:id="24"/>
      <w:bookmarkEnd w:id="25"/>
    </w:p>
    <w:p w14:paraId="45269BB1" w14:textId="77777777" w:rsidR="008B55D2" w:rsidRPr="00722BB5" w:rsidRDefault="008B55D2" w:rsidP="008B55D2">
      <w:pPr>
        <w:rPr>
          <w:rFonts w:ascii="Calibri" w:hAnsi="Calibri"/>
          <w:lang w:eastAsia="ar-SA"/>
        </w:rPr>
      </w:pPr>
    </w:p>
    <w:p w14:paraId="752FAC71"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Veškerá práva a povinnosti Smluvních stran vyplývající ze Smlouvy se řídí českým právním řádem.</w:t>
      </w:r>
    </w:p>
    <w:p w14:paraId="40F74E68" w14:textId="77777777" w:rsidR="008B55D2" w:rsidRPr="00722BB5" w:rsidRDefault="008B55D2" w:rsidP="008B55D2">
      <w:pPr>
        <w:ind w:left="567"/>
        <w:jc w:val="both"/>
        <w:rPr>
          <w:rFonts w:ascii="Calibri" w:hAnsi="Calibri"/>
          <w:sz w:val="22"/>
          <w:szCs w:val="22"/>
        </w:rPr>
      </w:pPr>
    </w:p>
    <w:p w14:paraId="6A87C039"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Všechny spory vznikající ze Smlouvy a v souvislosti s ní budou dle vůle Smluvních stran rozhodovány soudy České republiky, jakožto soudy výlučně příslušnými.</w:t>
      </w:r>
    </w:p>
    <w:p w14:paraId="74E63FBE" w14:textId="77777777" w:rsidR="008B55D2" w:rsidRPr="00722BB5" w:rsidRDefault="008B55D2" w:rsidP="008B55D2">
      <w:pPr>
        <w:rPr>
          <w:rFonts w:ascii="Calibri" w:hAnsi="Calibri"/>
          <w:sz w:val="22"/>
          <w:szCs w:val="22"/>
        </w:rPr>
      </w:pPr>
    </w:p>
    <w:p w14:paraId="40285196"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Smlouvu lze měnit pouze písemnými dodatky. Smluvní strany výslovně vylučují jakýkoli jiný způsob či formu změny Smlouvy.</w:t>
      </w:r>
    </w:p>
    <w:p w14:paraId="65CEC12E" w14:textId="77777777" w:rsidR="008B55D2" w:rsidRPr="00722BB5" w:rsidRDefault="008B55D2" w:rsidP="008B55D2">
      <w:pPr>
        <w:rPr>
          <w:rFonts w:ascii="Calibri" w:hAnsi="Calibri"/>
          <w:sz w:val="22"/>
          <w:szCs w:val="22"/>
        </w:rPr>
      </w:pPr>
    </w:p>
    <w:p w14:paraId="47D5EBCF"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Smlouva je sepsána ve dvou vyhotoveních, po jednom pro každou Smluvní stranu.</w:t>
      </w:r>
    </w:p>
    <w:p w14:paraId="74C445D4" w14:textId="77777777" w:rsidR="008B55D2" w:rsidRPr="00722BB5" w:rsidRDefault="008B55D2" w:rsidP="008B55D2">
      <w:pPr>
        <w:rPr>
          <w:rFonts w:ascii="Calibri" w:hAnsi="Calibri"/>
          <w:sz w:val="22"/>
          <w:szCs w:val="22"/>
        </w:rPr>
      </w:pPr>
    </w:p>
    <w:p w14:paraId="28B7C9DB" w14:textId="77777777" w:rsidR="008B55D2" w:rsidRPr="00722BB5" w:rsidRDefault="008B55D2" w:rsidP="008B55D2">
      <w:pPr>
        <w:numPr>
          <w:ilvl w:val="0"/>
          <w:numId w:val="1"/>
        </w:numPr>
        <w:jc w:val="both"/>
        <w:rPr>
          <w:rFonts w:ascii="Calibri" w:hAnsi="Calibri"/>
          <w:sz w:val="22"/>
          <w:szCs w:val="22"/>
        </w:rPr>
      </w:pPr>
      <w:r w:rsidRPr="00722BB5">
        <w:rPr>
          <w:rFonts w:ascii="Calibri" w:hAnsi="Calibri"/>
          <w:sz w:val="22"/>
          <w:szCs w:val="22"/>
        </w:rPr>
        <w:t>Smlouva nabývá platnosti a účinnosti dnem jejího uzavření.</w:t>
      </w:r>
    </w:p>
    <w:p w14:paraId="2DC7A981" w14:textId="77777777" w:rsidR="008B55D2" w:rsidRPr="00722BB5" w:rsidRDefault="008B55D2" w:rsidP="008B55D2">
      <w:pPr>
        <w:jc w:val="both"/>
        <w:rPr>
          <w:rFonts w:ascii="Calibri" w:hAnsi="Calibri"/>
          <w:sz w:val="22"/>
          <w:szCs w:val="22"/>
        </w:rPr>
      </w:pPr>
    </w:p>
    <w:p w14:paraId="5FBE969F" w14:textId="77777777" w:rsidR="008B55D2" w:rsidRPr="00722BB5" w:rsidRDefault="008B55D2" w:rsidP="008B55D2">
      <w:pPr>
        <w:jc w:val="both"/>
        <w:rPr>
          <w:rFonts w:ascii="Calibri" w:hAnsi="Calibri"/>
          <w:sz w:val="22"/>
          <w:szCs w:val="22"/>
        </w:rPr>
      </w:pPr>
    </w:p>
    <w:p w14:paraId="4646F606" w14:textId="06F52D02" w:rsidR="008B55D2" w:rsidRPr="00722BB5" w:rsidRDefault="008B55D2" w:rsidP="000B7432">
      <w:pPr>
        <w:jc w:val="both"/>
        <w:rPr>
          <w:rFonts w:ascii="Calibri" w:hAnsi="Calibri"/>
          <w:b/>
          <w:sz w:val="22"/>
          <w:szCs w:val="22"/>
        </w:rPr>
      </w:pPr>
      <w:r w:rsidRPr="00722BB5">
        <w:rPr>
          <w:rFonts w:ascii="Calibri" w:hAnsi="Calibri"/>
          <w:sz w:val="22"/>
          <w:szCs w:val="22"/>
        </w:rPr>
        <w:t>V</w:t>
      </w:r>
      <w:r w:rsidR="00EC132D">
        <w:rPr>
          <w:rFonts w:ascii="Calibri" w:hAnsi="Calibri"/>
          <w:sz w:val="22"/>
          <w:szCs w:val="22"/>
        </w:rPr>
        <w:t xml:space="preserve"> Českých </w:t>
      </w:r>
      <w:proofErr w:type="gramStart"/>
      <w:r w:rsidR="00EC132D">
        <w:rPr>
          <w:rFonts w:ascii="Calibri" w:hAnsi="Calibri"/>
          <w:sz w:val="22"/>
          <w:szCs w:val="22"/>
        </w:rPr>
        <w:t xml:space="preserve">Budějovicích </w:t>
      </w:r>
      <w:r w:rsidRPr="00722BB5">
        <w:rPr>
          <w:rFonts w:ascii="Calibri" w:hAnsi="Calibri"/>
          <w:sz w:val="22"/>
          <w:szCs w:val="22"/>
        </w:rPr>
        <w:t xml:space="preserve"> dne</w:t>
      </w:r>
      <w:proofErr w:type="gramEnd"/>
      <w:r w:rsidRPr="00722BB5">
        <w:rPr>
          <w:rFonts w:ascii="Calibri" w:hAnsi="Calibri"/>
          <w:sz w:val="22"/>
          <w:szCs w:val="22"/>
        </w:rPr>
        <w:t xml:space="preserve"> </w:t>
      </w:r>
      <w:r w:rsidR="000B7432">
        <w:rPr>
          <w:rFonts w:ascii="Calibri" w:hAnsi="Calibri"/>
          <w:sz w:val="22"/>
          <w:szCs w:val="22"/>
        </w:rPr>
        <w:t>01.07.2024</w:t>
      </w:r>
      <w:r w:rsidRPr="00722BB5">
        <w:rPr>
          <w:rFonts w:ascii="Calibri" w:hAnsi="Calibri"/>
          <w:sz w:val="22"/>
          <w:szCs w:val="22"/>
        </w:rPr>
        <w:tab/>
      </w:r>
      <w:r w:rsidRPr="00722BB5">
        <w:rPr>
          <w:rFonts w:ascii="Calibri" w:hAnsi="Calibri"/>
          <w:sz w:val="22"/>
          <w:szCs w:val="22"/>
        </w:rPr>
        <w:tab/>
        <w:t>V</w:t>
      </w:r>
      <w:r w:rsidR="000B7432">
        <w:rPr>
          <w:rFonts w:ascii="Calibri" w:hAnsi="Calibri"/>
          <w:sz w:val="22"/>
          <w:szCs w:val="22"/>
        </w:rPr>
        <w:t xml:space="preserve"> Českých B</w:t>
      </w:r>
      <w:r w:rsidR="00D774E5">
        <w:rPr>
          <w:rFonts w:ascii="Calibri" w:hAnsi="Calibri"/>
          <w:sz w:val="22"/>
          <w:szCs w:val="22"/>
        </w:rPr>
        <w:t>u</w:t>
      </w:r>
      <w:r w:rsidR="000B7432">
        <w:rPr>
          <w:rFonts w:ascii="Calibri" w:hAnsi="Calibri"/>
          <w:sz w:val="22"/>
          <w:szCs w:val="22"/>
        </w:rPr>
        <w:t>dějovicích</w:t>
      </w:r>
      <w:r w:rsidRPr="00722BB5">
        <w:rPr>
          <w:rFonts w:ascii="Calibri" w:hAnsi="Calibri"/>
          <w:sz w:val="22"/>
          <w:szCs w:val="22"/>
        </w:rPr>
        <w:t xml:space="preserve"> dne </w:t>
      </w:r>
      <w:r w:rsidR="000B7432">
        <w:rPr>
          <w:rFonts w:ascii="Calibri" w:hAnsi="Calibri"/>
          <w:sz w:val="22"/>
          <w:szCs w:val="22"/>
        </w:rPr>
        <w:t>01.07.2024</w:t>
      </w:r>
    </w:p>
    <w:p w14:paraId="2B59200B" w14:textId="0794E844" w:rsidR="008B55D2" w:rsidRPr="00722BB5" w:rsidRDefault="008B55D2" w:rsidP="008B55D2">
      <w:pPr>
        <w:rPr>
          <w:rFonts w:ascii="Calibri" w:hAnsi="Calibri"/>
          <w:sz w:val="22"/>
          <w:szCs w:val="22"/>
        </w:rPr>
      </w:pPr>
      <w:r w:rsidRPr="00722BB5">
        <w:rPr>
          <w:rFonts w:ascii="Calibri" w:hAnsi="Calibri"/>
          <w:sz w:val="22"/>
          <w:szCs w:val="22"/>
        </w:rPr>
        <w:t>_____________________________________</w:t>
      </w:r>
      <w:r w:rsidRPr="00722BB5">
        <w:rPr>
          <w:rFonts w:ascii="Calibri" w:hAnsi="Calibri"/>
          <w:sz w:val="22"/>
          <w:szCs w:val="22"/>
        </w:rPr>
        <w:tab/>
      </w:r>
      <w:r w:rsidRPr="00722BB5">
        <w:rPr>
          <w:rFonts w:ascii="Calibri" w:hAnsi="Calibri"/>
          <w:sz w:val="22"/>
          <w:szCs w:val="22"/>
        </w:rPr>
        <w:tab/>
        <w:t>__________________________________</w:t>
      </w:r>
    </w:p>
    <w:p w14:paraId="152F1400" w14:textId="77777777" w:rsidR="008B55D2" w:rsidRPr="001B75F0" w:rsidRDefault="008B55D2" w:rsidP="008B55D2">
      <w:pPr>
        <w:rPr>
          <w:rFonts w:ascii="Calibri" w:hAnsi="Calibri"/>
          <w:b/>
          <w:sz w:val="22"/>
          <w:szCs w:val="22"/>
        </w:rPr>
      </w:pPr>
      <w:r w:rsidRPr="00722BB5">
        <w:rPr>
          <w:rFonts w:ascii="Calibri" w:hAnsi="Calibri"/>
          <w:b/>
          <w:sz w:val="22"/>
          <w:szCs w:val="22"/>
        </w:rPr>
        <w:t>Příkazce</w:t>
      </w:r>
      <w:r w:rsidRPr="00722BB5">
        <w:rPr>
          <w:rFonts w:ascii="Calibri" w:hAnsi="Calibri"/>
          <w:b/>
          <w:sz w:val="22"/>
          <w:szCs w:val="22"/>
        </w:rPr>
        <w:tab/>
      </w:r>
      <w:r w:rsidRPr="00722BB5">
        <w:rPr>
          <w:rFonts w:ascii="Calibri" w:hAnsi="Calibri"/>
          <w:b/>
          <w:sz w:val="22"/>
          <w:szCs w:val="22"/>
        </w:rPr>
        <w:tab/>
      </w:r>
      <w:r w:rsidRPr="00722BB5">
        <w:rPr>
          <w:rFonts w:ascii="Calibri" w:hAnsi="Calibri"/>
          <w:b/>
          <w:sz w:val="22"/>
          <w:szCs w:val="22"/>
        </w:rPr>
        <w:tab/>
      </w:r>
      <w:r w:rsidRPr="00722BB5">
        <w:rPr>
          <w:rFonts w:ascii="Calibri" w:hAnsi="Calibri"/>
          <w:b/>
          <w:sz w:val="22"/>
          <w:szCs w:val="22"/>
        </w:rPr>
        <w:tab/>
      </w:r>
      <w:r w:rsidRPr="00722BB5">
        <w:rPr>
          <w:rFonts w:ascii="Calibri" w:hAnsi="Calibri"/>
          <w:b/>
          <w:sz w:val="22"/>
          <w:szCs w:val="22"/>
        </w:rPr>
        <w:tab/>
      </w:r>
      <w:r w:rsidRPr="00722BB5">
        <w:rPr>
          <w:rFonts w:ascii="Calibri" w:hAnsi="Calibri"/>
          <w:b/>
          <w:sz w:val="22"/>
          <w:szCs w:val="22"/>
        </w:rPr>
        <w:tab/>
        <w:t>Příkazník</w:t>
      </w:r>
    </w:p>
    <w:p w14:paraId="2C96BA44" w14:textId="77777777" w:rsidR="00BF4F2F" w:rsidRDefault="00BF4F2F"/>
    <w:p w14:paraId="49E2DB38" w14:textId="77777777" w:rsidR="00AB2606" w:rsidRDefault="00AB2606"/>
    <w:p w14:paraId="13E83811" w14:textId="77777777" w:rsidR="00AB2606" w:rsidRDefault="00AB2606"/>
    <w:p w14:paraId="41161DB6" w14:textId="77777777" w:rsidR="00AB2606" w:rsidRPr="00BA231C" w:rsidRDefault="00AB2606" w:rsidP="00AB2606">
      <w:pPr>
        <w:ind w:left="567"/>
        <w:jc w:val="both"/>
        <w:rPr>
          <w:color w:val="000000"/>
          <w:sz w:val="22"/>
          <w:szCs w:val="22"/>
        </w:rPr>
      </w:pPr>
    </w:p>
    <w:sectPr w:rsidR="00AB2606" w:rsidRPr="00BA23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1572" w:hanging="360"/>
      </w:pPr>
      <w:rPr>
        <w:rFonts w:hint="default"/>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 w15:restartNumberingAfterBreak="0">
    <w:nsid w:val="2F494490"/>
    <w:multiLevelType w:val="hybridMultilevel"/>
    <w:tmpl w:val="24A2C0BE"/>
    <w:lvl w:ilvl="0" w:tplc="C316DA68">
      <w:start w:val="1"/>
      <w:numFmt w:val="upperRoman"/>
      <w:pStyle w:val="Nadpis1"/>
      <w:suff w:val="space"/>
      <w:lvlText w:val="%1."/>
      <w:lvlJc w:val="left"/>
      <w:pPr>
        <w:ind w:left="720" w:hanging="72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2" w15:restartNumberingAfterBreak="0">
    <w:nsid w:val="49B558AF"/>
    <w:multiLevelType w:val="multilevel"/>
    <w:tmpl w:val="129C57E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D2"/>
    <w:rsid w:val="00055938"/>
    <w:rsid w:val="000576D5"/>
    <w:rsid w:val="000B7432"/>
    <w:rsid w:val="00110B07"/>
    <w:rsid w:val="00151395"/>
    <w:rsid w:val="001D7C82"/>
    <w:rsid w:val="0021438C"/>
    <w:rsid w:val="002637E4"/>
    <w:rsid w:val="00271E7F"/>
    <w:rsid w:val="00273858"/>
    <w:rsid w:val="00397592"/>
    <w:rsid w:val="003E29FD"/>
    <w:rsid w:val="004409F3"/>
    <w:rsid w:val="0045242E"/>
    <w:rsid w:val="00487669"/>
    <w:rsid w:val="004C00C7"/>
    <w:rsid w:val="004E41AE"/>
    <w:rsid w:val="00500294"/>
    <w:rsid w:val="00552022"/>
    <w:rsid w:val="00561D60"/>
    <w:rsid w:val="00577A59"/>
    <w:rsid w:val="00586BB0"/>
    <w:rsid w:val="005D4C2D"/>
    <w:rsid w:val="00620067"/>
    <w:rsid w:val="006264EF"/>
    <w:rsid w:val="00627D0E"/>
    <w:rsid w:val="006F783D"/>
    <w:rsid w:val="00722BB5"/>
    <w:rsid w:val="0077528B"/>
    <w:rsid w:val="00805044"/>
    <w:rsid w:val="00824F4C"/>
    <w:rsid w:val="00826F6C"/>
    <w:rsid w:val="00886724"/>
    <w:rsid w:val="00896BFA"/>
    <w:rsid w:val="008B55D2"/>
    <w:rsid w:val="008D4DD5"/>
    <w:rsid w:val="009645A0"/>
    <w:rsid w:val="009A6D3D"/>
    <w:rsid w:val="009E67DA"/>
    <w:rsid w:val="009F0E43"/>
    <w:rsid w:val="00A31F08"/>
    <w:rsid w:val="00A36255"/>
    <w:rsid w:val="00A57A9F"/>
    <w:rsid w:val="00A60717"/>
    <w:rsid w:val="00A94D36"/>
    <w:rsid w:val="00AB2606"/>
    <w:rsid w:val="00AE5AB0"/>
    <w:rsid w:val="00AE6A96"/>
    <w:rsid w:val="00B6208F"/>
    <w:rsid w:val="00B64E59"/>
    <w:rsid w:val="00B670EB"/>
    <w:rsid w:val="00B8011B"/>
    <w:rsid w:val="00BD68F8"/>
    <w:rsid w:val="00BF4F2F"/>
    <w:rsid w:val="00C44DDF"/>
    <w:rsid w:val="00C54F7F"/>
    <w:rsid w:val="00C91451"/>
    <w:rsid w:val="00CE7BA0"/>
    <w:rsid w:val="00D4221E"/>
    <w:rsid w:val="00D768DD"/>
    <w:rsid w:val="00D774E5"/>
    <w:rsid w:val="00E15356"/>
    <w:rsid w:val="00EC132D"/>
    <w:rsid w:val="00FC7E0F"/>
    <w:rsid w:val="00FE30F0"/>
    <w:rsid w:val="00FE60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97881"/>
  <w15:chartTrackingRefBased/>
  <w15:docId w15:val="{3BB96451-D7AB-4FD5-B32F-A3AED955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55D2"/>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next w:val="Normln"/>
    <w:link w:val="Nadpis1Char"/>
    <w:qFormat/>
    <w:rsid w:val="008B55D2"/>
    <w:pPr>
      <w:keepNext/>
      <w:keepLines/>
      <w:numPr>
        <w:numId w:val="3"/>
      </w:numPr>
      <w:ind w:left="0" w:firstLine="0"/>
      <w:jc w:val="center"/>
      <w:outlineLvl w:val="0"/>
    </w:pPr>
    <w:rPr>
      <w:rFonts w:ascii="Calibri" w:eastAsia="Times New Roman" w:hAnsi="Calibri" w:cs="Times New Roman"/>
      <w:b/>
      <w:kern w:val="0"/>
      <w:szCs w:val="20"/>
      <w:lang w:val="x-none" w:eastAsia="ar-SA"/>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55D2"/>
    <w:rPr>
      <w:rFonts w:ascii="Calibri" w:eastAsia="Times New Roman" w:hAnsi="Calibri" w:cs="Times New Roman"/>
      <w:b/>
      <w:kern w:val="0"/>
      <w:szCs w:val="20"/>
      <w:lang w:val="x-none" w:eastAsia="ar-SA"/>
      <w14:ligatures w14:val="none"/>
    </w:rPr>
  </w:style>
  <w:style w:type="paragraph" w:styleId="Zkladntext">
    <w:name w:val="Body Text"/>
    <w:basedOn w:val="Normln"/>
    <w:link w:val="ZkladntextChar"/>
    <w:rsid w:val="008B55D2"/>
    <w:pPr>
      <w:widowControl w:val="0"/>
      <w:suppressAutoHyphens/>
      <w:overflowPunct w:val="0"/>
      <w:autoSpaceDE w:val="0"/>
      <w:textAlignment w:val="baseline"/>
    </w:pPr>
    <w:rPr>
      <w:color w:val="000000"/>
      <w:sz w:val="24"/>
      <w:lang w:val="x-none" w:eastAsia="ar-SA"/>
    </w:rPr>
  </w:style>
  <w:style w:type="character" w:customStyle="1" w:styleId="ZkladntextChar">
    <w:name w:val="Základní text Char"/>
    <w:basedOn w:val="Standardnpsmoodstavce"/>
    <w:link w:val="Zkladntext"/>
    <w:rsid w:val="008B55D2"/>
    <w:rPr>
      <w:rFonts w:ascii="Times New Roman" w:eastAsia="Times New Roman" w:hAnsi="Times New Roman" w:cs="Times New Roman"/>
      <w:color w:val="000000"/>
      <w:kern w:val="0"/>
      <w:sz w:val="24"/>
      <w:szCs w:val="20"/>
      <w:lang w:val="x-none" w:eastAsia="ar-SA"/>
      <w14:ligatures w14:val="none"/>
    </w:rPr>
  </w:style>
  <w:style w:type="paragraph" w:customStyle="1" w:styleId="Odstavec">
    <w:name w:val="Odstavec"/>
    <w:basedOn w:val="Zkladntext"/>
    <w:rsid w:val="008B55D2"/>
    <w:pPr>
      <w:ind w:firstLine="539"/>
      <w:jc w:val="both"/>
    </w:pPr>
  </w:style>
  <w:style w:type="character" w:customStyle="1" w:styleId="Stednmka1zvraznn2Char">
    <w:name w:val="Střední mřížka 1 – zvýraznění 2 Char"/>
    <w:uiPriority w:val="34"/>
    <w:locked/>
    <w:rsid w:val="008B55D2"/>
    <w:rPr>
      <w:rFonts w:ascii="Times New Roman" w:eastAsia="Times New Roman" w:hAnsi="Times New Roman" w:cs="Times New Roman"/>
      <w:sz w:val="20"/>
      <w:szCs w:val="20"/>
      <w:lang w:eastAsia="cs-CZ"/>
    </w:rPr>
  </w:style>
  <w:style w:type="table" w:styleId="Stednmka1zvraznn2">
    <w:name w:val="Medium Grid 1 Accent 2"/>
    <w:basedOn w:val="Normlntabulka"/>
    <w:uiPriority w:val="67"/>
    <w:semiHidden/>
    <w:unhideWhenUsed/>
    <w:rsid w:val="008B55D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Odstavecseseznamem">
    <w:name w:val="List Paragraph"/>
    <w:basedOn w:val="Normln"/>
    <w:uiPriority w:val="34"/>
    <w:qFormat/>
    <w:rsid w:val="004C0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FC5C464C6A45E89C44B64DEA21B9EF"/>
        <w:category>
          <w:name w:val="Obecné"/>
          <w:gallery w:val="placeholder"/>
        </w:category>
        <w:types>
          <w:type w:val="bbPlcHdr"/>
        </w:types>
        <w:behaviors>
          <w:behavior w:val="content"/>
        </w:behaviors>
        <w:guid w:val="{59683812-D6C8-4552-A355-C62812B54A70}"/>
      </w:docPartPr>
      <w:docPartBody>
        <w:p w:rsidR="00180344" w:rsidRDefault="00993787" w:rsidP="00993787">
          <w:pPr>
            <w:pStyle w:val="B4FC5C464C6A45E89C44B64DEA21B9EF"/>
          </w:pPr>
          <w:r w:rsidRPr="00892EE7">
            <w:rPr>
              <w:shd w:val="clear" w:color="auto" w:fill="FFFF00"/>
            </w:rPr>
            <w:t>Zvolte jednu z možností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87"/>
    <w:rsid w:val="00090BAA"/>
    <w:rsid w:val="00180344"/>
    <w:rsid w:val="003740AF"/>
    <w:rsid w:val="004364D1"/>
    <w:rsid w:val="004C4B6D"/>
    <w:rsid w:val="007A6F26"/>
    <w:rsid w:val="00993787"/>
    <w:rsid w:val="00AA31BE"/>
    <w:rsid w:val="00B670EB"/>
    <w:rsid w:val="00BA48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4FC5C464C6A45E89C44B64DEA21B9EF">
    <w:name w:val="B4FC5C464C6A45E89C44B64DEA21B9EF"/>
    <w:rsid w:val="00993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3277</Words>
  <Characters>19337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Chochol</dc:creator>
  <cp:keywords/>
  <dc:description/>
  <cp:lastModifiedBy>Jana Fenclová</cp:lastModifiedBy>
  <cp:revision>5</cp:revision>
  <cp:lastPrinted>2024-07-04T06:08:00Z</cp:lastPrinted>
  <dcterms:created xsi:type="dcterms:W3CDTF">2024-07-04T05:52:00Z</dcterms:created>
  <dcterms:modified xsi:type="dcterms:W3CDTF">2024-07-04T06:09:00Z</dcterms:modified>
</cp:coreProperties>
</file>