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8C" w:rsidRDefault="0088058C" w:rsidP="008825C1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  <w:gridCol w:w="3850"/>
        <w:gridCol w:w="1343"/>
        <w:gridCol w:w="77"/>
        <w:gridCol w:w="812"/>
        <w:gridCol w:w="38"/>
        <w:gridCol w:w="1372"/>
        <w:gridCol w:w="46"/>
        <w:gridCol w:w="660"/>
        <w:gridCol w:w="49"/>
        <w:gridCol w:w="1552"/>
        <w:gridCol w:w="7"/>
      </w:tblGrid>
      <w:tr w:rsidR="007325AD" w:rsidTr="007325AD">
        <w:trPr>
          <w:gridAfter w:val="1"/>
          <w:wAfter w:w="7" w:type="dxa"/>
          <w:trHeight w:hRule="exact" w:val="140"/>
          <w:jc w:val="center"/>
        </w:trPr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</w:tr>
      <w:tr w:rsidR="007325AD" w:rsidTr="007325AD">
        <w:trPr>
          <w:gridAfter w:val="1"/>
          <w:wAfter w:w="7" w:type="dxa"/>
          <w:trHeight w:hRule="exact" w:val="338"/>
          <w:jc w:val="center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b/>
                <w:bCs/>
                <w:color w:val="000000"/>
                <w:lang w:bidi="cs-CZ"/>
              </w:rPr>
              <w:t>Specifikace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pStyle w:val="Jin0"/>
              <w:shd w:val="clear" w:color="auto" w:fill="auto"/>
              <w:spacing w:line="266" w:lineRule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 xml:space="preserve">cena bez DPH za </w:t>
            </w:r>
            <w:proofErr w:type="spellStart"/>
            <w:r>
              <w:rPr>
                <w:b/>
                <w:bCs/>
                <w:color w:val="000000"/>
                <w:lang w:bidi="cs-CZ"/>
              </w:rPr>
              <w:t>lks</w:t>
            </w:r>
            <w:proofErr w:type="spellEnd"/>
            <w:r>
              <w:rPr>
                <w:b/>
                <w:bCs/>
                <w:color w:val="000000"/>
                <w:lang w:bidi="cs-CZ"/>
              </w:rPr>
              <w:t xml:space="preserve"> = komplet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pStyle w:val="Jin0"/>
              <w:shd w:val="clear" w:color="auto" w:fill="auto"/>
              <w:spacing w:line="266" w:lineRule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>požadovaný počet kusů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>celková cena bez DPH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>%DPH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>Celková cena včetně DPH |</w:t>
            </w:r>
          </w:p>
        </w:tc>
      </w:tr>
      <w:tr w:rsidR="007325AD" w:rsidTr="007325AD">
        <w:trPr>
          <w:gridAfter w:val="1"/>
          <w:wAfter w:w="7" w:type="dxa"/>
          <w:trHeight w:hRule="exact" w:val="644"/>
          <w:jc w:val="center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AD" w:rsidRDefault="007325AD" w:rsidP="00453918">
            <w:pPr>
              <w:pStyle w:val="Jin0"/>
              <w:shd w:val="clear" w:color="auto" w:fill="auto"/>
              <w:spacing w:line="264" w:lineRule="auto"/>
            </w:pPr>
            <w:r>
              <w:rPr>
                <w:color w:val="000000"/>
                <w:lang w:bidi="cs-CZ"/>
              </w:rPr>
              <w:t xml:space="preserve">Zálohovací server Dell </w:t>
            </w:r>
            <w:proofErr w:type="spellStart"/>
            <w:r w:rsidRPr="00245EB0">
              <w:rPr>
                <w:color w:val="000000"/>
                <w:lang w:eastAsia="en-US" w:bidi="en-US"/>
              </w:rPr>
              <w:t>PowerEdge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T40 (stávající) - síťová karta s porty 2x </w:t>
            </w:r>
            <w:proofErr w:type="spellStart"/>
            <w:r>
              <w:rPr>
                <w:color w:val="000000"/>
                <w:lang w:bidi="cs-CZ"/>
              </w:rPr>
              <w:t>lOGbps</w:t>
            </w:r>
            <w:proofErr w:type="spellEnd"/>
            <w:r>
              <w:rPr>
                <w:color w:val="000000"/>
                <w:lang w:bidi="cs-CZ"/>
              </w:rPr>
              <w:t xml:space="preserve"> SFP+, nízký profil, rozhraní </w:t>
            </w:r>
            <w:proofErr w:type="spellStart"/>
            <w:r>
              <w:rPr>
                <w:color w:val="000000"/>
                <w:lang w:bidi="cs-CZ"/>
              </w:rPr>
              <w:t>PCIe</w:t>
            </w:r>
            <w:proofErr w:type="spellEnd"/>
            <w:r>
              <w:rPr>
                <w:color w:val="000000"/>
                <w:lang w:bidi="cs-CZ"/>
              </w:rPr>
              <w:t xml:space="preserve"> 3.0 x8, možnost přenosu l/10Gbps, podpora </w:t>
            </w:r>
            <w:proofErr w:type="spellStart"/>
            <w:r w:rsidRPr="00245EB0">
              <w:rPr>
                <w:color w:val="000000"/>
                <w:lang w:eastAsia="en-US" w:bidi="en-US"/>
              </w:rPr>
              <w:t>QoS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, </w:t>
            </w:r>
            <w:proofErr w:type="spellStart"/>
            <w:r w:rsidRPr="00245EB0">
              <w:rPr>
                <w:color w:val="000000"/>
                <w:lang w:eastAsia="en-US" w:bidi="en-US"/>
              </w:rPr>
              <w:t>VxLAN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, </w:t>
            </w:r>
            <w:proofErr w:type="spellStart"/>
            <w:r>
              <w:rPr>
                <w:color w:val="000000"/>
                <w:lang w:bidi="cs-CZ"/>
              </w:rPr>
              <w:t>VMDq</w:t>
            </w:r>
            <w:proofErr w:type="spellEnd"/>
            <w:r>
              <w:rPr>
                <w:color w:val="000000"/>
                <w:lang w:bidi="cs-CZ"/>
              </w:rPr>
              <w:t xml:space="preserve">, </w:t>
            </w:r>
            <w:proofErr w:type="spellStart"/>
            <w:r w:rsidRPr="00245EB0">
              <w:rPr>
                <w:color w:val="000000"/>
                <w:lang w:eastAsia="en-US" w:bidi="en-US"/>
              </w:rPr>
              <w:t>Storage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proofErr w:type="spellStart"/>
            <w:r w:rsidRPr="00245EB0">
              <w:rPr>
                <w:color w:val="000000"/>
                <w:lang w:eastAsia="en-US" w:bidi="en-US"/>
              </w:rPr>
              <w:t>over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proofErr w:type="spellStart"/>
            <w:r>
              <w:rPr>
                <w:color w:val="000000"/>
                <w:lang w:bidi="cs-CZ"/>
              </w:rPr>
              <w:t>Ethernet</w:t>
            </w:r>
            <w:proofErr w:type="spellEnd"/>
            <w:r>
              <w:rPr>
                <w:color w:val="000000"/>
                <w:lang w:bidi="cs-CZ"/>
              </w:rPr>
              <w:t xml:space="preserve"> </w:t>
            </w:r>
            <w:r w:rsidRPr="00245EB0">
              <w:rPr>
                <w:color w:val="000000"/>
                <w:lang w:eastAsia="en-US" w:bidi="en-US"/>
              </w:rPr>
              <w:t>(</w:t>
            </w:r>
            <w:proofErr w:type="spellStart"/>
            <w:r w:rsidRPr="00245EB0">
              <w:rPr>
                <w:color w:val="000000"/>
                <w:lang w:eastAsia="en-US" w:bidi="en-US"/>
              </w:rPr>
              <w:t>iSCSI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, </w:t>
            </w:r>
            <w:r>
              <w:rPr>
                <w:color w:val="000000"/>
                <w:lang w:bidi="cs-CZ"/>
              </w:rPr>
              <w:t>NFS)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5 755,00 Kč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5 755,00 Kč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1 208,55 Kč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60"/>
            </w:pPr>
            <w:r>
              <w:rPr>
                <w:color w:val="000000"/>
                <w:lang w:bidi="cs-CZ"/>
              </w:rPr>
              <w:t>6 963,55 Kč</w:t>
            </w:r>
          </w:p>
        </w:tc>
      </w:tr>
      <w:tr w:rsidR="007325AD" w:rsidTr="007325AD">
        <w:trPr>
          <w:gridAfter w:val="1"/>
          <w:wAfter w:w="7" w:type="dxa"/>
          <w:trHeight w:hRule="exact" w:val="1163"/>
          <w:jc w:val="center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AD" w:rsidRDefault="007325AD" w:rsidP="00453918">
            <w:pPr>
              <w:pStyle w:val="Jin0"/>
              <w:shd w:val="clear" w:color="auto" w:fill="auto"/>
              <w:spacing w:line="276" w:lineRule="auto"/>
            </w:pPr>
            <w:proofErr w:type="spellStart"/>
            <w:r>
              <w:rPr>
                <w:color w:val="000000"/>
                <w:lang w:bidi="cs-CZ"/>
              </w:rPr>
              <w:t>Qnap</w:t>
            </w:r>
            <w:proofErr w:type="spellEnd"/>
            <w:r>
              <w:rPr>
                <w:color w:val="000000"/>
                <w:lang w:bidi="cs-CZ"/>
              </w:rPr>
              <w:t xml:space="preserve"> TS-EC1679U-RP (stávající) - rozšiřující komponenty kompatibilní s NAS QNAP TS-EC1679U-RP (dohledatelné v </w:t>
            </w:r>
            <w:proofErr w:type="spellStart"/>
            <w:r w:rsidRPr="00245EB0">
              <w:rPr>
                <w:color w:val="000000"/>
                <w:lang w:eastAsia="en-US" w:bidi="en-US"/>
              </w:rPr>
              <w:t>compatible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listu na webu výrobce) </w:t>
            </w:r>
            <w:proofErr w:type="spellStart"/>
            <w:r>
              <w:rPr>
                <w:color w:val="000000"/>
                <w:lang w:bidi="cs-CZ"/>
              </w:rPr>
              <w:t>lx</w:t>
            </w:r>
            <w:proofErr w:type="spellEnd"/>
            <w:r>
              <w:rPr>
                <w:color w:val="000000"/>
                <w:lang w:bidi="cs-CZ"/>
              </w:rPr>
              <w:t xml:space="preserve"> pevný disk s kapacitou min. 4TB, 7200ot./min„ velikost 3.5", rozhraní </w:t>
            </w:r>
            <w:r w:rsidRPr="00245EB0">
              <w:rPr>
                <w:color w:val="000000"/>
                <w:lang w:eastAsia="en-US" w:bidi="en-US"/>
              </w:rPr>
              <w:t xml:space="preserve">SATA III, </w:t>
            </w:r>
            <w:proofErr w:type="spellStart"/>
            <w:r w:rsidRPr="00245EB0">
              <w:rPr>
                <w:color w:val="000000"/>
                <w:lang w:eastAsia="en-US" w:bidi="en-US"/>
              </w:rPr>
              <w:t>cache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>min. 256MB, vhodný pro provoz 24x7 - určený pro NAS zařízení, min. 2.5M hodin MTBF, záruka 5let.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76" w:lineRule="auto"/>
            </w:pPr>
            <w:proofErr w:type="spellStart"/>
            <w:r>
              <w:rPr>
                <w:color w:val="000000"/>
                <w:lang w:bidi="cs-CZ"/>
              </w:rPr>
              <w:t>lx</w:t>
            </w:r>
            <w:proofErr w:type="spellEnd"/>
            <w:r>
              <w:rPr>
                <w:color w:val="000000"/>
                <w:lang w:bidi="cs-CZ"/>
              </w:rPr>
              <w:t xml:space="preserve"> kompatibilní síťová karta s porty 2x </w:t>
            </w:r>
            <w:proofErr w:type="spellStart"/>
            <w:r>
              <w:rPr>
                <w:color w:val="000000"/>
                <w:lang w:bidi="cs-CZ"/>
              </w:rPr>
              <w:t>lOGbps</w:t>
            </w:r>
            <w:proofErr w:type="spellEnd"/>
            <w:r>
              <w:rPr>
                <w:color w:val="000000"/>
                <w:lang w:bidi="cs-CZ"/>
              </w:rPr>
              <w:t xml:space="preserve"> SFP+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000000"/>
                <w:lang w:bidi="cs-CZ"/>
              </w:rPr>
              <w:t>8 855,00 KČ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00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80"/>
            </w:pPr>
            <w:r>
              <w:rPr>
                <w:color w:val="000000"/>
                <w:lang w:bidi="cs-CZ"/>
              </w:rPr>
              <w:t>8 855,00 Kč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1 859,55 Kč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10 714,55 Kč</w:t>
            </w:r>
          </w:p>
        </w:tc>
      </w:tr>
      <w:tr w:rsidR="007325AD" w:rsidTr="007325AD">
        <w:trPr>
          <w:gridAfter w:val="1"/>
          <w:wAfter w:w="7" w:type="dxa"/>
          <w:trHeight w:hRule="exact" w:val="2592"/>
          <w:jc w:val="center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proofErr w:type="spellStart"/>
            <w:r w:rsidRPr="00245EB0">
              <w:rPr>
                <w:color w:val="000000"/>
                <w:lang w:eastAsia="en-US" w:bidi="en-US"/>
              </w:rPr>
              <w:t>Switch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1 Výkon </w:t>
            </w:r>
            <w:proofErr w:type="spellStart"/>
            <w:r>
              <w:rPr>
                <w:color w:val="000000"/>
                <w:lang w:bidi="cs-CZ"/>
              </w:rPr>
              <w:t>switche</w:t>
            </w:r>
            <w:proofErr w:type="spellEnd"/>
            <w:r>
              <w:rPr>
                <w:color w:val="000000"/>
                <w:lang w:bidi="cs-CZ"/>
              </w:rPr>
              <w:t xml:space="preserve"> alespoň 175Gbps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 xml:space="preserve">min. 48x </w:t>
            </w:r>
            <w:proofErr w:type="spellStart"/>
            <w:r>
              <w:rPr>
                <w:color w:val="000000"/>
                <w:lang w:bidi="cs-CZ"/>
              </w:rPr>
              <w:t>lGbps</w:t>
            </w:r>
            <w:proofErr w:type="spellEnd"/>
            <w:r>
              <w:rPr>
                <w:color w:val="000000"/>
                <w:lang w:bidi="cs-CZ"/>
              </w:rPr>
              <w:t xml:space="preserve"> RJ45 + 4x </w:t>
            </w:r>
            <w:proofErr w:type="spellStart"/>
            <w:r>
              <w:rPr>
                <w:color w:val="000000"/>
                <w:lang w:bidi="cs-CZ"/>
              </w:rPr>
              <w:t>lOGbps</w:t>
            </w:r>
            <w:proofErr w:type="spellEnd"/>
            <w:r>
              <w:rPr>
                <w:color w:val="000000"/>
                <w:lang w:bidi="cs-CZ"/>
              </w:rPr>
              <w:t xml:space="preserve"> SFP+ porty, funkce L2+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 xml:space="preserve">- Kompletní správa prostřednictvím kontroléru, vč. vyčítaní všech statusů do něj ((kompatibilní se </w:t>
            </w:r>
            <w:proofErr w:type="spellStart"/>
            <w:r w:rsidRPr="00245EB0">
              <w:rPr>
                <w:color w:val="000000"/>
                <w:lang w:eastAsia="en-US" w:bidi="en-US"/>
              </w:rPr>
              <w:t>switch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II, </w:t>
            </w:r>
            <w:r w:rsidRPr="00245EB0">
              <w:rPr>
                <w:color w:val="000000"/>
                <w:lang w:eastAsia="en-US" w:bidi="en-US"/>
              </w:rPr>
              <w:t xml:space="preserve">III, </w:t>
            </w:r>
            <w:r>
              <w:rPr>
                <w:color w:val="000000"/>
                <w:lang w:bidi="cs-CZ"/>
              </w:rPr>
              <w:t>IV)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>Rozšířený port management: VLÁN (min. 500 VLÁN současně), MAC-</w:t>
            </w:r>
            <w:proofErr w:type="spellStart"/>
            <w:r>
              <w:rPr>
                <w:color w:val="000000"/>
                <w:lang w:bidi="cs-CZ"/>
              </w:rPr>
              <w:t>based</w:t>
            </w:r>
            <w:proofErr w:type="spellEnd"/>
            <w:r>
              <w:rPr>
                <w:color w:val="000000"/>
                <w:lang w:bidi="cs-CZ"/>
              </w:rPr>
              <w:t xml:space="preserve"> VLÁN, 802.IX autorizace, </w:t>
            </w:r>
            <w:proofErr w:type="spellStart"/>
            <w:r w:rsidRPr="00245EB0">
              <w:rPr>
                <w:color w:val="000000"/>
                <w:lang w:eastAsia="en-US" w:bidi="en-US"/>
              </w:rPr>
              <w:t>Radius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VLAN, </w:t>
            </w:r>
            <w:proofErr w:type="spellStart"/>
            <w:r w:rsidRPr="00245EB0">
              <w:rPr>
                <w:color w:val="000000"/>
                <w:lang w:eastAsia="en-US" w:bidi="en-US"/>
              </w:rPr>
              <w:t>mirroring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, </w:t>
            </w:r>
            <w:r>
              <w:rPr>
                <w:color w:val="000000"/>
                <w:lang w:bidi="cs-CZ"/>
              </w:rPr>
              <w:t xml:space="preserve">agregace portů, pojmenování portů. Podpora statického </w:t>
            </w:r>
            <w:proofErr w:type="spellStart"/>
            <w:r>
              <w:rPr>
                <w:color w:val="000000"/>
                <w:lang w:bidi="cs-CZ"/>
              </w:rPr>
              <w:t>routingu</w:t>
            </w:r>
            <w:proofErr w:type="spellEnd"/>
            <w:r>
              <w:rPr>
                <w:color w:val="000000"/>
                <w:lang w:bidi="cs-CZ"/>
              </w:rPr>
              <w:t xml:space="preserve">, minimálně 16 IP Interface Podpora IPv6, </w:t>
            </w:r>
            <w:r>
              <w:rPr>
                <w:color w:val="000000"/>
                <w:lang w:val="en-US" w:eastAsia="en-US" w:bidi="en-US"/>
              </w:rPr>
              <w:t xml:space="preserve">Storm control, Spanning tree </w:t>
            </w:r>
            <w:r>
              <w:rPr>
                <w:color w:val="000000"/>
                <w:lang w:bidi="cs-CZ"/>
              </w:rPr>
              <w:t xml:space="preserve">protokoly </w:t>
            </w:r>
            <w:r>
              <w:rPr>
                <w:color w:val="000000"/>
                <w:lang w:val="en-US" w:eastAsia="en-US" w:bidi="en-US"/>
              </w:rPr>
              <w:t>802.Id STP, 802.lw RSTP, 802.</w:t>
            </w:r>
            <w:proofErr w:type="gramStart"/>
            <w:r>
              <w:rPr>
                <w:color w:val="000000"/>
                <w:lang w:val="en-US" w:eastAsia="en-US" w:bidi="en-US"/>
              </w:rPr>
              <w:t>1s</w:t>
            </w:r>
            <w:proofErr w:type="gramEnd"/>
            <w:r>
              <w:rPr>
                <w:color w:val="000000"/>
                <w:lang w:val="en-US" w:eastAsia="en-US" w:bidi="en-US"/>
              </w:rPr>
              <w:t xml:space="preserve"> MSTP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 xml:space="preserve">Velikost </w:t>
            </w:r>
            <w:r>
              <w:rPr>
                <w:color w:val="000000"/>
                <w:lang w:val="en-US" w:eastAsia="en-US" w:bidi="en-US"/>
              </w:rPr>
              <w:t xml:space="preserve">1U pro </w:t>
            </w:r>
            <w:r>
              <w:rPr>
                <w:color w:val="000000"/>
                <w:lang w:bidi="cs-CZ"/>
              </w:rPr>
              <w:t xml:space="preserve">montáž </w:t>
            </w:r>
            <w:r>
              <w:rPr>
                <w:color w:val="000000"/>
                <w:lang w:val="en-US" w:eastAsia="en-US" w:bidi="en-US"/>
              </w:rPr>
              <w:t xml:space="preserve">do </w:t>
            </w:r>
            <w:r>
              <w:rPr>
                <w:color w:val="000000"/>
                <w:lang w:bidi="cs-CZ"/>
              </w:rPr>
              <w:t xml:space="preserve">rozvaděče </w:t>
            </w:r>
            <w:r>
              <w:rPr>
                <w:color w:val="000000"/>
                <w:lang w:val="en-US" w:eastAsia="en-US" w:bidi="en-US"/>
              </w:rPr>
              <w:t>19"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>Montážní držáky a napájecí kabel součástí dodávky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>Technická podpora v češtině přímo od výrobce minimálně v režimu 8x5 po dobu záruky, bezplatný přístup k upgradům FW po dobu záruky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>Záruka min. 5let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000000"/>
                <w:lang w:bidi="cs-CZ"/>
              </w:rPr>
              <w:t>10 485,00 KČ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40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80"/>
            </w:pPr>
            <w:r>
              <w:rPr>
                <w:color w:val="000000"/>
                <w:lang w:bidi="cs-CZ"/>
              </w:rPr>
              <w:t>10 485,00 Kč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2 201,85 Kč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60"/>
            </w:pPr>
            <w:r>
              <w:rPr>
                <w:color w:val="000000"/>
                <w:lang w:bidi="cs-CZ"/>
              </w:rPr>
              <w:t>12 686,85 Kč</w:t>
            </w:r>
          </w:p>
        </w:tc>
      </w:tr>
      <w:tr w:rsidR="007325AD" w:rsidTr="007325AD">
        <w:trPr>
          <w:gridAfter w:val="1"/>
          <w:wAfter w:w="7" w:type="dxa"/>
          <w:trHeight w:hRule="exact" w:val="2815"/>
          <w:jc w:val="center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0000"/>
                <w:lang w:val="en-US" w:eastAsia="en-US" w:bidi="en-US"/>
              </w:rPr>
              <w:t xml:space="preserve">Switch </w:t>
            </w:r>
            <w:r>
              <w:rPr>
                <w:color w:val="000000"/>
                <w:lang w:bidi="cs-CZ"/>
              </w:rPr>
              <w:t xml:space="preserve">II - Výkon </w:t>
            </w:r>
            <w:proofErr w:type="spellStart"/>
            <w:r>
              <w:rPr>
                <w:color w:val="000000"/>
                <w:lang w:bidi="cs-CZ"/>
              </w:rPr>
              <w:t>switche</w:t>
            </w:r>
            <w:proofErr w:type="spellEnd"/>
            <w:r>
              <w:rPr>
                <w:color w:val="000000"/>
                <w:lang w:bidi="cs-CZ"/>
              </w:rPr>
              <w:t xml:space="preserve"> alespoň 320Gbps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0000"/>
                <w:lang w:bidi="cs-CZ"/>
              </w:rPr>
              <w:t xml:space="preserve">min. 16x </w:t>
            </w:r>
            <w:proofErr w:type="spellStart"/>
            <w:r>
              <w:rPr>
                <w:color w:val="000000"/>
                <w:lang w:bidi="cs-CZ"/>
              </w:rPr>
              <w:t>lOGbps</w:t>
            </w:r>
            <w:proofErr w:type="spellEnd"/>
            <w:r>
              <w:rPr>
                <w:color w:val="000000"/>
                <w:lang w:bidi="cs-CZ"/>
              </w:rPr>
              <w:t xml:space="preserve"> SFP+ porty, funkce L2+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0000"/>
                <w:lang w:bidi="cs-CZ"/>
              </w:rPr>
              <w:t xml:space="preserve">Kompletní správa prostřednictvím kontroléru, vč. vyčítaní všech statusů </w:t>
            </w:r>
            <w:proofErr w:type="spellStart"/>
            <w:r>
              <w:rPr>
                <w:color w:val="000000"/>
                <w:lang w:bidi="cs-CZ"/>
              </w:rPr>
              <w:t>dc</w:t>
            </w:r>
            <w:proofErr w:type="spellEnd"/>
            <w:r>
              <w:rPr>
                <w:color w:val="000000"/>
                <w:lang w:bidi="cs-CZ"/>
              </w:rPr>
              <w:t xml:space="preserve"> něj (kompatibilní se </w:t>
            </w:r>
            <w:proofErr w:type="spellStart"/>
            <w:r w:rsidRPr="00245EB0">
              <w:rPr>
                <w:color w:val="000000"/>
                <w:lang w:eastAsia="en-US" w:bidi="en-US"/>
              </w:rPr>
              <w:t>switch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1, </w:t>
            </w:r>
            <w:r w:rsidRPr="00245EB0">
              <w:rPr>
                <w:color w:val="000000"/>
                <w:lang w:eastAsia="en-US" w:bidi="en-US"/>
              </w:rPr>
              <w:t xml:space="preserve">III a </w:t>
            </w:r>
            <w:r>
              <w:rPr>
                <w:color w:val="000000"/>
                <w:lang w:bidi="cs-CZ"/>
              </w:rPr>
              <w:t>IV)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0000"/>
                <w:lang w:bidi="cs-CZ"/>
              </w:rPr>
              <w:t xml:space="preserve">Rozšířený port management: </w:t>
            </w:r>
            <w:r w:rsidRPr="00245EB0">
              <w:rPr>
                <w:color w:val="000000"/>
                <w:lang w:eastAsia="en-US" w:bidi="en-US"/>
              </w:rPr>
              <w:t xml:space="preserve">VLAN </w:t>
            </w:r>
            <w:r>
              <w:rPr>
                <w:color w:val="000000"/>
                <w:lang w:bidi="cs-CZ"/>
              </w:rPr>
              <w:t xml:space="preserve">(min. 500 </w:t>
            </w:r>
            <w:r w:rsidRPr="00245EB0">
              <w:rPr>
                <w:color w:val="000000"/>
                <w:lang w:eastAsia="en-US" w:bidi="en-US"/>
              </w:rPr>
              <w:t xml:space="preserve">VLAN </w:t>
            </w:r>
            <w:r>
              <w:rPr>
                <w:color w:val="000000"/>
                <w:lang w:bidi="cs-CZ"/>
              </w:rPr>
              <w:t>současně), MAC-</w:t>
            </w:r>
            <w:proofErr w:type="spellStart"/>
            <w:r>
              <w:rPr>
                <w:color w:val="000000"/>
                <w:lang w:bidi="cs-CZ"/>
              </w:rPr>
              <w:t>basec</w:t>
            </w:r>
            <w:proofErr w:type="spellEnd"/>
            <w:r>
              <w:rPr>
                <w:color w:val="000000"/>
                <w:lang w:bidi="cs-CZ"/>
              </w:rPr>
              <w:t xml:space="preserve"> </w:t>
            </w:r>
            <w:r w:rsidRPr="00245EB0">
              <w:rPr>
                <w:color w:val="000000"/>
                <w:lang w:eastAsia="en-US" w:bidi="en-US"/>
              </w:rPr>
              <w:t xml:space="preserve">VLAN, </w:t>
            </w:r>
            <w:r>
              <w:rPr>
                <w:color w:val="000000"/>
                <w:lang w:bidi="cs-CZ"/>
              </w:rPr>
              <w:t xml:space="preserve">802.IX autorizace, </w:t>
            </w:r>
            <w:proofErr w:type="spellStart"/>
            <w:r w:rsidRPr="00245EB0">
              <w:rPr>
                <w:color w:val="000000"/>
                <w:lang w:eastAsia="en-US" w:bidi="en-US"/>
              </w:rPr>
              <w:t>Radius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VLAN, </w:t>
            </w:r>
            <w:proofErr w:type="spellStart"/>
            <w:r w:rsidRPr="00245EB0">
              <w:rPr>
                <w:color w:val="000000"/>
                <w:lang w:eastAsia="en-US" w:bidi="en-US"/>
              </w:rPr>
              <w:t>mirroring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, </w:t>
            </w:r>
            <w:r>
              <w:rPr>
                <w:color w:val="000000"/>
                <w:lang w:bidi="cs-CZ"/>
              </w:rPr>
              <w:t xml:space="preserve">agregace portů pojmenování portů. Podpora statického </w:t>
            </w:r>
            <w:proofErr w:type="spellStart"/>
            <w:r>
              <w:rPr>
                <w:color w:val="000000"/>
                <w:lang w:bidi="cs-CZ"/>
              </w:rPr>
              <w:t>routingu</w:t>
            </w:r>
            <w:proofErr w:type="spellEnd"/>
            <w:r>
              <w:rPr>
                <w:color w:val="000000"/>
                <w:lang w:bidi="cs-CZ"/>
              </w:rPr>
              <w:t xml:space="preserve">, minimálně 16 IP Interface Podpora IPv6, </w:t>
            </w:r>
            <w:r>
              <w:rPr>
                <w:color w:val="000000"/>
                <w:lang w:val="en-US" w:eastAsia="en-US" w:bidi="en-US"/>
              </w:rPr>
              <w:t xml:space="preserve">Storm control, Spanning tree </w:t>
            </w:r>
            <w:r>
              <w:rPr>
                <w:color w:val="000000"/>
                <w:lang w:bidi="cs-CZ"/>
              </w:rPr>
              <w:t xml:space="preserve">protokoly </w:t>
            </w:r>
            <w:r>
              <w:rPr>
                <w:color w:val="000000"/>
                <w:lang w:val="en-US" w:eastAsia="en-US" w:bidi="en-US"/>
              </w:rPr>
              <w:t>802.Id STP, 802.lw RSTP, 802.</w:t>
            </w:r>
            <w:proofErr w:type="gramStart"/>
            <w:r>
              <w:rPr>
                <w:color w:val="000000"/>
                <w:lang w:val="en-US" w:eastAsia="en-US" w:bidi="en-US"/>
              </w:rPr>
              <w:t>1s</w:t>
            </w:r>
            <w:proofErr w:type="gramEnd"/>
            <w:r>
              <w:rPr>
                <w:color w:val="000000"/>
                <w:lang w:val="en-US" w:eastAsia="en-US" w:bidi="en-US"/>
              </w:rPr>
              <w:t xml:space="preserve"> MSTP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0000"/>
                <w:lang w:bidi="cs-CZ"/>
              </w:rPr>
              <w:t>Duální redundantní zdroje napájení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0000"/>
                <w:lang w:bidi="cs-CZ"/>
              </w:rPr>
              <w:t>Velikost 1U pro montáž do rozvaděče 19". Montážní držáky a napájecí kabe součástí dodávky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0000"/>
                <w:lang w:bidi="cs-CZ"/>
              </w:rPr>
              <w:t xml:space="preserve">Technická podpora v češtině přímo od výrobce minimálně v režimu 8x5 </w:t>
            </w:r>
            <w:proofErr w:type="spellStart"/>
            <w:r>
              <w:rPr>
                <w:color w:val="000000"/>
                <w:lang w:bidi="cs-CZ"/>
              </w:rPr>
              <w:t>pc</w:t>
            </w:r>
            <w:proofErr w:type="spellEnd"/>
            <w:r>
              <w:rPr>
                <w:color w:val="000000"/>
                <w:lang w:bidi="cs-CZ"/>
              </w:rPr>
              <w:t xml:space="preserve"> dobu záruky, bezplatný přístup k upgradům FW po dobu záruky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0000"/>
                <w:lang w:bidi="cs-CZ"/>
              </w:rPr>
              <w:t>Záruka min. 5let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000000"/>
                <w:lang w:bidi="cs-CZ"/>
              </w:rPr>
              <w:t>10 295,00 Kč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40"/>
            </w:pPr>
            <w:r>
              <w:rPr>
                <w:rFonts w:ascii="Arial" w:eastAsia="Arial" w:hAnsi="Arial" w:cs="Arial"/>
                <w:b/>
                <w:bCs/>
                <w:color w:val="000000"/>
                <w:lang w:bidi="cs-CZ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80"/>
            </w:pPr>
            <w:r>
              <w:rPr>
                <w:color w:val="000000"/>
                <w:lang w:bidi="cs-CZ"/>
              </w:rPr>
              <w:t>20 590,00 Kč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4 323,90 KČ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60"/>
            </w:pPr>
            <w:r>
              <w:rPr>
                <w:color w:val="000000"/>
                <w:lang w:bidi="cs-CZ"/>
              </w:rPr>
              <w:t>24 913,90 KČ</w:t>
            </w:r>
          </w:p>
        </w:tc>
      </w:tr>
      <w:tr w:rsidR="007325AD" w:rsidTr="007325AD">
        <w:trPr>
          <w:gridAfter w:val="1"/>
          <w:wAfter w:w="7" w:type="dxa"/>
          <w:trHeight w:hRule="exact" w:val="2653"/>
          <w:jc w:val="center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val="en-US" w:eastAsia="en-US" w:bidi="en-US"/>
              </w:rPr>
              <w:t xml:space="preserve">Switch </w:t>
            </w:r>
            <w:r>
              <w:rPr>
                <w:color w:val="000000"/>
                <w:lang w:bidi="cs-CZ"/>
              </w:rPr>
              <w:t xml:space="preserve">lil - Výkon </w:t>
            </w:r>
            <w:proofErr w:type="spellStart"/>
            <w:r>
              <w:rPr>
                <w:color w:val="000000"/>
                <w:lang w:bidi="cs-CZ"/>
              </w:rPr>
              <w:t>switche</w:t>
            </w:r>
            <w:proofErr w:type="spellEnd"/>
            <w:r>
              <w:rPr>
                <w:color w:val="000000"/>
                <w:lang w:bidi="cs-CZ"/>
              </w:rPr>
              <w:t xml:space="preserve"> alespoň 20Gbps,</w:t>
            </w:r>
          </w:p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 xml:space="preserve">min. 8x </w:t>
            </w:r>
            <w:proofErr w:type="spellStart"/>
            <w:r>
              <w:rPr>
                <w:color w:val="000000"/>
                <w:lang w:bidi="cs-CZ"/>
              </w:rPr>
              <w:t>lGbps</w:t>
            </w:r>
            <w:proofErr w:type="spellEnd"/>
            <w:r>
              <w:rPr>
                <w:color w:val="000000"/>
                <w:lang w:bidi="cs-CZ"/>
              </w:rPr>
              <w:t xml:space="preserve"> RJ45 + 2x </w:t>
            </w:r>
            <w:proofErr w:type="spellStart"/>
            <w:r>
              <w:rPr>
                <w:color w:val="000000"/>
                <w:lang w:bidi="cs-CZ"/>
              </w:rPr>
              <w:t>lGbps</w:t>
            </w:r>
            <w:proofErr w:type="spellEnd"/>
            <w:r>
              <w:rPr>
                <w:color w:val="000000"/>
                <w:lang w:bidi="cs-CZ"/>
              </w:rPr>
              <w:t xml:space="preserve"> SFP porty, funkce L2+</w:t>
            </w:r>
          </w:p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 xml:space="preserve">Kompletní správa prostřednictvím kontroléru, vč. vyčítaní všech statusů do něj (kompatibilní se </w:t>
            </w:r>
            <w:proofErr w:type="spellStart"/>
            <w:r w:rsidRPr="00245EB0">
              <w:rPr>
                <w:color w:val="000000"/>
                <w:lang w:eastAsia="en-US" w:bidi="en-US"/>
              </w:rPr>
              <w:t>switch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1, II </w:t>
            </w:r>
            <w:r w:rsidRPr="00245EB0">
              <w:rPr>
                <w:color w:val="000000"/>
                <w:lang w:eastAsia="en-US" w:bidi="en-US"/>
              </w:rPr>
              <w:t xml:space="preserve">a </w:t>
            </w:r>
            <w:r>
              <w:rPr>
                <w:color w:val="000000"/>
                <w:lang w:bidi="cs-CZ"/>
              </w:rPr>
              <w:t>IV)</w:t>
            </w:r>
          </w:p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Rozšířený port management: VLÁN (min. 500 VLÁN současně), MAC-</w:t>
            </w:r>
            <w:proofErr w:type="spellStart"/>
            <w:r>
              <w:rPr>
                <w:color w:val="000000"/>
                <w:lang w:bidi="cs-CZ"/>
              </w:rPr>
              <w:t>based</w:t>
            </w:r>
            <w:proofErr w:type="spellEnd"/>
            <w:r>
              <w:rPr>
                <w:color w:val="000000"/>
                <w:lang w:bidi="cs-CZ"/>
              </w:rPr>
              <w:t xml:space="preserve"> VLÁN, 802.IX autorizace, </w:t>
            </w:r>
            <w:proofErr w:type="spellStart"/>
            <w:r w:rsidRPr="00245EB0">
              <w:rPr>
                <w:color w:val="000000"/>
                <w:lang w:eastAsia="en-US" w:bidi="en-US"/>
              </w:rPr>
              <w:t>Radius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VLAN, </w:t>
            </w:r>
            <w:proofErr w:type="spellStart"/>
            <w:r w:rsidRPr="00245EB0">
              <w:rPr>
                <w:color w:val="000000"/>
                <w:lang w:eastAsia="en-US" w:bidi="en-US"/>
              </w:rPr>
              <w:t>mirroring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, </w:t>
            </w:r>
            <w:r>
              <w:rPr>
                <w:color w:val="000000"/>
                <w:lang w:bidi="cs-CZ"/>
              </w:rPr>
              <w:t xml:space="preserve">agregace portů, pojmenování portů. Podpora statického </w:t>
            </w:r>
            <w:proofErr w:type="spellStart"/>
            <w:r>
              <w:rPr>
                <w:color w:val="000000"/>
                <w:lang w:bidi="cs-CZ"/>
              </w:rPr>
              <w:t>routingu</w:t>
            </w:r>
            <w:proofErr w:type="spellEnd"/>
            <w:r>
              <w:rPr>
                <w:color w:val="000000"/>
                <w:lang w:bidi="cs-CZ"/>
              </w:rPr>
              <w:t xml:space="preserve">, minimálně 16 IP Interface Podpora IPv6, </w:t>
            </w:r>
            <w:r>
              <w:rPr>
                <w:color w:val="000000"/>
                <w:lang w:val="en-US" w:eastAsia="en-US" w:bidi="en-US"/>
              </w:rPr>
              <w:t xml:space="preserve">Storm control. Spanning tree </w:t>
            </w:r>
            <w:r>
              <w:rPr>
                <w:color w:val="000000"/>
                <w:lang w:bidi="cs-CZ"/>
              </w:rPr>
              <w:t xml:space="preserve">protokoly </w:t>
            </w:r>
            <w:r>
              <w:rPr>
                <w:color w:val="000000"/>
                <w:lang w:val="en-US" w:eastAsia="en-US" w:bidi="en-US"/>
              </w:rPr>
              <w:t>802.Id STP, 802.lw RSTP, 802.1s MSTP</w:t>
            </w:r>
          </w:p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 xml:space="preserve">Velikost </w:t>
            </w:r>
            <w:r>
              <w:rPr>
                <w:color w:val="000000"/>
                <w:lang w:val="en-US" w:eastAsia="en-US" w:bidi="en-US"/>
              </w:rPr>
              <w:t xml:space="preserve">1U pro </w:t>
            </w:r>
            <w:r>
              <w:rPr>
                <w:color w:val="000000"/>
                <w:lang w:bidi="cs-CZ"/>
              </w:rPr>
              <w:t xml:space="preserve">montáž </w:t>
            </w:r>
            <w:r>
              <w:rPr>
                <w:color w:val="000000"/>
                <w:lang w:val="en-US" w:eastAsia="en-US" w:bidi="en-US"/>
              </w:rPr>
              <w:t xml:space="preserve">do </w:t>
            </w:r>
            <w:r>
              <w:rPr>
                <w:color w:val="000000"/>
                <w:lang w:bidi="cs-CZ"/>
              </w:rPr>
              <w:t xml:space="preserve">rozvaděče </w:t>
            </w:r>
            <w:r>
              <w:rPr>
                <w:color w:val="000000"/>
                <w:lang w:val="en-US" w:eastAsia="en-US" w:bidi="en-US"/>
              </w:rPr>
              <w:t>19"</w:t>
            </w:r>
          </w:p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 xml:space="preserve">Montážní </w:t>
            </w:r>
            <w:r>
              <w:rPr>
                <w:i/>
                <w:iCs/>
                <w:color w:val="000000"/>
                <w:lang w:bidi="cs-CZ"/>
              </w:rPr>
              <w:t>držáky a napájecí kabel součástí dodávky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33" w:lineRule="auto"/>
            </w:pPr>
            <w:r>
              <w:rPr>
                <w:color w:val="000000"/>
                <w:lang w:bidi="cs-CZ"/>
              </w:rPr>
              <w:t>Technická podpora v češtině přímo od výrobce minimálně v režimu 8x5 po dobu záruky, bezplatný přístup k upgradům FW po dobu záruky Záruka min. Slet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color w:val="000000"/>
                <w:lang w:bidi="cs-CZ"/>
              </w:rPr>
              <w:t>2 165,00 Kč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00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80"/>
            </w:pPr>
            <w:r>
              <w:rPr>
                <w:color w:val="000000"/>
                <w:lang w:bidi="cs-CZ"/>
              </w:rPr>
              <w:t>2 165,00 Kč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right"/>
            </w:pPr>
            <w:r>
              <w:rPr>
                <w:color w:val="000000"/>
                <w:lang w:bidi="cs-CZ"/>
              </w:rPr>
              <w:t>454,65 Kč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2 619,65 Kč</w:t>
            </w:r>
          </w:p>
        </w:tc>
      </w:tr>
      <w:tr w:rsidR="007325AD" w:rsidTr="007325AD">
        <w:trPr>
          <w:gridAfter w:val="1"/>
          <w:wAfter w:w="7" w:type="dxa"/>
          <w:trHeight w:hRule="exact" w:val="2570"/>
          <w:jc w:val="center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val="en-US" w:eastAsia="en-US" w:bidi="en-US"/>
              </w:rPr>
              <w:t xml:space="preserve">Switch </w:t>
            </w:r>
            <w:r>
              <w:rPr>
                <w:color w:val="000000"/>
                <w:lang w:bidi="cs-CZ"/>
              </w:rPr>
              <w:t xml:space="preserve">IV - Výkon </w:t>
            </w:r>
            <w:proofErr w:type="spellStart"/>
            <w:r>
              <w:rPr>
                <w:color w:val="000000"/>
                <w:lang w:bidi="cs-CZ"/>
              </w:rPr>
              <w:t>switche</w:t>
            </w:r>
            <w:proofErr w:type="spellEnd"/>
            <w:r>
              <w:rPr>
                <w:color w:val="000000"/>
                <w:lang w:bidi="cs-CZ"/>
              </w:rPr>
              <w:t xml:space="preserve"> alespoň 125Gbps,</w:t>
            </w:r>
          </w:p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 xml:space="preserve">min. 24x </w:t>
            </w:r>
            <w:proofErr w:type="spellStart"/>
            <w:r>
              <w:rPr>
                <w:color w:val="000000"/>
                <w:lang w:bidi="cs-CZ"/>
              </w:rPr>
              <w:t>lGbps</w:t>
            </w:r>
            <w:proofErr w:type="spellEnd"/>
            <w:r>
              <w:rPr>
                <w:color w:val="000000"/>
                <w:lang w:bidi="cs-CZ"/>
              </w:rPr>
              <w:t xml:space="preserve"> RJ45 + 4x </w:t>
            </w:r>
            <w:proofErr w:type="spellStart"/>
            <w:r>
              <w:rPr>
                <w:color w:val="000000"/>
                <w:lang w:bidi="cs-CZ"/>
              </w:rPr>
              <w:t>lOGbps</w:t>
            </w:r>
            <w:proofErr w:type="spellEnd"/>
            <w:r>
              <w:rPr>
                <w:color w:val="000000"/>
                <w:lang w:bidi="cs-CZ"/>
              </w:rPr>
              <w:t xml:space="preserve"> SFP+ porty, funkce L2+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26" w:lineRule="auto"/>
            </w:pPr>
            <w:r>
              <w:rPr>
                <w:color w:val="000000"/>
                <w:lang w:bidi="cs-CZ"/>
              </w:rPr>
              <w:t xml:space="preserve">Kompletní správa prostřednictvím kontroléru, vč. vyčítaní všech statusů do něj (kompatibilní se </w:t>
            </w:r>
            <w:proofErr w:type="spellStart"/>
            <w:r w:rsidRPr="00245EB0">
              <w:rPr>
                <w:color w:val="000000"/>
                <w:lang w:eastAsia="en-US" w:bidi="en-US"/>
              </w:rPr>
              <w:t>switch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>1, II a lil)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52" w:lineRule="auto"/>
            </w:pPr>
            <w:r>
              <w:rPr>
                <w:color w:val="000000"/>
                <w:lang w:bidi="cs-CZ"/>
              </w:rPr>
              <w:t>Rozšířený port management: VLÁN (min. 500 VLÁN současně), MAC-</w:t>
            </w:r>
            <w:proofErr w:type="spellStart"/>
            <w:r>
              <w:rPr>
                <w:color w:val="000000"/>
                <w:lang w:bidi="cs-CZ"/>
              </w:rPr>
              <w:t>based</w:t>
            </w:r>
            <w:proofErr w:type="spellEnd"/>
            <w:r>
              <w:rPr>
                <w:color w:val="000000"/>
                <w:lang w:bidi="cs-CZ"/>
              </w:rPr>
              <w:t xml:space="preserve"> VLÁN, 802.IX autorizace, </w:t>
            </w:r>
            <w:proofErr w:type="spellStart"/>
            <w:r w:rsidRPr="00245EB0">
              <w:rPr>
                <w:color w:val="000000"/>
                <w:lang w:eastAsia="en-US" w:bidi="en-US"/>
              </w:rPr>
              <w:t>Radius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VLAN, </w:t>
            </w:r>
            <w:proofErr w:type="spellStart"/>
            <w:r w:rsidRPr="00245EB0">
              <w:rPr>
                <w:color w:val="000000"/>
                <w:lang w:eastAsia="en-US" w:bidi="en-US"/>
              </w:rPr>
              <w:t>mirroring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, </w:t>
            </w:r>
            <w:r>
              <w:rPr>
                <w:color w:val="000000"/>
                <w:lang w:bidi="cs-CZ"/>
              </w:rPr>
              <w:t xml:space="preserve">agregace portů, pojmenování portů. Podpora statického </w:t>
            </w:r>
            <w:proofErr w:type="spellStart"/>
            <w:r>
              <w:rPr>
                <w:color w:val="000000"/>
                <w:lang w:bidi="cs-CZ"/>
              </w:rPr>
              <w:t>routingu</w:t>
            </w:r>
            <w:proofErr w:type="spellEnd"/>
            <w:r>
              <w:rPr>
                <w:color w:val="000000"/>
                <w:lang w:bidi="cs-CZ"/>
              </w:rPr>
              <w:t>, minimálně 16 IP Interface ’</w:t>
            </w:r>
            <w:proofErr w:type="spellStart"/>
            <w:r>
              <w:rPr>
                <w:color w:val="000000"/>
                <w:lang w:bidi="cs-CZ"/>
              </w:rPr>
              <w:t>odpora</w:t>
            </w:r>
            <w:proofErr w:type="spellEnd"/>
            <w:r>
              <w:rPr>
                <w:color w:val="000000"/>
                <w:lang w:bidi="cs-CZ"/>
              </w:rPr>
              <w:t xml:space="preserve"> IPv6, </w:t>
            </w:r>
            <w:r>
              <w:rPr>
                <w:color w:val="000000"/>
                <w:lang w:val="en-US" w:eastAsia="en-US" w:bidi="en-US"/>
              </w:rPr>
              <w:t xml:space="preserve">Storm control, Spanning tree </w:t>
            </w:r>
            <w:r>
              <w:rPr>
                <w:color w:val="000000"/>
                <w:lang w:bidi="cs-CZ"/>
              </w:rPr>
              <w:t xml:space="preserve">protokoly </w:t>
            </w:r>
            <w:r>
              <w:rPr>
                <w:color w:val="000000"/>
                <w:lang w:val="en-US" w:eastAsia="en-US" w:bidi="en-US"/>
              </w:rPr>
              <w:t xml:space="preserve">802.Id STP, 802 </w:t>
            </w:r>
            <w:proofErr w:type="spellStart"/>
            <w:r>
              <w:rPr>
                <w:color w:val="000000"/>
                <w:lang w:val="en-US" w:eastAsia="en-US" w:bidi="en-US"/>
              </w:rPr>
              <w:t>lw</w:t>
            </w:r>
            <w:proofErr w:type="spellEnd"/>
            <w:r>
              <w:rPr>
                <w:color w:val="000000"/>
                <w:lang w:val="en-US" w:eastAsia="en-US" w:bidi="en-US"/>
              </w:rPr>
              <w:t xml:space="preserve"> RSTP, 802.</w:t>
            </w:r>
            <w:proofErr w:type="gramStart"/>
            <w:r>
              <w:rPr>
                <w:color w:val="000000"/>
                <w:lang w:val="en-US" w:eastAsia="en-US" w:bidi="en-US"/>
              </w:rPr>
              <w:t>1s</w:t>
            </w:r>
            <w:proofErr w:type="gramEnd"/>
            <w:r>
              <w:rPr>
                <w:color w:val="000000"/>
                <w:lang w:val="en-US" w:eastAsia="en-US" w:bidi="en-US"/>
              </w:rPr>
              <w:t xml:space="preserve"> MSTP</w:t>
            </w:r>
          </w:p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 xml:space="preserve">Velikost </w:t>
            </w:r>
            <w:r>
              <w:rPr>
                <w:color w:val="000000"/>
                <w:lang w:val="en-US" w:eastAsia="en-US" w:bidi="en-US"/>
              </w:rPr>
              <w:t xml:space="preserve">1U pro </w:t>
            </w:r>
            <w:r>
              <w:rPr>
                <w:color w:val="000000"/>
                <w:lang w:bidi="cs-CZ"/>
              </w:rPr>
              <w:t xml:space="preserve">montáž </w:t>
            </w:r>
            <w:r>
              <w:rPr>
                <w:color w:val="000000"/>
                <w:lang w:val="en-US" w:eastAsia="en-US" w:bidi="en-US"/>
              </w:rPr>
              <w:t xml:space="preserve">do </w:t>
            </w:r>
            <w:r>
              <w:rPr>
                <w:color w:val="000000"/>
                <w:lang w:bidi="cs-CZ"/>
              </w:rPr>
              <w:t xml:space="preserve">rozvaděče </w:t>
            </w:r>
            <w:r>
              <w:rPr>
                <w:color w:val="000000"/>
                <w:lang w:val="en-US" w:eastAsia="en-US" w:bidi="en-US"/>
              </w:rPr>
              <w:t>19"</w:t>
            </w:r>
          </w:p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Montážní držáky a napájecí kabel součástí dodávky</w:t>
            </w:r>
          </w:p>
          <w:p w:rsidR="007325AD" w:rsidRDefault="007325AD" w:rsidP="00453918">
            <w:pPr>
              <w:pStyle w:val="Jin0"/>
              <w:shd w:val="clear" w:color="auto" w:fill="auto"/>
            </w:pPr>
            <w:proofErr w:type="spellStart"/>
            <w:r>
              <w:rPr>
                <w:color w:val="000000"/>
                <w:lang w:bidi="cs-CZ"/>
              </w:rPr>
              <w:t>echnická</w:t>
            </w:r>
            <w:proofErr w:type="spellEnd"/>
            <w:r>
              <w:rPr>
                <w:color w:val="000000"/>
                <w:lang w:bidi="cs-CZ"/>
              </w:rPr>
              <w:t xml:space="preserve"> podpora v češtině přímo od výrobce minimálně v režimu 8x5 po dobu záruky, bezplatný přístup k upgradům FW po dobu záruky Záruka min. Slet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40"/>
            </w:pPr>
            <w:r>
              <w:rPr>
                <w:color w:val="000000"/>
                <w:lang w:bidi="cs-CZ"/>
              </w:rPr>
              <w:t>5 085,00 Kč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40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80"/>
            </w:pPr>
            <w:r>
              <w:rPr>
                <w:color w:val="000000"/>
                <w:lang w:bidi="cs-CZ"/>
              </w:rPr>
              <w:t>5 085,00 Kč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1 067,85 Kč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40"/>
            </w:pPr>
            <w:r>
              <w:rPr>
                <w:color w:val="000000"/>
                <w:lang w:bidi="cs-CZ"/>
              </w:rPr>
              <w:t>6 152,85 Kč</w:t>
            </w:r>
          </w:p>
        </w:tc>
      </w:tr>
      <w:tr w:rsidR="007325AD" w:rsidTr="007325AD">
        <w:trPr>
          <w:gridAfter w:val="1"/>
          <w:wAfter w:w="7" w:type="dxa"/>
          <w:trHeight w:hRule="exact" w:val="983"/>
          <w:jc w:val="center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rPr>
                <w:color w:val="000000"/>
                <w:lang w:bidi="cs-CZ"/>
              </w:rPr>
              <w:t>Dptická</w:t>
            </w:r>
            <w:proofErr w:type="spellEnd"/>
            <w:r>
              <w:rPr>
                <w:color w:val="000000"/>
                <w:lang w:bidi="cs-CZ"/>
              </w:rPr>
              <w:t xml:space="preserve"> kabeláž - 20x Kabel optický 10Gb SFP+ DAC, pasivní, DDM, 3m Optický </w:t>
            </w:r>
            <w:proofErr w:type="spellStart"/>
            <w:r>
              <w:rPr>
                <w:color w:val="000000"/>
                <w:lang w:bidi="cs-CZ"/>
              </w:rPr>
              <w:t>ethernetový</w:t>
            </w:r>
            <w:proofErr w:type="spellEnd"/>
            <w:r>
              <w:rPr>
                <w:color w:val="000000"/>
                <w:lang w:bidi="cs-CZ"/>
              </w:rPr>
              <w:t xml:space="preserve"> kabel k přímému propojení (bez nutnosti pořízení </w:t>
            </w:r>
            <w:proofErr w:type="spellStart"/>
            <w:r w:rsidRPr="00245EB0">
              <w:rPr>
                <w:color w:val="000000"/>
                <w:lang w:eastAsia="en-US" w:bidi="en-US"/>
              </w:rPr>
              <w:t>opt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. </w:t>
            </w:r>
            <w:proofErr w:type="spellStart"/>
            <w:r>
              <w:rPr>
                <w:color w:val="000000"/>
                <w:lang w:bidi="cs-CZ"/>
              </w:rPr>
              <w:t>nodulů</w:t>
            </w:r>
            <w:proofErr w:type="spellEnd"/>
            <w:r>
              <w:rPr>
                <w:color w:val="000000"/>
                <w:lang w:bidi="cs-CZ"/>
              </w:rPr>
              <w:t xml:space="preserve">, kompatibilní se </w:t>
            </w:r>
            <w:proofErr w:type="spellStart"/>
            <w:r w:rsidRPr="00245EB0">
              <w:rPr>
                <w:color w:val="000000"/>
                <w:lang w:eastAsia="en-US" w:bidi="en-US"/>
              </w:rPr>
              <w:t>switch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1,11 </w:t>
            </w:r>
            <w:r w:rsidRPr="00245EB0">
              <w:rPr>
                <w:color w:val="000000"/>
                <w:lang w:eastAsia="en-US" w:bidi="en-US"/>
              </w:rPr>
              <w:t xml:space="preserve">a </w:t>
            </w:r>
            <w:r>
              <w:rPr>
                <w:color w:val="000000"/>
                <w:lang w:bidi="cs-CZ"/>
              </w:rPr>
              <w:t xml:space="preserve">IV), rozhraní SFP+ s rychlostí min. </w:t>
            </w:r>
            <w:proofErr w:type="spellStart"/>
            <w:r>
              <w:rPr>
                <w:color w:val="000000"/>
                <w:lang w:bidi="cs-CZ"/>
              </w:rPr>
              <w:t>OGbps</w:t>
            </w:r>
            <w:proofErr w:type="spellEnd"/>
            <w:r>
              <w:rPr>
                <w:color w:val="000000"/>
                <w:lang w:bidi="cs-CZ"/>
              </w:rPr>
              <w:t>. Délka min. 3m. Podpora diagnostiky DDM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00"/>
            </w:pPr>
            <w:r>
              <w:rPr>
                <w:color w:val="000000"/>
                <w:lang w:bidi="cs-CZ"/>
              </w:rPr>
              <w:t>27 500,00 Kč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40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27 500,00 Kč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5 775,00 Kč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00"/>
            </w:pPr>
            <w:r>
              <w:rPr>
                <w:color w:val="000000"/>
                <w:lang w:bidi="cs-CZ"/>
              </w:rPr>
              <w:t>33 275,00 Kč</w:t>
            </w:r>
          </w:p>
        </w:tc>
      </w:tr>
      <w:tr w:rsidR="007325AD" w:rsidTr="007325AD">
        <w:trPr>
          <w:gridAfter w:val="1"/>
          <w:wAfter w:w="7" w:type="dxa"/>
          <w:trHeight w:hRule="exact" w:val="796"/>
          <w:jc w:val="center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rPr>
                <w:color w:val="000000"/>
                <w:lang w:bidi="cs-CZ"/>
              </w:rPr>
              <w:t>Kletallcká</w:t>
            </w:r>
            <w:proofErr w:type="spellEnd"/>
            <w:r>
              <w:rPr>
                <w:color w:val="000000"/>
                <w:lang w:bidi="cs-CZ"/>
              </w:rPr>
              <w:t xml:space="preserve"> kabeláž"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rPr>
                <w:color w:val="000000"/>
                <w:lang w:bidi="cs-CZ"/>
              </w:rPr>
              <w:t>Ox</w:t>
            </w:r>
            <w:proofErr w:type="spellEnd"/>
            <w:r>
              <w:rPr>
                <w:color w:val="000000"/>
                <w:lang w:bidi="cs-CZ"/>
              </w:rPr>
              <w:t xml:space="preserve"> Kabel propojovací, </w:t>
            </w:r>
            <w:proofErr w:type="spellStart"/>
            <w:r w:rsidRPr="00245EB0">
              <w:rPr>
                <w:color w:val="000000"/>
                <w:lang w:eastAsia="en-US" w:bidi="en-US"/>
              </w:rPr>
              <w:t>Cat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>5e, UTP, 1 m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rPr>
                <w:color w:val="000000"/>
                <w:lang w:bidi="cs-CZ"/>
              </w:rPr>
              <w:t>Ox</w:t>
            </w:r>
            <w:proofErr w:type="spellEnd"/>
            <w:r>
              <w:rPr>
                <w:color w:val="000000"/>
                <w:lang w:bidi="cs-CZ"/>
              </w:rPr>
              <w:t xml:space="preserve"> Kabel propojovací, </w:t>
            </w:r>
            <w:proofErr w:type="spellStart"/>
            <w:r w:rsidRPr="00245EB0">
              <w:rPr>
                <w:color w:val="000000"/>
                <w:lang w:eastAsia="en-US" w:bidi="en-US"/>
              </w:rPr>
              <w:t>Cat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>5e, UTP, 2 m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rPr>
                <w:color w:val="000000"/>
                <w:lang w:bidi="cs-CZ"/>
              </w:rPr>
              <w:t>Ox</w:t>
            </w:r>
            <w:proofErr w:type="spellEnd"/>
            <w:r>
              <w:rPr>
                <w:color w:val="000000"/>
                <w:lang w:bidi="cs-CZ"/>
              </w:rPr>
              <w:t xml:space="preserve"> Kabel propojovací, </w:t>
            </w:r>
            <w:proofErr w:type="spellStart"/>
            <w:r w:rsidRPr="00245EB0">
              <w:rPr>
                <w:color w:val="000000"/>
                <w:lang w:eastAsia="en-US" w:bidi="en-US"/>
              </w:rPr>
              <w:t>Cat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>5e, UTP, 3 m x Oboustranný suchý zip, 25m, šířka 20mm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00"/>
            </w:pPr>
            <w:r>
              <w:rPr>
                <w:color w:val="000000"/>
                <w:lang w:bidi="cs-CZ"/>
              </w:rPr>
              <w:t>3 300,00 Kč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40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20"/>
            </w:pPr>
            <w:r>
              <w:rPr>
                <w:color w:val="000000"/>
                <w:lang w:bidi="cs-CZ"/>
              </w:rPr>
              <w:t>3 300,00 Kč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693,00 KČ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00"/>
            </w:pPr>
            <w:r>
              <w:rPr>
                <w:color w:val="000000"/>
                <w:lang w:bidi="cs-CZ"/>
              </w:rPr>
              <w:t>3 993,00 KČ</w:t>
            </w:r>
          </w:p>
        </w:tc>
      </w:tr>
      <w:tr w:rsidR="007325AD" w:rsidTr="007325AD">
        <w:trPr>
          <w:trHeight w:hRule="exact" w:val="2311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 xml:space="preserve">UPS včetně síťové karty - Rackové provedení, se síťovou kartou Možnost vzdáleného ovládání z webového prohlížeče nebo příkazového řádku </w:t>
            </w:r>
            <w:r w:rsidRPr="00245EB0">
              <w:rPr>
                <w:color w:val="000000"/>
                <w:lang w:eastAsia="en-US" w:bidi="en-US"/>
              </w:rPr>
              <w:t xml:space="preserve">(restart, </w:t>
            </w:r>
            <w:r>
              <w:rPr>
                <w:color w:val="000000"/>
                <w:lang w:bidi="cs-CZ"/>
              </w:rPr>
              <w:t>vyčítání chyb, monitoring teploty prostředí) Kapacita min. 2200VA/1980W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 xml:space="preserve">Technologie - </w:t>
            </w:r>
            <w:r w:rsidRPr="00245EB0">
              <w:rPr>
                <w:color w:val="000000"/>
                <w:lang w:eastAsia="en-US" w:bidi="en-US"/>
              </w:rPr>
              <w:t>Line-</w:t>
            </w:r>
            <w:proofErr w:type="spellStart"/>
            <w:r w:rsidRPr="00245EB0">
              <w:rPr>
                <w:color w:val="000000"/>
                <w:lang w:eastAsia="en-US" w:bidi="en-US"/>
              </w:rPr>
              <w:t>Interactive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, </w:t>
            </w:r>
            <w:r>
              <w:rPr>
                <w:color w:val="000000"/>
                <w:lang w:bidi="cs-CZ"/>
              </w:rPr>
              <w:t xml:space="preserve">druh průběhu - Sinusový výstup Komunikace: USB, RJ45, RS232. Protokoly - HTTP, IPv6, SMTP, </w:t>
            </w:r>
            <w:r w:rsidRPr="00245EB0">
              <w:rPr>
                <w:color w:val="000000"/>
                <w:lang w:eastAsia="en-US" w:bidi="en-US"/>
              </w:rPr>
              <w:t xml:space="preserve">SNMP, </w:t>
            </w:r>
            <w:r>
              <w:rPr>
                <w:color w:val="000000"/>
                <w:lang w:bidi="cs-CZ"/>
              </w:rPr>
              <w:t xml:space="preserve">SSH, SSL, </w:t>
            </w:r>
            <w:r w:rsidRPr="00245EB0">
              <w:rPr>
                <w:color w:val="000000"/>
                <w:lang w:eastAsia="en-US" w:bidi="en-US"/>
              </w:rPr>
              <w:t>TCP/IP, Telnet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>Zvukové upozornění na stav, kdy je systém napájen z baterie, zřetelné upozornění na nízkou kapacitu baterie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>Řídicí panel: Multifunkční LCD stavová a kontrolní konzola, jejíž rozhraní poskytuje podrobné a přesné údaje a možnost lokální konfigurace Záruka min. 5let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33 985,00 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101 955,00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21410,55 Kč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123 365,55 Kč</w:t>
            </w:r>
          </w:p>
        </w:tc>
      </w:tr>
      <w:tr w:rsidR="007325AD" w:rsidTr="007325AD">
        <w:trPr>
          <w:trHeight w:hRule="exact" w:val="2768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proofErr w:type="spellStart"/>
            <w:r w:rsidRPr="00245EB0">
              <w:rPr>
                <w:color w:val="000000"/>
                <w:lang w:eastAsia="en-US" w:bidi="en-US"/>
              </w:rPr>
              <w:t>Rack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skříň - Pro umístění kupovaného serveru, 2xNAS (+2 další dvě v budoucnu), </w:t>
            </w:r>
            <w:proofErr w:type="spellStart"/>
            <w:r w:rsidRPr="00245EB0">
              <w:rPr>
                <w:color w:val="000000"/>
                <w:lang w:eastAsia="en-US" w:bidi="en-US"/>
              </w:rPr>
              <w:t>tower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serveru, UPS, </w:t>
            </w:r>
            <w:proofErr w:type="spellStart"/>
            <w:r w:rsidRPr="00245EB0">
              <w:rPr>
                <w:color w:val="000000"/>
                <w:lang w:eastAsia="en-US" w:bidi="en-US"/>
              </w:rPr>
              <w:t>lx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proofErr w:type="spellStart"/>
            <w:r w:rsidRPr="00245EB0">
              <w:rPr>
                <w:color w:val="000000"/>
                <w:lang w:eastAsia="en-US" w:bidi="en-US"/>
              </w:rPr>
              <w:t>switch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 xml:space="preserve">1, 2x </w:t>
            </w:r>
            <w:proofErr w:type="spellStart"/>
            <w:r w:rsidRPr="00245EB0">
              <w:rPr>
                <w:color w:val="000000"/>
                <w:lang w:eastAsia="en-US" w:bidi="en-US"/>
              </w:rPr>
              <w:t>switch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bidi="cs-CZ"/>
              </w:rPr>
              <w:t>II,</w:t>
            </w:r>
            <w:r w:rsidRPr="00245EB0">
              <w:rPr>
                <w:color w:val="000000"/>
                <w:lang w:eastAsia="en-US" w:bidi="en-US"/>
              </w:rPr>
              <w:t>lx</w:t>
            </w:r>
            <w:proofErr w:type="spellEnd"/>
            <w:proofErr w:type="gramEnd"/>
            <w:r w:rsidRPr="00245EB0">
              <w:rPr>
                <w:color w:val="000000"/>
                <w:lang w:eastAsia="en-US" w:bidi="en-US"/>
              </w:rPr>
              <w:t xml:space="preserve"> </w:t>
            </w:r>
            <w:proofErr w:type="spellStart"/>
            <w:r w:rsidRPr="00245EB0">
              <w:rPr>
                <w:color w:val="000000"/>
                <w:lang w:eastAsia="en-US" w:bidi="en-US"/>
              </w:rPr>
              <w:t>switch</w:t>
            </w:r>
            <w:proofErr w:type="spellEnd"/>
            <w:r w:rsidRPr="00245EB0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>lil Stojanový rozvaděč 19"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 xml:space="preserve">Ocelová konstrukce, perforované přední i zadní </w:t>
            </w:r>
            <w:proofErr w:type="spellStart"/>
            <w:r>
              <w:rPr>
                <w:color w:val="000000"/>
                <w:lang w:bidi="cs-CZ"/>
              </w:rPr>
              <w:t>dvěře</w:t>
            </w:r>
            <w:proofErr w:type="spellEnd"/>
            <w:r>
              <w:rPr>
                <w:color w:val="000000"/>
                <w:lang w:bidi="cs-CZ"/>
              </w:rPr>
              <w:t xml:space="preserve"> (min. síto 80%), uzamykatelné.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>Odnímatelné bočnice a dveře.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 xml:space="preserve">Velikost min. 47U, nosnost min. 800kg, min. šířka 800mm, min. hloubka </w:t>
            </w:r>
            <w:r w:rsidRPr="00245EB0">
              <w:rPr>
                <w:color w:val="000000"/>
                <w:lang w:eastAsia="en-US" w:bidi="en-US"/>
              </w:rPr>
              <w:t>1000mm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>Součástí dodávky - 2x police s min. hloubkou 750mm a nosností 150kg. 2x police s min. hloubkou 750mm a nosností 80kg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proofErr w:type="spellStart"/>
            <w:r w:rsidRPr="007325AD">
              <w:rPr>
                <w:color w:val="000000"/>
                <w:lang w:eastAsia="en-US" w:bidi="en-US"/>
              </w:rPr>
              <w:t>Rack</w:t>
            </w:r>
            <w:proofErr w:type="spellEnd"/>
            <w:r w:rsidRPr="007325AD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bidi="cs-CZ"/>
              </w:rPr>
              <w:t>je dodán ve smontované podobě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 xml:space="preserve">3x rozvodný panel pro montáž do racku 19" (8x230V, </w:t>
            </w:r>
            <w:proofErr w:type="spellStart"/>
            <w:r>
              <w:rPr>
                <w:color w:val="000000"/>
                <w:lang w:bidi="cs-CZ"/>
              </w:rPr>
              <w:t>přep</w:t>
            </w:r>
            <w:proofErr w:type="spellEnd"/>
            <w:r>
              <w:rPr>
                <w:color w:val="000000"/>
                <w:lang w:bidi="cs-CZ"/>
              </w:rPr>
              <w:t>. ochrana, vypínač, kabel 3m)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val="en-US" w:eastAsia="en-US" w:bidi="en-US"/>
              </w:rPr>
              <w:t xml:space="preserve">lx Patch </w:t>
            </w:r>
            <w:r>
              <w:rPr>
                <w:color w:val="000000"/>
                <w:lang w:bidi="cs-CZ"/>
              </w:rPr>
              <w:t>panel 19", 48 port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 xml:space="preserve">2x </w:t>
            </w:r>
            <w:r>
              <w:rPr>
                <w:color w:val="000000"/>
                <w:lang w:val="en-US" w:eastAsia="en-US" w:bidi="en-US"/>
              </w:rPr>
              <w:t xml:space="preserve">Patch </w:t>
            </w:r>
            <w:r>
              <w:rPr>
                <w:color w:val="000000"/>
                <w:lang w:bidi="cs-CZ"/>
              </w:rPr>
              <w:t>panel 19", 24 port</w:t>
            </w:r>
          </w:p>
          <w:p w:rsidR="007325AD" w:rsidRDefault="007325AD" w:rsidP="00453918">
            <w:pPr>
              <w:pStyle w:val="Jin0"/>
              <w:shd w:val="clear" w:color="auto" w:fill="auto"/>
              <w:spacing w:line="269" w:lineRule="auto"/>
            </w:pPr>
            <w:r>
              <w:rPr>
                <w:color w:val="000000"/>
                <w:lang w:bidi="cs-CZ"/>
              </w:rPr>
              <w:t>4x Vyvažovači panel, 19", 1U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32 855,00 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00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32 855,00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6 899,55 Kč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39 754,55 Kč</w:t>
            </w:r>
          </w:p>
        </w:tc>
      </w:tr>
      <w:tr w:rsidR="007325AD" w:rsidTr="007325AD">
        <w:trPr>
          <w:trHeight w:hRule="exact" w:val="504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AD" w:rsidRDefault="007325AD" w:rsidP="00453918">
            <w:pPr>
              <w:pStyle w:val="Jin0"/>
              <w:shd w:val="clear" w:color="auto" w:fill="auto"/>
              <w:spacing w:line="266" w:lineRule="auto"/>
            </w:pPr>
            <w:r>
              <w:rPr>
                <w:color w:val="000000"/>
                <w:lang w:bidi="cs-CZ"/>
              </w:rPr>
              <w:t xml:space="preserve">Externí disk o velikosti min 28 TB </w:t>
            </w:r>
            <w:r>
              <w:rPr>
                <w:rFonts w:ascii="Arial" w:eastAsia="Arial" w:hAnsi="Arial" w:cs="Arial"/>
                <w:color w:val="000000"/>
                <w:sz w:val="11"/>
                <w:szCs w:val="11"/>
                <w:lang w:bidi="cs-CZ"/>
              </w:rPr>
              <w:t>■</w:t>
            </w:r>
            <w:r>
              <w:rPr>
                <w:color w:val="000000"/>
                <w:lang w:bidi="cs-CZ"/>
              </w:rPr>
              <w:t xml:space="preserve"> Externí disk 3.5" s min. kapacitou 28TB, rozhraní min. USB 3.1 Type-C. Min. 2x interní HDD s možností nastaveni RAID1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340"/>
            </w:pPr>
            <w:r>
              <w:rPr>
                <w:color w:val="000000"/>
                <w:lang w:bidi="cs-CZ"/>
              </w:rPr>
              <w:t>20 885,00 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ind w:firstLine="400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20 885,00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4 385,85 Kč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25 270,85 Kč</w:t>
            </w:r>
          </w:p>
        </w:tc>
      </w:tr>
      <w:tr w:rsidR="007325AD" w:rsidTr="007325AD">
        <w:trPr>
          <w:trHeight w:hRule="exact" w:val="263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b/>
                <w:bCs/>
                <w:color w:val="000000"/>
                <w:lang w:bidi="cs-CZ"/>
              </w:rPr>
              <w:t>Celková cena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5AD" w:rsidRDefault="007325AD" w:rsidP="0045391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239 430,00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</w:pPr>
            <w:r>
              <w:rPr>
                <w:color w:val="000000"/>
                <w:lang w:bidi="cs-CZ"/>
              </w:rPr>
              <w:t>50 280,30 Kč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AD" w:rsidRDefault="007325AD" w:rsidP="00453918">
            <w:pPr>
              <w:pStyle w:val="Jin0"/>
              <w:shd w:val="clear" w:color="auto" w:fill="auto"/>
              <w:jc w:val="center"/>
            </w:pPr>
            <w:r>
              <w:rPr>
                <w:color w:val="000000"/>
                <w:lang w:bidi="cs-CZ"/>
              </w:rPr>
              <w:t>289 710,30 Kč</w:t>
            </w:r>
          </w:p>
        </w:tc>
      </w:tr>
    </w:tbl>
    <w:p w:rsidR="007325AD" w:rsidRDefault="007325AD" w:rsidP="008825C1">
      <w:pPr>
        <w:rPr>
          <w:rFonts w:ascii="Calibri" w:hAnsi="Calibri"/>
          <w:sz w:val="22"/>
          <w:szCs w:val="22"/>
        </w:rPr>
      </w:pPr>
    </w:p>
    <w:sectPr w:rsidR="007325AD" w:rsidSect="000356B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5B" w:rsidRDefault="00E4485B" w:rsidP="00DA25FA">
      <w:r>
        <w:separator/>
      </w:r>
    </w:p>
  </w:endnote>
  <w:endnote w:type="continuationSeparator" w:id="0">
    <w:p w:rsidR="00E4485B" w:rsidRDefault="00E4485B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5A" w:rsidRPr="003A355A" w:rsidRDefault="003A355A">
    <w:pPr>
      <w:pStyle w:val="Zpat"/>
      <w:jc w:val="center"/>
      <w:rPr>
        <w:rFonts w:ascii="Calibri" w:hAnsi="Calibri" w:cs="Calibri"/>
        <w:sz w:val="22"/>
        <w:szCs w:val="22"/>
      </w:rPr>
    </w:pPr>
    <w:r w:rsidRPr="003A355A">
      <w:rPr>
        <w:rFonts w:ascii="Calibri" w:hAnsi="Calibri" w:cs="Calibri"/>
        <w:sz w:val="22"/>
        <w:szCs w:val="22"/>
      </w:rPr>
      <w:t xml:space="preserve">Stránka </w:t>
    </w:r>
    <w:r w:rsidRPr="003A355A">
      <w:rPr>
        <w:rFonts w:ascii="Calibri" w:hAnsi="Calibri" w:cs="Calibri"/>
        <w:b/>
        <w:bCs/>
        <w:sz w:val="22"/>
        <w:szCs w:val="22"/>
      </w:rPr>
      <w:fldChar w:fldCharType="begin"/>
    </w:r>
    <w:r w:rsidRPr="003A355A">
      <w:rPr>
        <w:rFonts w:ascii="Calibri" w:hAnsi="Calibri" w:cs="Calibri"/>
        <w:b/>
        <w:bCs/>
        <w:sz w:val="22"/>
        <w:szCs w:val="22"/>
      </w:rPr>
      <w:instrText>PAGE</w:instrText>
    </w:r>
    <w:r w:rsidRPr="003A355A">
      <w:rPr>
        <w:rFonts w:ascii="Calibri" w:hAnsi="Calibri" w:cs="Calibri"/>
        <w:b/>
        <w:bCs/>
        <w:sz w:val="22"/>
        <w:szCs w:val="22"/>
      </w:rPr>
      <w:fldChar w:fldCharType="separate"/>
    </w:r>
    <w:r w:rsidR="007325AD">
      <w:rPr>
        <w:rFonts w:ascii="Calibri" w:hAnsi="Calibri" w:cs="Calibri"/>
        <w:b/>
        <w:bCs/>
        <w:noProof/>
        <w:sz w:val="22"/>
        <w:szCs w:val="22"/>
      </w:rPr>
      <w:t>4</w:t>
    </w:r>
    <w:r w:rsidRPr="003A355A">
      <w:rPr>
        <w:rFonts w:ascii="Calibri" w:hAnsi="Calibri" w:cs="Calibri"/>
        <w:b/>
        <w:bCs/>
        <w:sz w:val="22"/>
        <w:szCs w:val="22"/>
      </w:rPr>
      <w:fldChar w:fldCharType="end"/>
    </w:r>
    <w:r w:rsidRPr="003A355A">
      <w:rPr>
        <w:rFonts w:ascii="Calibri" w:hAnsi="Calibri" w:cs="Calibri"/>
        <w:sz w:val="22"/>
        <w:szCs w:val="22"/>
      </w:rPr>
      <w:t xml:space="preserve"> z </w:t>
    </w:r>
    <w:r w:rsidRPr="003A355A">
      <w:rPr>
        <w:rFonts w:ascii="Calibri" w:hAnsi="Calibri" w:cs="Calibri"/>
        <w:b/>
        <w:bCs/>
        <w:sz w:val="22"/>
        <w:szCs w:val="22"/>
      </w:rPr>
      <w:fldChar w:fldCharType="begin"/>
    </w:r>
    <w:r w:rsidRPr="003A355A">
      <w:rPr>
        <w:rFonts w:ascii="Calibri" w:hAnsi="Calibri" w:cs="Calibri"/>
        <w:b/>
        <w:bCs/>
        <w:sz w:val="22"/>
        <w:szCs w:val="22"/>
      </w:rPr>
      <w:instrText>NUMPAGES</w:instrText>
    </w:r>
    <w:r w:rsidRPr="003A355A">
      <w:rPr>
        <w:rFonts w:ascii="Calibri" w:hAnsi="Calibri" w:cs="Calibri"/>
        <w:b/>
        <w:bCs/>
        <w:sz w:val="22"/>
        <w:szCs w:val="22"/>
      </w:rPr>
      <w:fldChar w:fldCharType="separate"/>
    </w:r>
    <w:r w:rsidR="007325AD">
      <w:rPr>
        <w:rFonts w:ascii="Calibri" w:hAnsi="Calibri" w:cs="Calibri"/>
        <w:b/>
        <w:bCs/>
        <w:noProof/>
        <w:sz w:val="22"/>
        <w:szCs w:val="22"/>
      </w:rPr>
      <w:t>6</w:t>
    </w:r>
    <w:r w:rsidRPr="003A355A">
      <w:rPr>
        <w:rFonts w:ascii="Calibri" w:hAnsi="Calibri" w:cs="Calibri"/>
        <w:b/>
        <w:bCs/>
        <w:sz w:val="22"/>
        <w:szCs w:val="22"/>
      </w:rPr>
      <w:fldChar w:fldCharType="end"/>
    </w:r>
  </w:p>
  <w:p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5B" w:rsidRDefault="00E4485B" w:rsidP="00DA25FA">
      <w:r>
        <w:separator/>
      </w:r>
    </w:p>
  </w:footnote>
  <w:footnote w:type="continuationSeparator" w:id="0">
    <w:p w:rsidR="00E4485B" w:rsidRDefault="00E4485B" w:rsidP="00DA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styleLink w:val="Importovanstyl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9913BA"/>
    <w:multiLevelType w:val="multilevel"/>
    <w:tmpl w:val="10BA2F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038949D2"/>
    <w:multiLevelType w:val="multilevel"/>
    <w:tmpl w:val="7584D650"/>
    <w:lvl w:ilvl="0">
      <w:start w:val="10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4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6" w15:restartNumberingAfterBreak="0">
    <w:nsid w:val="062F6CA3"/>
    <w:multiLevelType w:val="multilevel"/>
    <w:tmpl w:val="0C403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7950572"/>
    <w:multiLevelType w:val="multilevel"/>
    <w:tmpl w:val="06E837A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1C1916AD"/>
    <w:multiLevelType w:val="multilevel"/>
    <w:tmpl w:val="30B847AE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1FB931A7"/>
    <w:multiLevelType w:val="multilevel"/>
    <w:tmpl w:val="33C8E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15AB0"/>
    <w:multiLevelType w:val="multilevel"/>
    <w:tmpl w:val="978EC4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3" w15:restartNumberingAfterBreak="0">
    <w:nsid w:val="2D3B77EC"/>
    <w:multiLevelType w:val="multilevel"/>
    <w:tmpl w:val="E670F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4" w15:restartNumberingAfterBreak="0">
    <w:nsid w:val="2D8B6A5D"/>
    <w:multiLevelType w:val="hybridMultilevel"/>
    <w:tmpl w:val="FB74474E"/>
    <w:styleLink w:val="Importovanstyl3"/>
    <w:lvl w:ilvl="0" w:tplc="04090017">
      <w:start w:val="1"/>
      <w:numFmt w:val="lowerLetter"/>
      <w:lvlText w:val="%1)"/>
      <w:lvlJc w:val="left"/>
      <w:pPr>
        <w:ind w:left="1272" w:hanging="360"/>
      </w:p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5" w15:restartNumberingAfterBreak="0">
    <w:nsid w:val="2EB47948"/>
    <w:multiLevelType w:val="multilevel"/>
    <w:tmpl w:val="43B62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296684"/>
    <w:multiLevelType w:val="multilevel"/>
    <w:tmpl w:val="1B8C2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u w:val="single"/>
      </w:rPr>
    </w:lvl>
  </w:abstractNum>
  <w:abstractNum w:abstractNumId="27" w15:restartNumberingAfterBreak="0">
    <w:nsid w:val="37FF7B57"/>
    <w:multiLevelType w:val="hybridMultilevel"/>
    <w:tmpl w:val="455C560C"/>
    <w:styleLink w:val="Importovanstyl7"/>
    <w:lvl w:ilvl="0" w:tplc="6214FD56"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8" w15:restartNumberingAfterBreak="0">
    <w:nsid w:val="3B8A57D2"/>
    <w:multiLevelType w:val="hybridMultilevel"/>
    <w:tmpl w:val="822E7ED8"/>
    <w:lvl w:ilvl="0" w:tplc="AE1E5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07425"/>
    <w:multiLevelType w:val="multilevel"/>
    <w:tmpl w:val="1D686D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0C6A7C"/>
    <w:multiLevelType w:val="multilevel"/>
    <w:tmpl w:val="E782F2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8EF3D16"/>
    <w:multiLevelType w:val="hybridMultilevel"/>
    <w:tmpl w:val="4FE4504A"/>
    <w:styleLink w:val="Importovanstyl4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2" w15:restartNumberingAfterBreak="0">
    <w:nsid w:val="4EEF6015"/>
    <w:multiLevelType w:val="multilevel"/>
    <w:tmpl w:val="A83A663A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4282D70"/>
    <w:multiLevelType w:val="multilevel"/>
    <w:tmpl w:val="9766AE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22B367C"/>
    <w:multiLevelType w:val="multilevel"/>
    <w:tmpl w:val="FF2496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36" w15:restartNumberingAfterBreak="0">
    <w:nsid w:val="7951608B"/>
    <w:multiLevelType w:val="multilevel"/>
    <w:tmpl w:val="CB982E54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7B0B3203"/>
    <w:multiLevelType w:val="hybridMultilevel"/>
    <w:tmpl w:val="8ED4E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75441"/>
    <w:multiLevelType w:val="multilevel"/>
    <w:tmpl w:val="8EC22FB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Calibri" w:cs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eastAsia="Calibri" w:cs="Calibri" w:hint="default"/>
        <w:color w:val="000000"/>
      </w:rPr>
    </w:lvl>
  </w:abstractNum>
  <w:abstractNum w:abstractNumId="39" w15:restartNumberingAfterBreak="0">
    <w:nsid w:val="7DF74FC7"/>
    <w:multiLevelType w:val="multilevel"/>
    <w:tmpl w:val="B2C0173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1"/>
  </w:num>
  <w:num w:numId="4">
    <w:abstractNumId w:val="20"/>
  </w:num>
  <w:num w:numId="5">
    <w:abstractNumId w:val="0"/>
  </w:num>
  <w:num w:numId="6">
    <w:abstractNumId w:val="27"/>
  </w:num>
  <w:num w:numId="7">
    <w:abstractNumId w:val="25"/>
  </w:num>
  <w:num w:numId="8">
    <w:abstractNumId w:val="17"/>
  </w:num>
  <w:num w:numId="9">
    <w:abstractNumId w:val="19"/>
  </w:num>
  <w:num w:numId="10">
    <w:abstractNumId w:val="16"/>
  </w:num>
  <w:num w:numId="11">
    <w:abstractNumId w:val="32"/>
  </w:num>
  <w:num w:numId="12">
    <w:abstractNumId w:val="26"/>
  </w:num>
  <w:num w:numId="13">
    <w:abstractNumId w:val="35"/>
  </w:num>
  <w:num w:numId="14">
    <w:abstractNumId w:val="36"/>
  </w:num>
  <w:num w:numId="15">
    <w:abstractNumId w:val="38"/>
  </w:num>
  <w:num w:numId="16">
    <w:abstractNumId w:val="29"/>
  </w:num>
  <w:num w:numId="17">
    <w:abstractNumId w:val="30"/>
  </w:num>
  <w:num w:numId="18">
    <w:abstractNumId w:val="21"/>
  </w:num>
  <w:num w:numId="19">
    <w:abstractNumId w:val="14"/>
  </w:num>
  <w:num w:numId="20">
    <w:abstractNumId w:val="34"/>
  </w:num>
  <w:num w:numId="21">
    <w:abstractNumId w:val="15"/>
  </w:num>
  <w:num w:numId="22">
    <w:abstractNumId w:val="39"/>
  </w:num>
  <w:num w:numId="23">
    <w:abstractNumId w:val="18"/>
  </w:num>
  <w:num w:numId="24">
    <w:abstractNumId w:val="23"/>
  </w:num>
  <w:num w:numId="25">
    <w:abstractNumId w:val="37"/>
  </w:num>
  <w:num w:numId="2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C8"/>
    <w:rsid w:val="00001515"/>
    <w:rsid w:val="000015ED"/>
    <w:rsid w:val="00002DC9"/>
    <w:rsid w:val="00003253"/>
    <w:rsid w:val="00003450"/>
    <w:rsid w:val="0000383F"/>
    <w:rsid w:val="000051E1"/>
    <w:rsid w:val="00005B86"/>
    <w:rsid w:val="0001000D"/>
    <w:rsid w:val="00010B7D"/>
    <w:rsid w:val="00010D81"/>
    <w:rsid w:val="00012D06"/>
    <w:rsid w:val="0001491A"/>
    <w:rsid w:val="00016362"/>
    <w:rsid w:val="00020A07"/>
    <w:rsid w:val="00020B9B"/>
    <w:rsid w:val="00021FF0"/>
    <w:rsid w:val="0002387B"/>
    <w:rsid w:val="00026CA4"/>
    <w:rsid w:val="00026D71"/>
    <w:rsid w:val="00027B77"/>
    <w:rsid w:val="00027D5D"/>
    <w:rsid w:val="0003005B"/>
    <w:rsid w:val="00032AF2"/>
    <w:rsid w:val="00032E35"/>
    <w:rsid w:val="00032EBC"/>
    <w:rsid w:val="00032F38"/>
    <w:rsid w:val="00034848"/>
    <w:rsid w:val="000356BE"/>
    <w:rsid w:val="00035F56"/>
    <w:rsid w:val="0003637E"/>
    <w:rsid w:val="000366ED"/>
    <w:rsid w:val="00037752"/>
    <w:rsid w:val="00037A6A"/>
    <w:rsid w:val="00037DDF"/>
    <w:rsid w:val="00043393"/>
    <w:rsid w:val="00044615"/>
    <w:rsid w:val="00045668"/>
    <w:rsid w:val="00045A64"/>
    <w:rsid w:val="0004693D"/>
    <w:rsid w:val="00047498"/>
    <w:rsid w:val="00047AD6"/>
    <w:rsid w:val="00050283"/>
    <w:rsid w:val="000528AA"/>
    <w:rsid w:val="00052A70"/>
    <w:rsid w:val="000530D1"/>
    <w:rsid w:val="00053C74"/>
    <w:rsid w:val="00055669"/>
    <w:rsid w:val="00056A63"/>
    <w:rsid w:val="00056C16"/>
    <w:rsid w:val="0005795C"/>
    <w:rsid w:val="00057B3F"/>
    <w:rsid w:val="00062227"/>
    <w:rsid w:val="00062484"/>
    <w:rsid w:val="000629FB"/>
    <w:rsid w:val="00062B03"/>
    <w:rsid w:val="00063B0B"/>
    <w:rsid w:val="00064411"/>
    <w:rsid w:val="0006500C"/>
    <w:rsid w:val="0006503C"/>
    <w:rsid w:val="0006535F"/>
    <w:rsid w:val="0006550D"/>
    <w:rsid w:val="000667D7"/>
    <w:rsid w:val="000669CF"/>
    <w:rsid w:val="000672AC"/>
    <w:rsid w:val="00067547"/>
    <w:rsid w:val="00071C23"/>
    <w:rsid w:val="00072736"/>
    <w:rsid w:val="00073225"/>
    <w:rsid w:val="0007641D"/>
    <w:rsid w:val="00076D54"/>
    <w:rsid w:val="0008043F"/>
    <w:rsid w:val="0008056A"/>
    <w:rsid w:val="000817F1"/>
    <w:rsid w:val="00082BBC"/>
    <w:rsid w:val="000832BF"/>
    <w:rsid w:val="000841AB"/>
    <w:rsid w:val="00084BBD"/>
    <w:rsid w:val="000850DD"/>
    <w:rsid w:val="00085216"/>
    <w:rsid w:val="000855C5"/>
    <w:rsid w:val="00085BA3"/>
    <w:rsid w:val="00090109"/>
    <w:rsid w:val="000903F0"/>
    <w:rsid w:val="00092895"/>
    <w:rsid w:val="00092B3C"/>
    <w:rsid w:val="0009348E"/>
    <w:rsid w:val="00094680"/>
    <w:rsid w:val="00096715"/>
    <w:rsid w:val="00096CDF"/>
    <w:rsid w:val="00096F24"/>
    <w:rsid w:val="00097BA9"/>
    <w:rsid w:val="000A0847"/>
    <w:rsid w:val="000A2D9E"/>
    <w:rsid w:val="000A2E8F"/>
    <w:rsid w:val="000A312B"/>
    <w:rsid w:val="000A334A"/>
    <w:rsid w:val="000A3451"/>
    <w:rsid w:val="000A5E3B"/>
    <w:rsid w:val="000B0B59"/>
    <w:rsid w:val="000B204F"/>
    <w:rsid w:val="000B28B0"/>
    <w:rsid w:val="000B2B50"/>
    <w:rsid w:val="000B2C0A"/>
    <w:rsid w:val="000B32E3"/>
    <w:rsid w:val="000B3C1C"/>
    <w:rsid w:val="000B6B23"/>
    <w:rsid w:val="000B7BA9"/>
    <w:rsid w:val="000C0CD8"/>
    <w:rsid w:val="000C177D"/>
    <w:rsid w:val="000C1B4A"/>
    <w:rsid w:val="000C2123"/>
    <w:rsid w:val="000C2959"/>
    <w:rsid w:val="000C398A"/>
    <w:rsid w:val="000C3A39"/>
    <w:rsid w:val="000C40FB"/>
    <w:rsid w:val="000C5E91"/>
    <w:rsid w:val="000C6F4D"/>
    <w:rsid w:val="000D0353"/>
    <w:rsid w:val="000D101F"/>
    <w:rsid w:val="000D156A"/>
    <w:rsid w:val="000D189C"/>
    <w:rsid w:val="000D1A73"/>
    <w:rsid w:val="000D218C"/>
    <w:rsid w:val="000D2F51"/>
    <w:rsid w:val="000D393B"/>
    <w:rsid w:val="000D56A7"/>
    <w:rsid w:val="000D6401"/>
    <w:rsid w:val="000D6D24"/>
    <w:rsid w:val="000D7F2E"/>
    <w:rsid w:val="000E035D"/>
    <w:rsid w:val="000E0B81"/>
    <w:rsid w:val="000E1C2A"/>
    <w:rsid w:val="000E2121"/>
    <w:rsid w:val="000E4A30"/>
    <w:rsid w:val="000E5492"/>
    <w:rsid w:val="000E68FA"/>
    <w:rsid w:val="000F0A94"/>
    <w:rsid w:val="000F0E93"/>
    <w:rsid w:val="000F18D5"/>
    <w:rsid w:val="000F21EB"/>
    <w:rsid w:val="000F4B33"/>
    <w:rsid w:val="000F556B"/>
    <w:rsid w:val="000F5A83"/>
    <w:rsid w:val="000F685C"/>
    <w:rsid w:val="000F75CF"/>
    <w:rsid w:val="00100ED5"/>
    <w:rsid w:val="00101AB9"/>
    <w:rsid w:val="00101B99"/>
    <w:rsid w:val="00102E35"/>
    <w:rsid w:val="001032AB"/>
    <w:rsid w:val="001037FD"/>
    <w:rsid w:val="00104957"/>
    <w:rsid w:val="001053E5"/>
    <w:rsid w:val="001054A1"/>
    <w:rsid w:val="0010636B"/>
    <w:rsid w:val="001070AD"/>
    <w:rsid w:val="0010742A"/>
    <w:rsid w:val="00107D40"/>
    <w:rsid w:val="00107DC7"/>
    <w:rsid w:val="00107E6B"/>
    <w:rsid w:val="00111BAC"/>
    <w:rsid w:val="001122AE"/>
    <w:rsid w:val="001125AC"/>
    <w:rsid w:val="00112C04"/>
    <w:rsid w:val="00112E4E"/>
    <w:rsid w:val="001148D3"/>
    <w:rsid w:val="00114AC4"/>
    <w:rsid w:val="00116332"/>
    <w:rsid w:val="001176B7"/>
    <w:rsid w:val="00117CC2"/>
    <w:rsid w:val="001220F8"/>
    <w:rsid w:val="001233AD"/>
    <w:rsid w:val="001253F7"/>
    <w:rsid w:val="00125824"/>
    <w:rsid w:val="0012682C"/>
    <w:rsid w:val="001268F6"/>
    <w:rsid w:val="00127129"/>
    <w:rsid w:val="00127FA8"/>
    <w:rsid w:val="00130499"/>
    <w:rsid w:val="0013208F"/>
    <w:rsid w:val="00133D9A"/>
    <w:rsid w:val="00134DDC"/>
    <w:rsid w:val="0014015A"/>
    <w:rsid w:val="00140763"/>
    <w:rsid w:val="00143D06"/>
    <w:rsid w:val="00143EF5"/>
    <w:rsid w:val="001445F7"/>
    <w:rsid w:val="0014584D"/>
    <w:rsid w:val="001458ED"/>
    <w:rsid w:val="00145919"/>
    <w:rsid w:val="00147C91"/>
    <w:rsid w:val="001506A8"/>
    <w:rsid w:val="00150B68"/>
    <w:rsid w:val="00150DFB"/>
    <w:rsid w:val="00150EA0"/>
    <w:rsid w:val="0015138E"/>
    <w:rsid w:val="001529C5"/>
    <w:rsid w:val="00153E99"/>
    <w:rsid w:val="001541B5"/>
    <w:rsid w:val="00154431"/>
    <w:rsid w:val="001565D1"/>
    <w:rsid w:val="001571E1"/>
    <w:rsid w:val="001607A2"/>
    <w:rsid w:val="00160A68"/>
    <w:rsid w:val="001611DD"/>
    <w:rsid w:val="00162CD1"/>
    <w:rsid w:val="00163C4E"/>
    <w:rsid w:val="00164717"/>
    <w:rsid w:val="00164BCE"/>
    <w:rsid w:val="00166A07"/>
    <w:rsid w:val="00171660"/>
    <w:rsid w:val="0017178B"/>
    <w:rsid w:val="00172485"/>
    <w:rsid w:val="001739E3"/>
    <w:rsid w:val="00173D31"/>
    <w:rsid w:val="00174186"/>
    <w:rsid w:val="001745F6"/>
    <w:rsid w:val="00174B76"/>
    <w:rsid w:val="001772C0"/>
    <w:rsid w:val="001774B2"/>
    <w:rsid w:val="001779DC"/>
    <w:rsid w:val="00177A2D"/>
    <w:rsid w:val="00177B3C"/>
    <w:rsid w:val="00177C77"/>
    <w:rsid w:val="0018058D"/>
    <w:rsid w:val="001816CD"/>
    <w:rsid w:val="00183F19"/>
    <w:rsid w:val="0018432B"/>
    <w:rsid w:val="001844BD"/>
    <w:rsid w:val="00185065"/>
    <w:rsid w:val="0018534A"/>
    <w:rsid w:val="00185B0C"/>
    <w:rsid w:val="00187A28"/>
    <w:rsid w:val="00187D5B"/>
    <w:rsid w:val="00187F1C"/>
    <w:rsid w:val="001911CD"/>
    <w:rsid w:val="001923E1"/>
    <w:rsid w:val="00193F31"/>
    <w:rsid w:val="001944FA"/>
    <w:rsid w:val="00195FBE"/>
    <w:rsid w:val="001974B7"/>
    <w:rsid w:val="001A03B3"/>
    <w:rsid w:val="001A3EFC"/>
    <w:rsid w:val="001A431D"/>
    <w:rsid w:val="001A45B2"/>
    <w:rsid w:val="001A529C"/>
    <w:rsid w:val="001B025B"/>
    <w:rsid w:val="001B0314"/>
    <w:rsid w:val="001B0597"/>
    <w:rsid w:val="001B2EFA"/>
    <w:rsid w:val="001B740C"/>
    <w:rsid w:val="001B7C9B"/>
    <w:rsid w:val="001C03B4"/>
    <w:rsid w:val="001C050F"/>
    <w:rsid w:val="001C07DC"/>
    <w:rsid w:val="001C0D05"/>
    <w:rsid w:val="001C286E"/>
    <w:rsid w:val="001C3906"/>
    <w:rsid w:val="001C394B"/>
    <w:rsid w:val="001C439B"/>
    <w:rsid w:val="001C59DB"/>
    <w:rsid w:val="001C5AF1"/>
    <w:rsid w:val="001C674E"/>
    <w:rsid w:val="001D3CD7"/>
    <w:rsid w:val="001D3E36"/>
    <w:rsid w:val="001D5734"/>
    <w:rsid w:val="001D5898"/>
    <w:rsid w:val="001E0659"/>
    <w:rsid w:val="001E0B6B"/>
    <w:rsid w:val="001E22B5"/>
    <w:rsid w:val="001E2796"/>
    <w:rsid w:val="001E4055"/>
    <w:rsid w:val="001E4635"/>
    <w:rsid w:val="001E5DAB"/>
    <w:rsid w:val="001E66A8"/>
    <w:rsid w:val="001E6DCA"/>
    <w:rsid w:val="001E6EA2"/>
    <w:rsid w:val="001E79CE"/>
    <w:rsid w:val="001F0C44"/>
    <w:rsid w:val="001F2173"/>
    <w:rsid w:val="001F28CA"/>
    <w:rsid w:val="001F2BF1"/>
    <w:rsid w:val="001F3F1F"/>
    <w:rsid w:val="001F64A1"/>
    <w:rsid w:val="001F664D"/>
    <w:rsid w:val="001F6C3F"/>
    <w:rsid w:val="001F6F37"/>
    <w:rsid w:val="001F7B0E"/>
    <w:rsid w:val="00200755"/>
    <w:rsid w:val="002009F3"/>
    <w:rsid w:val="00201109"/>
    <w:rsid w:val="0020418B"/>
    <w:rsid w:val="00204880"/>
    <w:rsid w:val="00204F72"/>
    <w:rsid w:val="0020509F"/>
    <w:rsid w:val="002050A8"/>
    <w:rsid w:val="00205BEB"/>
    <w:rsid w:val="00205E63"/>
    <w:rsid w:val="002061EC"/>
    <w:rsid w:val="002066BF"/>
    <w:rsid w:val="00206D13"/>
    <w:rsid w:val="002074C8"/>
    <w:rsid w:val="0021186D"/>
    <w:rsid w:val="00211FDE"/>
    <w:rsid w:val="00212B38"/>
    <w:rsid w:val="0021328E"/>
    <w:rsid w:val="00214934"/>
    <w:rsid w:val="00214C0A"/>
    <w:rsid w:val="00215416"/>
    <w:rsid w:val="002204A5"/>
    <w:rsid w:val="00220C4F"/>
    <w:rsid w:val="00223552"/>
    <w:rsid w:val="00223ECE"/>
    <w:rsid w:val="00224859"/>
    <w:rsid w:val="00224B0F"/>
    <w:rsid w:val="00225408"/>
    <w:rsid w:val="00225C37"/>
    <w:rsid w:val="00227B06"/>
    <w:rsid w:val="00227C73"/>
    <w:rsid w:val="00230663"/>
    <w:rsid w:val="002338C0"/>
    <w:rsid w:val="00233D13"/>
    <w:rsid w:val="00233FEF"/>
    <w:rsid w:val="0023598C"/>
    <w:rsid w:val="00235B54"/>
    <w:rsid w:val="0023702D"/>
    <w:rsid w:val="00237365"/>
    <w:rsid w:val="0024210F"/>
    <w:rsid w:val="00242251"/>
    <w:rsid w:val="00245F47"/>
    <w:rsid w:val="00251729"/>
    <w:rsid w:val="00251F72"/>
    <w:rsid w:val="00252F95"/>
    <w:rsid w:val="00254362"/>
    <w:rsid w:val="0025457E"/>
    <w:rsid w:val="0025551B"/>
    <w:rsid w:val="00255D1E"/>
    <w:rsid w:val="00256243"/>
    <w:rsid w:val="002564B8"/>
    <w:rsid w:val="0025729E"/>
    <w:rsid w:val="00260667"/>
    <w:rsid w:val="00261783"/>
    <w:rsid w:val="00261D57"/>
    <w:rsid w:val="0026257F"/>
    <w:rsid w:val="00262909"/>
    <w:rsid w:val="0026294A"/>
    <w:rsid w:val="0026295F"/>
    <w:rsid w:val="00262FF4"/>
    <w:rsid w:val="00263645"/>
    <w:rsid w:val="002655B0"/>
    <w:rsid w:val="002656D3"/>
    <w:rsid w:val="002661AE"/>
    <w:rsid w:val="00266D8B"/>
    <w:rsid w:val="00267455"/>
    <w:rsid w:val="0027000E"/>
    <w:rsid w:val="00270B75"/>
    <w:rsid w:val="00271069"/>
    <w:rsid w:val="00271F9B"/>
    <w:rsid w:val="0027230E"/>
    <w:rsid w:val="002725B2"/>
    <w:rsid w:val="002726BB"/>
    <w:rsid w:val="00272A0C"/>
    <w:rsid w:val="00272F36"/>
    <w:rsid w:val="002758D1"/>
    <w:rsid w:val="00275DFF"/>
    <w:rsid w:val="00276A6F"/>
    <w:rsid w:val="00281946"/>
    <w:rsid w:val="00282328"/>
    <w:rsid w:val="0028232B"/>
    <w:rsid w:val="00284951"/>
    <w:rsid w:val="00285802"/>
    <w:rsid w:val="00287B1C"/>
    <w:rsid w:val="002916EF"/>
    <w:rsid w:val="00291B7A"/>
    <w:rsid w:val="00292B4B"/>
    <w:rsid w:val="002938C5"/>
    <w:rsid w:val="00295D56"/>
    <w:rsid w:val="00297743"/>
    <w:rsid w:val="00297BA2"/>
    <w:rsid w:val="00297FD2"/>
    <w:rsid w:val="002A0BFD"/>
    <w:rsid w:val="002A1802"/>
    <w:rsid w:val="002A1F0E"/>
    <w:rsid w:val="002A27BC"/>
    <w:rsid w:val="002A2C96"/>
    <w:rsid w:val="002A2D12"/>
    <w:rsid w:val="002A4B9D"/>
    <w:rsid w:val="002A4F79"/>
    <w:rsid w:val="002A52D8"/>
    <w:rsid w:val="002A5606"/>
    <w:rsid w:val="002A6A14"/>
    <w:rsid w:val="002A6A22"/>
    <w:rsid w:val="002A78CF"/>
    <w:rsid w:val="002B00EA"/>
    <w:rsid w:val="002B1638"/>
    <w:rsid w:val="002B1D59"/>
    <w:rsid w:val="002B2EEE"/>
    <w:rsid w:val="002B38A5"/>
    <w:rsid w:val="002B5151"/>
    <w:rsid w:val="002B5882"/>
    <w:rsid w:val="002B5F63"/>
    <w:rsid w:val="002B655F"/>
    <w:rsid w:val="002B6DDE"/>
    <w:rsid w:val="002B73DB"/>
    <w:rsid w:val="002C07BA"/>
    <w:rsid w:val="002C2557"/>
    <w:rsid w:val="002C2753"/>
    <w:rsid w:val="002C28B0"/>
    <w:rsid w:val="002C2F3D"/>
    <w:rsid w:val="002C3342"/>
    <w:rsid w:val="002C5447"/>
    <w:rsid w:val="002C5AD3"/>
    <w:rsid w:val="002C7286"/>
    <w:rsid w:val="002C7503"/>
    <w:rsid w:val="002C7AC1"/>
    <w:rsid w:val="002D1B7B"/>
    <w:rsid w:val="002D3048"/>
    <w:rsid w:val="002D3DA3"/>
    <w:rsid w:val="002D3FD4"/>
    <w:rsid w:val="002D4269"/>
    <w:rsid w:val="002D51A2"/>
    <w:rsid w:val="002D631D"/>
    <w:rsid w:val="002D79FF"/>
    <w:rsid w:val="002E087D"/>
    <w:rsid w:val="002E0F7B"/>
    <w:rsid w:val="002E2719"/>
    <w:rsid w:val="002E3BCD"/>
    <w:rsid w:val="002E4A07"/>
    <w:rsid w:val="002E5FF7"/>
    <w:rsid w:val="002E7018"/>
    <w:rsid w:val="002E7ADA"/>
    <w:rsid w:val="002F0BCF"/>
    <w:rsid w:val="002F1ADF"/>
    <w:rsid w:val="002F1FE5"/>
    <w:rsid w:val="002F2537"/>
    <w:rsid w:val="002F302A"/>
    <w:rsid w:val="002F3228"/>
    <w:rsid w:val="002F35A1"/>
    <w:rsid w:val="002F371A"/>
    <w:rsid w:val="002F6A4E"/>
    <w:rsid w:val="003020FA"/>
    <w:rsid w:val="00302556"/>
    <w:rsid w:val="00304100"/>
    <w:rsid w:val="00304195"/>
    <w:rsid w:val="0030451C"/>
    <w:rsid w:val="00304BCB"/>
    <w:rsid w:val="00310E69"/>
    <w:rsid w:val="00315422"/>
    <w:rsid w:val="00317FD4"/>
    <w:rsid w:val="003220CA"/>
    <w:rsid w:val="00324176"/>
    <w:rsid w:val="00324381"/>
    <w:rsid w:val="00324696"/>
    <w:rsid w:val="00325AD5"/>
    <w:rsid w:val="00325B39"/>
    <w:rsid w:val="0032629F"/>
    <w:rsid w:val="003273C4"/>
    <w:rsid w:val="00330F65"/>
    <w:rsid w:val="0033111A"/>
    <w:rsid w:val="00332497"/>
    <w:rsid w:val="00334655"/>
    <w:rsid w:val="00337982"/>
    <w:rsid w:val="00337990"/>
    <w:rsid w:val="003379B3"/>
    <w:rsid w:val="00337EC1"/>
    <w:rsid w:val="003403FD"/>
    <w:rsid w:val="003413A9"/>
    <w:rsid w:val="003417BA"/>
    <w:rsid w:val="00341AC2"/>
    <w:rsid w:val="003437CD"/>
    <w:rsid w:val="0034457E"/>
    <w:rsid w:val="003457C7"/>
    <w:rsid w:val="00345A5F"/>
    <w:rsid w:val="00345AFC"/>
    <w:rsid w:val="00345CA8"/>
    <w:rsid w:val="00346CEB"/>
    <w:rsid w:val="00347609"/>
    <w:rsid w:val="00352532"/>
    <w:rsid w:val="00352559"/>
    <w:rsid w:val="00352F58"/>
    <w:rsid w:val="00353838"/>
    <w:rsid w:val="003554FD"/>
    <w:rsid w:val="00356F82"/>
    <w:rsid w:val="00357552"/>
    <w:rsid w:val="003600B8"/>
    <w:rsid w:val="0036248A"/>
    <w:rsid w:val="0036422F"/>
    <w:rsid w:val="0036474B"/>
    <w:rsid w:val="00365E5A"/>
    <w:rsid w:val="00365EA3"/>
    <w:rsid w:val="00366838"/>
    <w:rsid w:val="00366D08"/>
    <w:rsid w:val="00366E14"/>
    <w:rsid w:val="0037103C"/>
    <w:rsid w:val="00372E39"/>
    <w:rsid w:val="003739ED"/>
    <w:rsid w:val="00375350"/>
    <w:rsid w:val="003767D3"/>
    <w:rsid w:val="00377716"/>
    <w:rsid w:val="0038295C"/>
    <w:rsid w:val="00383EA3"/>
    <w:rsid w:val="0038437F"/>
    <w:rsid w:val="00384C4A"/>
    <w:rsid w:val="003855A3"/>
    <w:rsid w:val="00387670"/>
    <w:rsid w:val="00387EB0"/>
    <w:rsid w:val="0039072E"/>
    <w:rsid w:val="00390FB3"/>
    <w:rsid w:val="003923D5"/>
    <w:rsid w:val="003930E7"/>
    <w:rsid w:val="00393AE4"/>
    <w:rsid w:val="00394885"/>
    <w:rsid w:val="003950A4"/>
    <w:rsid w:val="003969B7"/>
    <w:rsid w:val="003A0759"/>
    <w:rsid w:val="003A0B97"/>
    <w:rsid w:val="003A16F3"/>
    <w:rsid w:val="003A1AED"/>
    <w:rsid w:val="003A355A"/>
    <w:rsid w:val="003A3811"/>
    <w:rsid w:val="003A4E7C"/>
    <w:rsid w:val="003A52E5"/>
    <w:rsid w:val="003A54B0"/>
    <w:rsid w:val="003A660B"/>
    <w:rsid w:val="003B021B"/>
    <w:rsid w:val="003B16A1"/>
    <w:rsid w:val="003B2860"/>
    <w:rsid w:val="003B3A20"/>
    <w:rsid w:val="003B4277"/>
    <w:rsid w:val="003B4463"/>
    <w:rsid w:val="003B4BED"/>
    <w:rsid w:val="003B75D4"/>
    <w:rsid w:val="003C03CE"/>
    <w:rsid w:val="003C1041"/>
    <w:rsid w:val="003C1145"/>
    <w:rsid w:val="003C44D8"/>
    <w:rsid w:val="003C67AB"/>
    <w:rsid w:val="003C6ADE"/>
    <w:rsid w:val="003C6FCE"/>
    <w:rsid w:val="003D043D"/>
    <w:rsid w:val="003D0D96"/>
    <w:rsid w:val="003D193D"/>
    <w:rsid w:val="003D3434"/>
    <w:rsid w:val="003D3499"/>
    <w:rsid w:val="003D3511"/>
    <w:rsid w:val="003D3BAC"/>
    <w:rsid w:val="003D43DE"/>
    <w:rsid w:val="003D48BE"/>
    <w:rsid w:val="003D4AA9"/>
    <w:rsid w:val="003D4AB8"/>
    <w:rsid w:val="003D4F45"/>
    <w:rsid w:val="003D5EDA"/>
    <w:rsid w:val="003D7DEC"/>
    <w:rsid w:val="003E0EE6"/>
    <w:rsid w:val="003E33FA"/>
    <w:rsid w:val="003E3787"/>
    <w:rsid w:val="003E419D"/>
    <w:rsid w:val="003E45F9"/>
    <w:rsid w:val="003E7A28"/>
    <w:rsid w:val="003E7F2F"/>
    <w:rsid w:val="003F1C79"/>
    <w:rsid w:val="003F4C24"/>
    <w:rsid w:val="003F5673"/>
    <w:rsid w:val="003F5DD6"/>
    <w:rsid w:val="003F7869"/>
    <w:rsid w:val="003F7D73"/>
    <w:rsid w:val="0040109C"/>
    <w:rsid w:val="00403440"/>
    <w:rsid w:val="0040414F"/>
    <w:rsid w:val="00404A5C"/>
    <w:rsid w:val="0040516A"/>
    <w:rsid w:val="00405C21"/>
    <w:rsid w:val="00410D60"/>
    <w:rsid w:val="0041157D"/>
    <w:rsid w:val="00411EDB"/>
    <w:rsid w:val="0041255A"/>
    <w:rsid w:val="004128AD"/>
    <w:rsid w:val="00412F39"/>
    <w:rsid w:val="0041336B"/>
    <w:rsid w:val="00413523"/>
    <w:rsid w:val="0041475C"/>
    <w:rsid w:val="00415124"/>
    <w:rsid w:val="004158B3"/>
    <w:rsid w:val="0042248B"/>
    <w:rsid w:val="00422B3D"/>
    <w:rsid w:val="00423989"/>
    <w:rsid w:val="00423DF4"/>
    <w:rsid w:val="004303CC"/>
    <w:rsid w:val="00430647"/>
    <w:rsid w:val="00430FEB"/>
    <w:rsid w:val="004315FA"/>
    <w:rsid w:val="00431B06"/>
    <w:rsid w:val="00431C38"/>
    <w:rsid w:val="0043249B"/>
    <w:rsid w:val="00432C62"/>
    <w:rsid w:val="004332EA"/>
    <w:rsid w:val="00434020"/>
    <w:rsid w:val="0043573F"/>
    <w:rsid w:val="00436A09"/>
    <w:rsid w:val="004372C3"/>
    <w:rsid w:val="00437731"/>
    <w:rsid w:val="00440272"/>
    <w:rsid w:val="00440651"/>
    <w:rsid w:val="00440CC6"/>
    <w:rsid w:val="00441AEC"/>
    <w:rsid w:val="00443452"/>
    <w:rsid w:val="00443EF8"/>
    <w:rsid w:val="00443F5B"/>
    <w:rsid w:val="00443FB5"/>
    <w:rsid w:val="00444385"/>
    <w:rsid w:val="00446EBF"/>
    <w:rsid w:val="0044724E"/>
    <w:rsid w:val="00447D16"/>
    <w:rsid w:val="004502CF"/>
    <w:rsid w:val="00451D9D"/>
    <w:rsid w:val="004521AC"/>
    <w:rsid w:val="00452FB9"/>
    <w:rsid w:val="0045493C"/>
    <w:rsid w:val="00456130"/>
    <w:rsid w:val="004563CB"/>
    <w:rsid w:val="00456D09"/>
    <w:rsid w:val="00460CA7"/>
    <w:rsid w:val="00461AD3"/>
    <w:rsid w:val="00461B8C"/>
    <w:rsid w:val="00461BE1"/>
    <w:rsid w:val="00461ED1"/>
    <w:rsid w:val="0046217B"/>
    <w:rsid w:val="0046480D"/>
    <w:rsid w:val="00464CE3"/>
    <w:rsid w:val="00465A82"/>
    <w:rsid w:val="00465F1C"/>
    <w:rsid w:val="00467C17"/>
    <w:rsid w:val="00470215"/>
    <w:rsid w:val="0047036A"/>
    <w:rsid w:val="004707FE"/>
    <w:rsid w:val="00471019"/>
    <w:rsid w:val="00471607"/>
    <w:rsid w:val="0047317A"/>
    <w:rsid w:val="0047357C"/>
    <w:rsid w:val="00474E23"/>
    <w:rsid w:val="00477949"/>
    <w:rsid w:val="004850BE"/>
    <w:rsid w:val="00486FCE"/>
    <w:rsid w:val="00487101"/>
    <w:rsid w:val="00490514"/>
    <w:rsid w:val="00493CDF"/>
    <w:rsid w:val="00495CB0"/>
    <w:rsid w:val="00495E67"/>
    <w:rsid w:val="00496DA9"/>
    <w:rsid w:val="00497DED"/>
    <w:rsid w:val="00497E32"/>
    <w:rsid w:val="004A188B"/>
    <w:rsid w:val="004A28DB"/>
    <w:rsid w:val="004A3051"/>
    <w:rsid w:val="004A42B6"/>
    <w:rsid w:val="004A458A"/>
    <w:rsid w:val="004A4F8B"/>
    <w:rsid w:val="004B0C8E"/>
    <w:rsid w:val="004B1575"/>
    <w:rsid w:val="004B210E"/>
    <w:rsid w:val="004B3B92"/>
    <w:rsid w:val="004B5F55"/>
    <w:rsid w:val="004B6826"/>
    <w:rsid w:val="004B7288"/>
    <w:rsid w:val="004C18EA"/>
    <w:rsid w:val="004C22BB"/>
    <w:rsid w:val="004C2A39"/>
    <w:rsid w:val="004C2B50"/>
    <w:rsid w:val="004C3022"/>
    <w:rsid w:val="004C3EC1"/>
    <w:rsid w:val="004C4F16"/>
    <w:rsid w:val="004C7442"/>
    <w:rsid w:val="004D00AD"/>
    <w:rsid w:val="004D1C00"/>
    <w:rsid w:val="004D27D1"/>
    <w:rsid w:val="004D382F"/>
    <w:rsid w:val="004D3DD8"/>
    <w:rsid w:val="004D407A"/>
    <w:rsid w:val="004D41BE"/>
    <w:rsid w:val="004D4B27"/>
    <w:rsid w:val="004D583A"/>
    <w:rsid w:val="004D6EAE"/>
    <w:rsid w:val="004D7628"/>
    <w:rsid w:val="004D77E9"/>
    <w:rsid w:val="004D7D67"/>
    <w:rsid w:val="004E0243"/>
    <w:rsid w:val="004E0564"/>
    <w:rsid w:val="004E2235"/>
    <w:rsid w:val="004E51E8"/>
    <w:rsid w:val="004E5E89"/>
    <w:rsid w:val="004E6060"/>
    <w:rsid w:val="004E6BC2"/>
    <w:rsid w:val="004E76C5"/>
    <w:rsid w:val="004E7CED"/>
    <w:rsid w:val="004F0192"/>
    <w:rsid w:val="004F2C24"/>
    <w:rsid w:val="004F3C92"/>
    <w:rsid w:val="004F5CA0"/>
    <w:rsid w:val="004F5D93"/>
    <w:rsid w:val="004F7EB7"/>
    <w:rsid w:val="005015C6"/>
    <w:rsid w:val="005019C0"/>
    <w:rsid w:val="00504AF3"/>
    <w:rsid w:val="00505F0B"/>
    <w:rsid w:val="00506B32"/>
    <w:rsid w:val="00507FE9"/>
    <w:rsid w:val="00510552"/>
    <w:rsid w:val="005113C4"/>
    <w:rsid w:val="00511476"/>
    <w:rsid w:val="0051261F"/>
    <w:rsid w:val="005126A5"/>
    <w:rsid w:val="00512BFB"/>
    <w:rsid w:val="00513343"/>
    <w:rsid w:val="005160BA"/>
    <w:rsid w:val="005163B6"/>
    <w:rsid w:val="00516A1C"/>
    <w:rsid w:val="0051724E"/>
    <w:rsid w:val="00517AF0"/>
    <w:rsid w:val="00517B07"/>
    <w:rsid w:val="00520F60"/>
    <w:rsid w:val="00522805"/>
    <w:rsid w:val="00522B59"/>
    <w:rsid w:val="005231F1"/>
    <w:rsid w:val="005238D9"/>
    <w:rsid w:val="005249B3"/>
    <w:rsid w:val="00525436"/>
    <w:rsid w:val="00526484"/>
    <w:rsid w:val="00526771"/>
    <w:rsid w:val="00531808"/>
    <w:rsid w:val="00531E51"/>
    <w:rsid w:val="0053227A"/>
    <w:rsid w:val="00532C89"/>
    <w:rsid w:val="005347DA"/>
    <w:rsid w:val="00534D2C"/>
    <w:rsid w:val="00535D4F"/>
    <w:rsid w:val="00542295"/>
    <w:rsid w:val="00542CAB"/>
    <w:rsid w:val="00542FED"/>
    <w:rsid w:val="00543011"/>
    <w:rsid w:val="00545F32"/>
    <w:rsid w:val="00546F1E"/>
    <w:rsid w:val="00546F94"/>
    <w:rsid w:val="00551464"/>
    <w:rsid w:val="00551E41"/>
    <w:rsid w:val="00552145"/>
    <w:rsid w:val="00552201"/>
    <w:rsid w:val="00552254"/>
    <w:rsid w:val="0055294F"/>
    <w:rsid w:val="00554392"/>
    <w:rsid w:val="005547F0"/>
    <w:rsid w:val="00554E69"/>
    <w:rsid w:val="005555CC"/>
    <w:rsid w:val="00556A65"/>
    <w:rsid w:val="005570DA"/>
    <w:rsid w:val="005576C2"/>
    <w:rsid w:val="00560760"/>
    <w:rsid w:val="005611DE"/>
    <w:rsid w:val="00561B5E"/>
    <w:rsid w:val="00561D6B"/>
    <w:rsid w:val="005621D9"/>
    <w:rsid w:val="005626CA"/>
    <w:rsid w:val="00565059"/>
    <w:rsid w:val="00566761"/>
    <w:rsid w:val="00570EF1"/>
    <w:rsid w:val="00572911"/>
    <w:rsid w:val="00573E0F"/>
    <w:rsid w:val="00574C45"/>
    <w:rsid w:val="005757DB"/>
    <w:rsid w:val="0057658D"/>
    <w:rsid w:val="00577B5A"/>
    <w:rsid w:val="0058095E"/>
    <w:rsid w:val="005834EF"/>
    <w:rsid w:val="005843BE"/>
    <w:rsid w:val="00584C47"/>
    <w:rsid w:val="00585D78"/>
    <w:rsid w:val="005867FF"/>
    <w:rsid w:val="00587E99"/>
    <w:rsid w:val="005933E8"/>
    <w:rsid w:val="00593DE1"/>
    <w:rsid w:val="005945AF"/>
    <w:rsid w:val="00595DB2"/>
    <w:rsid w:val="005A2920"/>
    <w:rsid w:val="005A35A9"/>
    <w:rsid w:val="005A3B50"/>
    <w:rsid w:val="005A6AC7"/>
    <w:rsid w:val="005B0C96"/>
    <w:rsid w:val="005B1EA1"/>
    <w:rsid w:val="005B2572"/>
    <w:rsid w:val="005B5B46"/>
    <w:rsid w:val="005B5CED"/>
    <w:rsid w:val="005B5DAB"/>
    <w:rsid w:val="005B6B1D"/>
    <w:rsid w:val="005B733E"/>
    <w:rsid w:val="005B753E"/>
    <w:rsid w:val="005C0BDE"/>
    <w:rsid w:val="005C1EBA"/>
    <w:rsid w:val="005C23F1"/>
    <w:rsid w:val="005C3F0E"/>
    <w:rsid w:val="005C4D4A"/>
    <w:rsid w:val="005C50CF"/>
    <w:rsid w:val="005C5895"/>
    <w:rsid w:val="005C639A"/>
    <w:rsid w:val="005C6618"/>
    <w:rsid w:val="005C75A5"/>
    <w:rsid w:val="005D2D1E"/>
    <w:rsid w:val="005D3441"/>
    <w:rsid w:val="005D389C"/>
    <w:rsid w:val="005D3EF5"/>
    <w:rsid w:val="005D422B"/>
    <w:rsid w:val="005D5824"/>
    <w:rsid w:val="005D6BA2"/>
    <w:rsid w:val="005D787D"/>
    <w:rsid w:val="005E0278"/>
    <w:rsid w:val="005E2FA7"/>
    <w:rsid w:val="005E3F58"/>
    <w:rsid w:val="005E5AC9"/>
    <w:rsid w:val="005E62BF"/>
    <w:rsid w:val="005E68FC"/>
    <w:rsid w:val="005E7A76"/>
    <w:rsid w:val="005F044A"/>
    <w:rsid w:val="005F0DB9"/>
    <w:rsid w:val="005F0EAC"/>
    <w:rsid w:val="005F3250"/>
    <w:rsid w:val="005F3654"/>
    <w:rsid w:val="005F5B76"/>
    <w:rsid w:val="006000FC"/>
    <w:rsid w:val="006009CE"/>
    <w:rsid w:val="00601586"/>
    <w:rsid w:val="006028E2"/>
    <w:rsid w:val="00602E73"/>
    <w:rsid w:val="00603746"/>
    <w:rsid w:val="00604A3D"/>
    <w:rsid w:val="00605086"/>
    <w:rsid w:val="00605D79"/>
    <w:rsid w:val="0060770D"/>
    <w:rsid w:val="00610B6F"/>
    <w:rsid w:val="006129AF"/>
    <w:rsid w:val="00613E9E"/>
    <w:rsid w:val="00614C9A"/>
    <w:rsid w:val="00615D1F"/>
    <w:rsid w:val="006176F4"/>
    <w:rsid w:val="00617CEA"/>
    <w:rsid w:val="00617CF7"/>
    <w:rsid w:val="0062097B"/>
    <w:rsid w:val="00621805"/>
    <w:rsid w:val="006226C8"/>
    <w:rsid w:val="00623340"/>
    <w:rsid w:val="0062336B"/>
    <w:rsid w:val="0062531E"/>
    <w:rsid w:val="00626BAD"/>
    <w:rsid w:val="00626CDB"/>
    <w:rsid w:val="00627661"/>
    <w:rsid w:val="00630001"/>
    <w:rsid w:val="0063038F"/>
    <w:rsid w:val="006303C2"/>
    <w:rsid w:val="0063054D"/>
    <w:rsid w:val="00631AB0"/>
    <w:rsid w:val="00635577"/>
    <w:rsid w:val="00635D55"/>
    <w:rsid w:val="0063750D"/>
    <w:rsid w:val="006418B6"/>
    <w:rsid w:val="00646E32"/>
    <w:rsid w:val="00647136"/>
    <w:rsid w:val="006515B9"/>
    <w:rsid w:val="00652955"/>
    <w:rsid w:val="006556EA"/>
    <w:rsid w:val="00661554"/>
    <w:rsid w:val="006617A6"/>
    <w:rsid w:val="006617BB"/>
    <w:rsid w:val="00662990"/>
    <w:rsid w:val="00662DD2"/>
    <w:rsid w:val="006630FB"/>
    <w:rsid w:val="0066345D"/>
    <w:rsid w:val="00663BBD"/>
    <w:rsid w:val="0066444C"/>
    <w:rsid w:val="00667094"/>
    <w:rsid w:val="006673B7"/>
    <w:rsid w:val="00670681"/>
    <w:rsid w:val="00670BB0"/>
    <w:rsid w:val="00672F10"/>
    <w:rsid w:val="00673222"/>
    <w:rsid w:val="0067389D"/>
    <w:rsid w:val="00673CEA"/>
    <w:rsid w:val="0067583D"/>
    <w:rsid w:val="00676D4C"/>
    <w:rsid w:val="006775EC"/>
    <w:rsid w:val="006777F5"/>
    <w:rsid w:val="0068078E"/>
    <w:rsid w:val="00680E77"/>
    <w:rsid w:val="00681828"/>
    <w:rsid w:val="006824D4"/>
    <w:rsid w:val="0068377B"/>
    <w:rsid w:val="0068415C"/>
    <w:rsid w:val="00686F10"/>
    <w:rsid w:val="006875C6"/>
    <w:rsid w:val="00687B2A"/>
    <w:rsid w:val="00687B35"/>
    <w:rsid w:val="00687C70"/>
    <w:rsid w:val="006910A4"/>
    <w:rsid w:val="00691572"/>
    <w:rsid w:val="006915A5"/>
    <w:rsid w:val="00693429"/>
    <w:rsid w:val="00693635"/>
    <w:rsid w:val="006962E5"/>
    <w:rsid w:val="00697074"/>
    <w:rsid w:val="006A0625"/>
    <w:rsid w:val="006A0801"/>
    <w:rsid w:val="006A09EE"/>
    <w:rsid w:val="006A14B0"/>
    <w:rsid w:val="006A346B"/>
    <w:rsid w:val="006A34FE"/>
    <w:rsid w:val="006A4922"/>
    <w:rsid w:val="006A5310"/>
    <w:rsid w:val="006A547A"/>
    <w:rsid w:val="006A5880"/>
    <w:rsid w:val="006A5DF7"/>
    <w:rsid w:val="006A65AE"/>
    <w:rsid w:val="006B0142"/>
    <w:rsid w:val="006B1224"/>
    <w:rsid w:val="006B144A"/>
    <w:rsid w:val="006B169B"/>
    <w:rsid w:val="006B1F16"/>
    <w:rsid w:val="006B3EE5"/>
    <w:rsid w:val="006B6FBF"/>
    <w:rsid w:val="006B7142"/>
    <w:rsid w:val="006B79AC"/>
    <w:rsid w:val="006C040A"/>
    <w:rsid w:val="006C26E8"/>
    <w:rsid w:val="006C3D38"/>
    <w:rsid w:val="006C40C6"/>
    <w:rsid w:val="006C48E8"/>
    <w:rsid w:val="006C4EC0"/>
    <w:rsid w:val="006C5007"/>
    <w:rsid w:val="006D0318"/>
    <w:rsid w:val="006D0F10"/>
    <w:rsid w:val="006D27A5"/>
    <w:rsid w:val="006D5DBD"/>
    <w:rsid w:val="006D64EE"/>
    <w:rsid w:val="006D68FA"/>
    <w:rsid w:val="006D6E22"/>
    <w:rsid w:val="006D7F2A"/>
    <w:rsid w:val="006E261F"/>
    <w:rsid w:val="006E3A03"/>
    <w:rsid w:val="006E3C7B"/>
    <w:rsid w:val="006E3D2E"/>
    <w:rsid w:val="006E4F4D"/>
    <w:rsid w:val="006E5906"/>
    <w:rsid w:val="006E5DF4"/>
    <w:rsid w:val="006E6623"/>
    <w:rsid w:val="006E6955"/>
    <w:rsid w:val="006F0B19"/>
    <w:rsid w:val="006F30D0"/>
    <w:rsid w:val="006F39D0"/>
    <w:rsid w:val="006F3C35"/>
    <w:rsid w:val="006F40FA"/>
    <w:rsid w:val="006F4451"/>
    <w:rsid w:val="006F4EA8"/>
    <w:rsid w:val="006F5CAA"/>
    <w:rsid w:val="006F7BF6"/>
    <w:rsid w:val="00700B52"/>
    <w:rsid w:val="00703A66"/>
    <w:rsid w:val="00704262"/>
    <w:rsid w:val="00704F08"/>
    <w:rsid w:val="00705A15"/>
    <w:rsid w:val="007060B4"/>
    <w:rsid w:val="0070659D"/>
    <w:rsid w:val="00706B2C"/>
    <w:rsid w:val="007072B6"/>
    <w:rsid w:val="00707CF4"/>
    <w:rsid w:val="007104BF"/>
    <w:rsid w:val="00710594"/>
    <w:rsid w:val="00710B70"/>
    <w:rsid w:val="00712233"/>
    <w:rsid w:val="00712524"/>
    <w:rsid w:val="0071270A"/>
    <w:rsid w:val="007129DC"/>
    <w:rsid w:val="00713164"/>
    <w:rsid w:val="00715B4A"/>
    <w:rsid w:val="007168C9"/>
    <w:rsid w:val="00717412"/>
    <w:rsid w:val="0071759D"/>
    <w:rsid w:val="00717C8F"/>
    <w:rsid w:val="00720526"/>
    <w:rsid w:val="00720ABD"/>
    <w:rsid w:val="00720C7B"/>
    <w:rsid w:val="007214E1"/>
    <w:rsid w:val="0072407B"/>
    <w:rsid w:val="00724979"/>
    <w:rsid w:val="00724E89"/>
    <w:rsid w:val="00725DCC"/>
    <w:rsid w:val="00726A24"/>
    <w:rsid w:val="0073094B"/>
    <w:rsid w:val="007325AD"/>
    <w:rsid w:val="007345CF"/>
    <w:rsid w:val="00735776"/>
    <w:rsid w:val="00737687"/>
    <w:rsid w:val="0073796B"/>
    <w:rsid w:val="00740196"/>
    <w:rsid w:val="00745533"/>
    <w:rsid w:val="00747E10"/>
    <w:rsid w:val="007504BE"/>
    <w:rsid w:val="00752301"/>
    <w:rsid w:val="0075231B"/>
    <w:rsid w:val="007548E1"/>
    <w:rsid w:val="00755C7F"/>
    <w:rsid w:val="00757559"/>
    <w:rsid w:val="00762B44"/>
    <w:rsid w:val="00762DD7"/>
    <w:rsid w:val="0076303A"/>
    <w:rsid w:val="007634EC"/>
    <w:rsid w:val="00763D2D"/>
    <w:rsid w:val="0076522C"/>
    <w:rsid w:val="007659E7"/>
    <w:rsid w:val="00766411"/>
    <w:rsid w:val="007669AB"/>
    <w:rsid w:val="00766D89"/>
    <w:rsid w:val="00767971"/>
    <w:rsid w:val="007704CF"/>
    <w:rsid w:val="0077094A"/>
    <w:rsid w:val="00772856"/>
    <w:rsid w:val="0077319C"/>
    <w:rsid w:val="007738E1"/>
    <w:rsid w:val="00774008"/>
    <w:rsid w:val="007743C5"/>
    <w:rsid w:val="00776AD9"/>
    <w:rsid w:val="0077750E"/>
    <w:rsid w:val="00780C7F"/>
    <w:rsid w:val="00781CA9"/>
    <w:rsid w:val="00782086"/>
    <w:rsid w:val="00782A42"/>
    <w:rsid w:val="007871A6"/>
    <w:rsid w:val="00787976"/>
    <w:rsid w:val="00790CF0"/>
    <w:rsid w:val="00792CE7"/>
    <w:rsid w:val="00793748"/>
    <w:rsid w:val="0079375C"/>
    <w:rsid w:val="00793A74"/>
    <w:rsid w:val="00794791"/>
    <w:rsid w:val="007A0B84"/>
    <w:rsid w:val="007A22AE"/>
    <w:rsid w:val="007A2A5B"/>
    <w:rsid w:val="007A2D2C"/>
    <w:rsid w:val="007A4B87"/>
    <w:rsid w:val="007A5918"/>
    <w:rsid w:val="007A7EF1"/>
    <w:rsid w:val="007B13E7"/>
    <w:rsid w:val="007B29D7"/>
    <w:rsid w:val="007B29D8"/>
    <w:rsid w:val="007B3CC2"/>
    <w:rsid w:val="007B46F2"/>
    <w:rsid w:val="007B4EE1"/>
    <w:rsid w:val="007B70A5"/>
    <w:rsid w:val="007B7C66"/>
    <w:rsid w:val="007C1831"/>
    <w:rsid w:val="007C1D81"/>
    <w:rsid w:val="007C2D84"/>
    <w:rsid w:val="007D2923"/>
    <w:rsid w:val="007D3433"/>
    <w:rsid w:val="007D371E"/>
    <w:rsid w:val="007D40A7"/>
    <w:rsid w:val="007D42AE"/>
    <w:rsid w:val="007D487F"/>
    <w:rsid w:val="007E0333"/>
    <w:rsid w:val="007E1C12"/>
    <w:rsid w:val="007E3F03"/>
    <w:rsid w:val="007E54F7"/>
    <w:rsid w:val="007E61EB"/>
    <w:rsid w:val="007E7FB5"/>
    <w:rsid w:val="007F07C8"/>
    <w:rsid w:val="007F0D0B"/>
    <w:rsid w:val="007F1EC4"/>
    <w:rsid w:val="007F214A"/>
    <w:rsid w:val="007F3436"/>
    <w:rsid w:val="007F4D93"/>
    <w:rsid w:val="007F51E3"/>
    <w:rsid w:val="00800A16"/>
    <w:rsid w:val="0080187F"/>
    <w:rsid w:val="008018E2"/>
    <w:rsid w:val="00802B99"/>
    <w:rsid w:val="00802E29"/>
    <w:rsid w:val="008039B7"/>
    <w:rsid w:val="00804D5D"/>
    <w:rsid w:val="008050B6"/>
    <w:rsid w:val="0080520F"/>
    <w:rsid w:val="00806687"/>
    <w:rsid w:val="00806B0B"/>
    <w:rsid w:val="00810765"/>
    <w:rsid w:val="00810D6B"/>
    <w:rsid w:val="00811629"/>
    <w:rsid w:val="00812316"/>
    <w:rsid w:val="008123C2"/>
    <w:rsid w:val="00812F3A"/>
    <w:rsid w:val="008132C0"/>
    <w:rsid w:val="00813E0A"/>
    <w:rsid w:val="0081532A"/>
    <w:rsid w:val="00815CFF"/>
    <w:rsid w:val="00815E93"/>
    <w:rsid w:val="0081715B"/>
    <w:rsid w:val="008173C0"/>
    <w:rsid w:val="00817FF5"/>
    <w:rsid w:val="008201EC"/>
    <w:rsid w:val="00820888"/>
    <w:rsid w:val="00820B75"/>
    <w:rsid w:val="008211CC"/>
    <w:rsid w:val="00821553"/>
    <w:rsid w:val="0082233C"/>
    <w:rsid w:val="00822887"/>
    <w:rsid w:val="00822C16"/>
    <w:rsid w:val="008236B6"/>
    <w:rsid w:val="008241F2"/>
    <w:rsid w:val="00824443"/>
    <w:rsid w:val="008255C4"/>
    <w:rsid w:val="00825FD5"/>
    <w:rsid w:val="008263F5"/>
    <w:rsid w:val="00827A6C"/>
    <w:rsid w:val="00830E9F"/>
    <w:rsid w:val="00831BFF"/>
    <w:rsid w:val="008325D7"/>
    <w:rsid w:val="00832759"/>
    <w:rsid w:val="00833556"/>
    <w:rsid w:val="00834700"/>
    <w:rsid w:val="00840962"/>
    <w:rsid w:val="0084309F"/>
    <w:rsid w:val="008431DE"/>
    <w:rsid w:val="00843617"/>
    <w:rsid w:val="00844332"/>
    <w:rsid w:val="0084525F"/>
    <w:rsid w:val="008456BE"/>
    <w:rsid w:val="0084608C"/>
    <w:rsid w:val="00847492"/>
    <w:rsid w:val="008519E3"/>
    <w:rsid w:val="00851CEB"/>
    <w:rsid w:val="008520E3"/>
    <w:rsid w:val="008522B3"/>
    <w:rsid w:val="0085236B"/>
    <w:rsid w:val="00854BA6"/>
    <w:rsid w:val="00854C82"/>
    <w:rsid w:val="00856025"/>
    <w:rsid w:val="00860303"/>
    <w:rsid w:val="0086092F"/>
    <w:rsid w:val="00860E53"/>
    <w:rsid w:val="00862441"/>
    <w:rsid w:val="00862BB2"/>
    <w:rsid w:val="00863363"/>
    <w:rsid w:val="00863495"/>
    <w:rsid w:val="00866B57"/>
    <w:rsid w:val="00870C86"/>
    <w:rsid w:val="00870E92"/>
    <w:rsid w:val="00870EAA"/>
    <w:rsid w:val="00873122"/>
    <w:rsid w:val="0087321B"/>
    <w:rsid w:val="00873930"/>
    <w:rsid w:val="00875382"/>
    <w:rsid w:val="00875FC2"/>
    <w:rsid w:val="0087630D"/>
    <w:rsid w:val="00877E38"/>
    <w:rsid w:val="0088005E"/>
    <w:rsid w:val="0088058C"/>
    <w:rsid w:val="00881923"/>
    <w:rsid w:val="00881E98"/>
    <w:rsid w:val="008825C1"/>
    <w:rsid w:val="008825C8"/>
    <w:rsid w:val="00883DB4"/>
    <w:rsid w:val="00884B6F"/>
    <w:rsid w:val="00886E39"/>
    <w:rsid w:val="00887699"/>
    <w:rsid w:val="008900D1"/>
    <w:rsid w:val="008927AB"/>
    <w:rsid w:val="00892C7F"/>
    <w:rsid w:val="00892CF7"/>
    <w:rsid w:val="00893498"/>
    <w:rsid w:val="00896734"/>
    <w:rsid w:val="00896B3B"/>
    <w:rsid w:val="00897346"/>
    <w:rsid w:val="00897E9E"/>
    <w:rsid w:val="008A20EE"/>
    <w:rsid w:val="008A2237"/>
    <w:rsid w:val="008A274D"/>
    <w:rsid w:val="008A3F75"/>
    <w:rsid w:val="008A6046"/>
    <w:rsid w:val="008A752C"/>
    <w:rsid w:val="008B16CD"/>
    <w:rsid w:val="008B1B9D"/>
    <w:rsid w:val="008B3487"/>
    <w:rsid w:val="008B5BCC"/>
    <w:rsid w:val="008B64A6"/>
    <w:rsid w:val="008C1E63"/>
    <w:rsid w:val="008C35B6"/>
    <w:rsid w:val="008C4370"/>
    <w:rsid w:val="008C449F"/>
    <w:rsid w:val="008C5997"/>
    <w:rsid w:val="008C59A8"/>
    <w:rsid w:val="008C5FA8"/>
    <w:rsid w:val="008C64F2"/>
    <w:rsid w:val="008C6997"/>
    <w:rsid w:val="008C741B"/>
    <w:rsid w:val="008C79B2"/>
    <w:rsid w:val="008D3772"/>
    <w:rsid w:val="008D5CB9"/>
    <w:rsid w:val="008D67C0"/>
    <w:rsid w:val="008D7287"/>
    <w:rsid w:val="008D74C7"/>
    <w:rsid w:val="008E13AE"/>
    <w:rsid w:val="008E1454"/>
    <w:rsid w:val="008E2723"/>
    <w:rsid w:val="008E2B37"/>
    <w:rsid w:val="008E2CB8"/>
    <w:rsid w:val="008E2D9E"/>
    <w:rsid w:val="008E3568"/>
    <w:rsid w:val="008E53BD"/>
    <w:rsid w:val="008F02B8"/>
    <w:rsid w:val="008F0ED2"/>
    <w:rsid w:val="008F3044"/>
    <w:rsid w:val="008F314C"/>
    <w:rsid w:val="008F3895"/>
    <w:rsid w:val="008F6F91"/>
    <w:rsid w:val="008F7690"/>
    <w:rsid w:val="00900402"/>
    <w:rsid w:val="009019B7"/>
    <w:rsid w:val="009019CE"/>
    <w:rsid w:val="00903898"/>
    <w:rsid w:val="009045BA"/>
    <w:rsid w:val="009047EC"/>
    <w:rsid w:val="009060A4"/>
    <w:rsid w:val="00906356"/>
    <w:rsid w:val="009072BC"/>
    <w:rsid w:val="00910FEE"/>
    <w:rsid w:val="00913836"/>
    <w:rsid w:val="00913915"/>
    <w:rsid w:val="0091607B"/>
    <w:rsid w:val="0091748F"/>
    <w:rsid w:val="009206EA"/>
    <w:rsid w:val="00920912"/>
    <w:rsid w:val="009216A5"/>
    <w:rsid w:val="00921968"/>
    <w:rsid w:val="00922659"/>
    <w:rsid w:val="0092275B"/>
    <w:rsid w:val="009227A3"/>
    <w:rsid w:val="009231E1"/>
    <w:rsid w:val="009240C2"/>
    <w:rsid w:val="0092495E"/>
    <w:rsid w:val="00927566"/>
    <w:rsid w:val="00930B58"/>
    <w:rsid w:val="00931452"/>
    <w:rsid w:val="009327A9"/>
    <w:rsid w:val="00933546"/>
    <w:rsid w:val="00934260"/>
    <w:rsid w:val="009376BD"/>
    <w:rsid w:val="00937E23"/>
    <w:rsid w:val="009416CD"/>
    <w:rsid w:val="00941F72"/>
    <w:rsid w:val="0094291C"/>
    <w:rsid w:val="00943112"/>
    <w:rsid w:val="009436B2"/>
    <w:rsid w:val="009446EA"/>
    <w:rsid w:val="00944ACB"/>
    <w:rsid w:val="0094612B"/>
    <w:rsid w:val="00946DD5"/>
    <w:rsid w:val="00950AFF"/>
    <w:rsid w:val="00952240"/>
    <w:rsid w:val="0095359C"/>
    <w:rsid w:val="009539D4"/>
    <w:rsid w:val="00954A62"/>
    <w:rsid w:val="009555D5"/>
    <w:rsid w:val="00955F84"/>
    <w:rsid w:val="00960BC2"/>
    <w:rsid w:val="009617F0"/>
    <w:rsid w:val="00962E56"/>
    <w:rsid w:val="00963EA6"/>
    <w:rsid w:val="009640F8"/>
    <w:rsid w:val="00964257"/>
    <w:rsid w:val="009643E1"/>
    <w:rsid w:val="009645B4"/>
    <w:rsid w:val="00964682"/>
    <w:rsid w:val="009657A0"/>
    <w:rsid w:val="00966509"/>
    <w:rsid w:val="00966AEC"/>
    <w:rsid w:val="00970821"/>
    <w:rsid w:val="009723A0"/>
    <w:rsid w:val="0097327C"/>
    <w:rsid w:val="00975536"/>
    <w:rsid w:val="00976507"/>
    <w:rsid w:val="00980514"/>
    <w:rsid w:val="00980ED8"/>
    <w:rsid w:val="009821E2"/>
    <w:rsid w:val="009828F0"/>
    <w:rsid w:val="00983CF5"/>
    <w:rsid w:val="00983DE7"/>
    <w:rsid w:val="009845C7"/>
    <w:rsid w:val="00985666"/>
    <w:rsid w:val="009859A2"/>
    <w:rsid w:val="0098767E"/>
    <w:rsid w:val="009903A9"/>
    <w:rsid w:val="00990477"/>
    <w:rsid w:val="009908F6"/>
    <w:rsid w:val="0099108E"/>
    <w:rsid w:val="00992030"/>
    <w:rsid w:val="009938A1"/>
    <w:rsid w:val="009951CC"/>
    <w:rsid w:val="0099542E"/>
    <w:rsid w:val="00995B08"/>
    <w:rsid w:val="009968B0"/>
    <w:rsid w:val="009A162D"/>
    <w:rsid w:val="009A192D"/>
    <w:rsid w:val="009A2E2A"/>
    <w:rsid w:val="009A4D67"/>
    <w:rsid w:val="009A5486"/>
    <w:rsid w:val="009A5528"/>
    <w:rsid w:val="009A7271"/>
    <w:rsid w:val="009B3DFF"/>
    <w:rsid w:val="009B4451"/>
    <w:rsid w:val="009B481C"/>
    <w:rsid w:val="009B4FC5"/>
    <w:rsid w:val="009B6466"/>
    <w:rsid w:val="009C0E4B"/>
    <w:rsid w:val="009C217C"/>
    <w:rsid w:val="009C26C2"/>
    <w:rsid w:val="009C2FBC"/>
    <w:rsid w:val="009C41BF"/>
    <w:rsid w:val="009C4782"/>
    <w:rsid w:val="009C4F7A"/>
    <w:rsid w:val="009C5786"/>
    <w:rsid w:val="009C64B9"/>
    <w:rsid w:val="009C75D3"/>
    <w:rsid w:val="009C7811"/>
    <w:rsid w:val="009C7F47"/>
    <w:rsid w:val="009D205B"/>
    <w:rsid w:val="009D3347"/>
    <w:rsid w:val="009D3908"/>
    <w:rsid w:val="009D3E04"/>
    <w:rsid w:val="009E188A"/>
    <w:rsid w:val="009E23A0"/>
    <w:rsid w:val="009E23A3"/>
    <w:rsid w:val="009E4F03"/>
    <w:rsid w:val="009E7496"/>
    <w:rsid w:val="009F00AE"/>
    <w:rsid w:val="009F0748"/>
    <w:rsid w:val="009F1A8C"/>
    <w:rsid w:val="009F3DC5"/>
    <w:rsid w:val="009F4870"/>
    <w:rsid w:val="009F55CD"/>
    <w:rsid w:val="009F634E"/>
    <w:rsid w:val="009F6ADE"/>
    <w:rsid w:val="00A01ADA"/>
    <w:rsid w:val="00A01B4D"/>
    <w:rsid w:val="00A01CB4"/>
    <w:rsid w:val="00A02289"/>
    <w:rsid w:val="00A027F0"/>
    <w:rsid w:val="00A029F4"/>
    <w:rsid w:val="00A02D33"/>
    <w:rsid w:val="00A04241"/>
    <w:rsid w:val="00A0490E"/>
    <w:rsid w:val="00A04AF2"/>
    <w:rsid w:val="00A04B6D"/>
    <w:rsid w:val="00A05530"/>
    <w:rsid w:val="00A05FA6"/>
    <w:rsid w:val="00A062E6"/>
    <w:rsid w:val="00A0641E"/>
    <w:rsid w:val="00A1293B"/>
    <w:rsid w:val="00A1351C"/>
    <w:rsid w:val="00A13FD1"/>
    <w:rsid w:val="00A140BA"/>
    <w:rsid w:val="00A14920"/>
    <w:rsid w:val="00A15AAE"/>
    <w:rsid w:val="00A16A89"/>
    <w:rsid w:val="00A1732B"/>
    <w:rsid w:val="00A1788D"/>
    <w:rsid w:val="00A20D34"/>
    <w:rsid w:val="00A20FE0"/>
    <w:rsid w:val="00A21183"/>
    <w:rsid w:val="00A21462"/>
    <w:rsid w:val="00A223A0"/>
    <w:rsid w:val="00A23D4A"/>
    <w:rsid w:val="00A25B9F"/>
    <w:rsid w:val="00A26965"/>
    <w:rsid w:val="00A276C6"/>
    <w:rsid w:val="00A2788B"/>
    <w:rsid w:val="00A27BE4"/>
    <w:rsid w:val="00A27CD6"/>
    <w:rsid w:val="00A31CA1"/>
    <w:rsid w:val="00A32C9E"/>
    <w:rsid w:val="00A3378F"/>
    <w:rsid w:val="00A349D1"/>
    <w:rsid w:val="00A34EB6"/>
    <w:rsid w:val="00A350F1"/>
    <w:rsid w:val="00A3614A"/>
    <w:rsid w:val="00A36ADF"/>
    <w:rsid w:val="00A41C91"/>
    <w:rsid w:val="00A42AA0"/>
    <w:rsid w:val="00A44029"/>
    <w:rsid w:val="00A4531D"/>
    <w:rsid w:val="00A4575A"/>
    <w:rsid w:val="00A46234"/>
    <w:rsid w:val="00A466A5"/>
    <w:rsid w:val="00A46E85"/>
    <w:rsid w:val="00A47949"/>
    <w:rsid w:val="00A51301"/>
    <w:rsid w:val="00A51463"/>
    <w:rsid w:val="00A51DDF"/>
    <w:rsid w:val="00A537D0"/>
    <w:rsid w:val="00A53A7F"/>
    <w:rsid w:val="00A542FB"/>
    <w:rsid w:val="00A545C4"/>
    <w:rsid w:val="00A54688"/>
    <w:rsid w:val="00A54D00"/>
    <w:rsid w:val="00A551FE"/>
    <w:rsid w:val="00A57723"/>
    <w:rsid w:val="00A60994"/>
    <w:rsid w:val="00A61DFC"/>
    <w:rsid w:val="00A6230D"/>
    <w:rsid w:val="00A62EC7"/>
    <w:rsid w:val="00A644D4"/>
    <w:rsid w:val="00A647D4"/>
    <w:rsid w:val="00A65141"/>
    <w:rsid w:val="00A6603B"/>
    <w:rsid w:val="00A66B49"/>
    <w:rsid w:val="00A66CF2"/>
    <w:rsid w:val="00A6749E"/>
    <w:rsid w:val="00A67DA8"/>
    <w:rsid w:val="00A70142"/>
    <w:rsid w:val="00A743FA"/>
    <w:rsid w:val="00A74EBF"/>
    <w:rsid w:val="00A76789"/>
    <w:rsid w:val="00A771DB"/>
    <w:rsid w:val="00A80279"/>
    <w:rsid w:val="00A817F8"/>
    <w:rsid w:val="00A81F50"/>
    <w:rsid w:val="00A829C5"/>
    <w:rsid w:val="00A82B89"/>
    <w:rsid w:val="00A8331F"/>
    <w:rsid w:val="00A83495"/>
    <w:rsid w:val="00A838B9"/>
    <w:rsid w:val="00A8692E"/>
    <w:rsid w:val="00A87613"/>
    <w:rsid w:val="00A926F2"/>
    <w:rsid w:val="00A933BA"/>
    <w:rsid w:val="00A93DDE"/>
    <w:rsid w:val="00A9402F"/>
    <w:rsid w:val="00A9445A"/>
    <w:rsid w:val="00A9476A"/>
    <w:rsid w:val="00A94973"/>
    <w:rsid w:val="00A95419"/>
    <w:rsid w:val="00A9579A"/>
    <w:rsid w:val="00A9651A"/>
    <w:rsid w:val="00A96B54"/>
    <w:rsid w:val="00A970F6"/>
    <w:rsid w:val="00A97AEC"/>
    <w:rsid w:val="00A97D6B"/>
    <w:rsid w:val="00AA13D5"/>
    <w:rsid w:val="00AA2E4B"/>
    <w:rsid w:val="00AA35BA"/>
    <w:rsid w:val="00AA3839"/>
    <w:rsid w:val="00AA40FE"/>
    <w:rsid w:val="00AA4A4A"/>
    <w:rsid w:val="00AA75BB"/>
    <w:rsid w:val="00AA781E"/>
    <w:rsid w:val="00AB01FF"/>
    <w:rsid w:val="00AB0B00"/>
    <w:rsid w:val="00AB27AB"/>
    <w:rsid w:val="00AB2BC3"/>
    <w:rsid w:val="00AB6621"/>
    <w:rsid w:val="00AB6AD6"/>
    <w:rsid w:val="00AB73F9"/>
    <w:rsid w:val="00AC0413"/>
    <w:rsid w:val="00AC27BE"/>
    <w:rsid w:val="00AC4C76"/>
    <w:rsid w:val="00AC6D67"/>
    <w:rsid w:val="00AC6DC4"/>
    <w:rsid w:val="00AC78D2"/>
    <w:rsid w:val="00AD1105"/>
    <w:rsid w:val="00AD1610"/>
    <w:rsid w:val="00AD1E4B"/>
    <w:rsid w:val="00AD4A5E"/>
    <w:rsid w:val="00AD6028"/>
    <w:rsid w:val="00AD77B7"/>
    <w:rsid w:val="00AD7A2E"/>
    <w:rsid w:val="00AE18E3"/>
    <w:rsid w:val="00AE1A7C"/>
    <w:rsid w:val="00AE211C"/>
    <w:rsid w:val="00AE270A"/>
    <w:rsid w:val="00AE3EC0"/>
    <w:rsid w:val="00AE3F8A"/>
    <w:rsid w:val="00AE61BE"/>
    <w:rsid w:val="00AE7DF9"/>
    <w:rsid w:val="00AF18E1"/>
    <w:rsid w:val="00AF4BB3"/>
    <w:rsid w:val="00AF5862"/>
    <w:rsid w:val="00AF74DC"/>
    <w:rsid w:val="00AF7DB2"/>
    <w:rsid w:val="00AF7EEC"/>
    <w:rsid w:val="00B002AB"/>
    <w:rsid w:val="00B00730"/>
    <w:rsid w:val="00B0076F"/>
    <w:rsid w:val="00B00CD3"/>
    <w:rsid w:val="00B045CA"/>
    <w:rsid w:val="00B04E0D"/>
    <w:rsid w:val="00B05D66"/>
    <w:rsid w:val="00B05D97"/>
    <w:rsid w:val="00B10E06"/>
    <w:rsid w:val="00B11562"/>
    <w:rsid w:val="00B12398"/>
    <w:rsid w:val="00B123ED"/>
    <w:rsid w:val="00B136DF"/>
    <w:rsid w:val="00B144F7"/>
    <w:rsid w:val="00B15ECE"/>
    <w:rsid w:val="00B17081"/>
    <w:rsid w:val="00B21292"/>
    <w:rsid w:val="00B22066"/>
    <w:rsid w:val="00B222C3"/>
    <w:rsid w:val="00B2249A"/>
    <w:rsid w:val="00B23801"/>
    <w:rsid w:val="00B25162"/>
    <w:rsid w:val="00B25869"/>
    <w:rsid w:val="00B26ED1"/>
    <w:rsid w:val="00B3095C"/>
    <w:rsid w:val="00B31416"/>
    <w:rsid w:val="00B31F66"/>
    <w:rsid w:val="00B323A4"/>
    <w:rsid w:val="00B3626F"/>
    <w:rsid w:val="00B367F9"/>
    <w:rsid w:val="00B36C6A"/>
    <w:rsid w:val="00B37F64"/>
    <w:rsid w:val="00B4048E"/>
    <w:rsid w:val="00B41634"/>
    <w:rsid w:val="00B422B9"/>
    <w:rsid w:val="00B42FC7"/>
    <w:rsid w:val="00B44E0C"/>
    <w:rsid w:val="00B452DB"/>
    <w:rsid w:val="00B4679F"/>
    <w:rsid w:val="00B5033A"/>
    <w:rsid w:val="00B51414"/>
    <w:rsid w:val="00B53CF7"/>
    <w:rsid w:val="00B54155"/>
    <w:rsid w:val="00B5493C"/>
    <w:rsid w:val="00B54AFF"/>
    <w:rsid w:val="00B54E6F"/>
    <w:rsid w:val="00B57DA5"/>
    <w:rsid w:val="00B611D9"/>
    <w:rsid w:val="00B61DA9"/>
    <w:rsid w:val="00B61DCB"/>
    <w:rsid w:val="00B61FF7"/>
    <w:rsid w:val="00B62493"/>
    <w:rsid w:val="00B62722"/>
    <w:rsid w:val="00B63DDA"/>
    <w:rsid w:val="00B63DDD"/>
    <w:rsid w:val="00B654F4"/>
    <w:rsid w:val="00B65965"/>
    <w:rsid w:val="00B67DEC"/>
    <w:rsid w:val="00B70F03"/>
    <w:rsid w:val="00B71986"/>
    <w:rsid w:val="00B726B4"/>
    <w:rsid w:val="00B72C4E"/>
    <w:rsid w:val="00B73BBC"/>
    <w:rsid w:val="00B74060"/>
    <w:rsid w:val="00B765BC"/>
    <w:rsid w:val="00B801DA"/>
    <w:rsid w:val="00B840B5"/>
    <w:rsid w:val="00B854F7"/>
    <w:rsid w:val="00B85E70"/>
    <w:rsid w:val="00B93918"/>
    <w:rsid w:val="00B93C46"/>
    <w:rsid w:val="00B974E1"/>
    <w:rsid w:val="00B97C96"/>
    <w:rsid w:val="00BA0A41"/>
    <w:rsid w:val="00BA2F7D"/>
    <w:rsid w:val="00BA31BF"/>
    <w:rsid w:val="00BA32C0"/>
    <w:rsid w:val="00BA35CA"/>
    <w:rsid w:val="00BA3BB0"/>
    <w:rsid w:val="00BA3BF3"/>
    <w:rsid w:val="00BA5315"/>
    <w:rsid w:val="00BA7914"/>
    <w:rsid w:val="00BA7C0D"/>
    <w:rsid w:val="00BB1752"/>
    <w:rsid w:val="00BB1AC6"/>
    <w:rsid w:val="00BB2C25"/>
    <w:rsid w:val="00BB3040"/>
    <w:rsid w:val="00BB38E1"/>
    <w:rsid w:val="00BB3B3D"/>
    <w:rsid w:val="00BB3C49"/>
    <w:rsid w:val="00BB4735"/>
    <w:rsid w:val="00BB48AC"/>
    <w:rsid w:val="00BB4DF6"/>
    <w:rsid w:val="00BB5207"/>
    <w:rsid w:val="00BB5909"/>
    <w:rsid w:val="00BB5E82"/>
    <w:rsid w:val="00BB63EE"/>
    <w:rsid w:val="00BB6721"/>
    <w:rsid w:val="00BB732A"/>
    <w:rsid w:val="00BC0558"/>
    <w:rsid w:val="00BC07B1"/>
    <w:rsid w:val="00BC2183"/>
    <w:rsid w:val="00BC2ED5"/>
    <w:rsid w:val="00BC353B"/>
    <w:rsid w:val="00BC3EFC"/>
    <w:rsid w:val="00BC4B30"/>
    <w:rsid w:val="00BC6C4E"/>
    <w:rsid w:val="00BC7C27"/>
    <w:rsid w:val="00BD12CC"/>
    <w:rsid w:val="00BD1FF6"/>
    <w:rsid w:val="00BD3D2C"/>
    <w:rsid w:val="00BD5DB7"/>
    <w:rsid w:val="00BD6061"/>
    <w:rsid w:val="00BE0F83"/>
    <w:rsid w:val="00BE1964"/>
    <w:rsid w:val="00BE25D9"/>
    <w:rsid w:val="00BE2DF5"/>
    <w:rsid w:val="00BE6507"/>
    <w:rsid w:val="00BE6EB3"/>
    <w:rsid w:val="00BE7B2E"/>
    <w:rsid w:val="00BF0BA7"/>
    <w:rsid w:val="00BF162A"/>
    <w:rsid w:val="00BF1C46"/>
    <w:rsid w:val="00BF1DE6"/>
    <w:rsid w:val="00BF5D52"/>
    <w:rsid w:val="00BF6762"/>
    <w:rsid w:val="00BF6F43"/>
    <w:rsid w:val="00BF7767"/>
    <w:rsid w:val="00BF7C85"/>
    <w:rsid w:val="00C00695"/>
    <w:rsid w:val="00C03818"/>
    <w:rsid w:val="00C05DA3"/>
    <w:rsid w:val="00C06329"/>
    <w:rsid w:val="00C064D4"/>
    <w:rsid w:val="00C0684B"/>
    <w:rsid w:val="00C068FF"/>
    <w:rsid w:val="00C06E78"/>
    <w:rsid w:val="00C10393"/>
    <w:rsid w:val="00C10E56"/>
    <w:rsid w:val="00C10F7A"/>
    <w:rsid w:val="00C138A7"/>
    <w:rsid w:val="00C14BDA"/>
    <w:rsid w:val="00C156AE"/>
    <w:rsid w:val="00C15AD8"/>
    <w:rsid w:val="00C15CA7"/>
    <w:rsid w:val="00C16030"/>
    <w:rsid w:val="00C2050A"/>
    <w:rsid w:val="00C2076F"/>
    <w:rsid w:val="00C20AE6"/>
    <w:rsid w:val="00C20E0B"/>
    <w:rsid w:val="00C21F52"/>
    <w:rsid w:val="00C22014"/>
    <w:rsid w:val="00C224C2"/>
    <w:rsid w:val="00C22794"/>
    <w:rsid w:val="00C25A9A"/>
    <w:rsid w:val="00C26C4E"/>
    <w:rsid w:val="00C27FF5"/>
    <w:rsid w:val="00C3110D"/>
    <w:rsid w:val="00C32C24"/>
    <w:rsid w:val="00C32F82"/>
    <w:rsid w:val="00C33215"/>
    <w:rsid w:val="00C348CB"/>
    <w:rsid w:val="00C35DD1"/>
    <w:rsid w:val="00C35FFF"/>
    <w:rsid w:val="00C366EF"/>
    <w:rsid w:val="00C37B7C"/>
    <w:rsid w:val="00C4361F"/>
    <w:rsid w:val="00C450B4"/>
    <w:rsid w:val="00C4546D"/>
    <w:rsid w:val="00C454A7"/>
    <w:rsid w:val="00C457C8"/>
    <w:rsid w:val="00C4644A"/>
    <w:rsid w:val="00C46A68"/>
    <w:rsid w:val="00C46EDB"/>
    <w:rsid w:val="00C47898"/>
    <w:rsid w:val="00C47940"/>
    <w:rsid w:val="00C53B51"/>
    <w:rsid w:val="00C5409A"/>
    <w:rsid w:val="00C547AC"/>
    <w:rsid w:val="00C55085"/>
    <w:rsid w:val="00C55869"/>
    <w:rsid w:val="00C558BB"/>
    <w:rsid w:val="00C57754"/>
    <w:rsid w:val="00C60AC7"/>
    <w:rsid w:val="00C61B64"/>
    <w:rsid w:val="00C628DE"/>
    <w:rsid w:val="00C630CC"/>
    <w:rsid w:val="00C64D66"/>
    <w:rsid w:val="00C652BD"/>
    <w:rsid w:val="00C653A3"/>
    <w:rsid w:val="00C65965"/>
    <w:rsid w:val="00C65A6D"/>
    <w:rsid w:val="00C679C8"/>
    <w:rsid w:val="00C700EE"/>
    <w:rsid w:val="00C70753"/>
    <w:rsid w:val="00C71497"/>
    <w:rsid w:val="00C71AD9"/>
    <w:rsid w:val="00C72EED"/>
    <w:rsid w:val="00C72FB9"/>
    <w:rsid w:val="00C7463A"/>
    <w:rsid w:val="00C74783"/>
    <w:rsid w:val="00C74FC3"/>
    <w:rsid w:val="00C754FC"/>
    <w:rsid w:val="00C778EC"/>
    <w:rsid w:val="00C77C51"/>
    <w:rsid w:val="00C80203"/>
    <w:rsid w:val="00C81D02"/>
    <w:rsid w:val="00C825B2"/>
    <w:rsid w:val="00C83E3F"/>
    <w:rsid w:val="00C844B4"/>
    <w:rsid w:val="00C84D84"/>
    <w:rsid w:val="00C85292"/>
    <w:rsid w:val="00C909DB"/>
    <w:rsid w:val="00C90CB5"/>
    <w:rsid w:val="00C91330"/>
    <w:rsid w:val="00C91873"/>
    <w:rsid w:val="00C92C2F"/>
    <w:rsid w:val="00C95C95"/>
    <w:rsid w:val="00C95FD6"/>
    <w:rsid w:val="00CA08E6"/>
    <w:rsid w:val="00CA0EF1"/>
    <w:rsid w:val="00CA3315"/>
    <w:rsid w:val="00CA49BA"/>
    <w:rsid w:val="00CA61DE"/>
    <w:rsid w:val="00CA7ADD"/>
    <w:rsid w:val="00CA7FF7"/>
    <w:rsid w:val="00CB093D"/>
    <w:rsid w:val="00CB1808"/>
    <w:rsid w:val="00CB1C71"/>
    <w:rsid w:val="00CB1CCB"/>
    <w:rsid w:val="00CB2750"/>
    <w:rsid w:val="00CB32FB"/>
    <w:rsid w:val="00CB565F"/>
    <w:rsid w:val="00CB5C20"/>
    <w:rsid w:val="00CB5EA3"/>
    <w:rsid w:val="00CB6531"/>
    <w:rsid w:val="00CB66AC"/>
    <w:rsid w:val="00CB6A87"/>
    <w:rsid w:val="00CB7383"/>
    <w:rsid w:val="00CB7B09"/>
    <w:rsid w:val="00CC013A"/>
    <w:rsid w:val="00CC1DD9"/>
    <w:rsid w:val="00CC2DB2"/>
    <w:rsid w:val="00CC2FC4"/>
    <w:rsid w:val="00CC3285"/>
    <w:rsid w:val="00CC3510"/>
    <w:rsid w:val="00CC4437"/>
    <w:rsid w:val="00CC4B19"/>
    <w:rsid w:val="00CC4C04"/>
    <w:rsid w:val="00CC6668"/>
    <w:rsid w:val="00CC6D5E"/>
    <w:rsid w:val="00CC6F5E"/>
    <w:rsid w:val="00CC711A"/>
    <w:rsid w:val="00CD019A"/>
    <w:rsid w:val="00CD3486"/>
    <w:rsid w:val="00CD4287"/>
    <w:rsid w:val="00CD56E1"/>
    <w:rsid w:val="00CD648D"/>
    <w:rsid w:val="00CD67A8"/>
    <w:rsid w:val="00CE0D1F"/>
    <w:rsid w:val="00CE0FC8"/>
    <w:rsid w:val="00CE1BDA"/>
    <w:rsid w:val="00CE2AEB"/>
    <w:rsid w:val="00CE4361"/>
    <w:rsid w:val="00CE680B"/>
    <w:rsid w:val="00CE6C3B"/>
    <w:rsid w:val="00CE7216"/>
    <w:rsid w:val="00CF0032"/>
    <w:rsid w:val="00CF1024"/>
    <w:rsid w:val="00CF14B0"/>
    <w:rsid w:val="00CF33FC"/>
    <w:rsid w:val="00CF3438"/>
    <w:rsid w:val="00CF41C6"/>
    <w:rsid w:val="00CF4951"/>
    <w:rsid w:val="00CF5C31"/>
    <w:rsid w:val="00CF5F03"/>
    <w:rsid w:val="00D01382"/>
    <w:rsid w:val="00D021C8"/>
    <w:rsid w:val="00D0249D"/>
    <w:rsid w:val="00D029AB"/>
    <w:rsid w:val="00D032F7"/>
    <w:rsid w:val="00D03543"/>
    <w:rsid w:val="00D03D1D"/>
    <w:rsid w:val="00D03DD2"/>
    <w:rsid w:val="00D04A4E"/>
    <w:rsid w:val="00D04A68"/>
    <w:rsid w:val="00D058AE"/>
    <w:rsid w:val="00D07A73"/>
    <w:rsid w:val="00D1141C"/>
    <w:rsid w:val="00D1184F"/>
    <w:rsid w:val="00D121C0"/>
    <w:rsid w:val="00D123D6"/>
    <w:rsid w:val="00D12573"/>
    <w:rsid w:val="00D13D80"/>
    <w:rsid w:val="00D14796"/>
    <w:rsid w:val="00D150D2"/>
    <w:rsid w:val="00D152DD"/>
    <w:rsid w:val="00D1654E"/>
    <w:rsid w:val="00D17840"/>
    <w:rsid w:val="00D17A7F"/>
    <w:rsid w:val="00D202C6"/>
    <w:rsid w:val="00D20899"/>
    <w:rsid w:val="00D22B8D"/>
    <w:rsid w:val="00D26BD0"/>
    <w:rsid w:val="00D26D62"/>
    <w:rsid w:val="00D26DDE"/>
    <w:rsid w:val="00D27123"/>
    <w:rsid w:val="00D27DB1"/>
    <w:rsid w:val="00D302CF"/>
    <w:rsid w:val="00D31601"/>
    <w:rsid w:val="00D32E4F"/>
    <w:rsid w:val="00D32FF0"/>
    <w:rsid w:val="00D3690C"/>
    <w:rsid w:val="00D36A9C"/>
    <w:rsid w:val="00D371C8"/>
    <w:rsid w:val="00D37D54"/>
    <w:rsid w:val="00D4118F"/>
    <w:rsid w:val="00D412E7"/>
    <w:rsid w:val="00D420EF"/>
    <w:rsid w:val="00D42C52"/>
    <w:rsid w:val="00D44BA7"/>
    <w:rsid w:val="00D44DCB"/>
    <w:rsid w:val="00D47C29"/>
    <w:rsid w:val="00D5059F"/>
    <w:rsid w:val="00D51711"/>
    <w:rsid w:val="00D51C7E"/>
    <w:rsid w:val="00D531CA"/>
    <w:rsid w:val="00D53919"/>
    <w:rsid w:val="00D53E82"/>
    <w:rsid w:val="00D55E1D"/>
    <w:rsid w:val="00D5718E"/>
    <w:rsid w:val="00D61952"/>
    <w:rsid w:val="00D61B6C"/>
    <w:rsid w:val="00D62206"/>
    <w:rsid w:val="00D674FB"/>
    <w:rsid w:val="00D676CC"/>
    <w:rsid w:val="00D67A51"/>
    <w:rsid w:val="00D71384"/>
    <w:rsid w:val="00D72B87"/>
    <w:rsid w:val="00D72F09"/>
    <w:rsid w:val="00D74FC8"/>
    <w:rsid w:val="00D751BC"/>
    <w:rsid w:val="00D76AEB"/>
    <w:rsid w:val="00D76F6D"/>
    <w:rsid w:val="00D7718C"/>
    <w:rsid w:val="00D777C0"/>
    <w:rsid w:val="00D814FA"/>
    <w:rsid w:val="00D81B3C"/>
    <w:rsid w:val="00D83E72"/>
    <w:rsid w:val="00D8478B"/>
    <w:rsid w:val="00D84968"/>
    <w:rsid w:val="00D84CC4"/>
    <w:rsid w:val="00D851E9"/>
    <w:rsid w:val="00D869AC"/>
    <w:rsid w:val="00D87AF8"/>
    <w:rsid w:val="00D87BFC"/>
    <w:rsid w:val="00D90B00"/>
    <w:rsid w:val="00D9121E"/>
    <w:rsid w:val="00D917B9"/>
    <w:rsid w:val="00D95106"/>
    <w:rsid w:val="00D96524"/>
    <w:rsid w:val="00D97F6D"/>
    <w:rsid w:val="00DA247B"/>
    <w:rsid w:val="00DA25FA"/>
    <w:rsid w:val="00DA4057"/>
    <w:rsid w:val="00DA4A1C"/>
    <w:rsid w:val="00DA6F5E"/>
    <w:rsid w:val="00DB0EE8"/>
    <w:rsid w:val="00DB2257"/>
    <w:rsid w:val="00DB61E2"/>
    <w:rsid w:val="00DB6369"/>
    <w:rsid w:val="00DB6986"/>
    <w:rsid w:val="00DB69F9"/>
    <w:rsid w:val="00DB7B8E"/>
    <w:rsid w:val="00DC2019"/>
    <w:rsid w:val="00DC26A6"/>
    <w:rsid w:val="00DC2DDC"/>
    <w:rsid w:val="00DC5A6A"/>
    <w:rsid w:val="00DC5B33"/>
    <w:rsid w:val="00DC5D92"/>
    <w:rsid w:val="00DC5FE9"/>
    <w:rsid w:val="00DC62F2"/>
    <w:rsid w:val="00DC6D47"/>
    <w:rsid w:val="00DC793F"/>
    <w:rsid w:val="00DC7DD0"/>
    <w:rsid w:val="00DD0D2C"/>
    <w:rsid w:val="00DD1F8E"/>
    <w:rsid w:val="00DD220E"/>
    <w:rsid w:val="00DD2498"/>
    <w:rsid w:val="00DD3F63"/>
    <w:rsid w:val="00DE1DAD"/>
    <w:rsid w:val="00DE2214"/>
    <w:rsid w:val="00DE657C"/>
    <w:rsid w:val="00DE65A6"/>
    <w:rsid w:val="00DE7E2A"/>
    <w:rsid w:val="00DF1F49"/>
    <w:rsid w:val="00DF1F83"/>
    <w:rsid w:val="00DF2CC6"/>
    <w:rsid w:val="00DF3920"/>
    <w:rsid w:val="00DF3BBB"/>
    <w:rsid w:val="00DF44C7"/>
    <w:rsid w:val="00DF4672"/>
    <w:rsid w:val="00DF629E"/>
    <w:rsid w:val="00DF696D"/>
    <w:rsid w:val="00E001E6"/>
    <w:rsid w:val="00E01397"/>
    <w:rsid w:val="00E028DF"/>
    <w:rsid w:val="00E02CD7"/>
    <w:rsid w:val="00E03A2C"/>
    <w:rsid w:val="00E04050"/>
    <w:rsid w:val="00E043AF"/>
    <w:rsid w:val="00E04B49"/>
    <w:rsid w:val="00E0675B"/>
    <w:rsid w:val="00E07BB0"/>
    <w:rsid w:val="00E115E9"/>
    <w:rsid w:val="00E11A46"/>
    <w:rsid w:val="00E12143"/>
    <w:rsid w:val="00E12DD4"/>
    <w:rsid w:val="00E14025"/>
    <w:rsid w:val="00E145F7"/>
    <w:rsid w:val="00E1518F"/>
    <w:rsid w:val="00E15803"/>
    <w:rsid w:val="00E15F00"/>
    <w:rsid w:val="00E16519"/>
    <w:rsid w:val="00E171D7"/>
    <w:rsid w:val="00E177CD"/>
    <w:rsid w:val="00E201AF"/>
    <w:rsid w:val="00E202AE"/>
    <w:rsid w:val="00E240A7"/>
    <w:rsid w:val="00E25409"/>
    <w:rsid w:val="00E263DA"/>
    <w:rsid w:val="00E270CF"/>
    <w:rsid w:val="00E30188"/>
    <w:rsid w:val="00E30E51"/>
    <w:rsid w:val="00E31014"/>
    <w:rsid w:val="00E3237F"/>
    <w:rsid w:val="00E325F0"/>
    <w:rsid w:val="00E32682"/>
    <w:rsid w:val="00E33811"/>
    <w:rsid w:val="00E343E4"/>
    <w:rsid w:val="00E3513A"/>
    <w:rsid w:val="00E35FAA"/>
    <w:rsid w:val="00E41A63"/>
    <w:rsid w:val="00E43B2F"/>
    <w:rsid w:val="00E4485B"/>
    <w:rsid w:val="00E44968"/>
    <w:rsid w:val="00E45FEF"/>
    <w:rsid w:val="00E50397"/>
    <w:rsid w:val="00E50A44"/>
    <w:rsid w:val="00E51C45"/>
    <w:rsid w:val="00E52CFE"/>
    <w:rsid w:val="00E534D1"/>
    <w:rsid w:val="00E539FA"/>
    <w:rsid w:val="00E53EE6"/>
    <w:rsid w:val="00E55AF6"/>
    <w:rsid w:val="00E55BD5"/>
    <w:rsid w:val="00E570D5"/>
    <w:rsid w:val="00E60102"/>
    <w:rsid w:val="00E609E8"/>
    <w:rsid w:val="00E612CC"/>
    <w:rsid w:val="00E61BE5"/>
    <w:rsid w:val="00E650E0"/>
    <w:rsid w:val="00E658E3"/>
    <w:rsid w:val="00E66A02"/>
    <w:rsid w:val="00E702F2"/>
    <w:rsid w:val="00E70812"/>
    <w:rsid w:val="00E70951"/>
    <w:rsid w:val="00E72C1A"/>
    <w:rsid w:val="00E73DD4"/>
    <w:rsid w:val="00E7511C"/>
    <w:rsid w:val="00E75BD8"/>
    <w:rsid w:val="00E761DA"/>
    <w:rsid w:val="00E771E4"/>
    <w:rsid w:val="00E7759E"/>
    <w:rsid w:val="00E77953"/>
    <w:rsid w:val="00E803CB"/>
    <w:rsid w:val="00E81842"/>
    <w:rsid w:val="00E830C2"/>
    <w:rsid w:val="00E83129"/>
    <w:rsid w:val="00E8696F"/>
    <w:rsid w:val="00E87125"/>
    <w:rsid w:val="00E8760F"/>
    <w:rsid w:val="00E877E8"/>
    <w:rsid w:val="00E91E30"/>
    <w:rsid w:val="00E920A3"/>
    <w:rsid w:val="00E927BF"/>
    <w:rsid w:val="00E93FD4"/>
    <w:rsid w:val="00E9530E"/>
    <w:rsid w:val="00E95BE2"/>
    <w:rsid w:val="00E97AAE"/>
    <w:rsid w:val="00E97D13"/>
    <w:rsid w:val="00E97EAA"/>
    <w:rsid w:val="00EA0721"/>
    <w:rsid w:val="00EA131C"/>
    <w:rsid w:val="00EA2017"/>
    <w:rsid w:val="00EA3F0F"/>
    <w:rsid w:val="00EA5125"/>
    <w:rsid w:val="00EA53E2"/>
    <w:rsid w:val="00EA610E"/>
    <w:rsid w:val="00EA6276"/>
    <w:rsid w:val="00EA65FE"/>
    <w:rsid w:val="00EB028D"/>
    <w:rsid w:val="00EB103A"/>
    <w:rsid w:val="00EB1235"/>
    <w:rsid w:val="00EB1380"/>
    <w:rsid w:val="00EB3B12"/>
    <w:rsid w:val="00EB3EB1"/>
    <w:rsid w:val="00EB4D50"/>
    <w:rsid w:val="00EB5AA4"/>
    <w:rsid w:val="00EB5BC3"/>
    <w:rsid w:val="00EB6719"/>
    <w:rsid w:val="00EB75E8"/>
    <w:rsid w:val="00EC245B"/>
    <w:rsid w:val="00EC3134"/>
    <w:rsid w:val="00EC31DE"/>
    <w:rsid w:val="00EC3321"/>
    <w:rsid w:val="00EC3E88"/>
    <w:rsid w:val="00EC4ED1"/>
    <w:rsid w:val="00EC5893"/>
    <w:rsid w:val="00EC6290"/>
    <w:rsid w:val="00ED078A"/>
    <w:rsid w:val="00ED1240"/>
    <w:rsid w:val="00ED1475"/>
    <w:rsid w:val="00ED14D5"/>
    <w:rsid w:val="00ED1E8E"/>
    <w:rsid w:val="00ED3EDD"/>
    <w:rsid w:val="00ED4E62"/>
    <w:rsid w:val="00ED532B"/>
    <w:rsid w:val="00ED56D6"/>
    <w:rsid w:val="00ED56E4"/>
    <w:rsid w:val="00EE12A3"/>
    <w:rsid w:val="00EE16FC"/>
    <w:rsid w:val="00EE3907"/>
    <w:rsid w:val="00EE484B"/>
    <w:rsid w:val="00EE6821"/>
    <w:rsid w:val="00EE770C"/>
    <w:rsid w:val="00EE7A8E"/>
    <w:rsid w:val="00EF1A5B"/>
    <w:rsid w:val="00EF1A98"/>
    <w:rsid w:val="00EF25E0"/>
    <w:rsid w:val="00EF33BF"/>
    <w:rsid w:val="00EF72C5"/>
    <w:rsid w:val="00F00427"/>
    <w:rsid w:val="00F01023"/>
    <w:rsid w:val="00F011AC"/>
    <w:rsid w:val="00F01FC6"/>
    <w:rsid w:val="00F02421"/>
    <w:rsid w:val="00F02B24"/>
    <w:rsid w:val="00F02C1C"/>
    <w:rsid w:val="00F03019"/>
    <w:rsid w:val="00F04F84"/>
    <w:rsid w:val="00F0506C"/>
    <w:rsid w:val="00F0673D"/>
    <w:rsid w:val="00F07D40"/>
    <w:rsid w:val="00F119A2"/>
    <w:rsid w:val="00F14B08"/>
    <w:rsid w:val="00F15468"/>
    <w:rsid w:val="00F16307"/>
    <w:rsid w:val="00F20651"/>
    <w:rsid w:val="00F21529"/>
    <w:rsid w:val="00F24B11"/>
    <w:rsid w:val="00F273B1"/>
    <w:rsid w:val="00F27CB6"/>
    <w:rsid w:val="00F305D9"/>
    <w:rsid w:val="00F314B5"/>
    <w:rsid w:val="00F324AA"/>
    <w:rsid w:val="00F32C4E"/>
    <w:rsid w:val="00F34DD6"/>
    <w:rsid w:val="00F37AA5"/>
    <w:rsid w:val="00F37D6F"/>
    <w:rsid w:val="00F4166B"/>
    <w:rsid w:val="00F42AF4"/>
    <w:rsid w:val="00F43445"/>
    <w:rsid w:val="00F43892"/>
    <w:rsid w:val="00F43BB1"/>
    <w:rsid w:val="00F469BF"/>
    <w:rsid w:val="00F516EA"/>
    <w:rsid w:val="00F5177B"/>
    <w:rsid w:val="00F51E90"/>
    <w:rsid w:val="00F53DCA"/>
    <w:rsid w:val="00F53FF9"/>
    <w:rsid w:val="00F60764"/>
    <w:rsid w:val="00F613B9"/>
    <w:rsid w:val="00F63604"/>
    <w:rsid w:val="00F6389F"/>
    <w:rsid w:val="00F64C4D"/>
    <w:rsid w:val="00F6524B"/>
    <w:rsid w:val="00F673AF"/>
    <w:rsid w:val="00F67496"/>
    <w:rsid w:val="00F6794C"/>
    <w:rsid w:val="00F67F4D"/>
    <w:rsid w:val="00F70ED9"/>
    <w:rsid w:val="00F72DC4"/>
    <w:rsid w:val="00F73491"/>
    <w:rsid w:val="00F7355F"/>
    <w:rsid w:val="00F73B64"/>
    <w:rsid w:val="00F73DE3"/>
    <w:rsid w:val="00F7545A"/>
    <w:rsid w:val="00F7596F"/>
    <w:rsid w:val="00F772D4"/>
    <w:rsid w:val="00F77594"/>
    <w:rsid w:val="00F7765F"/>
    <w:rsid w:val="00F80021"/>
    <w:rsid w:val="00F810BB"/>
    <w:rsid w:val="00F8180E"/>
    <w:rsid w:val="00F81C05"/>
    <w:rsid w:val="00F82037"/>
    <w:rsid w:val="00F8219F"/>
    <w:rsid w:val="00F82D26"/>
    <w:rsid w:val="00F82F42"/>
    <w:rsid w:val="00F8321F"/>
    <w:rsid w:val="00F8503C"/>
    <w:rsid w:val="00F8558B"/>
    <w:rsid w:val="00F8657C"/>
    <w:rsid w:val="00F87A19"/>
    <w:rsid w:val="00F87C92"/>
    <w:rsid w:val="00F90B04"/>
    <w:rsid w:val="00F91A78"/>
    <w:rsid w:val="00F9242A"/>
    <w:rsid w:val="00F93292"/>
    <w:rsid w:val="00F96308"/>
    <w:rsid w:val="00F9658D"/>
    <w:rsid w:val="00F9678F"/>
    <w:rsid w:val="00F971B5"/>
    <w:rsid w:val="00F97282"/>
    <w:rsid w:val="00FA0A85"/>
    <w:rsid w:val="00FA0D4D"/>
    <w:rsid w:val="00FA0FAF"/>
    <w:rsid w:val="00FA1B71"/>
    <w:rsid w:val="00FA2B29"/>
    <w:rsid w:val="00FA58D6"/>
    <w:rsid w:val="00FA5A59"/>
    <w:rsid w:val="00FA5B67"/>
    <w:rsid w:val="00FA6B9D"/>
    <w:rsid w:val="00FA7E11"/>
    <w:rsid w:val="00FB0E97"/>
    <w:rsid w:val="00FB2B54"/>
    <w:rsid w:val="00FB341D"/>
    <w:rsid w:val="00FB38BC"/>
    <w:rsid w:val="00FB6751"/>
    <w:rsid w:val="00FB7967"/>
    <w:rsid w:val="00FB7B41"/>
    <w:rsid w:val="00FB7E70"/>
    <w:rsid w:val="00FB7ED3"/>
    <w:rsid w:val="00FB7F46"/>
    <w:rsid w:val="00FB7F60"/>
    <w:rsid w:val="00FC160E"/>
    <w:rsid w:val="00FC3BA4"/>
    <w:rsid w:val="00FC6772"/>
    <w:rsid w:val="00FC6996"/>
    <w:rsid w:val="00FC6F6C"/>
    <w:rsid w:val="00FC7513"/>
    <w:rsid w:val="00FC78E3"/>
    <w:rsid w:val="00FC7BA2"/>
    <w:rsid w:val="00FC7EE9"/>
    <w:rsid w:val="00FD39C9"/>
    <w:rsid w:val="00FD3E80"/>
    <w:rsid w:val="00FD430C"/>
    <w:rsid w:val="00FD4604"/>
    <w:rsid w:val="00FD4DCC"/>
    <w:rsid w:val="00FD5916"/>
    <w:rsid w:val="00FD6A3C"/>
    <w:rsid w:val="00FD75FD"/>
    <w:rsid w:val="00FD77E9"/>
    <w:rsid w:val="00FD79E5"/>
    <w:rsid w:val="00FE014A"/>
    <w:rsid w:val="00FE0699"/>
    <w:rsid w:val="00FE0B11"/>
    <w:rsid w:val="00FE1515"/>
    <w:rsid w:val="00FE1528"/>
    <w:rsid w:val="00FE1FB5"/>
    <w:rsid w:val="00FE2F50"/>
    <w:rsid w:val="00FE2F90"/>
    <w:rsid w:val="00FE32A8"/>
    <w:rsid w:val="00FE380C"/>
    <w:rsid w:val="00FE3F58"/>
    <w:rsid w:val="00FE5C8E"/>
    <w:rsid w:val="00FE5CCC"/>
    <w:rsid w:val="00FE65AB"/>
    <w:rsid w:val="00FE7182"/>
    <w:rsid w:val="00FE7F41"/>
    <w:rsid w:val="00FF1805"/>
    <w:rsid w:val="00FF19BF"/>
    <w:rsid w:val="00FF2C7D"/>
    <w:rsid w:val="00FF5F5A"/>
    <w:rsid w:val="00FF685C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5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B220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/>
      <w:b/>
      <w:lang w:val="x-none"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/>
      <w:bCs/>
      <w:sz w:val="20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/>
      <w:b/>
      <w:bCs/>
      <w:color w:val="000000"/>
      <w:sz w:val="22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semiHidden/>
    <w:rsid w:val="008825C8"/>
    <w:rPr>
      <w:rFonts w:ascii="Arial" w:eastAsia="Times New Roman" w:hAnsi="Arial"/>
      <w:b/>
      <w:sz w:val="24"/>
      <w:szCs w:val="24"/>
      <w:lang w:val="x-none" w:eastAsia="ar-SA"/>
    </w:rPr>
  </w:style>
  <w:style w:type="character" w:customStyle="1" w:styleId="Nadpis5Char">
    <w:name w:val="Nadpis 5 Char"/>
    <w:link w:val="Nadpis5"/>
    <w:rsid w:val="008825C8"/>
    <w:rPr>
      <w:rFonts w:ascii="Arial" w:eastAsia="Times New Roman" w:hAnsi="Arial"/>
      <w:bCs/>
      <w:szCs w:val="24"/>
      <w:lang w:val="x-none" w:eastAsia="ar-SA"/>
    </w:rPr>
  </w:style>
  <w:style w:type="character" w:customStyle="1" w:styleId="Nadpis8Char">
    <w:name w:val="Nadpis 8 Char"/>
    <w:link w:val="Nadpis8"/>
    <w:semiHidden/>
    <w:rsid w:val="008825C8"/>
    <w:rPr>
      <w:rFonts w:ascii="Arial" w:eastAsia="Times New Roman" w:hAnsi="Arial"/>
      <w:b/>
      <w:bCs/>
      <w:color w:val="000000"/>
      <w:sz w:val="22"/>
      <w:lang w:val="x-none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uiPriority w:val="22"/>
    <w:qFormat/>
    <w:rsid w:val="008825C8"/>
    <w:rPr>
      <w:b/>
      <w:bCs/>
    </w:rPr>
  </w:style>
  <w:style w:type="character" w:customStyle="1" w:styleId="Nadpis6Char">
    <w:name w:val="Nadpis 6 Char"/>
    <w:link w:val="Nadpis6"/>
    <w:uiPriority w:val="9"/>
    <w:semiHidden/>
    <w:rsid w:val="008825C8"/>
    <w:rPr>
      <w:rFonts w:ascii="Calibri Light" w:eastAsia="Times New Roman" w:hAnsi="Calibri Light" w:cs="Times New Roman"/>
      <w:color w:val="1F4D78"/>
      <w:sz w:val="24"/>
      <w:szCs w:val="24"/>
      <w:lang w:val="cs-CZ" w:eastAsia="ar-SA"/>
    </w:rPr>
  </w:style>
  <w:style w:type="paragraph" w:styleId="Podnadpis">
    <w:name w:val="Subtitle"/>
    <w:basedOn w:val="Normln"/>
    <w:next w:val="Zkladntext"/>
    <w:link w:val="Podnadpis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/>
      <w:b/>
      <w:u w:val="single"/>
    </w:rPr>
  </w:style>
  <w:style w:type="character" w:customStyle="1" w:styleId="PodnadpisChar">
    <w:name w:val="Podnadpis Char"/>
    <w:link w:val="Podnadpis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semiHidden/>
    <w:rsid w:val="008263F5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8263F5"/>
    <w:pPr>
      <w:numPr>
        <w:numId w:val="4"/>
      </w:numPr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customStyle="1" w:styleId="Nadpis1Char">
    <w:name w:val="Nadpis 1 Char"/>
    <w:link w:val="Nadpis1"/>
    <w:uiPriority w:val="9"/>
    <w:rsid w:val="00B2206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kladntext0">
    <w:name w:val="Základní text_"/>
    <w:link w:val="Zkladntext1"/>
    <w:rsid w:val="00E53EE6"/>
    <w:rPr>
      <w:rFonts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E53EE6"/>
    <w:pPr>
      <w:widowControl w:val="0"/>
      <w:shd w:val="clear" w:color="auto" w:fill="FFFFFF"/>
      <w:suppressAutoHyphens w:val="0"/>
      <w:spacing w:after="300" w:line="271" w:lineRule="auto"/>
      <w:jc w:val="both"/>
    </w:pPr>
    <w:rPr>
      <w:rFonts w:ascii="Calibri" w:eastAsia="Calibri" w:hAnsi="Calibri"/>
      <w:sz w:val="22"/>
      <w:szCs w:val="22"/>
      <w:lang w:val="x-none" w:eastAsia="x-none"/>
    </w:rPr>
  </w:style>
  <w:style w:type="numbering" w:customStyle="1" w:styleId="Importovanstyl3">
    <w:name w:val="Importovaný styl 3"/>
    <w:rsid w:val="006E5906"/>
    <w:pPr>
      <w:numPr>
        <w:numId w:val="2"/>
      </w:numPr>
    </w:pPr>
  </w:style>
  <w:style w:type="paragraph" w:customStyle="1" w:styleId="lnekI">
    <w:name w:val="článek I."/>
    <w:next w:val="Normln"/>
    <w:rsid w:val="007D487F"/>
    <w:pPr>
      <w:keepNext/>
      <w:keepLines/>
      <w:spacing w:before="240" w:after="120"/>
      <w:ind w:firstLine="220"/>
      <w:jc w:val="center"/>
      <w:outlineLvl w:val="0"/>
    </w:pPr>
    <w:rPr>
      <w:rFonts w:cs="Calibri"/>
      <w:b/>
      <w:bCs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7D487F"/>
    <w:pPr>
      <w:numPr>
        <w:numId w:val="5"/>
      </w:numPr>
    </w:pPr>
  </w:style>
  <w:style w:type="paragraph" w:customStyle="1" w:styleId="odst1">
    <w:name w:val="odst. 1)"/>
    <w:rsid w:val="007D487F"/>
    <w:pPr>
      <w:keepNext/>
      <w:keepLines/>
      <w:tabs>
        <w:tab w:val="left" w:pos="284"/>
      </w:tabs>
      <w:ind w:left="1" w:hanging="1"/>
      <w:jc w:val="both"/>
      <w:outlineLvl w:val="1"/>
    </w:pPr>
    <w:rPr>
      <w:rFonts w:cs="Calibri"/>
      <w:color w:val="000000"/>
      <w:sz w:val="22"/>
      <w:szCs w:val="22"/>
      <w:u w:color="000000"/>
    </w:rPr>
  </w:style>
  <w:style w:type="numbering" w:customStyle="1" w:styleId="Importovanstyl7">
    <w:name w:val="Importovaný styl 7"/>
    <w:rsid w:val="007D487F"/>
    <w:pPr>
      <w:numPr>
        <w:numId w:val="6"/>
      </w:numPr>
    </w:pPr>
  </w:style>
  <w:style w:type="numbering" w:customStyle="1" w:styleId="Importovanstyl4">
    <w:name w:val="Importovaný styl 4"/>
    <w:rsid w:val="007743C5"/>
    <w:pPr>
      <w:numPr>
        <w:numId w:val="3"/>
      </w:numPr>
    </w:pPr>
  </w:style>
  <w:style w:type="paragraph" w:customStyle="1" w:styleId="Normln0">
    <w:name w:val="Normální~"/>
    <w:rsid w:val="003B3A20"/>
    <w:pPr>
      <w:widowControl w:val="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customStyle="1" w:styleId="Normln2">
    <w:name w:val="Normální2"/>
    <w:rsid w:val="00B37F64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B37F64"/>
  </w:style>
  <w:style w:type="character" w:styleId="Sledovanodkaz">
    <w:name w:val="FollowedHyperlink"/>
    <w:uiPriority w:val="99"/>
    <w:semiHidden/>
    <w:unhideWhenUsed/>
    <w:rsid w:val="002C2F3D"/>
    <w:rPr>
      <w:color w:val="8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7C70"/>
    <w:rPr>
      <w:color w:val="605E5C"/>
      <w:shd w:val="clear" w:color="auto" w:fill="E1DFDD"/>
    </w:rPr>
  </w:style>
  <w:style w:type="character" w:customStyle="1" w:styleId="Drobnpsmo">
    <w:name w:val="Drobné písmo"/>
    <w:basedOn w:val="Standardnpsmoodstavce"/>
    <w:uiPriority w:val="99"/>
    <w:rsid w:val="002A4F79"/>
    <w:rPr>
      <w:rFonts w:cs="Times New Roman"/>
      <w:sz w:val="17"/>
      <w:szCs w:val="17"/>
    </w:rPr>
  </w:style>
  <w:style w:type="character" w:customStyle="1" w:styleId="Jin">
    <w:name w:val="Jiné_"/>
    <w:basedOn w:val="Standardnpsmoodstavce"/>
    <w:link w:val="Jin0"/>
    <w:rsid w:val="007325AD"/>
    <w:rPr>
      <w:rFonts w:cs="Calibri"/>
      <w:sz w:val="12"/>
      <w:szCs w:val="12"/>
      <w:shd w:val="clear" w:color="auto" w:fill="FFFFFF"/>
    </w:rPr>
  </w:style>
  <w:style w:type="paragraph" w:customStyle="1" w:styleId="Jin0">
    <w:name w:val="Jiné"/>
    <w:basedOn w:val="Normln"/>
    <w:link w:val="Jin"/>
    <w:rsid w:val="007325AD"/>
    <w:pPr>
      <w:widowControl w:val="0"/>
      <w:shd w:val="clear" w:color="auto" w:fill="FFFFFF"/>
      <w:suppressAutoHyphens w:val="0"/>
    </w:pPr>
    <w:rPr>
      <w:rFonts w:ascii="Calibri" w:eastAsia="Calibri" w:hAnsi="Calibri" w:cs="Calibri"/>
      <w:sz w:val="12"/>
      <w:szCs w:val="1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D196-CDFC-4D00-898C-CBC3904B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2024-07-09T13:00:00Z</dcterms:created>
  <dcterms:modified xsi:type="dcterms:W3CDTF">2024-07-09T13:00:00Z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