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21" w:rsidRDefault="006E6B86">
      <w:pPr>
        <w:pStyle w:val="Nadpis10"/>
        <w:keepNext/>
        <w:keepLines/>
      </w:pPr>
      <w:bookmarkStart w:id="0" w:name="bookmark4"/>
      <w:r>
        <w:rPr>
          <w:rStyle w:val="Nadpis1"/>
        </w:rPr>
        <w:t>Illllllllllllllllllllllll</w:t>
      </w:r>
      <w:bookmarkEnd w:id="0"/>
    </w:p>
    <w:p w:rsidR="008E2621" w:rsidRDefault="006E6B86">
      <w:pPr>
        <w:pStyle w:val="Zkladntext20"/>
        <w:spacing w:line="240" w:lineRule="auto"/>
        <w:ind w:left="0" w:right="1200" w:firstLine="0"/>
        <w:jc w:val="right"/>
      </w:pPr>
      <w:r>
        <w:rPr>
          <w:rStyle w:val="Zkladntext2"/>
        </w:rPr>
        <w:t>2024005439</w:t>
      </w:r>
    </w:p>
    <w:p w:rsidR="008E2621" w:rsidRDefault="006E6B86">
      <w:pPr>
        <w:pStyle w:val="Nadpis50"/>
        <w:keepNext/>
        <w:keepLines/>
      </w:pPr>
      <w:bookmarkStart w:id="1" w:name="bookmark6"/>
      <w:r>
        <w:rPr>
          <w:rStyle w:val="Nadpis5"/>
          <w:b/>
          <w:bCs/>
        </w:rPr>
        <w:t>RÁMCOVÁ SMLOUVA</w:t>
      </w:r>
      <w:bookmarkEnd w:id="1"/>
    </w:p>
    <w:p w:rsidR="008E2621" w:rsidRDefault="006E6B86">
      <w:pPr>
        <w:pStyle w:val="Nadpis60"/>
        <w:keepNext/>
        <w:keepLines/>
      </w:pPr>
      <w:bookmarkStart w:id="2" w:name="bookmark8"/>
      <w:r>
        <w:rPr>
          <w:rStyle w:val="Nadpis6"/>
        </w:rPr>
        <w:t xml:space="preserve">o </w:t>
      </w:r>
      <w:r>
        <w:rPr>
          <w:rStyle w:val="Nadpis6"/>
          <w:i/>
          <w:iCs/>
        </w:rPr>
        <w:t>poskytování zdravotních služeb podle ust. par. 5 odst. 2 písm. i/zák. č. 372/2011 Sb. o</w:t>
      </w:r>
      <w:r>
        <w:rPr>
          <w:rStyle w:val="Nadpis6"/>
          <w:i/>
          <w:iCs/>
        </w:rPr>
        <w:br/>
        <w:t>zdravotních službách a analogicky rovněž podle ust. par. 2079 a násl. občanského zákoníku,</w:t>
      </w:r>
      <w:r>
        <w:rPr>
          <w:rStyle w:val="Nadpis6"/>
          <w:i/>
          <w:iCs/>
        </w:rPr>
        <w:br/>
        <w:t>uzavřená mezi</w:t>
      </w:r>
      <w:bookmarkEnd w:id="2"/>
    </w:p>
    <w:p w:rsidR="008E2621" w:rsidRDefault="006E6B86">
      <w:pPr>
        <w:pStyle w:val="Zkladntext1"/>
        <w:spacing w:after="0"/>
      </w:pPr>
      <w:r>
        <w:rPr>
          <w:noProof/>
          <w:lang w:bidi="ar-SA"/>
        </w:rPr>
        <mc:AlternateContent>
          <mc:Choice Requires="wps">
            <w:drawing>
              <wp:anchor distT="88900" distB="88900" distL="88900" distR="88900" simplePos="0" relativeHeight="125829378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12700</wp:posOffset>
                </wp:positionV>
                <wp:extent cx="1645920" cy="11518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151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299999999999997pt;margin-top:1.pt;width:129.59999999999999pt;height:90.700000000000003pt;z-index:-125829375;mso-wrap-distance-left:7.pt;mso-wrap-distance-top:7.pt;mso-wrap-distance-right:7.pt;mso-wrap-distance-bottom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</w:rPr>
        <w:t>Chytrá lékárna a.s.</w:t>
      </w:r>
    </w:p>
    <w:p w:rsidR="008E2621" w:rsidRDefault="006E6B86">
      <w:pPr>
        <w:pStyle w:val="Zkladntext1"/>
        <w:spacing w:after="0"/>
      </w:pPr>
      <w:r>
        <w:rPr>
          <w:rStyle w:val="Zkladntext"/>
        </w:rPr>
        <w:t>Mendlovo náměstí 149/16, Staré Brno, 603 00 Brno</w:t>
      </w:r>
    </w:p>
    <w:p w:rsidR="008E2621" w:rsidRDefault="006E6B86">
      <w:pPr>
        <w:pStyle w:val="Zkladntext1"/>
        <w:spacing w:after="0"/>
      </w:pPr>
      <w:r>
        <w:rPr>
          <w:rStyle w:val="Zkladntext"/>
        </w:rPr>
        <w:t>Mgr. Alice Dosedlová</w:t>
      </w:r>
    </w:p>
    <w:p w:rsidR="008E2621" w:rsidRDefault="006E6B86">
      <w:pPr>
        <w:pStyle w:val="Zkladntext1"/>
        <w:spacing w:after="0"/>
      </w:pPr>
      <w:r>
        <w:rPr>
          <w:rStyle w:val="Zkladntext"/>
          <w:spacing w:val="7"/>
          <w:shd w:val="clear" w:color="auto" w:fill="000000"/>
        </w:rPr>
        <w:t>....</w:t>
      </w:r>
      <w:r>
        <w:rPr>
          <w:rStyle w:val="Zkladntext"/>
          <w:spacing w:val="8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</w:t>
      </w:r>
      <w:r>
        <w:rPr>
          <w:rStyle w:val="Zkladntext"/>
          <w:spacing w:val="5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..............</w:t>
      </w:r>
      <w:r>
        <w:rPr>
          <w:rStyle w:val="Zkladntext"/>
          <w:spacing w:val="4"/>
          <w:shd w:val="clear" w:color="auto" w:fill="000000"/>
        </w:rPr>
        <w:t>..</w:t>
      </w:r>
    </w:p>
    <w:p w:rsidR="008E2621" w:rsidRDefault="006E6B86">
      <w:pPr>
        <w:pStyle w:val="Zkladntext1"/>
        <w:spacing w:after="0"/>
      </w:pPr>
      <w:r>
        <w:rPr>
          <w:rStyle w:val="Zkladntext"/>
        </w:rPr>
        <w:t>08369437</w:t>
      </w:r>
    </w:p>
    <w:p w:rsidR="008E2621" w:rsidRDefault="006E6B86">
      <w:pPr>
        <w:pStyle w:val="Zkladntext1"/>
        <w:spacing w:after="0"/>
      </w:pPr>
      <w:r>
        <w:rPr>
          <w:rStyle w:val="Zkladntext"/>
        </w:rPr>
        <w:t>CZ08369437</w:t>
      </w:r>
    </w:p>
    <w:p w:rsidR="008E2621" w:rsidRDefault="006E6B86">
      <w:pPr>
        <w:pStyle w:val="Zkladntext1"/>
        <w:spacing w:after="0"/>
      </w:pPr>
      <w:r>
        <w:rPr>
          <w:rStyle w:val="Zkladntext"/>
        </w:rPr>
        <w:t>Krajským soude</w:t>
      </w:r>
      <w:r>
        <w:rPr>
          <w:rStyle w:val="Zkladntext"/>
        </w:rPr>
        <w:t>m v Brně pod sp. zn. B 8214</w:t>
      </w:r>
    </w:p>
    <w:p w:rsidR="008E2621" w:rsidRDefault="006E6B86">
      <w:pPr>
        <w:pStyle w:val="Zkladntext1"/>
        <w:spacing w:after="460"/>
      </w:pPr>
      <w:r>
        <w:rPr>
          <w:rStyle w:val="Zkladntext"/>
        </w:rPr>
        <w:t>UniCredit Bank Czech Republic and Slovakia, a.s, č.ú. 1387698558/2700</w:t>
      </w:r>
    </w:p>
    <w:p w:rsidR="008E2621" w:rsidRDefault="006E6B86">
      <w:pPr>
        <w:pStyle w:val="Zkladntext1"/>
        <w:spacing w:after="24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</w:rPr>
        <w:t>„Strana č. 1“)</w:t>
      </w:r>
    </w:p>
    <w:p w:rsidR="008E2621" w:rsidRDefault="006E6B86">
      <w:pPr>
        <w:pStyle w:val="Zkladntext1"/>
        <w:spacing w:after="0" w:line="28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80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12700</wp:posOffset>
                </wp:positionV>
                <wp:extent cx="1642745" cy="14566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145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2621" w:rsidRDefault="006E6B86">
                            <w:pPr>
                              <w:pStyle w:val="Zkladntext1"/>
                              <w:spacing w:after="300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299999999999997pt;margin-top:1.pt;width:129.34999999999999pt;height:114.7pt;z-index:-125829373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</w:rPr>
        <w:t xml:space="preserve">Zdravotnická záchranná služba </w:t>
      </w:r>
      <w:r>
        <w:rPr>
          <w:rStyle w:val="Zkladntext"/>
          <w:b/>
          <w:bCs/>
        </w:rPr>
        <w:t>Jihomoravského kraje, příspěvková organizace</w:t>
      </w:r>
    </w:p>
    <w:p w:rsidR="008E2621" w:rsidRDefault="006E6B86">
      <w:pPr>
        <w:pStyle w:val="Zkladntext1"/>
        <w:spacing w:after="0" w:line="286" w:lineRule="auto"/>
      </w:pPr>
      <w:r>
        <w:rPr>
          <w:rStyle w:val="Zkladntext"/>
        </w:rPr>
        <w:t>Kamenice 798/1 d, 625 00 Brno</w:t>
      </w:r>
    </w:p>
    <w:p w:rsidR="008E2621" w:rsidRDefault="006E6B86">
      <w:pPr>
        <w:pStyle w:val="Zkladntext1"/>
        <w:spacing w:after="0" w:line="286" w:lineRule="auto"/>
      </w:pPr>
      <w:r>
        <w:rPr>
          <w:rStyle w:val="Zkladntext"/>
        </w:rPr>
        <w:t>MUDr. Hana Albrechtová, ředitelka</w:t>
      </w:r>
    </w:p>
    <w:p w:rsidR="008E2621" w:rsidRDefault="006E6B86">
      <w:pPr>
        <w:pStyle w:val="Zkladntext1"/>
        <w:spacing w:after="0" w:line="286" w:lineRule="auto"/>
      </w:pPr>
      <w:r>
        <w:rPr>
          <w:rStyle w:val="Zkladntext"/>
          <w:spacing w:val="3"/>
          <w:shd w:val="clear" w:color="auto" w:fill="000000"/>
        </w:rPr>
        <w:t>...</w:t>
      </w:r>
      <w:r>
        <w:rPr>
          <w:rStyle w:val="Zkladntext"/>
          <w:spacing w:val="4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"/>
          <w:shd w:val="clear" w:color="auto" w:fill="000000"/>
        </w:rPr>
        <w:t>.........</w:t>
      </w:r>
      <w:r>
        <w:rPr>
          <w:rStyle w:val="Zkladntext"/>
          <w:spacing w:val="2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...</w:t>
      </w:r>
      <w:r>
        <w:rPr>
          <w:rStyle w:val="Zkladntext"/>
          <w:spacing w:val="9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</w:t>
      </w:r>
      <w:r>
        <w:rPr>
          <w:rStyle w:val="Zkladntext"/>
          <w:spacing w:val="1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6"/>
          <w:shd w:val="clear" w:color="auto" w:fill="000000"/>
        </w:rPr>
        <w:t>...</w:t>
      </w:r>
      <w:r>
        <w:rPr>
          <w:rStyle w:val="Zkladntext"/>
          <w:spacing w:val="7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</w:t>
      </w:r>
      <w:r>
        <w:rPr>
          <w:rStyle w:val="Zkladntext"/>
        </w:rPr>
        <w:t xml:space="preserve"> 00346292</w:t>
      </w:r>
    </w:p>
    <w:p w:rsidR="008E2621" w:rsidRDefault="006E6B86">
      <w:pPr>
        <w:pStyle w:val="Zkladntext1"/>
        <w:spacing w:after="0" w:line="286" w:lineRule="auto"/>
      </w:pPr>
      <w:r>
        <w:rPr>
          <w:rStyle w:val="Zkladntext"/>
        </w:rPr>
        <w:t>CZ00346292</w:t>
      </w:r>
    </w:p>
    <w:p w:rsidR="008E2621" w:rsidRDefault="006E6B86">
      <w:pPr>
        <w:pStyle w:val="Zkladntext1"/>
        <w:spacing w:after="0" w:line="286" w:lineRule="auto"/>
      </w:pPr>
      <w:r>
        <w:rPr>
          <w:rStyle w:val="Zkladntext"/>
        </w:rPr>
        <w:t xml:space="preserve">Krajský soud </w:t>
      </w:r>
      <w:r>
        <w:rPr>
          <w:rStyle w:val="Zkladntext"/>
        </w:rPr>
        <w:t>v Brně sp. zn. Pr 1245</w:t>
      </w:r>
    </w:p>
    <w:p w:rsidR="008E2621" w:rsidRDefault="006E6B86">
      <w:pPr>
        <w:pStyle w:val="Zkladntext1"/>
        <w:spacing w:after="1200" w:line="286" w:lineRule="auto"/>
      </w:pPr>
      <w:r>
        <w:rPr>
          <w:rStyle w:val="Zkladntext"/>
        </w:rPr>
        <w:t xml:space="preserve">MONETA Money Bank, a.s., č. ú. 117203514/0600 (dále jen </w:t>
      </w:r>
      <w:r>
        <w:rPr>
          <w:rStyle w:val="Zkladntext"/>
          <w:b/>
          <w:bCs/>
          <w:i/>
          <w:iCs/>
        </w:rPr>
        <w:t>„Strana č. 2“)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spacing w:after="240"/>
        <w:ind w:left="540" w:hanging="540"/>
        <w:jc w:val="both"/>
      </w:pPr>
      <w:r>
        <w:rPr>
          <w:rStyle w:val="Zkladntext"/>
        </w:rPr>
        <w:t>Strana č. 1 je samostatnou fyzickou/právnickou osobou, oprávněnou k poskytování zdravotních služeb formou lékárenské péče. Za tímto účelem strana č. 1 provozuje l</w:t>
      </w:r>
      <w:r>
        <w:rPr>
          <w:rStyle w:val="Zkladntext"/>
        </w:rPr>
        <w:t xml:space="preserve">ékárnu v Oblá 75a, Brno 634 00. V rámci tohoto svého oprávnění strana č. 1 vydává mimo jiné i hromadně nebo individuálně vyráběné léčivé přípravky a zdravotnické prostředky (dále jen </w:t>
      </w:r>
      <w:r>
        <w:rPr>
          <w:rStyle w:val="Zkladntext"/>
          <w:i/>
          <w:iCs/>
        </w:rPr>
        <w:t>„zboží')</w:t>
      </w:r>
      <w:r>
        <w:rPr>
          <w:rStyle w:val="Zkladntext"/>
        </w:rPr>
        <w:t xml:space="preserve"> na lékařský předpis nebo na žádanky, a to v plném rozsahu sortim</w:t>
      </w:r>
      <w:r>
        <w:rPr>
          <w:rStyle w:val="Zkladntext"/>
        </w:rPr>
        <w:t>entu, dostupného na tuzemském trhu tohoto zboží.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spacing w:after="240"/>
        <w:ind w:left="540" w:hanging="540"/>
        <w:jc w:val="both"/>
      </w:pPr>
      <w:r>
        <w:rPr>
          <w:rStyle w:val="Zkladntext"/>
        </w:rPr>
        <w:t>Strana č. 2 je samostatnou právnickou osobou, oprávněnou na základě příslušného rozhodnutí Krajského úřadu Jihomoravského kraje o registraci poskytovat zdravotní služby v oboru zdravotnické záchranné služby,</w:t>
      </w:r>
      <w:r>
        <w:rPr>
          <w:rStyle w:val="Zkladntext"/>
        </w:rPr>
        <w:t xml:space="preserve"> zdravotnické dopravní služby a přepravy pacientů neodkladné péče.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spacing w:after="240"/>
        <w:ind w:left="540" w:hanging="540"/>
        <w:jc w:val="both"/>
      </w:pPr>
      <w:r>
        <w:rPr>
          <w:rStyle w:val="Zkladntext"/>
        </w:rPr>
        <w:t>Strana č. 1 se zavazuje poskytovat straně č. 2 svoje zdravotní služby, a to formou výdeje zboží podle čl. 1 této smlouvy na žádanky strany č. 2, s výjimkou tohoto zboží, které není registro</w:t>
      </w:r>
      <w:r>
        <w:rPr>
          <w:rStyle w:val="Zkladntext"/>
        </w:rPr>
        <w:t>váno na tuzemském trhu nebo je z něho stahováno. Strana č. 1 se zároveň zavazuje převádět na zřizovatele strany č. 2 vlastnické právo k tomuto zboží za podmínek podle čl. 13 této smlouvy.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spacing w:after="240"/>
        <w:ind w:left="540" w:hanging="540"/>
        <w:jc w:val="both"/>
      </w:pPr>
      <w:r>
        <w:rPr>
          <w:rStyle w:val="Zkladntext"/>
        </w:rPr>
        <w:t xml:space="preserve">Strana č. 1 se zavazuje plnit svůj závazek podle čl. 3 této smlouvy </w:t>
      </w:r>
      <w:r>
        <w:rPr>
          <w:rStyle w:val="Zkladntext"/>
        </w:rPr>
        <w:t>formou dílčích plnění, a to ve specifikaci a rozsahu dle dílčích smluv. Příslušná dílčí smlouva se přitom považuje za uzavřenou doručením příslušné písemné žádanky strany č. 2 do rukou strany č. 1. Písemná žádanka přitom musí obsahovat přesné označení zbož</w:t>
      </w:r>
      <w:r>
        <w:rPr>
          <w:rStyle w:val="Zkladntext"/>
        </w:rPr>
        <w:t>í a jeho množství, datum vystavení, razítko a podpis oprávněného zástupce strany č. 2 a další podstatné náležitosti žádanky ve smyslu příslušného právního předpisu. Za doručenou žádanku se přitom považuje i žádanka odeslaná do e-mailové nebo datové schránk</w:t>
      </w:r>
      <w:r>
        <w:rPr>
          <w:rStyle w:val="Zkladntext"/>
        </w:rPr>
        <w:t>y strany č. 1.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40" w:hanging="540"/>
        <w:jc w:val="both"/>
      </w:pPr>
      <w:r>
        <w:rPr>
          <w:rStyle w:val="Zkladntext"/>
        </w:rPr>
        <w:t>Strana č. 1 se zavazuje plnit svůj závazek podle čl. 3 této smlouvy vždy tím, že umožní straně č. 2 převzít zboží podle čl. 1 této smlouvy v místě plnění, nedohodnou-li se obě strany v jednotlivém případě jinak. Místem plnění se přitom rozum</w:t>
      </w:r>
      <w:r>
        <w:rPr>
          <w:rStyle w:val="Zkladntext"/>
        </w:rPr>
        <w:t>í sídlo strany č. 2 dle záhlaví k této smlouvě (centrální sklad ZZS JmK, Kamenice 798/1 d, Brno, 625 00). Závazek strany č. 1 podle čl. 3 této smlouvy se považuje za splněný předáním a převzetím příslušného zboží, prostého všech zjevných vad, formou písemn</w:t>
      </w:r>
      <w:r>
        <w:rPr>
          <w:rStyle w:val="Zkladntext"/>
        </w:rPr>
        <w:t>ého předávacího protokolu (dodacího listu), podepsaného oběma stranami.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40" w:hanging="540"/>
        <w:jc w:val="both"/>
      </w:pPr>
      <w:r>
        <w:rPr>
          <w:rStyle w:val="Zkladntext"/>
        </w:rPr>
        <w:t xml:space="preserve">Není-li dále ujednáno jinak, zavazuje se strana č. 1 plnit svůj závazek k výdeji zboží vždy nejpozději do 3 pracovních dnů ode dne uzavření dílčí smlouvy ve smyslu čl. 4 této smlouvy. </w:t>
      </w:r>
      <w:r>
        <w:rPr>
          <w:rStyle w:val="Zkladntext"/>
        </w:rPr>
        <w:t xml:space="preserve">Svoje závazky k výdeji zboží, </w:t>
      </w:r>
      <w:r>
        <w:rPr>
          <w:rStyle w:val="Zkladntext"/>
        </w:rPr>
        <w:lastRenderedPageBreak/>
        <w:t>určeného k záchraně akutně ohroženého života nebo zdraví, se strana č. 1 zavazuje plnit bez jakéhokoliv zbytečného odkladu, nejpozději do 24 hodin od uzavření dílčí smlouvy ve smyslu čl. 4 této smlouvy.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40" w:hanging="540"/>
        <w:jc w:val="both"/>
      </w:pPr>
      <w:r>
        <w:rPr>
          <w:rStyle w:val="Zkladntext"/>
        </w:rPr>
        <w:t>Lhůta splnění závazku s</w:t>
      </w:r>
      <w:r>
        <w:rPr>
          <w:rStyle w:val="Zkladntext"/>
        </w:rPr>
        <w:t>trany č. 1 podle čl. 6 této smlouvy se staví a neběží pro překážky, které nejsou na straně strany č. 1, a to po dobu trvání této překážky. Překážkou ve smyslu tohoto článku této smlouvy se rozumí zejména:</w:t>
      </w:r>
    </w:p>
    <w:p w:rsidR="008E2621" w:rsidRDefault="006E6B86">
      <w:pPr>
        <w:pStyle w:val="Zkladntext1"/>
        <w:numPr>
          <w:ilvl w:val="0"/>
          <w:numId w:val="2"/>
        </w:numPr>
        <w:tabs>
          <w:tab w:val="left" w:pos="886"/>
        </w:tabs>
        <w:spacing w:after="0"/>
        <w:ind w:firstLine="540"/>
      </w:pPr>
      <w:r>
        <w:rPr>
          <w:rStyle w:val="Zkladntext"/>
        </w:rPr>
        <w:t>tzv. výpadek dodávek příslušného zboží ze strany je</w:t>
      </w:r>
      <w:r>
        <w:rPr>
          <w:rStyle w:val="Zkladntext"/>
        </w:rPr>
        <w:t>ho distributorů na tuzemském trhu,</w:t>
      </w:r>
    </w:p>
    <w:p w:rsidR="008E2621" w:rsidRDefault="006E6B86">
      <w:pPr>
        <w:pStyle w:val="Zkladntext1"/>
        <w:numPr>
          <w:ilvl w:val="0"/>
          <w:numId w:val="2"/>
        </w:numPr>
        <w:tabs>
          <w:tab w:val="left" w:pos="886"/>
        </w:tabs>
        <w:spacing w:after="120"/>
        <w:ind w:firstLine="540"/>
      </w:pPr>
      <w:r>
        <w:rPr>
          <w:rStyle w:val="Zkladntext"/>
        </w:rPr>
        <w:t>okolnosti vyvolané rozhodnutím orgánů veřejné správy nebo okolnosti vis maior.</w:t>
      </w:r>
    </w:p>
    <w:p w:rsidR="008E2621" w:rsidRDefault="006E6B86">
      <w:pPr>
        <w:pStyle w:val="Zkladntext1"/>
        <w:ind w:firstLine="540"/>
      </w:pPr>
      <w:r>
        <w:rPr>
          <w:rStyle w:val="Zkladntext"/>
        </w:rPr>
        <w:t>Důkazní břemeno o existenci a době trvání příslušné překážky nese strana č. 1.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40" w:hanging="540"/>
        <w:jc w:val="both"/>
      </w:pPr>
      <w:r>
        <w:rPr>
          <w:rStyle w:val="Zkladntext"/>
        </w:rPr>
        <w:t>Strana č. 2 se zavazuje platit straně č. 1 za výdej zboží podle</w:t>
      </w:r>
      <w:r>
        <w:rPr>
          <w:rStyle w:val="Zkladntext"/>
        </w:rPr>
        <w:t xml:space="preserve"> čl. 1 této smlouvy úhradu ve výši dle ceníku, který je jako příloha nedílnou součástí této smlouvy. Nebude-li cena příslušného zboží obsažena v této příloze, zavazuje se strana č. 2 zaplatit straně č. 1 cenu obvyklou. Součástí této ceny je přitom i DPH a </w:t>
      </w:r>
      <w:r>
        <w:rPr>
          <w:rStyle w:val="Zkladntext"/>
        </w:rPr>
        <w:t>náhrada veškerých nákladů strany č. 1, vynaložených na splnění jejího závazku podle této smlouvy.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40" w:hanging="540"/>
        <w:jc w:val="both"/>
      </w:pPr>
      <w:r>
        <w:rPr>
          <w:rStyle w:val="Zkladntext"/>
        </w:rPr>
        <w:t xml:space="preserve">Úhrada podle čl. 8 této smlouvy je splatná na účet strany č. 1 vždy po skončení příslušného kalendářního měsíce vždy za celý tento měsíc, a to ve lhůtě do 30 </w:t>
      </w:r>
      <w:r>
        <w:rPr>
          <w:rStyle w:val="Zkladntext"/>
        </w:rPr>
        <w:t xml:space="preserve">dnů ode dne doručení jejího písemného vyúčtování (daňového dokladu/faktury). Faktura musí být doručena elektronicky na 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</w:rPr>
        <w:t>​</w:t>
      </w:r>
      <w:r>
        <w:rPr>
          <w:rStyle w:val="Zkladntext"/>
          <w:u w:val="single"/>
          <w:shd w:val="clear" w:color="auto" w:fill="000000"/>
        </w:rPr>
        <w:t>.....</w:t>
      </w:r>
      <w:r>
        <w:rPr>
          <w:rStyle w:val="Zkladntext"/>
          <w:spacing w:val="1"/>
          <w:u w:val="single"/>
          <w:shd w:val="clear" w:color="auto" w:fill="000000"/>
        </w:rPr>
        <w:t>........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spacing w:val="3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Zkladntext"/>
          <w:color w:val="7495D9"/>
          <w:lang w:val="en-US" w:eastAsia="en-US" w:bidi="en-US"/>
        </w:rPr>
        <w:t xml:space="preserve">. </w:t>
      </w:r>
      <w:r>
        <w:rPr>
          <w:rStyle w:val="Zkladntext"/>
        </w:rPr>
        <w:t xml:space="preserve">Na faktuře musí být mimo jiné vždy uvedeno toto číslo </w:t>
      </w:r>
      <w:r>
        <w:rPr>
          <w:rStyle w:val="Zkladntext"/>
        </w:rPr>
        <w:t xml:space="preserve">veřejné zakázky, ke které se faktura vztahuje: P24V00001623, a musí k ní být přiložena kopie příslušného dodacího listu, ze kterého bude známo množství, cena za jednotku, celková cena za 1 položku a celková cena dodávky, a to včetně DPH. Nebude-li faktura </w:t>
      </w:r>
      <w:r>
        <w:rPr>
          <w:rStyle w:val="Zkladntext"/>
        </w:rPr>
        <w:t>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</w:t>
      </w:r>
      <w:r>
        <w:rPr>
          <w:rStyle w:val="Zkladntext"/>
        </w:rPr>
        <w:t>ujícímu. Závazek strany č. 2 k zaplacení této úhrady se považuje za splněný dnem odepsání příslušného peněžního plnění z účtu strany č. 1.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40" w:hanging="540"/>
        <w:jc w:val="both"/>
      </w:pPr>
      <w:r>
        <w:rPr>
          <w:rStyle w:val="Zkladntext"/>
        </w:rPr>
        <w:t>Pro případ prodlení strany č. 2 se zaplacením úhrady podle této smlouvy ve lhůtě podle čl. 9 této smlouvy se strana č</w:t>
      </w:r>
      <w:r>
        <w:rPr>
          <w:rStyle w:val="Zkladntext"/>
        </w:rPr>
        <w:t>. 2 zavazuje zaplatit straně č. 1 úrok z prodlení ve výši dle zákona.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40" w:hanging="540"/>
        <w:jc w:val="both"/>
      </w:pPr>
      <w:r>
        <w:rPr>
          <w:rStyle w:val="Zkladntext"/>
        </w:rPr>
        <w:t>Pro případ prodlení strany č. 1 s výdejem zboží podle této smlouvy ve lhůtě podle čl. 6 této smlouvy se strana č. 1 zavazuje zaplatit straně č. 2 smluvní pokutu ve výši 0,1 % z ceny přís</w:t>
      </w:r>
      <w:r>
        <w:rPr>
          <w:rStyle w:val="Zkladntext"/>
        </w:rPr>
        <w:t>lušné dodávky zboží za každý započatý den tohoto prodlení.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40" w:hanging="540"/>
        <w:jc w:val="both"/>
      </w:pPr>
      <w:r>
        <w:rPr>
          <w:rStyle w:val="Zkladntext"/>
        </w:rPr>
        <w:t>Strana č. 2 se dále zavazuje přebírat zboží podle čl. 1 této smlouvy vmiste podle čl. 5 této smlouvy a ve lhůtě podle čl. 6 této smlouvy, a potvrzovat straně č. 1 toto převzetí písemnou formou na d</w:t>
      </w:r>
      <w:r>
        <w:rPr>
          <w:rStyle w:val="Zkladntext"/>
        </w:rPr>
        <w:t>odacím listě nebo jiném obdobném dokladu.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40" w:hanging="540"/>
        <w:jc w:val="both"/>
      </w:pPr>
      <w:r>
        <w:rPr>
          <w:rStyle w:val="Zkladntext"/>
        </w:rPr>
        <w:t>Nebezpečí škody na zboží a vlastnické právo ke zboží přechází na stranu č. 2 dnem faktického převzetí tohoto zboží. Nebezpečí škody na zboží přechází na stranu č. 2 také dnem neoprávněného odmítnutí převzetí tohoto</w:t>
      </w:r>
      <w:r>
        <w:rPr>
          <w:rStyle w:val="Zkladntext"/>
        </w:rPr>
        <w:t xml:space="preserve"> zboží z jeho strany.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40" w:hanging="540"/>
        <w:jc w:val="both"/>
      </w:pPr>
      <w:r>
        <w:rPr>
          <w:rStyle w:val="Zkladntext"/>
        </w:rPr>
        <w:t>Strana č. 1 zároveň touto smlouvou přebírá vůči straně č. 2 záruku za jakost vydaného zboží podle čl. 1 této smlouvy. Tato záruka přitom potrvá po celou dobu tzv. expirační lhůty příslušného zboží, nejméně však po dobu 12 měsíců ode d</w:t>
      </w:r>
      <w:r>
        <w:rPr>
          <w:rStyle w:val="Zkladntext"/>
        </w:rPr>
        <w:t>ne splnění závazku strany č. 1 podle čl. 3 této smlouvy. V rámci této záruky strana č. 1 ručí straně č. 2 mimo jiné zato, že zboží bude dodáno v neporušeném balení a řádně označeno, a že po celou záruční dobu bude mít vlastností stanovené příslušnými právn</w:t>
      </w:r>
      <w:r>
        <w:rPr>
          <w:rStyle w:val="Zkladntext"/>
        </w:rPr>
        <w:t>ími předpisy a vlastnosti obvyklé, a že případné reklamace vad ze strany č. 2 budou vyřizovány vždy nejpozději do 3 dnů od jejich doručení.</w:t>
      </w:r>
      <w:r>
        <w:br w:type="page"/>
      </w:r>
    </w:p>
    <w:p w:rsidR="008E2621" w:rsidRDefault="006E6B86">
      <w:pPr>
        <w:pStyle w:val="Zkladntext1"/>
        <w:ind w:left="580" w:firstLine="20"/>
        <w:jc w:val="both"/>
      </w:pPr>
      <w:r>
        <w:rPr>
          <w:rStyle w:val="Zkladntext"/>
        </w:rPr>
        <w:lastRenderedPageBreak/>
        <w:t>Vzhledem k povaze zboží lze reklamaci vadného zboží vyřídit jen výměnou tohoto zboží za jiné bezvadné, nedohodnou-l</w:t>
      </w:r>
      <w:r>
        <w:rPr>
          <w:rStyle w:val="Zkladntext"/>
        </w:rPr>
        <w:t>i se obě strany v jednotlivém případě jinak.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80" w:hanging="580"/>
        <w:jc w:val="both"/>
      </w:pPr>
      <w:r>
        <w:rPr>
          <w:rStyle w:val="Zkladntext"/>
        </w:rPr>
        <w:t>Pro případ sporu o oprávněnost reklamace se straně č. 2 vyhrazuje právo nechat tuto oprávněnost posoudit formou soudně znaleckého posudku s tím, že obě strany se zavazují tomuto posudku podřizovat. Náklady na zp</w:t>
      </w:r>
      <w:r>
        <w:rPr>
          <w:rStyle w:val="Zkladntext"/>
        </w:rPr>
        <w:t>racování tohoto posudku přitom nese ta ze smluvních stran, které tento posudek nedal zapravdu.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80" w:hanging="580"/>
        <w:jc w:val="both"/>
      </w:pPr>
      <w:r>
        <w:rPr>
          <w:rStyle w:val="Zkladntext"/>
        </w:rPr>
        <w:t>Pro případ prodlení strany č. 1 s vyřízením reklamace ve lhůtě podle či. 14 této smlouvy se strana č. 1 zavazuje zaplatit straně č. 2 smluvní pokutu ve výši 1.00</w:t>
      </w:r>
      <w:r>
        <w:rPr>
          <w:rStyle w:val="Zkladntext"/>
        </w:rPr>
        <w:t>0,- Kč za každý započatý den tohoto prodlení.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80" w:hanging="580"/>
        <w:jc w:val="both"/>
      </w:pPr>
      <w:r>
        <w:rPr>
          <w:rStyle w:val="Zkladntext"/>
        </w:rPr>
        <w:t>Strana č. 2 je oprávněna odstoupit od této smlouvy i od jednotlivé dílčí smlouvy v případě prodlení strany č. 1 s dodávkou jejího zboží ve lhůtě podle čl. 6 této smlouvy o víc, než 1 týden. Strana č. 1 je opráv</w:t>
      </w:r>
      <w:r>
        <w:rPr>
          <w:rStyle w:val="Zkladntext"/>
        </w:rPr>
        <w:t>něna odstoupit od této smlouvy v případě prodlení strany č. 2 se zaplacením úhrady ve lhůtě podle čl. 10 této smlouvy o víc, než 1 týden. Právo obou stran odstoupit od této smlouvy z jiných důvodů podle zákona nebo z důvodů podle zákona pozastavit svoje pl</w:t>
      </w:r>
      <w:r>
        <w:rPr>
          <w:rStyle w:val="Zkladntext"/>
        </w:rPr>
        <w:t>nění není tímto ani jiným ustanovením této smlouvy nijak dotčeno.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80" w:hanging="580"/>
        <w:jc w:val="both"/>
      </w:pPr>
      <w:r>
        <w:rPr>
          <w:rStyle w:val="Zkladntext"/>
        </w:rPr>
        <w:t>Není-li touto smlouvou ujednáno jinak, řídí se vzájemný právní vztah mezi oběma stranami obecnými ustanoveními občanského zákoníku o závazcích. -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</w:pPr>
      <w:r>
        <w:rPr>
          <w:rStyle w:val="Zkladntext"/>
        </w:rPr>
        <w:t>Tato smlouva se uzavírá na dobu určitou, a t</w:t>
      </w:r>
      <w:r>
        <w:rPr>
          <w:rStyle w:val="Zkladntext"/>
        </w:rPr>
        <w:t xml:space="preserve">o do </w:t>
      </w:r>
      <w:r>
        <w:rPr>
          <w:rStyle w:val="Zkladntext"/>
          <w:b/>
          <w:bCs/>
        </w:rPr>
        <w:t>31.12. 2025.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80" w:hanging="580"/>
        <w:jc w:val="both"/>
      </w:pPr>
      <w:r>
        <w:rPr>
          <w:rStyle w:val="Zkladntext"/>
        </w:rPr>
        <w:t xml:space="preserve">Tuto smlouvu lze změnit nebo zrušit pouze jinou písemnou dohodou obou smluvních stran. Tuto smlouvu lze také vypovědět písemnou výpovědí s tříměsíční výpovědní lhůtou, která počne běžet prvním dnem měsíce následujícího po doručení této </w:t>
      </w:r>
      <w:r>
        <w:rPr>
          <w:rStyle w:val="Zkladntext"/>
        </w:rPr>
        <w:t>výpovědi druhé smluvní straně.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80" w:hanging="580"/>
        <w:jc w:val="both"/>
      </w:pPr>
      <w:r>
        <w:rPr>
          <w:rStyle w:val="Zkladntext"/>
        </w:rPr>
        <w:t>Tato smlouva se uzavírá na základě návrhu na její uzavření ze strany č. 2. Předpokladem uzavření této smlouvy je její písemná forma a dohoda o celém jejím obsahu jak je obsažen v jejích článcích 1 až 25. Strana č. 2 přitom př</w:t>
      </w:r>
      <w:r>
        <w:rPr>
          <w:rStyle w:val="Zkladntext"/>
        </w:rPr>
        <w:t>edem vylučuje přijetí tohoto návrhu s dodatkem nebo odchylkou ve smyslu § 1740 odst. 3 občanského zákoníku.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80" w:hanging="580"/>
        <w:jc w:val="both"/>
      </w:pPr>
      <w:r>
        <w:rPr>
          <w:rStyle w:val="Zkladntext"/>
        </w:rPr>
        <w:t>Tato smlouva nabývá platnosti dnem jejího uzavření a účinnosti dnem jejího zveřejnění v registru smluv podle příslušných ustanovení zákona č. 340/20</w:t>
      </w:r>
      <w:r>
        <w:rPr>
          <w:rStyle w:val="Zkladntext"/>
        </w:rPr>
        <w:t>15 Sb. o registru smluv, nejdříve však 12. 8. 2024.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80" w:hanging="580"/>
        <w:jc w:val="both"/>
      </w:pPr>
      <w:r>
        <w:rPr>
          <w:rStyle w:val="Zkladntext"/>
        </w:rPr>
        <w:t>Smluvní strany souhlasí se zveřejněním smlouvy v úplném znění, stejně jako s uveřejněním úplného znění případných dohod (dodatků), kterými se smlouva doplňuje, mění, nahrazuje nebo ruší, a to zejména pros</w:t>
      </w:r>
      <w:r>
        <w:rPr>
          <w:rStyle w:val="Zkladntext"/>
        </w:rPr>
        <w:t>třednictvím Registru smluv v souladu se zákonem č. 340/2015 Sb., o registru smluv, ve znění pozdějších předpisů. Smluvní strany se dohodly, že uveřejnění smlouvy zajistí strana č. 2.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80" w:hanging="580"/>
        <w:jc w:val="both"/>
      </w:pPr>
      <w:r>
        <w:rPr>
          <w:rStyle w:val="Zkladntext"/>
        </w:rPr>
        <w:t xml:space="preserve">Obě smluvní strany potvrzují, že si tuto smlouvu přečetly, že souhlasí s </w:t>
      </w:r>
      <w:r>
        <w:rPr>
          <w:rStyle w:val="Zkladntext"/>
        </w:rPr>
        <w:t>celým jejím obsahem, že obsah této smlouvy odpovídá jejich pravé a svobodné vůli, že neodporuje ani veřejnému pořádku a dobrým mravům, a že tuto smlouvu podepisují zcela dobrovolně bez jakéhokoliv nátlaku zvenčí</w:t>
      </w:r>
    </w:p>
    <w:p w:rsidR="008E2621" w:rsidRDefault="006E6B86">
      <w:pPr>
        <w:pStyle w:val="Zkladntext1"/>
        <w:numPr>
          <w:ilvl w:val="0"/>
          <w:numId w:val="1"/>
        </w:numPr>
        <w:tabs>
          <w:tab w:val="left" w:pos="552"/>
        </w:tabs>
        <w:ind w:left="580" w:hanging="580"/>
        <w:jc w:val="both"/>
      </w:pPr>
      <w:r>
        <w:rPr>
          <w:rStyle w:val="Zkladntext"/>
        </w:rPr>
        <w:t xml:space="preserve">Smlouva je vyhotovena ve dvou stejnopisech, </w:t>
      </w:r>
      <w:r>
        <w:rPr>
          <w:rStyle w:val="Zkladntext"/>
        </w:rPr>
        <w:t>z nichž každá smluvní strana obdrží po jednom vyhotovení.</w:t>
      </w:r>
    </w:p>
    <w:p w:rsidR="008E2621" w:rsidRDefault="006E6B8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03200" distB="8890" distL="0" distR="0" simplePos="0" relativeHeight="125829382" behindDoc="0" locked="0" layoutInCell="1" allowOverlap="1">
                <wp:simplePos x="0" y="0"/>
                <wp:positionH relativeFrom="page">
                  <wp:posOffset>795020</wp:posOffset>
                </wp:positionH>
                <wp:positionV relativeFrom="paragraph">
                  <wp:posOffset>203200</wp:posOffset>
                </wp:positionV>
                <wp:extent cx="2508250" cy="13931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139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2621" w:rsidRDefault="006E6B86">
                            <w:pPr>
                              <w:pStyle w:val="Zkladntext1"/>
                              <w:tabs>
                                <w:tab w:val="left" w:leader="dot" w:pos="2834"/>
                              </w:tabs>
                              <w:spacing w:after="140" w:line="286" w:lineRule="auto"/>
                              <w:ind w:firstLine="160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 w:line="202" w:lineRule="auto"/>
                              <w:jc w:val="center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IDr </w:t>
                            </w:r>
                            <w:r>
                              <w:rPr>
                                <w:rStyle w:val="Zkladntext"/>
                              </w:rPr>
                              <w:t>U</w:t>
                            </w:r>
                            <w:r>
                              <w:rPr>
                                <w:rStyle w:val="Zkladntext"/>
                                <w:vertAlign w:val="subscript"/>
                              </w:rPr>
                              <w:t>ana</w:t>
                            </w:r>
                            <w:r>
                              <w:rPr>
                                <w:rStyle w:val="Zkladntext"/>
                              </w:rPr>
                              <w:t>r Digitálněpodepsal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IVIUMl. ndl </w:t>
                            </w:r>
                            <w:r>
                              <w:rPr>
                                <w:rStyle w:val="Zkladntext"/>
                              </w:rPr>
                              <w:t>la^MUDr. Hana Albrechtová</w:t>
                            </w:r>
                          </w:p>
                          <w:p w:rsidR="008E2621" w:rsidRDefault="006E6B86">
                            <w:pPr>
                              <w:pStyle w:val="Nadpis20"/>
                              <w:keepNext/>
                              <w:keepLines/>
                            </w:pPr>
                            <w:bookmarkStart w:id="3" w:name="bookmark0"/>
                            <w:r>
                              <w:rPr>
                                <w:rStyle w:val="Nadpis2"/>
                              </w:rPr>
                              <w:t>Albrechtová</w:t>
                            </w:r>
                            <w:bookmarkEnd w:id="3"/>
                          </w:p>
                          <w:p w:rsidR="008E2621" w:rsidRDefault="006E6B86">
                            <w:pPr>
                              <w:pStyle w:val="Zkladntext1"/>
                              <w:spacing w:after="0" w:line="286" w:lineRule="auto"/>
                              <w:ind w:left="160"/>
                            </w:pPr>
                            <w:r>
                              <w:rPr>
                                <w:rStyle w:val="Zkladntext"/>
                              </w:rPr>
                              <w:t>MUDr. Hana Albrechtová ředitelka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140" w:line="286" w:lineRule="auto"/>
                              <w:ind w:firstLine="16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Strana č.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2.600000000000001pt;margin-top:16.pt;width:197.5pt;height:109.7pt;z-index:-125829371;mso-wrap-distance-left:0;mso-wrap-distance-top:16.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834" w:val="left"/>
                        </w:tabs>
                        <w:bidi w:val="0"/>
                        <w:spacing w:before="0" w:after="140" w:line="286" w:lineRule="auto"/>
                        <w:ind w:left="0" w:right="0" w:firstLine="16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 xml:space="preserve">IDr </w:t>
                      </w:r>
                      <w:r>
                        <w:rPr>
                          <w:rStyle w:val="CharStyle3"/>
                        </w:rPr>
                        <w:t>U</w:t>
                      </w:r>
                      <w:r>
                        <w:rPr>
                          <w:rStyle w:val="CharStyle3"/>
                          <w:vertAlign w:val="subscript"/>
                        </w:rPr>
                        <w:t>ana</w:t>
                      </w:r>
                      <w:r>
                        <w:rPr>
                          <w:rStyle w:val="CharStyle3"/>
                        </w:rPr>
                        <w:t>r Digitálněpodepsal</w:t>
                        <w:br/>
                      </w:r>
                      <w:r>
                        <w:rPr>
                          <w:rStyle w:val="CharStyle3"/>
                          <w:b/>
                          <w:bCs/>
                        </w:rPr>
                        <w:t xml:space="preserve">IVIUMl. ndl </w:t>
                      </w:r>
                      <w:r>
                        <w:rPr>
                          <w:rStyle w:val="CharStyle3"/>
                        </w:rPr>
                        <w:t>la^MUDr. Hana Albrechtová</w:t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6"/>
                        </w:rPr>
                        <w:t>Albrechtová</w:t>
                      </w:r>
                      <w:bookmarkEnd w:id="0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16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86" w:lineRule="auto"/>
                        <w:ind w:left="0" w:right="0" w:firstLine="16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Strana č.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 xml:space="preserve">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9550" distB="1246505" distL="0" distR="0" simplePos="0" relativeHeight="125829384" behindDoc="0" locked="0" layoutInCell="1" allowOverlap="1">
                <wp:simplePos x="0" y="0"/>
                <wp:positionH relativeFrom="page">
                  <wp:posOffset>4074795</wp:posOffset>
                </wp:positionH>
                <wp:positionV relativeFrom="paragraph">
                  <wp:posOffset>209550</wp:posOffset>
                </wp:positionV>
                <wp:extent cx="655320" cy="1492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2621" w:rsidRDefault="006E6B8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0.85000000000002pt;margin-top:16.5pt;width:51.600000000000001pt;height:11.75pt;z-index:-125829369;mso-wrap-distance-left:0;mso-wrap-distance-top:16.5pt;mso-wrap-distance-right:0;mso-wrap-distance-bottom:98.15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9105" distB="682625" distL="0" distR="0" simplePos="0" relativeHeight="125829386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459105</wp:posOffset>
                </wp:positionV>
                <wp:extent cx="841375" cy="4635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2621" w:rsidRDefault="006E6B86">
                            <w:pPr>
                              <w:pStyle w:val="Nadpis30"/>
                              <w:keepNext/>
                              <w:keepLines/>
                            </w:pPr>
                            <w:bookmarkStart w:id="4" w:name="bookmark2"/>
                            <w:r>
                              <w:rPr>
                                <w:rStyle w:val="Nadpis3"/>
                              </w:rPr>
                              <w:t>Mgr. Alice Dosedlová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9.15000000000003pt;margin-top:36.149999999999999pt;width:66.25pt;height:36.5pt;z-index:-125829367;mso-wrap-distance-left:0;mso-wrap-distance-top:36.149999999999999pt;mso-wrap-distance-right:0;mso-wrap-distance-bottom:53.7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9"/>
                        </w:rPr>
                        <w:t>Mgr. Alice Dosedlová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0695" distB="670560" distL="0" distR="0" simplePos="0" relativeHeight="125829388" behindDoc="0" locked="0" layoutInCell="1" allowOverlap="1">
                <wp:simplePos x="0" y="0"/>
                <wp:positionH relativeFrom="page">
                  <wp:posOffset>5440045</wp:posOffset>
                </wp:positionH>
                <wp:positionV relativeFrom="paragraph">
                  <wp:posOffset>480695</wp:posOffset>
                </wp:positionV>
                <wp:extent cx="1816735" cy="4540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2621" w:rsidRDefault="006E6B86">
                            <w:pPr>
                              <w:pStyle w:val="Zkladntext20"/>
                              <w:ind w:left="160" w:firstLine="100"/>
                              <w:jc w:val="both"/>
                            </w:pPr>
                            <w:r>
                              <w:rPr>
                                <w:rStyle w:val="Zkladntext2"/>
                              </w:rPr>
                              <w:t xml:space="preserve">!; Digitálně </w:t>
                            </w:r>
                            <w:r>
                              <w:rPr>
                                <w:rStyle w:val="Zkladntext2"/>
                              </w:rPr>
                              <w:t>podepsal Mgr. Alice ^Dosedlová</w:t>
                            </w:r>
                          </w:p>
                          <w:p w:rsidR="008E2621" w:rsidRDefault="006E6B86">
                            <w:pPr>
                              <w:pStyle w:val="Zkladntext20"/>
                              <w:ind w:left="0" w:firstLine="0"/>
                            </w:pPr>
                            <w:r>
                              <w:rPr>
                                <w:rStyle w:val="Zkladntext2"/>
                              </w:rPr>
                              <w:t>/ Datum: 2024.06.25 09:53:11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8.35000000000002pt;margin-top:37.850000000000001pt;width:143.05000000000001pt;height:35.75pt;z-index:-125829365;mso-wrap-distance-left:0;mso-wrap-distance-top:37.850000000000001pt;mso-wrap-distance-right:0;mso-wrap-distance-bottom:52.800000000000004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160" w:right="0" w:firstLine="100"/>
                        <w:jc w:val="both"/>
                      </w:pPr>
                      <w:r>
                        <w:rPr>
                          <w:rStyle w:val="CharStyle11"/>
                        </w:rPr>
                        <w:t>!; Digitálně podepsal Mgr. Alice ^Dosedlová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/ Datum: 2024.06.25 09:53:11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99185" distB="0" distL="0" distR="0" simplePos="0" relativeHeight="125829390" behindDoc="0" locked="0" layoutInCell="1" allowOverlap="1">
                <wp:simplePos x="0" y="0"/>
                <wp:positionH relativeFrom="page">
                  <wp:posOffset>4065270</wp:posOffset>
                </wp:positionH>
                <wp:positionV relativeFrom="paragraph">
                  <wp:posOffset>1099185</wp:posOffset>
                </wp:positionV>
                <wp:extent cx="1207135" cy="5060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2621" w:rsidRDefault="006E6B86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</w:rPr>
                              <w:t>Mgr. Alice Dosedlová jednatelka</w:t>
                            </w:r>
                          </w:p>
                          <w:p w:rsidR="008E2621" w:rsidRDefault="006E6B86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Strana č.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0.10000000000002pt;margin-top:86.549999999999997pt;width:95.049999999999997pt;height:39.850000000000001pt;z-index:-125829363;mso-wrap-distance-left:0;mso-wrap-distance-top:86.54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Mgr. Alice Dosedlová jednatelka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Strana č.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8E2621" w:rsidRDefault="006E6B86">
      <w:pPr>
        <w:pStyle w:val="Nadpis40"/>
        <w:keepNext/>
        <w:keepLines/>
      </w:pPr>
      <w:bookmarkStart w:id="5" w:name="bookmark10"/>
      <w:r>
        <w:rPr>
          <w:rStyle w:val="Nadpis4"/>
          <w:b/>
          <w:bCs/>
        </w:rPr>
        <w:lastRenderedPageBreak/>
        <w:t>Příloha č. 1 Ceník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5880"/>
        <w:gridCol w:w="1282"/>
        <w:gridCol w:w="1464"/>
      </w:tblGrid>
      <w:tr w:rsidR="008E262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621" w:rsidRDefault="006E6B86">
            <w:pPr>
              <w:pStyle w:val="Jin0"/>
              <w:spacing w:after="0"/>
              <w:jc w:val="both"/>
            </w:pPr>
            <w:r>
              <w:rPr>
                <w:rStyle w:val="Jin"/>
                <w:b/>
                <w:bCs/>
              </w:rPr>
              <w:t>Kód SÚKL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621" w:rsidRDefault="006E6B86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Položka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Cena za jednotku v Kč bez DPH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Cena za jednotku v Kč vč. DPH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137238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ADENOCOR INJ SOL 6X2ML/6MG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 xml:space="preserve">702,98 </w:t>
            </w:r>
            <w:r>
              <w:rPr>
                <w:rStyle w:val="Jin"/>
              </w:rPr>
              <w:t>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787,34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700"/>
              <w:jc w:val="both"/>
            </w:pPr>
            <w:r>
              <w:rPr>
                <w:rStyle w:val="Jin"/>
              </w:rPr>
              <w:t>362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ADRENALIN LÉČIVA INJ 5X1ML/1MG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20"/>
              <w:jc w:val="both"/>
            </w:pPr>
            <w:r>
              <w:rPr>
                <w:rStyle w:val="Jin"/>
              </w:rPr>
              <w:t>96,60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108,19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107987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ANALGIN 0,5G/ML+2MG/ML+0,02MG/ML INJ SOL 5X5ML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137,64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154,16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87680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ANOPYRIN 400MG TBL 10X400MG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20"/>
              <w:jc w:val="both"/>
            </w:pPr>
            <w:r>
              <w:rPr>
                <w:rStyle w:val="Jin"/>
              </w:rPr>
              <w:t>68,57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76,80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96610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APAURIN INJ 10X2ML/10MG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126,16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141,30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56926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AQUA PRO INJECTIONE BRAUN INJ SOL 20X10ML-AMP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20"/>
              <w:jc w:val="both"/>
            </w:pPr>
            <w:r>
              <w:rPr>
                <w:rStyle w:val="Jin"/>
              </w:rPr>
              <w:t>95,53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106,99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243863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ATROPIN BBP 0.5MG/ML INJ SOL 10X1ML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20"/>
              <w:jc w:val="both"/>
            </w:pPr>
            <w:r>
              <w:rPr>
                <w:rStyle w:val="Jin"/>
              </w:rPr>
              <w:t>99,58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111,53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231703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BETALOC 1MG/ML INJ SOL 5X5ML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103,78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116,23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15879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BRAUNOL DRM SOL 1X250ML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179,69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201,25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167939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 xml:space="preserve">BRILIQUE 90 </w:t>
            </w:r>
            <w:r>
              <w:rPr>
                <w:rStyle w:val="Jin"/>
              </w:rPr>
              <w:t>MG POR TBL FLM 56X90MG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1 144,28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1 281,59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254639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CALCIUM BBP 10% INJ SOL 10X10ML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225,90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253,01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87814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CALYPSOL INJ SOL 5X10ML/500MG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520,71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583,20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600"/>
              <w:jc w:val="both"/>
            </w:pPr>
            <w:r>
              <w:rPr>
                <w:rStyle w:val="Jin"/>
              </w:rPr>
              <w:t>2132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CARDILAN INJ SOL 10X10ML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187,45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209,94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107938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CORDARONE INJ SOL 6X3ML/150MG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20"/>
              <w:jc w:val="both"/>
            </w:pPr>
            <w:r>
              <w:rPr>
                <w:rStyle w:val="Jin"/>
              </w:rPr>
              <w:t>78,74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88,19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84090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DEXAMED INJ 10X2ML/8MG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20"/>
              <w:jc w:val="both"/>
            </w:pPr>
            <w:r>
              <w:rPr>
                <w:rStyle w:val="Jin"/>
              </w:rPr>
              <w:t>85,50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95,76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258801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DIAZEPAM DESITIN 5MG RCT SOL 5X2,5ML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116,16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130,10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230423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DIAZEPAM SLOVAKOFARMA 5MG TBL NOB 20(1X20)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20"/>
              <w:jc w:val="both"/>
            </w:pPr>
            <w:r>
              <w:rPr>
                <w:rStyle w:val="Jin"/>
              </w:rPr>
              <w:t>45,19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50,61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600"/>
              <w:jc w:val="both"/>
            </w:pPr>
            <w:r>
              <w:rPr>
                <w:rStyle w:val="Jin"/>
              </w:rPr>
              <w:t>4071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DITHIADEN INJ INJ 10X2ML/1MG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286,84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321,26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54539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DOLMINA INJ INJ SOL 5X3ML/75MG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20"/>
              <w:jc w:val="both"/>
            </w:pPr>
            <w:r>
              <w:rPr>
                <w:rStyle w:val="Jin"/>
              </w:rPr>
              <w:t>67,84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75,98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266647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EBRANTIL LV. 25 INJ SOL 5X5ML/25MG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432,66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484,58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252396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EXACYL 0.5G/5ML INJ SOL 5X5ML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188,43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211,04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243142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FORTECORTIN 4MG TBL NOB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216,98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243,02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126898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 xml:space="preserve">FLUMAZENIL </w:t>
            </w:r>
            <w:r>
              <w:rPr>
                <w:rStyle w:val="Jin"/>
              </w:rPr>
              <w:t>PHARMASELECT 0,1 MG/ML INJ SOL 5X5ML/0.5MG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1 050,29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1 176,32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260190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FUROSEMID BBP 10MG/ML INJ SOL 10X2ML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63,23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70,82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243407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FUROSEMID BBP 12.5MG/ML INJ SOL 10X10ML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300,65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336,73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83741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GLUCAGEN 1 MG HYPOKIT INJ PSO LQF 1MG+STŘ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368,20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412,38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207769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GLUKÓZA B. BRAUN 40% 400MG/ML INF CNC SOL 20X10ML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210,42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235,67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75463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GYNIPRAL 10 MCG/2 ML INJ SOL 5X2ML/10MCG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20"/>
              <w:jc w:val="both"/>
            </w:pPr>
            <w:r>
              <w:rPr>
                <w:rStyle w:val="Jin"/>
              </w:rPr>
              <w:t>84,12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94,21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62465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HAEMOCOMPLETTAN 20MG/ML INJ/INF PLV SOL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14 348,21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16 070,00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600"/>
              <w:jc w:val="both"/>
            </w:pPr>
            <w:r>
              <w:rPr>
                <w:rStyle w:val="Jin"/>
              </w:rPr>
              <w:t>2538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 xml:space="preserve">HALOPERIDOL-RICHTER </w:t>
            </w:r>
            <w:r>
              <w:rPr>
                <w:rStyle w:val="Jin"/>
              </w:rPr>
              <w:t>INJ SOL 5X1ML/5MG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20"/>
              <w:jc w:val="both"/>
            </w:pPr>
            <w:r>
              <w:rPr>
                <w:rStyle w:val="Jin"/>
              </w:rPr>
              <w:t>63,99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71,67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93746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HEPARIN LÉČIVA INJ SOL 1X10ML/50KU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733,46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821,48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254102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HYDROCORTISON VUAB 100MG INJ PLV SOL 10 III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698,31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782,11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231686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ISOCOR 2.5MG/ML INJ/INF SOL 10X2ML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508,68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569,72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218183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 xml:space="preserve">ISOKET 1MG/ML </w:t>
            </w:r>
            <w:r>
              <w:rPr>
                <w:rStyle w:val="Jin"/>
              </w:rPr>
              <w:t>INF SOL 10X10ML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614,23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687,94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before="100" w:after="0"/>
              <w:ind w:firstLine="380"/>
              <w:jc w:val="both"/>
            </w:pPr>
            <w:r>
              <w:rPr>
                <w:rStyle w:val="Jin"/>
              </w:rPr>
              <w:t>250742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ISOPRENALINA CLORIDRATO MONICO 0.2MG/ML INJ SOL 5X1 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727,04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814,28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58746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KARDEGIC 0,5 G INJ PSO LQF 6X500MG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399,98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447,98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203092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LIDOCAIN EGIS 10 % DRM SPR SOL 1X38GM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204,24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228,75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before="120" w:after="0"/>
              <w:ind w:firstLine="380"/>
              <w:jc w:val="both"/>
            </w:pPr>
            <w:r>
              <w:rPr>
                <w:rStyle w:val="Jin"/>
              </w:rPr>
              <w:t>260188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MAGNESIUM SULFURICUM BBP 100MG/ML INJ/INF SOL 10X10ML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208,02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232,98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700"/>
              <w:jc w:val="both"/>
            </w:pPr>
            <w:r>
              <w:rPr>
                <w:rStyle w:val="Jin"/>
              </w:rPr>
              <w:t>502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MESOCAIN 1% INJ SOL 10X10ML 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332,46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372,36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239964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MIDAZOLAM ACCORD 5MG/ML INJ/INF SOL 10X1 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149,46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167,40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94763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NALOXONE WZF POLFA INJ SOL 10X1ML/0.4MG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 xml:space="preserve">285,76 </w:t>
            </w:r>
            <w:r>
              <w:rPr>
                <w:rStyle w:val="Jin"/>
              </w:rPr>
              <w:t>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320,05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00"/>
              <w:jc w:val="both"/>
            </w:pPr>
            <w:r>
              <w:rPr>
                <w:rStyle w:val="Jin"/>
              </w:rPr>
              <w:t>85071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NITROMINT ORM SPR SLG 1X10GM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20"/>
              <w:jc w:val="both"/>
            </w:pPr>
            <w:r>
              <w:rPr>
                <w:rStyle w:val="Jin"/>
              </w:rPr>
              <w:t>83,63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93,67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700"/>
              <w:jc w:val="both"/>
            </w:pPr>
            <w:r>
              <w:rPr>
                <w:rStyle w:val="Jin"/>
              </w:rPr>
              <w:t>536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NORADRENALIN LÉČIVA INJ SOL 5X1ML/1MG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155,63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174,31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254042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NOVALGIN 500MG/ML INJ SOL 10X2ML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113,22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126,81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238169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NUROFEN PRO DĚTI 125MG SUP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107,72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120,65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241119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NUROFEN PRO DĚTI 60MG SUP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82,56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92,47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208868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OCTENISEPT 1MG/G+20MG/G DRM SOL 1X500ML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338,86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379,52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242304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ONDANSETRON ACCORD 2MG/ML INJ/INF SOL 5X4ML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219,23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245,54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246111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OPHTHALMO-SEPTONEX OPH GTT SOL 1X10ML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116,16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130,10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700"/>
              <w:jc w:val="both"/>
            </w:pPr>
            <w:r>
              <w:rPr>
                <w:rStyle w:val="Jin"/>
              </w:rPr>
              <w:t>544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OXYTOCIN FERRING-LÉČIVA 5 IU INJ SOL 5X1ML/5UT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309,45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346,58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208841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PANADOL JUNIOR 250MG SUP 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86,68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97,08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239974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PARACETAMOL ACCORD 10MG/ML INF SOL 20X100ML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1 452,34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1 626,62 Kč</w:t>
            </w:r>
          </w:p>
        </w:tc>
      </w:tr>
    </w:tbl>
    <w:p w:rsidR="008E2621" w:rsidRDefault="006E6B8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5890"/>
        <w:gridCol w:w="1277"/>
        <w:gridCol w:w="1450"/>
      </w:tblGrid>
      <w:tr w:rsidR="008E26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</w:pPr>
            <w:r>
              <w:rPr>
                <w:rStyle w:val="Jin"/>
              </w:rPr>
              <w:lastRenderedPageBreak/>
              <w:t>254421</w:t>
            </w:r>
          </w:p>
        </w:tc>
        <w:tc>
          <w:tcPr>
            <w:tcW w:w="58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PARALEN 100MG SUP 5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40,42 Kč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45,27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621" w:rsidRDefault="008E2621">
            <w:pPr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PEROXID VODÍKU 3% 100 ML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44,37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53,69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80"/>
              <w:jc w:val="both"/>
            </w:pPr>
            <w:r>
              <w:rPr>
                <w:rStyle w:val="Jin"/>
              </w:rPr>
              <w:t>18167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PROPOFOL 1% MCT/LCT FRESENIUS INJ EML 5X20ML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248,04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277,80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80"/>
              <w:jc w:val="both"/>
            </w:pPr>
            <w:r>
              <w:rPr>
                <w:rStyle w:val="Jin"/>
              </w:rPr>
              <w:t>42591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RECTODELT 100MG SUP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255,30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285,94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80"/>
              <w:jc w:val="both"/>
            </w:pPr>
            <w:r>
              <w:rPr>
                <w:rStyle w:val="Jin"/>
              </w:rPr>
              <w:t>44357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REMESTYP 1,0 INJ SOL 5X10ML/1MG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3 611,41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4 044,78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226455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 w:line="259" w:lineRule="auto"/>
            </w:pPr>
            <w:r>
              <w:rPr>
                <w:rStyle w:val="Jin"/>
              </w:rPr>
              <w:t xml:space="preserve">ROCURONIUM BROMIDE </w:t>
            </w:r>
            <w:r>
              <w:rPr>
                <w:rStyle w:val="Jin"/>
              </w:rPr>
              <w:t>HAMELN 10MG/ML INJ/INF SOL 10X5ML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682,38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764,27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249212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SEFOTAK 1G INJ/INF PLV SOL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37,88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42,43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600"/>
              <w:jc w:val="both"/>
            </w:pPr>
            <w:r>
              <w:rPr>
                <w:rStyle w:val="Jin"/>
              </w:rPr>
              <w:t>9710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SOLU-MEDROL INJ PSO LQF 125MG+2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156,32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175,08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600"/>
              <w:jc w:val="both"/>
            </w:pPr>
            <w:r>
              <w:rPr>
                <w:rStyle w:val="Jin"/>
              </w:rPr>
              <w:t>9709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SOLU-MEDROL INJ SIC 1x40 mg + 1 ml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96,01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107,53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216573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 w:line="259" w:lineRule="auto"/>
            </w:pPr>
            <w:r>
              <w:rPr>
                <w:rStyle w:val="Jin"/>
              </w:rPr>
              <w:t>SUXAMETHONIUM CHLORID</w:t>
            </w:r>
            <w:r>
              <w:rPr>
                <w:rStyle w:val="Jin"/>
              </w:rPr>
              <w:t xml:space="preserve"> VUAB 100 MG INJ+INF PLV SOL 1X100MG 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103,81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60"/>
              <w:jc w:val="both"/>
            </w:pPr>
            <w:r>
              <w:rPr>
                <w:rStyle w:val="Jin"/>
              </w:rPr>
              <w:t>116,27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260186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SYNTOPHYLLIN INJ 24 mg/ml inj sol 10 x10 ml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300"/>
              <w:jc w:val="both"/>
            </w:pPr>
            <w:r>
              <w:rPr>
                <w:rStyle w:val="Jin"/>
              </w:rPr>
              <w:t>143,76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161,01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80"/>
              <w:jc w:val="both"/>
            </w:pPr>
            <w:r>
              <w:rPr>
                <w:rStyle w:val="Jin"/>
              </w:rPr>
              <w:t>31385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TENSIOMIN 12.5MG TBL 30X12.5MG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53,36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59,76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216469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 w:line="252" w:lineRule="auto"/>
            </w:pPr>
            <w:r>
              <w:rPr>
                <w:rStyle w:val="Jin"/>
              </w:rPr>
              <w:t>THIOPENTAL VUAB INJ. PLV. SOL. 0,5 G INJ PLV SOL 1X0,5GM 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65,93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73,84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80"/>
              <w:jc w:val="both"/>
            </w:pPr>
            <w:r>
              <w:rPr>
                <w:rStyle w:val="Jin"/>
              </w:rPr>
              <w:t>91836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TORECAN INJ SOL 5X1ML/6.5MG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66,76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580"/>
              <w:jc w:val="both"/>
            </w:pPr>
            <w:r>
              <w:rPr>
                <w:rStyle w:val="Jin"/>
              </w:rPr>
              <w:t>74,77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80"/>
              <w:jc w:val="both"/>
            </w:pPr>
            <w:r>
              <w:rPr>
                <w:rStyle w:val="Jin"/>
              </w:rPr>
              <w:t>32087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TRALGIT 100 INJ INJ SOL 5X2ML/100MG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77,55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86,86 Kč</w:t>
            </w: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  <w:ind w:firstLine="380"/>
              <w:jc w:val="both"/>
            </w:pPr>
            <w:r>
              <w:rPr>
                <w:rStyle w:val="Jin"/>
              </w:rPr>
              <w:t>237705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</w:pPr>
            <w:r>
              <w:rPr>
                <w:rStyle w:val="Jin"/>
              </w:rPr>
              <w:t>VENTOLIN 5MG/ML INH SOL 1X20ML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94,65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106,01 Kč</w:t>
            </w:r>
          </w:p>
        </w:tc>
      </w:tr>
    </w:tbl>
    <w:p w:rsidR="008E2621" w:rsidRDefault="008E2621">
      <w:pPr>
        <w:spacing w:after="239" w:line="1" w:lineRule="exact"/>
      </w:pPr>
    </w:p>
    <w:p w:rsidR="008E2621" w:rsidRDefault="006E6B86">
      <w:pPr>
        <w:pStyle w:val="Zkladntext1"/>
        <w:spacing w:after="0"/>
      </w:pPr>
      <w:r>
        <w:rPr>
          <w:rStyle w:val="Zkladntext"/>
          <w:u w:val="single"/>
        </w:rPr>
        <w:t>Poznámka:</w:t>
      </w:r>
    </w:p>
    <w:p w:rsidR="008E2621" w:rsidRDefault="006E6B86">
      <w:pPr>
        <w:pStyle w:val="Zkladntext1"/>
        <w:spacing w:after="0" w:line="221" w:lineRule="auto"/>
        <w:sectPr w:rsidR="008E2621">
          <w:pgSz w:w="11900" w:h="16840"/>
          <w:pgMar w:top="499" w:right="607" w:bottom="1132" w:left="1381" w:header="71" w:footer="704" w:gutter="0"/>
          <w:pgNumType w:start="1"/>
          <w:cols w:space="720"/>
          <w:noEndnote/>
          <w:docGrid w:linePitch="360"/>
        </w:sectPr>
      </w:pPr>
      <w:r>
        <w:rPr>
          <w:rStyle w:val="Zkladntext"/>
          <w:i/>
          <w:iCs/>
        </w:rPr>
        <w:t>U zboží NUROFEN, PANADOL,</w:t>
      </w:r>
      <w:r>
        <w:rPr>
          <w:rStyle w:val="Zkladntext"/>
          <w:i/>
          <w:iCs/>
        </w:rPr>
        <w:t xml:space="preserve"> PARALEN (forma čípek) možno nabídnout také IPLP.</w:t>
      </w:r>
    </w:p>
    <w:p w:rsidR="008E2621" w:rsidRDefault="006E6B86">
      <w:pPr>
        <w:pStyle w:val="Zkladntext30"/>
      </w:pPr>
      <w:r>
        <w:rPr>
          <w:rStyle w:val="Zkladntext3"/>
          <w:b/>
          <w:bCs/>
        </w:rPr>
        <w:lastRenderedPageBreak/>
        <w:t>Příloha č. 2 Ceník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5"/>
        <w:gridCol w:w="3576"/>
      </w:tblGrid>
      <w:tr w:rsidR="008E262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Kontaktní osoby za stranu č. 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21" w:rsidRDefault="008E2621">
            <w:pPr>
              <w:rPr>
                <w:sz w:val="10"/>
                <w:szCs w:val="10"/>
              </w:rPr>
            </w:pP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621" w:rsidRDefault="008E2621">
            <w:pPr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21" w:rsidRDefault="008E2621">
            <w:pPr>
              <w:rPr>
                <w:sz w:val="10"/>
                <w:szCs w:val="10"/>
              </w:rPr>
            </w:pP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Jméno, příjmení: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21" w:rsidRDefault="008E2621">
            <w:pPr>
              <w:pStyle w:val="Jin0"/>
              <w:spacing w:after="0"/>
              <w:rPr>
                <w:sz w:val="22"/>
                <w:szCs w:val="22"/>
              </w:rPr>
            </w:pP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21" w:rsidRDefault="008E2621">
            <w:pPr>
              <w:pStyle w:val="Jin0"/>
              <w:spacing w:after="0"/>
              <w:rPr>
                <w:sz w:val="22"/>
                <w:szCs w:val="22"/>
              </w:rPr>
            </w:pP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21" w:rsidRDefault="008E2621">
            <w:pPr>
              <w:pStyle w:val="Jin0"/>
              <w:spacing w:after="0"/>
              <w:rPr>
                <w:sz w:val="22"/>
                <w:szCs w:val="22"/>
              </w:rPr>
            </w:pPr>
            <w:bookmarkStart w:id="6" w:name="_GoBack"/>
            <w:bookmarkEnd w:id="6"/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621" w:rsidRDefault="008E2621">
            <w:pPr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21" w:rsidRDefault="008E2621">
            <w:pPr>
              <w:rPr>
                <w:sz w:val="10"/>
                <w:szCs w:val="10"/>
              </w:rPr>
            </w:pP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E-mail pro zasílání žádanek: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21" w:rsidRDefault="008E2621">
            <w:pPr>
              <w:pStyle w:val="Jin0"/>
              <w:spacing w:after="0"/>
              <w:rPr>
                <w:sz w:val="22"/>
                <w:szCs w:val="22"/>
              </w:rPr>
            </w:pPr>
          </w:p>
        </w:tc>
      </w:tr>
      <w:tr w:rsidR="008E262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621" w:rsidRDefault="006E6B86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color w:val="525566"/>
                <w:sz w:val="22"/>
                <w:szCs w:val="22"/>
              </w:rPr>
              <w:t>Tel.: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21" w:rsidRDefault="008E2621">
            <w:pPr>
              <w:pStyle w:val="Jin0"/>
              <w:spacing w:after="0"/>
              <w:rPr>
                <w:sz w:val="22"/>
                <w:szCs w:val="22"/>
              </w:rPr>
            </w:pPr>
          </w:p>
        </w:tc>
      </w:tr>
    </w:tbl>
    <w:p w:rsidR="006E6B86" w:rsidRDefault="006E6B86"/>
    <w:sectPr w:rsidR="006E6B86">
      <w:pgSz w:w="11900" w:h="16840"/>
      <w:pgMar w:top="1374" w:right="784" w:bottom="1014" w:left="1377" w:header="946" w:footer="5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86" w:rsidRDefault="006E6B86">
      <w:r>
        <w:separator/>
      </w:r>
    </w:p>
  </w:endnote>
  <w:endnote w:type="continuationSeparator" w:id="0">
    <w:p w:rsidR="006E6B86" w:rsidRDefault="006E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86" w:rsidRDefault="006E6B86"/>
  </w:footnote>
  <w:footnote w:type="continuationSeparator" w:id="0">
    <w:p w:rsidR="006E6B86" w:rsidRDefault="006E6B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0EE"/>
    <w:multiLevelType w:val="multilevel"/>
    <w:tmpl w:val="59E0428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2A25A2"/>
    <w:multiLevelType w:val="multilevel"/>
    <w:tmpl w:val="EF648B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21"/>
    <w:rsid w:val="006E6B86"/>
    <w:rsid w:val="008E2621"/>
    <w:rsid w:val="00F8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FD0D2-9289-48D1-86CB-F4C516D1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singl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140"/>
      <w:outlineLvl w:val="1"/>
    </w:pPr>
    <w:rPr>
      <w:rFonts w:ascii="Arial" w:eastAsia="Arial" w:hAnsi="Arial" w:cs="Arial"/>
      <w:sz w:val="36"/>
      <w:szCs w:val="36"/>
      <w:u w:val="single"/>
    </w:rPr>
  </w:style>
  <w:style w:type="paragraph" w:customStyle="1" w:styleId="Nadpis30">
    <w:name w:val="Nadpis #3"/>
    <w:basedOn w:val="Normln"/>
    <w:link w:val="Nadpis3"/>
    <w:pPr>
      <w:spacing w:line="230" w:lineRule="auto"/>
      <w:outlineLvl w:val="2"/>
    </w:pPr>
    <w:rPr>
      <w:rFonts w:ascii="Calibri" w:eastAsia="Calibri" w:hAnsi="Calibri" w:cs="Calibri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line="288" w:lineRule="auto"/>
      <w:ind w:left="80" w:firstLine="5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80"/>
      <w:ind w:right="1200"/>
      <w:jc w:val="right"/>
      <w:outlineLvl w:val="0"/>
    </w:pPr>
    <w:rPr>
      <w:rFonts w:ascii="Arial" w:eastAsia="Arial" w:hAnsi="Arial" w:cs="Arial"/>
      <w:sz w:val="62"/>
      <w:szCs w:val="62"/>
    </w:rPr>
  </w:style>
  <w:style w:type="paragraph" w:customStyle="1" w:styleId="Nadpis50">
    <w:name w:val="Nadpis #5"/>
    <w:basedOn w:val="Normln"/>
    <w:link w:val="Nadpis5"/>
    <w:pPr>
      <w:spacing w:after="240" w:line="190" w:lineRule="auto"/>
      <w:ind w:left="3320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pPr>
      <w:spacing w:after="460" w:line="259" w:lineRule="auto"/>
      <w:jc w:val="center"/>
      <w:outlineLvl w:val="5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6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64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2133</Words>
  <Characters>12589</Characters>
  <Application>Microsoft Office Word</Application>
  <DocSecurity>0</DocSecurity>
  <Lines>104</Lines>
  <Paragraphs>29</Paragraphs>
  <ScaleCrop>false</ScaleCrop>
  <Company>HP Inc.</Company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2024-07-09T12:50:00Z</dcterms:created>
  <dcterms:modified xsi:type="dcterms:W3CDTF">2024-07-09T12:52:00Z</dcterms:modified>
</cp:coreProperties>
</file>