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1C91D" w14:textId="77777777" w:rsidR="003416B2" w:rsidRPr="003416B2" w:rsidRDefault="003416B2" w:rsidP="003416B2">
      <w:pPr>
        <w:rPr>
          <w:rFonts w:ascii="Source Sans Pro" w:hAnsi="Source Sans Pro" w:cs="Open Sans"/>
          <w:b/>
          <w:bCs/>
          <w:i/>
          <w:sz w:val="20"/>
          <w:szCs w:val="20"/>
        </w:rPr>
      </w:pPr>
      <w:r w:rsidRPr="003416B2">
        <w:rPr>
          <w:rFonts w:ascii="Source Sans Pro" w:hAnsi="Source Sans Pro" w:cs="Open Sans"/>
          <w:b/>
          <w:bCs/>
          <w:i/>
          <w:sz w:val="20"/>
          <w:szCs w:val="20"/>
        </w:rPr>
        <w:t>Základní škola a Mateřská škola Družby, Karviná, příspěvková organizace</w:t>
      </w:r>
    </w:p>
    <w:p w14:paraId="2FC98746" w14:textId="77777777" w:rsidR="003416B2" w:rsidRPr="003416B2" w:rsidRDefault="003416B2" w:rsidP="003416B2">
      <w:pPr>
        <w:rPr>
          <w:rFonts w:ascii="Source Sans Pro" w:hAnsi="Source Sans Pro" w:cs="Open Sans"/>
          <w:i/>
          <w:sz w:val="20"/>
          <w:szCs w:val="20"/>
        </w:rPr>
      </w:pPr>
      <w:r w:rsidRPr="003416B2">
        <w:rPr>
          <w:rFonts w:ascii="Source Sans Pro" w:hAnsi="Source Sans Pro" w:cs="Open Sans"/>
          <w:i/>
          <w:sz w:val="20"/>
          <w:szCs w:val="20"/>
        </w:rPr>
        <w:t>IČ: 48 004 472, sídlem tř. Družby 1383, 735 06 Karviná – Nové Město</w:t>
      </w:r>
    </w:p>
    <w:p w14:paraId="5965F75D" w14:textId="3250C5DD" w:rsidR="00AC0775" w:rsidRPr="003416B2" w:rsidRDefault="005C34B8" w:rsidP="005C34B8">
      <w:pPr>
        <w:spacing w:after="60" w:line="240" w:lineRule="auto"/>
        <w:rPr>
          <w:rFonts w:ascii="Source Sans Pro" w:hAnsi="Source Sans Pro"/>
          <w:sz w:val="20"/>
          <w:szCs w:val="20"/>
        </w:rPr>
      </w:pPr>
      <w:r w:rsidRPr="003416B2">
        <w:rPr>
          <w:rFonts w:ascii="Source Sans Pro" w:hAnsi="Source Sans Pro" w:cs="Open Sans"/>
          <w:i/>
          <w:sz w:val="20"/>
          <w:szCs w:val="20"/>
        </w:rPr>
        <w:t>e-mail:</w:t>
      </w:r>
      <w:r w:rsidR="002A42B7" w:rsidRPr="003416B2">
        <w:rPr>
          <w:rFonts w:ascii="Source Sans Pro" w:hAnsi="Source Sans Pro" w:cs="Open Sans"/>
          <w:i/>
          <w:sz w:val="20"/>
          <w:szCs w:val="20"/>
        </w:rPr>
        <w:t xml:space="preserve"> </w:t>
      </w:r>
      <w:r w:rsidR="003416B2" w:rsidRPr="00E407D5">
        <w:rPr>
          <w:rFonts w:ascii="Source Sans Pro" w:hAnsi="Source Sans Pro"/>
          <w:sz w:val="20"/>
          <w:szCs w:val="20"/>
          <w:highlight w:val="black"/>
        </w:rPr>
        <w:t>szyja@zsdruzby.cz</w:t>
      </w:r>
      <w:r w:rsidR="00B87016" w:rsidRPr="00E407D5">
        <w:rPr>
          <w:rFonts w:ascii="Source Sans Pro" w:hAnsi="Source Sans Pro"/>
          <w:sz w:val="20"/>
          <w:szCs w:val="20"/>
          <w:highlight w:val="black"/>
        </w:rPr>
        <w:t xml:space="preserve">, </w:t>
      </w:r>
      <w:r w:rsidR="00AC0775" w:rsidRPr="00E407D5">
        <w:rPr>
          <w:rFonts w:ascii="Source Sans Pro" w:hAnsi="Source Sans Pro"/>
          <w:sz w:val="20"/>
          <w:szCs w:val="20"/>
          <w:highlight w:val="black"/>
        </w:rPr>
        <w:t>tel:</w:t>
      </w:r>
      <w:r w:rsidR="00AC0775" w:rsidRPr="003416B2">
        <w:rPr>
          <w:rFonts w:ascii="Source Sans Pro" w:hAnsi="Source Sans Pro"/>
          <w:sz w:val="20"/>
          <w:szCs w:val="20"/>
        </w:rPr>
        <w:t xml:space="preserve"> </w:t>
      </w:r>
    </w:p>
    <w:p w14:paraId="22BE04B1" w14:textId="4F176B02" w:rsidR="003416B2" w:rsidRPr="003416B2" w:rsidRDefault="00B87016" w:rsidP="003416B2">
      <w:pPr>
        <w:rPr>
          <w:rFonts w:ascii="Source Sans Pro" w:hAnsi="Source Sans Pro" w:cs="Open Sans"/>
          <w:i/>
          <w:sz w:val="20"/>
          <w:szCs w:val="20"/>
        </w:rPr>
      </w:pPr>
      <w:r w:rsidRPr="003416B2">
        <w:rPr>
          <w:rFonts w:ascii="Source Sans Pro" w:hAnsi="Source Sans Pro"/>
          <w:sz w:val="20"/>
          <w:szCs w:val="20"/>
        </w:rPr>
        <w:t>zastoupen</w:t>
      </w:r>
      <w:r w:rsidR="003416B2" w:rsidRPr="003416B2">
        <w:rPr>
          <w:rFonts w:ascii="Source Sans Pro" w:hAnsi="Source Sans Pro"/>
          <w:sz w:val="20"/>
          <w:szCs w:val="20"/>
        </w:rPr>
        <w:t>a</w:t>
      </w:r>
      <w:r w:rsidRPr="003416B2">
        <w:rPr>
          <w:rFonts w:ascii="Source Sans Pro" w:hAnsi="Source Sans Pro"/>
          <w:sz w:val="20"/>
          <w:szCs w:val="20"/>
        </w:rPr>
        <w:t xml:space="preserve"> </w:t>
      </w:r>
      <w:r w:rsidR="003416B2" w:rsidRPr="00E407D5">
        <w:rPr>
          <w:rFonts w:ascii="Source Sans Pro" w:hAnsi="Source Sans Pro" w:cs="Open Sans"/>
          <w:iCs/>
          <w:sz w:val="20"/>
          <w:szCs w:val="20"/>
          <w:highlight w:val="black"/>
        </w:rPr>
        <w:t xml:space="preserve">Mgr. Andrzejem </w:t>
      </w:r>
      <w:proofErr w:type="spellStart"/>
      <w:r w:rsidR="003416B2" w:rsidRPr="00E407D5">
        <w:rPr>
          <w:rFonts w:ascii="Source Sans Pro" w:hAnsi="Source Sans Pro" w:cs="Open Sans"/>
          <w:iCs/>
          <w:sz w:val="20"/>
          <w:szCs w:val="20"/>
          <w:highlight w:val="black"/>
        </w:rPr>
        <w:t>Szyjou</w:t>
      </w:r>
      <w:proofErr w:type="spellEnd"/>
      <w:r w:rsidR="003416B2" w:rsidRPr="00E407D5">
        <w:rPr>
          <w:rFonts w:ascii="Source Sans Pro" w:hAnsi="Source Sans Pro" w:cs="Open Sans"/>
          <w:iCs/>
          <w:sz w:val="20"/>
          <w:szCs w:val="20"/>
          <w:highlight w:val="black"/>
        </w:rPr>
        <w:t>, ředitelem</w:t>
      </w:r>
    </w:p>
    <w:p w14:paraId="5A54576A" w14:textId="6EC6C71A" w:rsidR="00B87016" w:rsidRPr="003416B2" w:rsidRDefault="00B87016" w:rsidP="005C34B8">
      <w:pPr>
        <w:spacing w:after="60" w:line="240" w:lineRule="auto"/>
        <w:rPr>
          <w:rFonts w:ascii="Source Sans Pro" w:hAnsi="Source Sans Pro" w:cs="Open Sans"/>
          <w:i/>
          <w:sz w:val="20"/>
          <w:szCs w:val="20"/>
        </w:rPr>
      </w:pPr>
    </w:p>
    <w:p w14:paraId="0F54AE00" w14:textId="13F83C9B" w:rsidR="005C34B8" w:rsidRPr="003416B2" w:rsidRDefault="005C34B8" w:rsidP="005C34B8">
      <w:pPr>
        <w:spacing w:after="60" w:line="240" w:lineRule="auto"/>
        <w:rPr>
          <w:rFonts w:ascii="Source Sans Pro" w:hAnsi="Source Sans Pro" w:cs="Open Sans"/>
          <w:i/>
          <w:sz w:val="20"/>
          <w:szCs w:val="20"/>
        </w:rPr>
      </w:pPr>
      <w:r w:rsidRPr="003416B2">
        <w:rPr>
          <w:rFonts w:ascii="Source Sans Pro" w:hAnsi="Source Sans Pro" w:cs="Open Sans"/>
          <w:i/>
          <w:sz w:val="20"/>
          <w:szCs w:val="20"/>
        </w:rPr>
        <w:t xml:space="preserve">na straně jedné jako </w:t>
      </w:r>
      <w:r w:rsidRPr="003416B2">
        <w:rPr>
          <w:rFonts w:ascii="Source Sans Pro" w:hAnsi="Source Sans Pro" w:cs="Open Sans"/>
          <w:b/>
          <w:bCs/>
          <w:i/>
          <w:sz w:val="20"/>
          <w:szCs w:val="20"/>
        </w:rPr>
        <w:t>Klient</w:t>
      </w:r>
    </w:p>
    <w:p w14:paraId="3EA3F038" w14:textId="77777777" w:rsidR="005C34B8" w:rsidRPr="003416B2" w:rsidRDefault="005C34B8" w:rsidP="005C34B8">
      <w:pPr>
        <w:spacing w:after="60" w:line="240" w:lineRule="auto"/>
        <w:rPr>
          <w:rFonts w:ascii="Source Sans Pro" w:hAnsi="Source Sans Pro" w:cs="Open Sans"/>
          <w:i/>
          <w:sz w:val="20"/>
          <w:szCs w:val="20"/>
        </w:rPr>
      </w:pPr>
    </w:p>
    <w:p w14:paraId="3243735B" w14:textId="77777777" w:rsidR="005C34B8" w:rsidRPr="003416B2" w:rsidRDefault="005C34B8" w:rsidP="005C34B8">
      <w:pPr>
        <w:spacing w:after="60" w:line="240" w:lineRule="auto"/>
        <w:rPr>
          <w:rFonts w:ascii="Source Sans Pro" w:hAnsi="Source Sans Pro" w:cs="Open Sans"/>
          <w:i/>
          <w:sz w:val="20"/>
          <w:szCs w:val="20"/>
        </w:rPr>
      </w:pPr>
      <w:r w:rsidRPr="003416B2">
        <w:rPr>
          <w:rFonts w:ascii="Source Sans Pro" w:hAnsi="Source Sans Pro" w:cs="Open Sans"/>
          <w:i/>
          <w:sz w:val="20"/>
          <w:szCs w:val="20"/>
        </w:rPr>
        <w:t>a</w:t>
      </w:r>
    </w:p>
    <w:p w14:paraId="60AD29D2" w14:textId="77777777" w:rsidR="005C34B8" w:rsidRPr="003416B2" w:rsidRDefault="005C34B8" w:rsidP="005C34B8">
      <w:pPr>
        <w:spacing w:after="60" w:line="240" w:lineRule="auto"/>
        <w:rPr>
          <w:rFonts w:ascii="Source Sans Pro" w:hAnsi="Source Sans Pro" w:cs="Open Sans"/>
          <w:b/>
          <w:i/>
          <w:sz w:val="20"/>
          <w:szCs w:val="20"/>
        </w:rPr>
      </w:pPr>
      <w:r w:rsidRPr="003416B2">
        <w:rPr>
          <w:rFonts w:ascii="Source Sans Pro" w:hAnsi="Source Sans Pro" w:cs="Open Sans"/>
          <w:b/>
          <w:i/>
          <w:sz w:val="20"/>
          <w:szCs w:val="20"/>
        </w:rPr>
        <w:t>Advokátní kancelář Mgr. et Mgr. Zbyněk Vašinka</w:t>
      </w:r>
    </w:p>
    <w:p w14:paraId="6E2A4D3B" w14:textId="77777777" w:rsidR="005C34B8" w:rsidRPr="003416B2" w:rsidRDefault="005C34B8" w:rsidP="005C34B8">
      <w:pPr>
        <w:spacing w:after="60" w:line="240" w:lineRule="auto"/>
        <w:rPr>
          <w:rFonts w:ascii="Source Sans Pro" w:hAnsi="Source Sans Pro" w:cs="Open Sans"/>
          <w:i/>
          <w:sz w:val="20"/>
          <w:szCs w:val="20"/>
        </w:rPr>
      </w:pPr>
      <w:r w:rsidRPr="003416B2">
        <w:rPr>
          <w:rFonts w:ascii="Source Sans Pro" w:hAnsi="Source Sans Pro" w:cs="Open Sans"/>
          <w:i/>
          <w:sz w:val="20"/>
          <w:szCs w:val="20"/>
        </w:rPr>
        <w:t xml:space="preserve">IČO: 733 67 303, DIČ: </w:t>
      </w:r>
      <w:r w:rsidRPr="00E407D5">
        <w:rPr>
          <w:rFonts w:ascii="Source Sans Pro" w:hAnsi="Source Sans Pro" w:cs="Open Sans"/>
          <w:i/>
          <w:sz w:val="20"/>
          <w:szCs w:val="20"/>
          <w:highlight w:val="black"/>
        </w:rPr>
        <w:t>CZ7802234979</w:t>
      </w:r>
      <w:r w:rsidRPr="003416B2">
        <w:rPr>
          <w:rFonts w:ascii="Source Sans Pro" w:hAnsi="Source Sans Pro" w:cs="Open Sans"/>
          <w:i/>
          <w:sz w:val="20"/>
          <w:szCs w:val="20"/>
        </w:rPr>
        <w:t>, se sídlem tř. T. G. Masaryka 1129, Frýdek-Místek, PSČ 738 01</w:t>
      </w:r>
    </w:p>
    <w:p w14:paraId="67E1B882" w14:textId="77777777" w:rsidR="005C34B8" w:rsidRPr="003416B2" w:rsidRDefault="005C34B8" w:rsidP="005C34B8">
      <w:pPr>
        <w:spacing w:after="60" w:line="240" w:lineRule="auto"/>
        <w:rPr>
          <w:rFonts w:ascii="Source Sans Pro" w:hAnsi="Source Sans Pro" w:cs="Open Sans"/>
          <w:i/>
          <w:sz w:val="20"/>
          <w:szCs w:val="20"/>
        </w:rPr>
      </w:pPr>
      <w:r w:rsidRPr="003416B2">
        <w:rPr>
          <w:rFonts w:ascii="Source Sans Pro" w:hAnsi="Source Sans Pro" w:cs="Open Sans"/>
          <w:i/>
          <w:sz w:val="20"/>
          <w:szCs w:val="20"/>
        </w:rPr>
        <w:t>zapsaný v seznamu advokátů České advokátní komory pod ev. č. 14914</w:t>
      </w:r>
    </w:p>
    <w:p w14:paraId="5970389A" w14:textId="77777777" w:rsidR="005C34B8" w:rsidRPr="003416B2" w:rsidRDefault="005C34B8" w:rsidP="005C34B8">
      <w:pPr>
        <w:spacing w:after="60" w:line="240" w:lineRule="auto"/>
        <w:rPr>
          <w:rFonts w:ascii="Source Sans Pro" w:hAnsi="Source Sans Pro" w:cs="Open Sans"/>
          <w:b/>
          <w:i/>
          <w:sz w:val="20"/>
          <w:szCs w:val="20"/>
        </w:rPr>
      </w:pPr>
      <w:r w:rsidRPr="003416B2">
        <w:rPr>
          <w:rFonts w:ascii="Source Sans Pro" w:hAnsi="Source Sans Pro" w:cs="Open Sans"/>
          <w:i/>
          <w:sz w:val="20"/>
          <w:szCs w:val="20"/>
        </w:rPr>
        <w:t>na straně druhé jako</w:t>
      </w:r>
      <w:r w:rsidRPr="003416B2">
        <w:rPr>
          <w:rFonts w:ascii="Source Sans Pro" w:hAnsi="Source Sans Pro" w:cs="Open Sans"/>
          <w:b/>
          <w:i/>
          <w:sz w:val="20"/>
          <w:szCs w:val="20"/>
        </w:rPr>
        <w:t xml:space="preserve"> Advokát</w:t>
      </w:r>
    </w:p>
    <w:p w14:paraId="413862EF" w14:textId="77777777" w:rsidR="005C34B8" w:rsidRPr="003416B2" w:rsidRDefault="005C34B8" w:rsidP="005C34B8">
      <w:pPr>
        <w:widowControl w:val="0"/>
        <w:tabs>
          <w:tab w:val="left" w:pos="2268"/>
        </w:tabs>
        <w:autoSpaceDE w:val="0"/>
        <w:autoSpaceDN w:val="0"/>
        <w:adjustRightInd w:val="0"/>
        <w:spacing w:line="240" w:lineRule="auto"/>
        <w:rPr>
          <w:rFonts w:ascii="Source Sans Pro" w:hAnsi="Source Sans Pro" w:cs="Open Sans"/>
          <w:i/>
          <w:sz w:val="20"/>
          <w:szCs w:val="20"/>
        </w:rPr>
      </w:pPr>
      <w:r w:rsidRPr="003416B2">
        <w:rPr>
          <w:rFonts w:ascii="Source Sans Pro" w:hAnsi="Source Sans Pro" w:cs="Open Sans"/>
          <w:b/>
          <w:sz w:val="20"/>
          <w:szCs w:val="20"/>
        </w:rPr>
        <w:t xml:space="preserve"> </w:t>
      </w:r>
      <w:r w:rsidRPr="003416B2">
        <w:rPr>
          <w:rFonts w:ascii="Source Sans Pro" w:hAnsi="Source Sans Pro" w:cs="Open Sans"/>
          <w:i/>
          <w:sz w:val="20"/>
          <w:szCs w:val="20"/>
        </w:rPr>
        <w:t xml:space="preserve">uzavírají v souladu se zákonem č. 85/1996 Sb., o advokacii, v účinném znění a ve smyslu </w:t>
      </w:r>
      <w:proofErr w:type="spellStart"/>
      <w:r w:rsidRPr="003416B2">
        <w:rPr>
          <w:rFonts w:ascii="Source Sans Pro" w:hAnsi="Source Sans Pro" w:cs="Open Sans"/>
          <w:i/>
          <w:sz w:val="20"/>
          <w:szCs w:val="20"/>
        </w:rPr>
        <w:t>ust</w:t>
      </w:r>
      <w:proofErr w:type="spellEnd"/>
      <w:r w:rsidRPr="003416B2">
        <w:rPr>
          <w:rFonts w:ascii="Source Sans Pro" w:hAnsi="Source Sans Pro" w:cs="Open Sans"/>
          <w:i/>
          <w:sz w:val="20"/>
          <w:szCs w:val="20"/>
        </w:rPr>
        <w:t>. § 1746 odst. 2 zákona č. 89/2012 Sb., občanský zákoník, v účinném znění (dále jen „občanský zákoník“), tuto</w:t>
      </w:r>
    </w:p>
    <w:p w14:paraId="2B382F63" w14:textId="77777777" w:rsidR="005C34B8" w:rsidRPr="003416B2" w:rsidRDefault="005C34B8" w:rsidP="005C34B8">
      <w:pPr>
        <w:pStyle w:val="contentpane"/>
        <w:spacing w:after="120" w:afterAutospacing="0"/>
        <w:jc w:val="center"/>
        <w:rPr>
          <w:rFonts w:ascii="Source Sans Pro" w:hAnsi="Source Sans Pro" w:cs="Open Sans"/>
          <w:b/>
          <w:i/>
          <w:sz w:val="20"/>
          <w:szCs w:val="20"/>
        </w:rPr>
      </w:pPr>
      <w:r w:rsidRPr="003416B2">
        <w:rPr>
          <w:rFonts w:ascii="Source Sans Pro" w:hAnsi="Source Sans Pro" w:cs="Open Sans"/>
          <w:b/>
          <w:i/>
          <w:sz w:val="20"/>
          <w:szCs w:val="20"/>
        </w:rPr>
        <w:t>SMLOUVU O POSKYTOVÁNÍ PRÁVNÍ POMOCI ADVOKÁTEM</w:t>
      </w:r>
    </w:p>
    <w:p w14:paraId="257EA429" w14:textId="77777777" w:rsidR="005C34B8" w:rsidRPr="003416B2" w:rsidRDefault="005C34B8" w:rsidP="005C34B8">
      <w:pPr>
        <w:tabs>
          <w:tab w:val="left" w:pos="1985"/>
        </w:tabs>
        <w:spacing w:after="120"/>
        <w:jc w:val="center"/>
        <w:rPr>
          <w:rFonts w:ascii="Source Sans Pro" w:hAnsi="Source Sans Pro" w:cs="Open Sans"/>
          <w:b/>
          <w:i/>
          <w:sz w:val="20"/>
          <w:szCs w:val="20"/>
        </w:rPr>
      </w:pPr>
    </w:p>
    <w:p w14:paraId="066C7F68" w14:textId="77777777" w:rsidR="005C34B8" w:rsidRPr="003416B2" w:rsidRDefault="005C34B8" w:rsidP="005C34B8">
      <w:pPr>
        <w:tabs>
          <w:tab w:val="left" w:pos="1985"/>
        </w:tabs>
        <w:spacing w:after="120"/>
        <w:jc w:val="center"/>
        <w:rPr>
          <w:rFonts w:ascii="Source Sans Pro" w:hAnsi="Source Sans Pro" w:cs="Open Sans"/>
          <w:b/>
          <w:i/>
          <w:sz w:val="20"/>
          <w:szCs w:val="20"/>
        </w:rPr>
      </w:pPr>
      <w:r w:rsidRPr="003416B2">
        <w:rPr>
          <w:rFonts w:ascii="Source Sans Pro" w:hAnsi="Source Sans Pro" w:cs="Open Sans"/>
          <w:b/>
          <w:i/>
          <w:sz w:val="20"/>
          <w:szCs w:val="20"/>
        </w:rPr>
        <w:t>I. Předmět smlouvy</w:t>
      </w:r>
    </w:p>
    <w:p w14:paraId="24A22F72" w14:textId="77777777" w:rsidR="003416B2" w:rsidRPr="003416B2" w:rsidRDefault="005C34B8" w:rsidP="00602428">
      <w:pPr>
        <w:numPr>
          <w:ilvl w:val="0"/>
          <w:numId w:val="45"/>
        </w:numPr>
        <w:tabs>
          <w:tab w:val="clear" w:pos="704"/>
          <w:tab w:val="num" w:pos="0"/>
        </w:tabs>
        <w:autoSpaceDE w:val="0"/>
        <w:spacing w:after="120" w:line="240" w:lineRule="auto"/>
        <w:ind w:left="425" w:hanging="425"/>
        <w:jc w:val="both"/>
        <w:rPr>
          <w:rFonts w:ascii="Source Sans Pro" w:eastAsia="Times New Roman" w:hAnsi="Source Sans Pro" w:cs="Open Sans"/>
          <w:i/>
          <w:sz w:val="20"/>
          <w:szCs w:val="20"/>
          <w:lang w:val="cs-CZ"/>
        </w:rPr>
      </w:pPr>
      <w:r w:rsidRPr="003416B2">
        <w:rPr>
          <w:rFonts w:ascii="Source Sans Pro" w:hAnsi="Source Sans Pro" w:cs="Open Sans"/>
          <w:i/>
          <w:sz w:val="20"/>
          <w:szCs w:val="20"/>
        </w:rPr>
        <w:t xml:space="preserve">Na základě této smlouvy se Advokát zavazuje poskytovat Klientovi právní pomoc, včetně zastoupení před soudy, rozhodci, správními orgány a třetími osobami, a to v rozsahu a za podmínek dále stanovených touto smlouvou, a Klient se zavazuje za poskytnutou právní pomoc zaplatit Advokátu odměnu stanovenou způsobem, specifikovaným v čl. III. této smlouvy. </w:t>
      </w:r>
    </w:p>
    <w:p w14:paraId="42451BA7" w14:textId="2E03F624" w:rsidR="003416B2" w:rsidRPr="003416B2" w:rsidRDefault="003416B2" w:rsidP="00602428">
      <w:pPr>
        <w:numPr>
          <w:ilvl w:val="0"/>
          <w:numId w:val="45"/>
        </w:numPr>
        <w:tabs>
          <w:tab w:val="clear" w:pos="704"/>
          <w:tab w:val="num" w:pos="0"/>
        </w:tabs>
        <w:autoSpaceDE w:val="0"/>
        <w:spacing w:after="120" w:line="240" w:lineRule="auto"/>
        <w:ind w:left="425" w:hanging="425"/>
        <w:jc w:val="both"/>
        <w:rPr>
          <w:rFonts w:ascii="Source Sans Pro" w:eastAsia="Times New Roman" w:hAnsi="Source Sans Pro" w:cs="Open Sans"/>
          <w:i/>
          <w:sz w:val="20"/>
          <w:szCs w:val="20"/>
          <w:lang w:val="cs-CZ"/>
        </w:rPr>
      </w:pPr>
      <w:r w:rsidRPr="003416B2">
        <w:rPr>
          <w:rFonts w:ascii="Source Sans Pro" w:hAnsi="Source Sans Pro" w:cs="Open Sans"/>
          <w:i/>
          <w:sz w:val="20"/>
          <w:szCs w:val="20"/>
        </w:rPr>
        <w:t xml:space="preserve">Předmětem smlouvy je poskytování právní pomoci Klientovi v jednotlivých právních záležitostech Klienta nebo jím označené osoby, vždy na základě zvláštní generální či speciální plné moci nebo na základě ústní či jiné dohody specifikující předmět právní pomoci. </w:t>
      </w:r>
    </w:p>
    <w:p w14:paraId="36FA24F6" w14:textId="7AAFB87A" w:rsidR="005C34B8" w:rsidRPr="003416B2" w:rsidRDefault="005C34B8" w:rsidP="007F4085">
      <w:pPr>
        <w:pStyle w:val="Odstavecseseznamem"/>
        <w:numPr>
          <w:ilvl w:val="0"/>
          <w:numId w:val="45"/>
        </w:numPr>
        <w:tabs>
          <w:tab w:val="clear" w:pos="704"/>
        </w:tabs>
        <w:autoSpaceDE w:val="0"/>
        <w:spacing w:after="120"/>
        <w:ind w:left="425" w:hanging="425"/>
        <w:jc w:val="both"/>
        <w:rPr>
          <w:rFonts w:ascii="Source Sans Pro" w:hAnsi="Source Sans Pro" w:cs="Open Sans"/>
          <w:i/>
          <w:sz w:val="20"/>
          <w:szCs w:val="20"/>
        </w:rPr>
      </w:pPr>
      <w:r w:rsidRPr="003416B2">
        <w:rPr>
          <w:rFonts w:ascii="Source Sans Pro" w:hAnsi="Source Sans Pro" w:cs="Open Sans"/>
          <w:i/>
          <w:sz w:val="20"/>
          <w:szCs w:val="20"/>
        </w:rPr>
        <w:t>Advokát je oprávněn pověřovat k vykonání jednotlivých právních úkolů své zaměstnance a může také zplnomocnit k zastoupení (v jednotlivých úkonech) nebo pověřit k vedení případu jiného advokáta či advokátního koncipienta. Právní pomoc vykonávána těmito osobami je hodnocena stejně jako by je vykonával sám Advokát.</w:t>
      </w:r>
    </w:p>
    <w:p w14:paraId="3568B0FB" w14:textId="77777777" w:rsidR="005C34B8" w:rsidRPr="003416B2" w:rsidRDefault="005C34B8" w:rsidP="005C34B8">
      <w:pPr>
        <w:pStyle w:val="bene"/>
        <w:tabs>
          <w:tab w:val="left" w:pos="1985"/>
        </w:tabs>
        <w:spacing w:after="120"/>
        <w:rPr>
          <w:rFonts w:ascii="Source Sans Pro" w:hAnsi="Source Sans Pro" w:cs="Open Sans"/>
          <w:i/>
          <w:sz w:val="20"/>
        </w:rPr>
      </w:pPr>
      <w:r w:rsidRPr="003416B2">
        <w:rPr>
          <w:rFonts w:ascii="Source Sans Pro" w:hAnsi="Source Sans Pro" w:cs="Open Sans"/>
          <w:i/>
          <w:sz w:val="20"/>
        </w:rPr>
        <w:t>II. Rozsah právní pomoci</w:t>
      </w:r>
    </w:p>
    <w:p w14:paraId="0C5A6F31" w14:textId="77777777" w:rsidR="005C34B8" w:rsidRPr="003416B2" w:rsidRDefault="005C34B8" w:rsidP="005C34B8">
      <w:pPr>
        <w:pStyle w:val="Zkladntext"/>
        <w:spacing w:after="120"/>
        <w:rPr>
          <w:rFonts w:ascii="Source Sans Pro" w:hAnsi="Source Sans Pro" w:cs="Open Sans"/>
          <w:i/>
          <w:sz w:val="20"/>
          <w:szCs w:val="20"/>
        </w:rPr>
      </w:pPr>
      <w:r w:rsidRPr="003416B2">
        <w:rPr>
          <w:rFonts w:ascii="Source Sans Pro" w:hAnsi="Source Sans Pro" w:cs="Open Sans"/>
          <w:i/>
          <w:sz w:val="20"/>
          <w:szCs w:val="20"/>
        </w:rPr>
        <w:t>Advokát se v souladu s předmětem této smlouvy zavazuje poskytnout klientovi zejména následující úkony právní pomoci:</w:t>
      </w:r>
    </w:p>
    <w:p w14:paraId="046874C2" w14:textId="77777777" w:rsidR="005C34B8" w:rsidRPr="003416B2" w:rsidRDefault="005C34B8" w:rsidP="005C34B8">
      <w:pPr>
        <w:pStyle w:val="Zkladntext"/>
        <w:widowControl/>
        <w:numPr>
          <w:ilvl w:val="0"/>
          <w:numId w:val="39"/>
        </w:numPr>
        <w:tabs>
          <w:tab w:val="left" w:pos="1985"/>
        </w:tabs>
        <w:autoSpaceDE/>
        <w:autoSpaceDN/>
        <w:adjustRightInd/>
        <w:ind w:left="357" w:hanging="357"/>
        <w:jc w:val="both"/>
        <w:rPr>
          <w:rFonts w:ascii="Source Sans Pro" w:hAnsi="Source Sans Pro" w:cs="Open Sans"/>
          <w:i/>
          <w:sz w:val="20"/>
          <w:szCs w:val="20"/>
        </w:rPr>
      </w:pPr>
      <w:r w:rsidRPr="003416B2">
        <w:rPr>
          <w:rFonts w:ascii="Source Sans Pro" w:hAnsi="Source Sans Pro" w:cs="Open Sans"/>
          <w:i/>
          <w:sz w:val="20"/>
          <w:szCs w:val="20"/>
        </w:rPr>
        <w:t>převzetí právního zastoupení ve věci vč. první porady s Klientem</w:t>
      </w:r>
    </w:p>
    <w:p w14:paraId="3653F4AB" w14:textId="77777777" w:rsidR="005C34B8" w:rsidRPr="003416B2" w:rsidRDefault="005C34B8" w:rsidP="005C34B8">
      <w:pPr>
        <w:pStyle w:val="Zkladntext"/>
        <w:widowControl/>
        <w:numPr>
          <w:ilvl w:val="0"/>
          <w:numId w:val="39"/>
        </w:numPr>
        <w:tabs>
          <w:tab w:val="left" w:pos="1985"/>
        </w:tabs>
        <w:autoSpaceDE/>
        <w:autoSpaceDN/>
        <w:adjustRightInd/>
        <w:ind w:left="357" w:hanging="357"/>
        <w:jc w:val="both"/>
        <w:rPr>
          <w:rFonts w:ascii="Source Sans Pro" w:hAnsi="Source Sans Pro" w:cs="Open Sans"/>
          <w:i/>
          <w:sz w:val="20"/>
          <w:szCs w:val="20"/>
        </w:rPr>
      </w:pPr>
      <w:r w:rsidRPr="003416B2">
        <w:rPr>
          <w:rFonts w:ascii="Source Sans Pro" w:hAnsi="Source Sans Pro" w:cs="Open Sans"/>
          <w:i/>
          <w:sz w:val="20"/>
          <w:szCs w:val="20"/>
        </w:rPr>
        <w:t>právní rozbory - studium a zpracování Klientem předložených materiálů</w:t>
      </w:r>
    </w:p>
    <w:p w14:paraId="4DDE14D1" w14:textId="77777777" w:rsidR="005C34B8" w:rsidRPr="003416B2" w:rsidRDefault="005C34B8" w:rsidP="005C34B8">
      <w:pPr>
        <w:pStyle w:val="Zkladntext"/>
        <w:widowControl/>
        <w:numPr>
          <w:ilvl w:val="0"/>
          <w:numId w:val="39"/>
        </w:numPr>
        <w:tabs>
          <w:tab w:val="left" w:pos="1985"/>
        </w:tabs>
        <w:autoSpaceDE/>
        <w:autoSpaceDN/>
        <w:adjustRightInd/>
        <w:ind w:left="357" w:hanging="357"/>
        <w:jc w:val="both"/>
        <w:rPr>
          <w:rFonts w:ascii="Source Sans Pro" w:hAnsi="Source Sans Pro" w:cs="Open Sans"/>
          <w:i/>
          <w:sz w:val="20"/>
          <w:szCs w:val="20"/>
        </w:rPr>
      </w:pPr>
      <w:r w:rsidRPr="003416B2">
        <w:rPr>
          <w:rFonts w:ascii="Source Sans Pro" w:hAnsi="Source Sans Pro" w:cs="Open Sans"/>
          <w:i/>
          <w:sz w:val="20"/>
          <w:szCs w:val="20"/>
        </w:rPr>
        <w:t>další právní porady s Klientem, sepis předžalobní výzvy</w:t>
      </w:r>
    </w:p>
    <w:p w14:paraId="5BD187D1" w14:textId="77777777" w:rsidR="005C34B8" w:rsidRPr="003416B2" w:rsidRDefault="005C34B8" w:rsidP="005C34B8">
      <w:pPr>
        <w:pStyle w:val="Zkladntext"/>
        <w:widowControl/>
        <w:numPr>
          <w:ilvl w:val="0"/>
          <w:numId w:val="39"/>
        </w:numPr>
        <w:tabs>
          <w:tab w:val="left" w:pos="1985"/>
        </w:tabs>
        <w:autoSpaceDE/>
        <w:autoSpaceDN/>
        <w:adjustRightInd/>
        <w:ind w:left="357" w:hanging="357"/>
        <w:jc w:val="both"/>
        <w:rPr>
          <w:rFonts w:ascii="Source Sans Pro" w:hAnsi="Source Sans Pro" w:cs="Open Sans"/>
          <w:i/>
          <w:sz w:val="20"/>
          <w:szCs w:val="20"/>
        </w:rPr>
      </w:pPr>
      <w:r w:rsidRPr="003416B2">
        <w:rPr>
          <w:rFonts w:ascii="Source Sans Pro" w:hAnsi="Source Sans Pro" w:cs="Open Sans"/>
          <w:i/>
          <w:sz w:val="20"/>
          <w:szCs w:val="20"/>
        </w:rPr>
        <w:t>sepis žaloby, vyjádření či jiného podání pro Klienta v soudním či správním řízení</w:t>
      </w:r>
    </w:p>
    <w:p w14:paraId="10543A5D" w14:textId="77777777" w:rsidR="005C34B8" w:rsidRPr="003416B2" w:rsidRDefault="005C34B8" w:rsidP="005C34B8">
      <w:pPr>
        <w:pStyle w:val="Zkladntext"/>
        <w:widowControl/>
        <w:numPr>
          <w:ilvl w:val="0"/>
          <w:numId w:val="39"/>
        </w:numPr>
        <w:tabs>
          <w:tab w:val="left" w:pos="1985"/>
        </w:tabs>
        <w:autoSpaceDE/>
        <w:autoSpaceDN/>
        <w:adjustRightInd/>
        <w:ind w:left="357" w:hanging="357"/>
        <w:jc w:val="both"/>
        <w:rPr>
          <w:rFonts w:ascii="Source Sans Pro" w:hAnsi="Source Sans Pro" w:cs="Open Sans"/>
          <w:i/>
          <w:sz w:val="20"/>
          <w:szCs w:val="20"/>
        </w:rPr>
      </w:pPr>
      <w:r w:rsidRPr="003416B2">
        <w:rPr>
          <w:rFonts w:ascii="Source Sans Pro" w:hAnsi="Source Sans Pro" w:cs="Open Sans"/>
          <w:i/>
          <w:sz w:val="20"/>
          <w:szCs w:val="20"/>
        </w:rPr>
        <w:t>účast u mimosoudního vyjednávání s protistranou, sepis smluv, dohod a narovnání</w:t>
      </w:r>
    </w:p>
    <w:p w14:paraId="0A4FC8AC" w14:textId="77777777" w:rsidR="005C34B8" w:rsidRPr="003416B2" w:rsidRDefault="005C34B8" w:rsidP="005C34B8">
      <w:pPr>
        <w:pStyle w:val="Zkladntext"/>
        <w:widowControl/>
        <w:numPr>
          <w:ilvl w:val="0"/>
          <w:numId w:val="39"/>
        </w:numPr>
        <w:tabs>
          <w:tab w:val="left" w:pos="1985"/>
        </w:tabs>
        <w:autoSpaceDE/>
        <w:autoSpaceDN/>
        <w:adjustRightInd/>
        <w:ind w:left="357" w:hanging="357"/>
        <w:jc w:val="both"/>
        <w:rPr>
          <w:rFonts w:ascii="Source Sans Pro" w:hAnsi="Source Sans Pro" w:cs="Open Sans"/>
          <w:i/>
          <w:sz w:val="20"/>
          <w:szCs w:val="20"/>
        </w:rPr>
      </w:pPr>
      <w:r w:rsidRPr="003416B2">
        <w:rPr>
          <w:rFonts w:ascii="Source Sans Pro" w:hAnsi="Source Sans Pro" w:cs="Open Sans"/>
          <w:i/>
          <w:sz w:val="20"/>
          <w:szCs w:val="20"/>
        </w:rPr>
        <w:t>účast u ústního projednání sporu u příslušného soudu či správního orgánu</w:t>
      </w:r>
    </w:p>
    <w:p w14:paraId="31D21B84" w14:textId="77777777" w:rsidR="005C34B8" w:rsidRPr="003416B2" w:rsidRDefault="005C34B8" w:rsidP="005C34B8">
      <w:pPr>
        <w:pStyle w:val="Zkladntext"/>
        <w:widowControl/>
        <w:numPr>
          <w:ilvl w:val="0"/>
          <w:numId w:val="39"/>
        </w:numPr>
        <w:tabs>
          <w:tab w:val="left" w:pos="1985"/>
        </w:tabs>
        <w:autoSpaceDE/>
        <w:autoSpaceDN/>
        <w:adjustRightInd/>
        <w:ind w:left="357" w:hanging="357"/>
        <w:jc w:val="both"/>
        <w:rPr>
          <w:rFonts w:ascii="Source Sans Pro" w:hAnsi="Source Sans Pro" w:cs="Open Sans"/>
          <w:i/>
          <w:sz w:val="20"/>
          <w:szCs w:val="20"/>
        </w:rPr>
      </w:pPr>
      <w:r w:rsidRPr="003416B2">
        <w:rPr>
          <w:rFonts w:ascii="Source Sans Pro" w:hAnsi="Source Sans Pro" w:cs="Open Sans"/>
          <w:i/>
          <w:sz w:val="20"/>
          <w:szCs w:val="20"/>
        </w:rPr>
        <w:t>po konzultaci s Klientem vzdání se či podání řádného/mimořádného opravného prostředku proti rozhodnutí soudu či správního orgánu, včetně jeho písemného odůvodnění</w:t>
      </w:r>
    </w:p>
    <w:p w14:paraId="64767729" w14:textId="77777777" w:rsidR="005C34B8" w:rsidRPr="003416B2" w:rsidRDefault="005C34B8" w:rsidP="005C34B8">
      <w:pPr>
        <w:pStyle w:val="Zkladntext"/>
        <w:widowControl/>
        <w:numPr>
          <w:ilvl w:val="0"/>
          <w:numId w:val="39"/>
        </w:numPr>
        <w:tabs>
          <w:tab w:val="left" w:pos="1985"/>
        </w:tabs>
        <w:autoSpaceDE/>
        <w:autoSpaceDN/>
        <w:adjustRightInd/>
        <w:ind w:left="357" w:hanging="357"/>
        <w:jc w:val="both"/>
        <w:rPr>
          <w:rFonts w:ascii="Source Sans Pro" w:hAnsi="Source Sans Pro" w:cs="Open Sans"/>
          <w:i/>
          <w:sz w:val="20"/>
          <w:szCs w:val="20"/>
        </w:rPr>
      </w:pPr>
      <w:r w:rsidRPr="003416B2">
        <w:rPr>
          <w:rFonts w:ascii="Source Sans Pro" w:hAnsi="Source Sans Pro" w:cs="Open Sans"/>
          <w:i/>
          <w:sz w:val="20"/>
          <w:szCs w:val="20"/>
        </w:rPr>
        <w:t>účast u ústního projednání řádného/mimořádného opravného prostředku u soudu či správního orgánu</w:t>
      </w:r>
    </w:p>
    <w:p w14:paraId="2FC6426D" w14:textId="77777777" w:rsidR="005C34B8" w:rsidRPr="003416B2" w:rsidRDefault="005C34B8" w:rsidP="005C34B8">
      <w:pPr>
        <w:pStyle w:val="Zkladntext"/>
        <w:widowControl/>
        <w:numPr>
          <w:ilvl w:val="0"/>
          <w:numId w:val="39"/>
        </w:numPr>
        <w:tabs>
          <w:tab w:val="left" w:pos="1985"/>
        </w:tabs>
        <w:autoSpaceDE/>
        <w:autoSpaceDN/>
        <w:adjustRightInd/>
        <w:ind w:left="357" w:hanging="357"/>
        <w:jc w:val="both"/>
        <w:rPr>
          <w:rFonts w:ascii="Source Sans Pro" w:hAnsi="Source Sans Pro" w:cs="Open Sans"/>
          <w:i/>
          <w:sz w:val="20"/>
          <w:szCs w:val="20"/>
        </w:rPr>
      </w:pPr>
      <w:r w:rsidRPr="003416B2">
        <w:rPr>
          <w:rFonts w:ascii="Source Sans Pro" w:hAnsi="Source Sans Pro" w:cs="Open Sans"/>
          <w:i/>
          <w:sz w:val="20"/>
          <w:szCs w:val="20"/>
        </w:rPr>
        <w:t>další účelné úkony, a to zejména avšak nikoliv výlučně v rozsahu dle ustanovení §11 Vyhlášky ministerstva spravedlnosti ČR č. 177/1996 Sb. o odměnách advokátů a náhradách advokátů za poskytování právní pomoci (dále jen „</w:t>
      </w:r>
      <w:r w:rsidRPr="003416B2">
        <w:rPr>
          <w:rFonts w:ascii="Source Sans Pro" w:hAnsi="Source Sans Pro" w:cs="Open Sans"/>
          <w:b/>
          <w:i/>
          <w:sz w:val="20"/>
          <w:szCs w:val="20"/>
        </w:rPr>
        <w:t>Advokátní tarif</w:t>
      </w:r>
      <w:r w:rsidRPr="003416B2">
        <w:rPr>
          <w:rFonts w:ascii="Source Sans Pro" w:hAnsi="Source Sans Pro" w:cs="Open Sans"/>
          <w:i/>
          <w:sz w:val="20"/>
          <w:szCs w:val="20"/>
        </w:rPr>
        <w:t>“).</w:t>
      </w:r>
    </w:p>
    <w:p w14:paraId="77F589DE" w14:textId="77777777" w:rsidR="00864626" w:rsidRDefault="00864626" w:rsidP="005C34B8">
      <w:pPr>
        <w:pStyle w:val="bene"/>
        <w:tabs>
          <w:tab w:val="left" w:pos="1985"/>
        </w:tabs>
        <w:spacing w:after="120"/>
        <w:rPr>
          <w:rFonts w:ascii="Source Sans Pro" w:hAnsi="Source Sans Pro" w:cs="Open Sans"/>
          <w:i/>
          <w:sz w:val="20"/>
        </w:rPr>
      </w:pPr>
    </w:p>
    <w:p w14:paraId="63EF23F7" w14:textId="3B4F9AE1" w:rsidR="005C34B8" w:rsidRPr="003416B2" w:rsidRDefault="005C34B8" w:rsidP="005C34B8">
      <w:pPr>
        <w:pStyle w:val="bene"/>
        <w:tabs>
          <w:tab w:val="left" w:pos="1985"/>
        </w:tabs>
        <w:spacing w:after="120"/>
        <w:rPr>
          <w:rFonts w:ascii="Source Sans Pro" w:hAnsi="Source Sans Pro" w:cs="Open Sans"/>
          <w:i/>
          <w:sz w:val="20"/>
        </w:rPr>
      </w:pPr>
      <w:r w:rsidRPr="003416B2">
        <w:rPr>
          <w:rFonts w:ascii="Source Sans Pro" w:hAnsi="Source Sans Pro" w:cs="Open Sans"/>
          <w:i/>
          <w:sz w:val="20"/>
        </w:rPr>
        <w:t>III. Smluvní odměna a další výlohy</w:t>
      </w:r>
    </w:p>
    <w:p w14:paraId="6843A8CC" w14:textId="77777777" w:rsidR="005C34B8" w:rsidRPr="003416B2" w:rsidRDefault="005C34B8" w:rsidP="005C34B8">
      <w:pPr>
        <w:pStyle w:val="bene"/>
        <w:tabs>
          <w:tab w:val="left" w:pos="567"/>
        </w:tabs>
        <w:spacing w:after="120"/>
        <w:jc w:val="both"/>
        <w:rPr>
          <w:rFonts w:ascii="Source Sans Pro" w:hAnsi="Source Sans Pro" w:cs="Open Sans"/>
          <w:b w:val="0"/>
          <w:i/>
          <w:sz w:val="20"/>
        </w:rPr>
      </w:pPr>
      <w:r w:rsidRPr="003416B2">
        <w:rPr>
          <w:rFonts w:ascii="Source Sans Pro" w:hAnsi="Source Sans Pro" w:cs="Open Sans"/>
          <w:b w:val="0"/>
          <w:i/>
          <w:sz w:val="20"/>
        </w:rPr>
        <w:t>Za poskytnutí právní pomoci podle čl. I. a II. bude Klientem hrazena advokátovi smluvní odměna určená následovně:</w:t>
      </w:r>
    </w:p>
    <w:p w14:paraId="06AF93CC" w14:textId="76996CBA" w:rsidR="005C34B8" w:rsidRPr="003416B2" w:rsidRDefault="005C34B8" w:rsidP="005C34B8">
      <w:pPr>
        <w:pStyle w:val="bene"/>
        <w:numPr>
          <w:ilvl w:val="0"/>
          <w:numId w:val="40"/>
        </w:numPr>
        <w:tabs>
          <w:tab w:val="clear" w:pos="927"/>
          <w:tab w:val="num" w:pos="0"/>
        </w:tabs>
        <w:spacing w:after="120"/>
        <w:ind w:left="426" w:hanging="426"/>
        <w:jc w:val="both"/>
        <w:rPr>
          <w:rFonts w:ascii="Source Sans Pro" w:hAnsi="Source Sans Pro" w:cs="Open Sans"/>
          <w:b w:val="0"/>
          <w:i/>
          <w:sz w:val="20"/>
        </w:rPr>
      </w:pPr>
      <w:r w:rsidRPr="003416B2">
        <w:rPr>
          <w:rFonts w:ascii="Source Sans Pro" w:hAnsi="Source Sans Pro" w:cs="Open Sans"/>
          <w:b w:val="0"/>
          <w:i/>
          <w:sz w:val="20"/>
        </w:rPr>
        <w:lastRenderedPageBreak/>
        <w:t xml:space="preserve">Advokátovi za poskytování právní pomoci dle článku I. a II. této smlouvy náleží odměna vypočtená dle Advokátního tarifu, kdy za jeden celý úkon právní služby se považuje i právní porada či ústní jednání, které přesáhlo 30 minut. K této částce přistupuje také režijní paušál ve výši </w:t>
      </w:r>
      <w:r w:rsidR="0092532D" w:rsidRPr="003416B2">
        <w:rPr>
          <w:rFonts w:ascii="Source Sans Pro" w:hAnsi="Source Sans Pro" w:cs="Open Sans"/>
          <w:b w:val="0"/>
          <w:i/>
          <w:sz w:val="20"/>
        </w:rPr>
        <w:t>6</w:t>
      </w:r>
      <w:r w:rsidRPr="003416B2">
        <w:rPr>
          <w:rFonts w:ascii="Source Sans Pro" w:hAnsi="Source Sans Pro" w:cs="Open Sans"/>
          <w:b w:val="0"/>
          <w:i/>
          <w:sz w:val="20"/>
        </w:rPr>
        <w:t xml:space="preserve">00 Kč za každý úkon právní služby. </w:t>
      </w:r>
    </w:p>
    <w:p w14:paraId="18C5ABFD" w14:textId="5F1C35ED" w:rsidR="005C34B8" w:rsidRPr="003416B2" w:rsidRDefault="005C34B8" w:rsidP="005C34B8">
      <w:pPr>
        <w:pStyle w:val="bene"/>
        <w:numPr>
          <w:ilvl w:val="0"/>
          <w:numId w:val="40"/>
        </w:numPr>
        <w:tabs>
          <w:tab w:val="clear" w:pos="927"/>
          <w:tab w:val="num" w:pos="0"/>
        </w:tabs>
        <w:spacing w:after="120"/>
        <w:ind w:left="426" w:hanging="426"/>
        <w:jc w:val="both"/>
        <w:rPr>
          <w:rFonts w:ascii="Source Sans Pro" w:hAnsi="Source Sans Pro" w:cs="Open Sans"/>
          <w:b w:val="0"/>
          <w:i/>
          <w:sz w:val="20"/>
        </w:rPr>
      </w:pPr>
      <w:r w:rsidRPr="003416B2">
        <w:rPr>
          <w:rFonts w:ascii="Source Sans Pro" w:hAnsi="Source Sans Pro" w:cs="Open Sans"/>
          <w:b w:val="0"/>
          <w:i/>
          <w:sz w:val="20"/>
        </w:rPr>
        <w:t xml:space="preserve">Právní pomoc poskytnutá Klientovi Advokátem dle této Smlouvy, která není ve smyslu § 11 Advokátního tarifu úkonem právní služby nebo dle Advokátního tarifu dosahuje nižší výše než hodinové sazby </w:t>
      </w:r>
      <w:r w:rsidR="005146E4" w:rsidRPr="003416B2">
        <w:rPr>
          <w:rFonts w:ascii="Source Sans Pro" w:hAnsi="Source Sans Pro" w:cs="Open Sans"/>
          <w:b w:val="0"/>
          <w:i/>
          <w:sz w:val="20"/>
        </w:rPr>
        <w:t>2</w:t>
      </w:r>
      <w:r w:rsidRPr="003416B2">
        <w:rPr>
          <w:rFonts w:ascii="Source Sans Pro" w:hAnsi="Source Sans Pro" w:cs="Open Sans"/>
          <w:b w:val="0"/>
          <w:i/>
          <w:sz w:val="20"/>
        </w:rPr>
        <w:t> </w:t>
      </w:r>
      <w:r w:rsidR="005146E4" w:rsidRPr="003416B2">
        <w:rPr>
          <w:rFonts w:ascii="Source Sans Pro" w:hAnsi="Source Sans Pro" w:cs="Open Sans"/>
          <w:b w:val="0"/>
          <w:i/>
          <w:sz w:val="20"/>
        </w:rPr>
        <w:t>5</w:t>
      </w:r>
      <w:r w:rsidRPr="003416B2">
        <w:rPr>
          <w:rFonts w:ascii="Source Sans Pro" w:hAnsi="Source Sans Pro" w:cs="Open Sans"/>
          <w:b w:val="0"/>
          <w:i/>
          <w:sz w:val="20"/>
        </w:rPr>
        <w:t xml:space="preserve">00 Kč, bude Klientovi účtována </w:t>
      </w:r>
      <w:r w:rsidRPr="003416B2">
        <w:rPr>
          <w:rFonts w:ascii="Source Sans Pro" w:hAnsi="Source Sans Pro" w:cs="Open Sans"/>
          <w:bCs/>
          <w:i/>
          <w:sz w:val="20"/>
        </w:rPr>
        <w:t>v hodinové sazbě</w:t>
      </w:r>
      <w:r w:rsidRPr="003416B2">
        <w:rPr>
          <w:rFonts w:ascii="Source Sans Pro" w:hAnsi="Source Sans Pro" w:cs="Open Sans"/>
          <w:b w:val="0"/>
          <w:i/>
          <w:sz w:val="20"/>
        </w:rPr>
        <w:t xml:space="preserve"> ve výši</w:t>
      </w:r>
      <w:r w:rsidR="00864626" w:rsidRPr="00864626">
        <w:rPr>
          <w:rFonts w:ascii="Source Sans Pro" w:hAnsi="Source Sans Pro" w:cs="Open Sans"/>
          <w:bCs/>
          <w:i/>
          <w:sz w:val="20"/>
        </w:rPr>
        <w:t xml:space="preserve"> 2</w:t>
      </w:r>
      <w:r w:rsidR="0092532D" w:rsidRPr="003416B2">
        <w:rPr>
          <w:rFonts w:ascii="Source Sans Pro" w:hAnsi="Source Sans Pro" w:cs="Open Sans"/>
          <w:bCs/>
          <w:i/>
          <w:sz w:val="20"/>
        </w:rPr>
        <w:t xml:space="preserve"> </w:t>
      </w:r>
      <w:r w:rsidR="00864626">
        <w:rPr>
          <w:rFonts w:ascii="Source Sans Pro" w:hAnsi="Source Sans Pro" w:cs="Open Sans"/>
          <w:bCs/>
          <w:i/>
          <w:sz w:val="20"/>
        </w:rPr>
        <w:t>5</w:t>
      </w:r>
      <w:r w:rsidR="0092532D" w:rsidRPr="003416B2">
        <w:rPr>
          <w:rFonts w:ascii="Source Sans Pro" w:hAnsi="Source Sans Pro" w:cs="Open Sans"/>
          <w:bCs/>
          <w:i/>
          <w:sz w:val="20"/>
        </w:rPr>
        <w:t>00</w:t>
      </w:r>
      <w:r w:rsidRPr="003416B2">
        <w:rPr>
          <w:rFonts w:ascii="Source Sans Pro" w:hAnsi="Source Sans Pro" w:cs="Open Sans"/>
          <w:i/>
          <w:sz w:val="20"/>
        </w:rPr>
        <w:t xml:space="preserve"> Kč</w:t>
      </w:r>
      <w:r w:rsidRPr="003416B2">
        <w:rPr>
          <w:rFonts w:ascii="Source Sans Pro" w:hAnsi="Source Sans Pro" w:cs="Open Sans"/>
          <w:b w:val="0"/>
          <w:i/>
          <w:sz w:val="20"/>
        </w:rPr>
        <w:t xml:space="preserve"> (slovy </w:t>
      </w:r>
      <w:r w:rsidR="00864626">
        <w:rPr>
          <w:rFonts w:ascii="Source Sans Pro" w:hAnsi="Source Sans Pro" w:cs="Open Sans"/>
          <w:bCs/>
          <w:i/>
          <w:sz w:val="20"/>
        </w:rPr>
        <w:t xml:space="preserve">dva tisíce </w:t>
      </w:r>
      <w:proofErr w:type="spellStart"/>
      <w:r w:rsidR="003416B2">
        <w:rPr>
          <w:rFonts w:ascii="Source Sans Pro" w:hAnsi="Source Sans Pro" w:cs="Open Sans"/>
          <w:bCs/>
          <w:i/>
          <w:sz w:val="20"/>
        </w:rPr>
        <w:t>tisíce</w:t>
      </w:r>
      <w:proofErr w:type="spellEnd"/>
      <w:r w:rsidR="00864626">
        <w:rPr>
          <w:rFonts w:ascii="Source Sans Pro" w:hAnsi="Source Sans Pro" w:cs="Open Sans"/>
          <w:bCs/>
          <w:i/>
          <w:sz w:val="20"/>
        </w:rPr>
        <w:t xml:space="preserve"> pět set</w:t>
      </w:r>
      <w:r w:rsidR="0039068B" w:rsidRPr="003416B2">
        <w:rPr>
          <w:rFonts w:ascii="Source Sans Pro" w:hAnsi="Source Sans Pro" w:cs="Open Sans"/>
          <w:bCs/>
          <w:i/>
          <w:sz w:val="20"/>
        </w:rPr>
        <w:t xml:space="preserve"> </w:t>
      </w:r>
      <w:r w:rsidRPr="003416B2">
        <w:rPr>
          <w:rFonts w:ascii="Source Sans Pro" w:hAnsi="Source Sans Pro" w:cs="Open Sans"/>
          <w:bCs/>
          <w:i/>
          <w:sz w:val="20"/>
        </w:rPr>
        <w:t>korun českých</w:t>
      </w:r>
      <w:r w:rsidRPr="003416B2">
        <w:rPr>
          <w:rFonts w:ascii="Source Sans Pro" w:hAnsi="Source Sans Pro" w:cs="Open Sans"/>
          <w:b w:val="0"/>
          <w:i/>
          <w:sz w:val="20"/>
        </w:rPr>
        <w:t xml:space="preserve">) za hodinu právních služeb, účtovaných po každé </w:t>
      </w:r>
      <w:r w:rsidRPr="003416B2">
        <w:rPr>
          <w:rFonts w:ascii="Source Sans Pro" w:hAnsi="Source Sans Pro" w:cs="Open Sans"/>
          <w:bCs/>
          <w:i/>
          <w:sz w:val="20"/>
        </w:rPr>
        <w:t>započaté půlhodině</w:t>
      </w:r>
      <w:r w:rsidRPr="003416B2">
        <w:rPr>
          <w:rFonts w:ascii="Source Sans Pro" w:hAnsi="Source Sans Pro" w:cs="Open Sans"/>
          <w:b w:val="0"/>
          <w:i/>
          <w:sz w:val="20"/>
        </w:rPr>
        <w:t xml:space="preserve"> (30 minut). Za poskytování právní pomoci Klientovi Advokátem se považuje komunikace advokáta v zájmu Klienta prostřednictvím telekomunikačních služeb, stejně jako i pořízení kopie spisu, listin či dokumentů, stejně jako příprava a jejich kompletace k předání klientovi včetně vyúčtování právních služeb a jsou tak další službou Advokáta.</w:t>
      </w:r>
    </w:p>
    <w:p w14:paraId="7263C932" w14:textId="0BCF628A" w:rsidR="005C34B8" w:rsidRPr="003416B2" w:rsidRDefault="005C34B8" w:rsidP="005C34B8">
      <w:pPr>
        <w:pStyle w:val="bene"/>
        <w:numPr>
          <w:ilvl w:val="0"/>
          <w:numId w:val="40"/>
        </w:numPr>
        <w:tabs>
          <w:tab w:val="clear" w:pos="927"/>
          <w:tab w:val="num" w:pos="0"/>
        </w:tabs>
        <w:spacing w:after="120"/>
        <w:ind w:left="426" w:hanging="426"/>
        <w:jc w:val="both"/>
        <w:rPr>
          <w:rFonts w:ascii="Source Sans Pro" w:hAnsi="Source Sans Pro" w:cs="Open Sans"/>
          <w:b w:val="0"/>
          <w:i/>
          <w:sz w:val="20"/>
        </w:rPr>
      </w:pPr>
      <w:r w:rsidRPr="003416B2">
        <w:rPr>
          <w:rFonts w:ascii="Source Sans Pro" w:hAnsi="Source Sans Pro" w:cs="Open Sans"/>
          <w:b w:val="0"/>
          <w:i/>
          <w:sz w:val="20"/>
        </w:rPr>
        <w:t xml:space="preserve">Ke každému úkonu právní služby přistupuje režijní paušál ve výši </w:t>
      </w:r>
      <w:r w:rsidR="00864626">
        <w:rPr>
          <w:rFonts w:ascii="Source Sans Pro" w:hAnsi="Source Sans Pro" w:cs="Open Sans"/>
          <w:bCs/>
          <w:i/>
          <w:sz w:val="20"/>
        </w:rPr>
        <w:t>6</w:t>
      </w:r>
      <w:r w:rsidRPr="003416B2">
        <w:rPr>
          <w:rFonts w:ascii="Source Sans Pro" w:hAnsi="Source Sans Pro" w:cs="Open Sans"/>
          <w:bCs/>
          <w:i/>
          <w:sz w:val="20"/>
        </w:rPr>
        <w:t>00 Kč</w:t>
      </w:r>
      <w:r w:rsidRPr="003416B2">
        <w:rPr>
          <w:rFonts w:ascii="Source Sans Pro" w:hAnsi="Source Sans Pro" w:cs="Open Sans"/>
          <w:b w:val="0"/>
          <w:i/>
          <w:sz w:val="20"/>
        </w:rPr>
        <w:t>.</w:t>
      </w:r>
    </w:p>
    <w:p w14:paraId="792A7D85" w14:textId="77777777" w:rsidR="005C34B8" w:rsidRPr="003416B2" w:rsidRDefault="005C34B8" w:rsidP="005C34B8">
      <w:pPr>
        <w:numPr>
          <w:ilvl w:val="0"/>
          <w:numId w:val="40"/>
        </w:numPr>
        <w:tabs>
          <w:tab w:val="clear" w:pos="927"/>
          <w:tab w:val="num" w:pos="0"/>
        </w:tabs>
        <w:spacing w:after="120" w:line="240" w:lineRule="auto"/>
        <w:ind w:left="426" w:hanging="426"/>
        <w:jc w:val="both"/>
        <w:rPr>
          <w:rFonts w:ascii="Source Sans Pro" w:hAnsi="Source Sans Pro" w:cs="Open Sans"/>
          <w:i/>
          <w:sz w:val="20"/>
          <w:szCs w:val="20"/>
        </w:rPr>
      </w:pPr>
      <w:r w:rsidRPr="003416B2">
        <w:rPr>
          <w:rFonts w:ascii="Source Sans Pro" w:hAnsi="Source Sans Pro" w:cs="Open Sans"/>
          <w:i/>
          <w:sz w:val="20"/>
          <w:szCs w:val="20"/>
        </w:rPr>
        <w:t xml:space="preserve">Nad rámec těchto odměn se Klient zavazuje uhradit Advokátovi veškeré účelně vynaložené výdaje spojené s poskytnutím právní pomoci dle čl. II. této smlouvy, tj. zejména cestovné, promeškaný čas, překlady, znalecké posudky atd. </w:t>
      </w:r>
    </w:p>
    <w:p w14:paraId="6E1E48FB" w14:textId="77777777" w:rsidR="005C34B8" w:rsidRPr="003416B2" w:rsidRDefault="005C34B8" w:rsidP="005C34B8">
      <w:pPr>
        <w:numPr>
          <w:ilvl w:val="0"/>
          <w:numId w:val="40"/>
        </w:numPr>
        <w:tabs>
          <w:tab w:val="clear" w:pos="927"/>
          <w:tab w:val="num" w:pos="0"/>
        </w:tabs>
        <w:spacing w:after="120" w:line="240" w:lineRule="auto"/>
        <w:ind w:left="426" w:hanging="426"/>
        <w:jc w:val="both"/>
        <w:rPr>
          <w:rFonts w:ascii="Source Sans Pro" w:hAnsi="Source Sans Pro" w:cs="Open Sans"/>
          <w:i/>
          <w:sz w:val="20"/>
          <w:szCs w:val="20"/>
        </w:rPr>
      </w:pPr>
      <w:r w:rsidRPr="003416B2">
        <w:rPr>
          <w:rFonts w:ascii="Source Sans Pro" w:hAnsi="Source Sans Pro" w:cs="Open Sans"/>
          <w:i/>
          <w:sz w:val="20"/>
          <w:szCs w:val="20"/>
        </w:rPr>
        <w:t xml:space="preserve">Advokát je oprávněn využívat automobilu za účelem obstarání právních záležitostí Klienta mimo sídlo Advokáta. Tyto cestovní výdaje pak budou účtovány ve výši </w:t>
      </w:r>
      <w:r w:rsidRPr="003416B2">
        <w:rPr>
          <w:rFonts w:ascii="Source Sans Pro" w:hAnsi="Source Sans Pro" w:cs="Open Sans"/>
          <w:b/>
          <w:i/>
          <w:sz w:val="20"/>
          <w:szCs w:val="20"/>
        </w:rPr>
        <w:t>12 Kč</w:t>
      </w:r>
      <w:r w:rsidRPr="003416B2">
        <w:rPr>
          <w:rFonts w:ascii="Source Sans Pro" w:hAnsi="Source Sans Pro" w:cs="Open Sans"/>
          <w:i/>
          <w:sz w:val="20"/>
          <w:szCs w:val="20"/>
        </w:rPr>
        <w:t xml:space="preserve"> za 1 kilometr cesty. Promeškaný čas advokáta je účtován částkou </w:t>
      </w:r>
      <w:r w:rsidRPr="003416B2">
        <w:rPr>
          <w:rFonts w:ascii="Source Sans Pro" w:hAnsi="Source Sans Pro" w:cs="Open Sans"/>
          <w:b/>
          <w:i/>
          <w:sz w:val="20"/>
          <w:szCs w:val="20"/>
        </w:rPr>
        <w:t>600 Kč</w:t>
      </w:r>
      <w:r w:rsidRPr="003416B2">
        <w:rPr>
          <w:rFonts w:ascii="Source Sans Pro" w:hAnsi="Source Sans Pro" w:cs="Open Sans"/>
          <w:i/>
          <w:sz w:val="20"/>
          <w:szCs w:val="20"/>
        </w:rPr>
        <w:t xml:space="preserve"> za každou započatou půlhodinu. </w:t>
      </w:r>
    </w:p>
    <w:p w14:paraId="1AE2B428" w14:textId="77777777" w:rsidR="005C34B8" w:rsidRPr="003416B2" w:rsidRDefault="005C34B8" w:rsidP="005C34B8">
      <w:pPr>
        <w:numPr>
          <w:ilvl w:val="0"/>
          <w:numId w:val="40"/>
        </w:numPr>
        <w:tabs>
          <w:tab w:val="clear" w:pos="927"/>
          <w:tab w:val="num" w:pos="0"/>
        </w:tabs>
        <w:spacing w:after="120" w:line="240" w:lineRule="auto"/>
        <w:ind w:left="426" w:hanging="426"/>
        <w:jc w:val="both"/>
        <w:rPr>
          <w:rFonts w:ascii="Source Sans Pro" w:hAnsi="Source Sans Pro" w:cs="Open Sans"/>
          <w:i/>
          <w:sz w:val="20"/>
          <w:szCs w:val="20"/>
        </w:rPr>
      </w:pPr>
      <w:r w:rsidRPr="003416B2">
        <w:rPr>
          <w:rFonts w:ascii="Source Sans Pro" w:hAnsi="Source Sans Pro" w:cs="Open Sans"/>
          <w:i/>
          <w:sz w:val="20"/>
          <w:szCs w:val="20"/>
        </w:rPr>
        <w:t>Advokát je oprávněn, po odsouhlasení Klientem, ve věcech, které závisí na posouzení odborníka, takového odborníka z oboru najmout jako svého poradce, jehož odměnu je povinen uhradit Klient. Dále se Klient zavazuje uhradit náklady na soudního znalce, bude-li nutné vypracovat znalecký posudek.</w:t>
      </w:r>
    </w:p>
    <w:p w14:paraId="06261676" w14:textId="77777777" w:rsidR="005C34B8" w:rsidRPr="003416B2" w:rsidRDefault="005C34B8" w:rsidP="005C34B8">
      <w:pPr>
        <w:numPr>
          <w:ilvl w:val="0"/>
          <w:numId w:val="40"/>
        </w:numPr>
        <w:tabs>
          <w:tab w:val="clear" w:pos="927"/>
          <w:tab w:val="num" w:pos="0"/>
        </w:tabs>
        <w:spacing w:after="120" w:line="240" w:lineRule="auto"/>
        <w:ind w:left="426" w:hanging="426"/>
        <w:jc w:val="both"/>
        <w:rPr>
          <w:rFonts w:ascii="Source Sans Pro" w:hAnsi="Source Sans Pro" w:cs="Open Sans"/>
          <w:i/>
          <w:sz w:val="20"/>
          <w:szCs w:val="20"/>
        </w:rPr>
      </w:pPr>
      <w:r w:rsidRPr="003416B2">
        <w:rPr>
          <w:rFonts w:ascii="Source Sans Pro" w:hAnsi="Source Sans Pro" w:cs="Open Sans"/>
          <w:i/>
          <w:sz w:val="20"/>
          <w:szCs w:val="20"/>
        </w:rPr>
        <w:t>Klient bere na vědomí, že Advokát nehradí za Klienta soudní, správní či jiné poplatky a zavazuje se tyto uhradit ve vyměřené výši bezodkladně po vyzvání příslušným orgánem či Advokátem.</w:t>
      </w:r>
    </w:p>
    <w:p w14:paraId="52127DB9" w14:textId="64181D2F" w:rsidR="00DC1F99" w:rsidRPr="003416B2" w:rsidRDefault="00DC1F99" w:rsidP="005C34B8">
      <w:pPr>
        <w:numPr>
          <w:ilvl w:val="0"/>
          <w:numId w:val="40"/>
        </w:numPr>
        <w:tabs>
          <w:tab w:val="clear" w:pos="927"/>
          <w:tab w:val="num" w:pos="0"/>
        </w:tabs>
        <w:spacing w:after="120" w:line="240" w:lineRule="auto"/>
        <w:ind w:left="426" w:hanging="426"/>
        <w:jc w:val="both"/>
        <w:rPr>
          <w:rFonts w:ascii="Source Sans Pro" w:hAnsi="Source Sans Pro" w:cs="Open Sans"/>
          <w:i/>
          <w:sz w:val="20"/>
          <w:szCs w:val="20"/>
        </w:rPr>
      </w:pPr>
      <w:r w:rsidRPr="003416B2">
        <w:rPr>
          <w:rFonts w:ascii="Source Sans Pro" w:hAnsi="Source Sans Pro" w:cs="Open Sans"/>
          <w:i/>
          <w:sz w:val="20"/>
          <w:szCs w:val="20"/>
        </w:rPr>
        <w:t>V případě, že Klientovi bude v soudním či jiném řízení přiznána náhrada nákladů řízení, tato náleží v plné výši Advokátovi.</w:t>
      </w:r>
    </w:p>
    <w:p w14:paraId="7E385B9E" w14:textId="77777777" w:rsidR="005C34B8" w:rsidRPr="003416B2" w:rsidRDefault="005C34B8" w:rsidP="005C34B8">
      <w:pPr>
        <w:numPr>
          <w:ilvl w:val="0"/>
          <w:numId w:val="40"/>
        </w:numPr>
        <w:tabs>
          <w:tab w:val="clear" w:pos="927"/>
          <w:tab w:val="num" w:pos="0"/>
        </w:tabs>
        <w:spacing w:after="120" w:line="240" w:lineRule="auto"/>
        <w:ind w:left="426" w:hanging="426"/>
        <w:jc w:val="both"/>
        <w:rPr>
          <w:rFonts w:ascii="Source Sans Pro" w:hAnsi="Source Sans Pro" w:cs="Open Sans"/>
          <w:i/>
          <w:sz w:val="20"/>
          <w:szCs w:val="20"/>
        </w:rPr>
      </w:pPr>
      <w:r w:rsidRPr="003416B2">
        <w:rPr>
          <w:rFonts w:ascii="Source Sans Pro" w:hAnsi="Source Sans Pro" w:cs="Open Sans"/>
          <w:i/>
          <w:sz w:val="20"/>
          <w:szCs w:val="20"/>
        </w:rPr>
        <w:t>V případě, že Klient odvolá Advokátovi svou plnou moc před pravomocným skončením věci, zavazuje se Klient v plné výši uhradit do té doby nevyúčtované právní služby v souladu s čl. III. této Smlouvy, a to do 10 dnů od vystavení faktury za tyto služby. Stejně tak v případě odvolání plné moci Advokátem.</w:t>
      </w:r>
    </w:p>
    <w:p w14:paraId="531FC9CA" w14:textId="77777777" w:rsidR="005C34B8" w:rsidRPr="003416B2" w:rsidRDefault="005C34B8" w:rsidP="005C34B8">
      <w:pPr>
        <w:numPr>
          <w:ilvl w:val="0"/>
          <w:numId w:val="40"/>
        </w:numPr>
        <w:tabs>
          <w:tab w:val="clear" w:pos="927"/>
          <w:tab w:val="num" w:pos="0"/>
          <w:tab w:val="left" w:pos="426"/>
        </w:tabs>
        <w:spacing w:after="120" w:line="240" w:lineRule="auto"/>
        <w:ind w:left="426" w:hanging="426"/>
        <w:jc w:val="both"/>
        <w:rPr>
          <w:rFonts w:ascii="Source Sans Pro" w:hAnsi="Source Sans Pro" w:cs="Open Sans"/>
          <w:i/>
          <w:sz w:val="20"/>
          <w:szCs w:val="20"/>
        </w:rPr>
      </w:pPr>
      <w:r w:rsidRPr="003416B2">
        <w:rPr>
          <w:rFonts w:ascii="Source Sans Pro" w:hAnsi="Source Sans Pro" w:cs="Open Sans"/>
          <w:i/>
          <w:sz w:val="20"/>
          <w:szCs w:val="20"/>
        </w:rPr>
        <w:t xml:space="preserve">Klient dále bere na vědomí, že Advokát je registrován jako plátce daně z přidané hodnoty. Ke všem sazbám odměn, výdajů a náhrad dle této smlouvy přistupuje DPH v zákonné výši, tj. </w:t>
      </w:r>
      <w:r w:rsidRPr="003416B2">
        <w:rPr>
          <w:rFonts w:ascii="Source Sans Pro" w:hAnsi="Source Sans Pro" w:cs="Open Sans"/>
          <w:b/>
          <w:i/>
          <w:sz w:val="20"/>
          <w:szCs w:val="20"/>
        </w:rPr>
        <w:t>veškeré ceny v této smlouvě uvedené jsou bez DPH</w:t>
      </w:r>
      <w:r w:rsidRPr="003416B2">
        <w:rPr>
          <w:rFonts w:ascii="Source Sans Pro" w:hAnsi="Source Sans Pro" w:cs="Open Sans"/>
          <w:i/>
          <w:sz w:val="20"/>
          <w:szCs w:val="20"/>
        </w:rPr>
        <w:t>.</w:t>
      </w:r>
    </w:p>
    <w:p w14:paraId="114F006B" w14:textId="77777777" w:rsidR="005C34B8" w:rsidRPr="003416B2" w:rsidRDefault="005C34B8" w:rsidP="005C34B8">
      <w:pPr>
        <w:tabs>
          <w:tab w:val="left" w:pos="426"/>
        </w:tabs>
        <w:spacing w:after="120"/>
        <w:jc w:val="center"/>
        <w:rPr>
          <w:rFonts w:ascii="Source Sans Pro" w:hAnsi="Source Sans Pro" w:cs="Open Sans"/>
          <w:b/>
          <w:i/>
          <w:sz w:val="20"/>
          <w:szCs w:val="20"/>
        </w:rPr>
      </w:pPr>
      <w:r w:rsidRPr="003416B2">
        <w:rPr>
          <w:rFonts w:ascii="Source Sans Pro" w:hAnsi="Source Sans Pro" w:cs="Open Sans"/>
          <w:b/>
          <w:i/>
          <w:sz w:val="20"/>
          <w:szCs w:val="20"/>
        </w:rPr>
        <w:t>IV. Práva a povinnosti Advokáta</w:t>
      </w:r>
    </w:p>
    <w:p w14:paraId="1ECFC830" w14:textId="77777777" w:rsidR="005C34B8" w:rsidRPr="003416B2" w:rsidRDefault="005C34B8" w:rsidP="005C34B8">
      <w:pPr>
        <w:numPr>
          <w:ilvl w:val="0"/>
          <w:numId w:val="42"/>
        </w:numPr>
        <w:tabs>
          <w:tab w:val="clear" w:pos="720"/>
          <w:tab w:val="left" w:pos="0"/>
        </w:tabs>
        <w:spacing w:after="120" w:line="240" w:lineRule="auto"/>
        <w:ind w:left="425" w:hanging="425"/>
        <w:jc w:val="both"/>
        <w:rPr>
          <w:rFonts w:ascii="Source Sans Pro" w:hAnsi="Source Sans Pro" w:cs="Open Sans"/>
          <w:i/>
          <w:sz w:val="20"/>
          <w:szCs w:val="20"/>
        </w:rPr>
      </w:pPr>
      <w:r w:rsidRPr="003416B2">
        <w:rPr>
          <w:rFonts w:ascii="Source Sans Pro" w:hAnsi="Source Sans Pro" w:cs="Open Sans"/>
          <w:i/>
          <w:sz w:val="20"/>
          <w:szCs w:val="20"/>
        </w:rPr>
        <w:t>Při poskytování právní pomoci se bude advokát řídit požadavky Klienta.</w:t>
      </w:r>
    </w:p>
    <w:p w14:paraId="243F9F93" w14:textId="77777777" w:rsidR="005C34B8" w:rsidRPr="003416B2" w:rsidRDefault="005C34B8" w:rsidP="005C34B8">
      <w:pPr>
        <w:numPr>
          <w:ilvl w:val="0"/>
          <w:numId w:val="42"/>
        </w:numPr>
        <w:tabs>
          <w:tab w:val="clear" w:pos="720"/>
          <w:tab w:val="left" w:pos="0"/>
        </w:tabs>
        <w:spacing w:after="120" w:line="240" w:lineRule="auto"/>
        <w:ind w:left="425" w:hanging="425"/>
        <w:jc w:val="both"/>
        <w:rPr>
          <w:rFonts w:ascii="Source Sans Pro" w:hAnsi="Source Sans Pro" w:cs="Open Sans"/>
          <w:i/>
          <w:sz w:val="20"/>
          <w:szCs w:val="20"/>
        </w:rPr>
      </w:pPr>
      <w:r w:rsidRPr="003416B2">
        <w:rPr>
          <w:rFonts w:ascii="Source Sans Pro" w:hAnsi="Source Sans Pro" w:cs="Open Sans"/>
          <w:i/>
          <w:sz w:val="20"/>
          <w:szCs w:val="20"/>
        </w:rPr>
        <w:t xml:space="preserve">Advokát se zavazuje, že bude průběžně s Klientem projednávat svůj postup při poskytování právní pomoci. </w:t>
      </w:r>
    </w:p>
    <w:p w14:paraId="37D97E7A" w14:textId="77777777" w:rsidR="005C34B8" w:rsidRPr="003416B2" w:rsidRDefault="005C34B8" w:rsidP="005C34B8">
      <w:pPr>
        <w:numPr>
          <w:ilvl w:val="0"/>
          <w:numId w:val="42"/>
        </w:numPr>
        <w:tabs>
          <w:tab w:val="clear" w:pos="720"/>
          <w:tab w:val="left" w:pos="0"/>
        </w:tabs>
        <w:spacing w:after="120" w:line="240" w:lineRule="auto"/>
        <w:ind w:left="425" w:hanging="425"/>
        <w:jc w:val="both"/>
        <w:rPr>
          <w:rFonts w:ascii="Source Sans Pro" w:hAnsi="Source Sans Pro" w:cs="Open Sans"/>
          <w:i/>
          <w:sz w:val="20"/>
          <w:szCs w:val="20"/>
        </w:rPr>
      </w:pPr>
      <w:r w:rsidRPr="003416B2">
        <w:rPr>
          <w:rFonts w:ascii="Source Sans Pro" w:hAnsi="Source Sans Pro" w:cs="Open Sans"/>
          <w:i/>
          <w:sz w:val="20"/>
          <w:szCs w:val="20"/>
        </w:rPr>
        <w:t>Advokát se zavazuje, že oznámí všechny okolnosti, které zjistí při poskytování právní pomoci a jež mohou mít vliv na změnu požadavků Klienta.</w:t>
      </w:r>
    </w:p>
    <w:p w14:paraId="2DD5F160" w14:textId="77777777" w:rsidR="005C34B8" w:rsidRPr="003416B2" w:rsidRDefault="005C34B8" w:rsidP="005C34B8">
      <w:pPr>
        <w:numPr>
          <w:ilvl w:val="0"/>
          <w:numId w:val="42"/>
        </w:numPr>
        <w:tabs>
          <w:tab w:val="clear" w:pos="720"/>
          <w:tab w:val="left" w:pos="0"/>
        </w:tabs>
        <w:spacing w:after="120" w:line="240" w:lineRule="auto"/>
        <w:ind w:left="425" w:hanging="425"/>
        <w:jc w:val="both"/>
        <w:rPr>
          <w:rFonts w:ascii="Source Sans Pro" w:hAnsi="Source Sans Pro" w:cs="Open Sans"/>
          <w:i/>
          <w:sz w:val="20"/>
          <w:szCs w:val="20"/>
        </w:rPr>
      </w:pPr>
      <w:r w:rsidRPr="003416B2">
        <w:rPr>
          <w:rFonts w:ascii="Source Sans Pro" w:hAnsi="Source Sans Pro" w:cs="Open Sans"/>
          <w:i/>
          <w:sz w:val="20"/>
          <w:szCs w:val="20"/>
        </w:rPr>
        <w:t>Advokát souhlasí s tím, že bude s Klientem komunikovat i formou e-mailové korespondence bez zaručeného elektronického podpisu a formu takovéto komunikace strany považují za písemnou a plně vyhovující Klientovi.</w:t>
      </w:r>
    </w:p>
    <w:p w14:paraId="0399CEAA" w14:textId="77777777" w:rsidR="005C34B8" w:rsidRPr="003416B2" w:rsidRDefault="005C34B8" w:rsidP="005C34B8">
      <w:pPr>
        <w:numPr>
          <w:ilvl w:val="0"/>
          <w:numId w:val="42"/>
        </w:numPr>
        <w:tabs>
          <w:tab w:val="clear" w:pos="720"/>
          <w:tab w:val="left" w:pos="0"/>
        </w:tabs>
        <w:spacing w:after="120" w:line="240" w:lineRule="auto"/>
        <w:ind w:left="425" w:hanging="425"/>
        <w:jc w:val="both"/>
        <w:rPr>
          <w:rFonts w:ascii="Source Sans Pro" w:hAnsi="Source Sans Pro" w:cs="Open Sans"/>
          <w:i/>
          <w:sz w:val="20"/>
          <w:szCs w:val="20"/>
        </w:rPr>
      </w:pPr>
      <w:r w:rsidRPr="003416B2">
        <w:rPr>
          <w:rFonts w:ascii="Source Sans Pro" w:hAnsi="Source Sans Pro" w:cs="Open Sans"/>
          <w:i/>
          <w:sz w:val="20"/>
          <w:szCs w:val="20"/>
        </w:rPr>
        <w:t>Od požadavků Klienta se advokát může odchýlit jen tehdy, jestliže je to naléhavě nezbytné v zájmu Klienta a Advokát nemůže včas obdržet jeho souhlas. O této skutečnosti je Advokát povinen neprodleně informovat Klienta.</w:t>
      </w:r>
    </w:p>
    <w:p w14:paraId="3E99FA9E" w14:textId="77777777" w:rsidR="005C34B8" w:rsidRPr="003416B2" w:rsidRDefault="005C34B8" w:rsidP="005C34B8">
      <w:pPr>
        <w:numPr>
          <w:ilvl w:val="0"/>
          <w:numId w:val="42"/>
        </w:numPr>
        <w:tabs>
          <w:tab w:val="clear" w:pos="720"/>
          <w:tab w:val="left" w:pos="0"/>
        </w:tabs>
        <w:spacing w:after="120" w:line="240" w:lineRule="auto"/>
        <w:ind w:left="425" w:hanging="425"/>
        <w:jc w:val="both"/>
        <w:rPr>
          <w:rFonts w:ascii="Source Sans Pro" w:hAnsi="Source Sans Pro" w:cs="Open Sans"/>
          <w:i/>
          <w:sz w:val="20"/>
          <w:szCs w:val="20"/>
        </w:rPr>
      </w:pPr>
      <w:r w:rsidRPr="003416B2">
        <w:rPr>
          <w:rFonts w:ascii="Source Sans Pro" w:hAnsi="Source Sans Pro" w:cs="Open Sans"/>
          <w:i/>
          <w:sz w:val="20"/>
          <w:szCs w:val="20"/>
        </w:rPr>
        <w:t>Advokát se zavazuje zachovávat mlčenlivost o všech skutečnostech, o nichž se dozví v souvislosti s poskytováním právní pomoci Klientovi. Advokát se dále zavazuje, že údaje získané od Klienta nevyužije pro sebe nebo jiné osoby, pokud by to bylo v rozporu se zájmy Klienta. Tato povinnost trvá i po ukončení této smlouvy.</w:t>
      </w:r>
    </w:p>
    <w:p w14:paraId="34305558" w14:textId="77777777" w:rsidR="005C34B8" w:rsidRPr="003416B2" w:rsidRDefault="005C34B8" w:rsidP="005C34B8">
      <w:pPr>
        <w:numPr>
          <w:ilvl w:val="0"/>
          <w:numId w:val="42"/>
        </w:numPr>
        <w:tabs>
          <w:tab w:val="clear" w:pos="720"/>
          <w:tab w:val="left" w:pos="0"/>
        </w:tabs>
        <w:spacing w:after="120" w:line="240" w:lineRule="auto"/>
        <w:ind w:left="425" w:hanging="425"/>
        <w:jc w:val="both"/>
        <w:rPr>
          <w:rFonts w:ascii="Source Sans Pro" w:hAnsi="Source Sans Pro" w:cs="Open Sans"/>
          <w:i/>
          <w:sz w:val="20"/>
          <w:szCs w:val="20"/>
        </w:rPr>
      </w:pPr>
      <w:r w:rsidRPr="003416B2">
        <w:rPr>
          <w:rFonts w:ascii="Source Sans Pro" w:hAnsi="Source Sans Pro" w:cs="Open Sans"/>
          <w:i/>
          <w:sz w:val="20"/>
          <w:szCs w:val="20"/>
        </w:rPr>
        <w:t xml:space="preserve">Klient má právo si vyžádat z archivu Advokáta opisy listin, které byly zpracovány Advokátem pro Klienta a Advokát je povinen tento opis vyhotovit do 7 dní od požádání Klienta, a to za předpokladu, že </w:t>
      </w:r>
      <w:r w:rsidRPr="003416B2">
        <w:rPr>
          <w:rFonts w:ascii="Source Sans Pro" w:hAnsi="Source Sans Pro" w:cs="Open Sans"/>
          <w:i/>
          <w:sz w:val="20"/>
          <w:szCs w:val="20"/>
        </w:rPr>
        <w:lastRenderedPageBreak/>
        <w:t>tyto listiny již nebyly skartovány ve smyslu platných skartačních předpisů. Právo na tuto službu má Klient dle této smlouvy i po ukončení účinnosti této smlouvy, a to bezplatně.</w:t>
      </w:r>
    </w:p>
    <w:p w14:paraId="540BAD64" w14:textId="66C8C2BF" w:rsidR="001E47A9" w:rsidRPr="003416B2" w:rsidRDefault="005C34B8" w:rsidP="003A5A19">
      <w:pPr>
        <w:numPr>
          <w:ilvl w:val="0"/>
          <w:numId w:val="42"/>
        </w:numPr>
        <w:tabs>
          <w:tab w:val="clear" w:pos="720"/>
          <w:tab w:val="left" w:pos="0"/>
        </w:tabs>
        <w:spacing w:after="120" w:line="240" w:lineRule="auto"/>
        <w:ind w:left="425" w:hanging="425"/>
        <w:jc w:val="both"/>
        <w:rPr>
          <w:rFonts w:ascii="Source Sans Pro" w:hAnsi="Source Sans Pro" w:cs="Open Sans"/>
          <w:i/>
          <w:sz w:val="20"/>
          <w:szCs w:val="20"/>
        </w:rPr>
      </w:pPr>
      <w:r w:rsidRPr="003416B2">
        <w:rPr>
          <w:rFonts w:ascii="Source Sans Pro" w:hAnsi="Source Sans Pro" w:cs="Open Sans"/>
          <w:i/>
          <w:sz w:val="20"/>
          <w:szCs w:val="20"/>
        </w:rPr>
        <w:t>Klient tímto uděluje souhlas k uvádění jeho obchodní firmy a stručného popisu právních služeb jemu poskytovaných Advokátem v referencích a jiných marketingových dokumentech, které zamýšlí prezentovat potencionálním klientům Advokát jako informace o Advokátovi pro třetí strany.</w:t>
      </w:r>
    </w:p>
    <w:p w14:paraId="60E22474" w14:textId="16C7C932" w:rsidR="005C34B8" w:rsidRPr="003416B2" w:rsidRDefault="005C34B8" w:rsidP="005C34B8">
      <w:pPr>
        <w:tabs>
          <w:tab w:val="left" w:pos="426"/>
        </w:tabs>
        <w:spacing w:after="120"/>
        <w:jc w:val="center"/>
        <w:rPr>
          <w:rFonts w:ascii="Source Sans Pro" w:hAnsi="Source Sans Pro" w:cs="Open Sans"/>
          <w:b/>
          <w:i/>
          <w:sz w:val="20"/>
          <w:szCs w:val="20"/>
        </w:rPr>
      </w:pPr>
      <w:r w:rsidRPr="003416B2">
        <w:rPr>
          <w:rFonts w:ascii="Source Sans Pro" w:hAnsi="Source Sans Pro" w:cs="Open Sans"/>
          <w:b/>
          <w:i/>
          <w:sz w:val="20"/>
          <w:szCs w:val="20"/>
        </w:rPr>
        <w:t>V. Práva a povinnosti Klienta</w:t>
      </w:r>
    </w:p>
    <w:p w14:paraId="5E9D573F" w14:textId="77777777" w:rsidR="005C34B8" w:rsidRPr="003416B2" w:rsidRDefault="005C34B8" w:rsidP="005C34B8">
      <w:pPr>
        <w:numPr>
          <w:ilvl w:val="0"/>
          <w:numId w:val="43"/>
        </w:numPr>
        <w:tabs>
          <w:tab w:val="clear" w:pos="720"/>
          <w:tab w:val="num" w:pos="0"/>
        </w:tabs>
        <w:spacing w:after="120" w:line="240" w:lineRule="auto"/>
        <w:ind w:left="425" w:hanging="425"/>
        <w:jc w:val="both"/>
        <w:rPr>
          <w:rFonts w:ascii="Source Sans Pro" w:hAnsi="Source Sans Pro" w:cs="Open Sans"/>
          <w:i/>
          <w:sz w:val="20"/>
          <w:szCs w:val="20"/>
        </w:rPr>
      </w:pPr>
      <w:r w:rsidRPr="003416B2">
        <w:rPr>
          <w:rFonts w:ascii="Source Sans Pro" w:hAnsi="Source Sans Pro" w:cs="Open Sans"/>
          <w:i/>
          <w:sz w:val="20"/>
          <w:szCs w:val="20"/>
        </w:rPr>
        <w:t>Klient má právo na ochranu svých práv a oprávněných zájmů a na včasné a řádné poskytování právní pomoci, v souladu s jeho potřebami a oprávněnými zájmy.</w:t>
      </w:r>
    </w:p>
    <w:p w14:paraId="5528F54F" w14:textId="77777777" w:rsidR="005C34B8" w:rsidRPr="003416B2" w:rsidRDefault="005C34B8" w:rsidP="005C34B8">
      <w:pPr>
        <w:numPr>
          <w:ilvl w:val="0"/>
          <w:numId w:val="43"/>
        </w:numPr>
        <w:tabs>
          <w:tab w:val="clear" w:pos="720"/>
          <w:tab w:val="num" w:pos="0"/>
        </w:tabs>
        <w:spacing w:after="120" w:line="240" w:lineRule="auto"/>
        <w:ind w:left="425" w:hanging="425"/>
        <w:jc w:val="both"/>
        <w:rPr>
          <w:rFonts w:ascii="Source Sans Pro" w:hAnsi="Source Sans Pro" w:cs="Open Sans"/>
          <w:i/>
          <w:sz w:val="20"/>
          <w:szCs w:val="20"/>
        </w:rPr>
      </w:pPr>
      <w:r w:rsidRPr="003416B2">
        <w:rPr>
          <w:rFonts w:ascii="Source Sans Pro" w:hAnsi="Source Sans Pro" w:cs="Open Sans"/>
          <w:i/>
          <w:sz w:val="20"/>
          <w:szCs w:val="20"/>
        </w:rPr>
        <w:t>Klient je povinen respektovat právní názor Advokáta a jim pověřených právníků. V případě, že Klient nebude respektovat právní názor Advokáta nebo jim pověřených právníků, nese veškerou odpovědnost Klient.</w:t>
      </w:r>
    </w:p>
    <w:p w14:paraId="1F57C758" w14:textId="77777777" w:rsidR="005C34B8" w:rsidRPr="003416B2" w:rsidRDefault="005C34B8" w:rsidP="005C34B8">
      <w:pPr>
        <w:numPr>
          <w:ilvl w:val="0"/>
          <w:numId w:val="43"/>
        </w:numPr>
        <w:tabs>
          <w:tab w:val="clear" w:pos="720"/>
          <w:tab w:val="num" w:pos="0"/>
        </w:tabs>
        <w:spacing w:after="120" w:line="240" w:lineRule="auto"/>
        <w:ind w:left="425" w:hanging="425"/>
        <w:jc w:val="both"/>
        <w:rPr>
          <w:rFonts w:ascii="Source Sans Pro" w:hAnsi="Source Sans Pro" w:cs="Open Sans"/>
          <w:i/>
          <w:sz w:val="20"/>
          <w:szCs w:val="20"/>
        </w:rPr>
      </w:pPr>
      <w:r w:rsidRPr="003416B2">
        <w:rPr>
          <w:rFonts w:ascii="Source Sans Pro" w:hAnsi="Source Sans Pro" w:cs="Open Sans"/>
          <w:i/>
          <w:sz w:val="20"/>
          <w:szCs w:val="20"/>
        </w:rPr>
        <w:t>Klient se zavazuje veškeré své právní kroky týkající se právní věci uvedené článku I. bodu 2. této smlouvy předem konzultovat s Advokátem.</w:t>
      </w:r>
    </w:p>
    <w:p w14:paraId="0587472D" w14:textId="77777777" w:rsidR="005C34B8" w:rsidRPr="003416B2" w:rsidRDefault="005C34B8" w:rsidP="005C34B8">
      <w:pPr>
        <w:numPr>
          <w:ilvl w:val="0"/>
          <w:numId w:val="43"/>
        </w:numPr>
        <w:tabs>
          <w:tab w:val="clear" w:pos="720"/>
          <w:tab w:val="num" w:pos="0"/>
        </w:tabs>
        <w:spacing w:after="120" w:line="240" w:lineRule="auto"/>
        <w:ind w:left="425" w:hanging="425"/>
        <w:jc w:val="both"/>
        <w:rPr>
          <w:rFonts w:ascii="Source Sans Pro" w:hAnsi="Source Sans Pro" w:cs="Open Sans"/>
          <w:i/>
          <w:sz w:val="20"/>
          <w:szCs w:val="20"/>
        </w:rPr>
      </w:pPr>
      <w:r w:rsidRPr="003416B2">
        <w:rPr>
          <w:rFonts w:ascii="Source Sans Pro" w:hAnsi="Source Sans Pro" w:cs="Open Sans"/>
          <w:i/>
          <w:sz w:val="20"/>
          <w:szCs w:val="20"/>
        </w:rPr>
        <w:t>Klient se zavazuje poskytovat Advokátovi včasné, pravdivé, úplné a přehledné písemné informace, pokud z jejich povahy nevyplývá, že je Advokát obstará sám. Dále se klient zavazuje předkládat veškerý listinný materiál k řádnému poskytování právní pomoci a poskytovat potřebnou součinnost tak, aby Advokát mohl řádně a účelně hájit jeho zájmy.</w:t>
      </w:r>
    </w:p>
    <w:p w14:paraId="31C23269" w14:textId="77777777" w:rsidR="005C34B8" w:rsidRPr="003416B2" w:rsidRDefault="005C34B8" w:rsidP="005C34B8">
      <w:pPr>
        <w:numPr>
          <w:ilvl w:val="0"/>
          <w:numId w:val="43"/>
        </w:numPr>
        <w:tabs>
          <w:tab w:val="clear" w:pos="720"/>
          <w:tab w:val="num" w:pos="0"/>
        </w:tabs>
        <w:spacing w:after="120" w:line="240" w:lineRule="auto"/>
        <w:ind w:left="425" w:hanging="425"/>
        <w:jc w:val="both"/>
        <w:rPr>
          <w:rFonts w:ascii="Source Sans Pro" w:hAnsi="Source Sans Pro" w:cs="Open Sans"/>
          <w:i/>
          <w:sz w:val="20"/>
          <w:szCs w:val="20"/>
        </w:rPr>
      </w:pPr>
      <w:r w:rsidRPr="003416B2">
        <w:rPr>
          <w:rFonts w:ascii="Source Sans Pro" w:hAnsi="Source Sans Pro" w:cs="Open Sans"/>
          <w:i/>
          <w:sz w:val="20"/>
          <w:szCs w:val="20"/>
        </w:rPr>
        <w:t>Klient souhlasí s tím, že Advokát k vykonání jednotlivých právních úkolů bude pověřovat své zaměstnance, nebo za sebe ustanoví zástupce, který bude mít stejná práva a povinnosti jako Advokát, a to v případě nemoci, dovolené, jiných závažných důvodů, ale také v případě, že Advokát uzná za vhodné, aby konkrétní věc řešil jiný advokátní koncipient či advokát s větším přehledem v daném oboru. Právní pomoc vykonávána těmito osobami je hodnocena stejně jako by je vykonával sám Advokát.</w:t>
      </w:r>
    </w:p>
    <w:p w14:paraId="0214AE4E" w14:textId="3C1368B5" w:rsidR="005C34B8" w:rsidRPr="003416B2" w:rsidRDefault="005C34B8" w:rsidP="005C34B8">
      <w:pPr>
        <w:numPr>
          <w:ilvl w:val="0"/>
          <w:numId w:val="43"/>
        </w:numPr>
        <w:tabs>
          <w:tab w:val="clear" w:pos="720"/>
          <w:tab w:val="num" w:pos="0"/>
        </w:tabs>
        <w:spacing w:after="120" w:line="240" w:lineRule="auto"/>
        <w:ind w:left="425" w:hanging="425"/>
        <w:jc w:val="both"/>
        <w:rPr>
          <w:rFonts w:ascii="Source Sans Pro" w:hAnsi="Source Sans Pro" w:cs="Open Sans"/>
          <w:i/>
          <w:sz w:val="20"/>
          <w:szCs w:val="20"/>
        </w:rPr>
      </w:pPr>
      <w:r w:rsidRPr="003416B2">
        <w:rPr>
          <w:rFonts w:ascii="Source Sans Pro" w:hAnsi="Source Sans Pro" w:cs="Open Sans"/>
          <w:i/>
          <w:sz w:val="20"/>
          <w:szCs w:val="20"/>
        </w:rPr>
        <w:t xml:space="preserve">I pro případ, že Advokátu budou Klientem předány pohledávky jeho dlužníků k vymáhání, je Klient povinen sám zjišťovat, zda vůči jeho dlužníkům nebylo zahájeno insolvenční řízení, a to na internetových stránkách </w:t>
      </w:r>
      <w:hyperlink r:id="rId8" w:history="1">
        <w:r w:rsidR="001E7D56" w:rsidRPr="003416B2">
          <w:rPr>
            <w:rStyle w:val="Hypertextovodkaz"/>
            <w:rFonts w:ascii="Source Sans Pro" w:hAnsi="Source Sans Pro" w:cs="Open Sans"/>
            <w:i/>
            <w:sz w:val="20"/>
            <w:szCs w:val="20"/>
          </w:rPr>
          <w:t>https://isir.justice.cz/isir/common/index.do</w:t>
        </w:r>
      </w:hyperlink>
      <w:r w:rsidRPr="003416B2">
        <w:rPr>
          <w:rFonts w:ascii="Source Sans Pro" w:hAnsi="Source Sans Pro" w:cs="Open Sans"/>
          <w:i/>
          <w:sz w:val="20"/>
          <w:szCs w:val="20"/>
        </w:rPr>
        <w:t>. V případě zahájení insolvenčního řízení dlužníka Klienta, je o této skutečnosti Klient povinen informovat Advokáta za účelem podání přihlášky pohledávky či jiného úkonu.</w:t>
      </w:r>
    </w:p>
    <w:p w14:paraId="6E6F96BD" w14:textId="77777777" w:rsidR="005C34B8" w:rsidRPr="003416B2" w:rsidRDefault="005C34B8" w:rsidP="005C34B8">
      <w:pPr>
        <w:numPr>
          <w:ilvl w:val="0"/>
          <w:numId w:val="43"/>
        </w:numPr>
        <w:tabs>
          <w:tab w:val="clear" w:pos="720"/>
          <w:tab w:val="num" w:pos="0"/>
        </w:tabs>
        <w:spacing w:after="120" w:line="240" w:lineRule="auto"/>
        <w:ind w:left="425" w:hanging="425"/>
        <w:jc w:val="both"/>
        <w:rPr>
          <w:rFonts w:ascii="Source Sans Pro" w:hAnsi="Source Sans Pro" w:cs="Open Sans"/>
          <w:i/>
          <w:sz w:val="20"/>
          <w:szCs w:val="20"/>
        </w:rPr>
      </w:pPr>
      <w:r w:rsidRPr="003416B2">
        <w:rPr>
          <w:rFonts w:ascii="Source Sans Pro" w:hAnsi="Source Sans Pro" w:cs="Open Sans"/>
          <w:i/>
          <w:sz w:val="20"/>
          <w:szCs w:val="20"/>
        </w:rPr>
        <w:t>Klient prohlašuje, že souhlasí s tím, pokud v příloze k faktuře mu vystavené budou specifikovány jednotlivé položky konkrétně ve vztahu k právním úkonům, které Advokát jeho jménem podniknul. Klient si je vědom skutečnosti, že tyto specifikace mohou být zpřístupněny třetí osobě, a to jmenovitě příslušnému finančnímu úřadu, provádějícímu kontrolu účetnictví a daňové evidence. Tyto specifikace mohou být též přístupny externímu dodavateli Advokáta, který poskytuje Advokátovi daňové či účetní služby. Takovéto zpřístupnění není považováno za porušení povinnosti mlčenlivosti Advokáta.</w:t>
      </w:r>
    </w:p>
    <w:p w14:paraId="49F6B78A" w14:textId="77777777" w:rsidR="005C34B8" w:rsidRPr="003416B2" w:rsidRDefault="005C34B8" w:rsidP="005C34B8">
      <w:pPr>
        <w:numPr>
          <w:ilvl w:val="0"/>
          <w:numId w:val="43"/>
        </w:numPr>
        <w:tabs>
          <w:tab w:val="clear" w:pos="720"/>
          <w:tab w:val="num" w:pos="0"/>
        </w:tabs>
        <w:spacing w:after="120" w:line="240" w:lineRule="auto"/>
        <w:ind w:left="425" w:hanging="425"/>
        <w:jc w:val="both"/>
        <w:rPr>
          <w:rFonts w:ascii="Source Sans Pro" w:hAnsi="Source Sans Pro" w:cs="Open Sans"/>
          <w:i/>
          <w:sz w:val="20"/>
          <w:szCs w:val="20"/>
        </w:rPr>
      </w:pPr>
      <w:r w:rsidRPr="003416B2">
        <w:rPr>
          <w:rFonts w:ascii="Source Sans Pro" w:hAnsi="Source Sans Pro" w:cs="Open Sans"/>
          <w:i/>
          <w:sz w:val="20"/>
          <w:szCs w:val="20"/>
        </w:rPr>
        <w:t>Klient souhlasí s komunikací s Advokátem prostřednictvím nezabezpečené sítě v podobě telefonního hovoru či e-mailové komunikace.</w:t>
      </w:r>
    </w:p>
    <w:p w14:paraId="18EC02AD" w14:textId="77504A12" w:rsidR="005C34B8" w:rsidRPr="003416B2" w:rsidRDefault="005C34B8" w:rsidP="005C34B8">
      <w:pPr>
        <w:tabs>
          <w:tab w:val="left" w:pos="426"/>
        </w:tabs>
        <w:spacing w:after="120"/>
        <w:jc w:val="center"/>
        <w:rPr>
          <w:rFonts w:ascii="Source Sans Pro" w:hAnsi="Source Sans Pro" w:cs="Open Sans"/>
          <w:b/>
          <w:i/>
          <w:sz w:val="20"/>
          <w:szCs w:val="20"/>
        </w:rPr>
      </w:pPr>
      <w:r w:rsidRPr="003416B2">
        <w:rPr>
          <w:rFonts w:ascii="Source Sans Pro" w:hAnsi="Source Sans Pro" w:cs="Open Sans"/>
          <w:b/>
          <w:i/>
          <w:sz w:val="20"/>
          <w:szCs w:val="20"/>
        </w:rPr>
        <w:t>VI. Fakturace</w:t>
      </w:r>
    </w:p>
    <w:p w14:paraId="312F5CA6" w14:textId="77777777" w:rsidR="005C34B8" w:rsidRPr="003416B2" w:rsidRDefault="005C34B8" w:rsidP="005C34B8">
      <w:pPr>
        <w:pStyle w:val="Odstavecseseznamem"/>
        <w:numPr>
          <w:ilvl w:val="0"/>
          <w:numId w:val="46"/>
        </w:numPr>
        <w:tabs>
          <w:tab w:val="clear" w:pos="720"/>
          <w:tab w:val="num" w:pos="426"/>
        </w:tabs>
        <w:spacing w:after="120"/>
        <w:ind w:left="425" w:hanging="425"/>
        <w:contextualSpacing w:val="0"/>
        <w:jc w:val="both"/>
        <w:rPr>
          <w:rFonts w:ascii="Source Sans Pro" w:hAnsi="Source Sans Pro" w:cs="Open Sans"/>
          <w:i/>
          <w:sz w:val="20"/>
          <w:szCs w:val="20"/>
        </w:rPr>
      </w:pPr>
      <w:r w:rsidRPr="003416B2">
        <w:rPr>
          <w:rFonts w:ascii="Source Sans Pro" w:hAnsi="Source Sans Pro" w:cs="Open Sans"/>
          <w:i/>
          <w:sz w:val="20"/>
          <w:szCs w:val="20"/>
        </w:rPr>
        <w:t xml:space="preserve">Smluvní odměna a další výlohy dle čl. III. této smlouvy budou Advokátem Klientovi vyúčtovávány daňovým dokladem – fakturou, jež je splatná ve lhůtě 10 dnů od jejího vystavení. Zaplacením faktury se rozumí připsání příslušné částky na účet Advokáta. Pokud nebude vyfakturovaná částka ve lhůtě do 10 dnů od jejího vystavení připsána na účet Advokáta uvedený na faktuře, nachází se Klient 11. dnem od vystavení faktury v prodlení. </w:t>
      </w:r>
      <w:r w:rsidRPr="003416B2">
        <w:rPr>
          <w:rFonts w:ascii="Source Sans Pro" w:hAnsi="Source Sans Pro" w:cs="Open Sans"/>
          <w:b/>
          <w:i/>
          <w:sz w:val="20"/>
          <w:szCs w:val="20"/>
        </w:rPr>
        <w:t xml:space="preserve">Smluvní strany se dohodly na smluvním úroku z prodlení ve výši 0,1 % denně z dlužné částky dle faktury za každý den prodlení. </w:t>
      </w:r>
      <w:r w:rsidRPr="003416B2">
        <w:rPr>
          <w:rFonts w:ascii="Source Sans Pro" w:hAnsi="Source Sans Pro" w:cs="Open Sans"/>
          <w:i/>
          <w:sz w:val="20"/>
          <w:szCs w:val="20"/>
        </w:rPr>
        <w:t>Výše úroku z prodlení je odůvodněna předmětem plnění (vysoká odbornost poskytovaných služeb) a dalšími individuálními okolnostmi případu.</w:t>
      </w:r>
    </w:p>
    <w:p w14:paraId="01020FD2" w14:textId="77777777" w:rsidR="005C34B8" w:rsidRPr="003416B2" w:rsidRDefault="005C34B8" w:rsidP="005C34B8">
      <w:pPr>
        <w:pStyle w:val="Odstavecseseznamem"/>
        <w:numPr>
          <w:ilvl w:val="0"/>
          <w:numId w:val="46"/>
        </w:numPr>
        <w:tabs>
          <w:tab w:val="clear" w:pos="720"/>
          <w:tab w:val="num" w:pos="426"/>
        </w:tabs>
        <w:spacing w:after="120"/>
        <w:ind w:left="426"/>
        <w:contextualSpacing w:val="0"/>
        <w:jc w:val="both"/>
        <w:rPr>
          <w:rFonts w:ascii="Source Sans Pro" w:hAnsi="Source Sans Pro" w:cs="Open Sans"/>
          <w:i/>
          <w:sz w:val="20"/>
          <w:szCs w:val="20"/>
        </w:rPr>
      </w:pPr>
      <w:r w:rsidRPr="003416B2">
        <w:rPr>
          <w:rFonts w:ascii="Source Sans Pro" w:hAnsi="Source Sans Pro" w:cs="Open Sans"/>
          <w:i/>
          <w:sz w:val="20"/>
          <w:szCs w:val="20"/>
        </w:rPr>
        <w:t xml:space="preserve">Výhrady Klienta vůči faktuře musí být zaslány Advokátu písemně do 5 dnů od doručení faktury, tedy nejpozději do 8. dne od odeslání faktury Advokátovi. Pro zachování lhůty je rozhodné datum podání nesouhlasu s fakturací k poštovní přepravě, zaslání e-mailu nebo předání výhrad v písemné formě v kanceláři. Písemné výhrady k faktuře Klient zasílá k rukám Advokáta. Pokud Klient vznese výhrady proti fakturaci ústně, musí být o této jeho námitce vypracován úřední záznam s podpisem Klienta Advokáta nebo jeho zaměstnanec, který od něj ústní stížnost přijímal. V případě, že Klient nebude mít </w:t>
      </w:r>
      <w:r w:rsidRPr="003416B2">
        <w:rPr>
          <w:rFonts w:ascii="Source Sans Pro" w:hAnsi="Source Sans Pro" w:cs="Open Sans"/>
          <w:i/>
          <w:sz w:val="20"/>
          <w:szCs w:val="20"/>
        </w:rPr>
        <w:lastRenderedPageBreak/>
        <w:t xml:space="preserve">žádné výhrady k faktuře ve stanovené lhůtě nebo je uplatní až po stanovené lhůtě, má se za to, že Klient s fakturou souhlasí a je povinen ji zaplatit podle pravidel určených touto smlouvou. </w:t>
      </w:r>
    </w:p>
    <w:p w14:paraId="472591A7" w14:textId="77777777" w:rsidR="005C34B8" w:rsidRPr="003416B2" w:rsidRDefault="005C34B8" w:rsidP="005C34B8">
      <w:pPr>
        <w:pStyle w:val="Odstavecseseznamem"/>
        <w:numPr>
          <w:ilvl w:val="0"/>
          <w:numId w:val="46"/>
        </w:numPr>
        <w:tabs>
          <w:tab w:val="clear" w:pos="720"/>
          <w:tab w:val="num" w:pos="426"/>
        </w:tabs>
        <w:spacing w:after="120"/>
        <w:ind w:left="426"/>
        <w:contextualSpacing w:val="0"/>
        <w:jc w:val="both"/>
        <w:rPr>
          <w:rFonts w:ascii="Source Sans Pro" w:hAnsi="Source Sans Pro" w:cs="Open Sans"/>
          <w:i/>
          <w:sz w:val="20"/>
          <w:szCs w:val="20"/>
        </w:rPr>
      </w:pPr>
      <w:r w:rsidRPr="003416B2">
        <w:rPr>
          <w:rFonts w:ascii="Source Sans Pro" w:hAnsi="Source Sans Pro" w:cs="Open Sans"/>
          <w:i/>
          <w:sz w:val="20"/>
          <w:szCs w:val="20"/>
        </w:rPr>
        <w:t>Advokát je povinen se vyjádřit k výhradám Klienta k fakturaci do 30 dnů poté, co jeho výhrady obdrží. Pokud se k výhradám nevyjádří, má se za to, že výhrady Klienta Advokát akceptuje. Po dobu, než se Advokát vyjádří k výhradám Klienta ohledně faktury, neběží penalizace za pozdní platbu Klientem.</w:t>
      </w:r>
    </w:p>
    <w:p w14:paraId="5EAE915C" w14:textId="77777777" w:rsidR="005C34B8" w:rsidRPr="003416B2" w:rsidRDefault="005C34B8" w:rsidP="005C34B8">
      <w:pPr>
        <w:pStyle w:val="bene"/>
        <w:tabs>
          <w:tab w:val="left" w:pos="426"/>
        </w:tabs>
        <w:spacing w:after="120"/>
        <w:rPr>
          <w:rFonts w:ascii="Source Sans Pro" w:hAnsi="Source Sans Pro" w:cs="Open Sans"/>
          <w:i/>
          <w:sz w:val="20"/>
        </w:rPr>
      </w:pPr>
      <w:r w:rsidRPr="003416B2">
        <w:rPr>
          <w:rFonts w:ascii="Source Sans Pro" w:hAnsi="Source Sans Pro" w:cs="Open Sans"/>
          <w:i/>
          <w:sz w:val="20"/>
        </w:rPr>
        <w:t>VII. Doba platnosti a ukončení smlouvy</w:t>
      </w:r>
    </w:p>
    <w:p w14:paraId="6A0B6E28" w14:textId="77777777" w:rsidR="005C34B8" w:rsidRPr="003416B2" w:rsidRDefault="005C34B8" w:rsidP="005C34B8">
      <w:pPr>
        <w:numPr>
          <w:ilvl w:val="0"/>
          <w:numId w:val="41"/>
        </w:numPr>
        <w:tabs>
          <w:tab w:val="clear" w:pos="720"/>
          <w:tab w:val="left" w:pos="0"/>
        </w:tabs>
        <w:spacing w:after="120" w:line="240" w:lineRule="auto"/>
        <w:ind w:left="425" w:hanging="425"/>
        <w:jc w:val="both"/>
        <w:rPr>
          <w:rFonts w:ascii="Source Sans Pro" w:hAnsi="Source Sans Pro" w:cs="Open Sans"/>
          <w:i/>
          <w:sz w:val="20"/>
          <w:szCs w:val="20"/>
        </w:rPr>
      </w:pPr>
      <w:r w:rsidRPr="003416B2">
        <w:rPr>
          <w:rFonts w:ascii="Source Sans Pro" w:hAnsi="Source Sans Pro" w:cs="Open Sans"/>
          <w:i/>
          <w:sz w:val="20"/>
          <w:szCs w:val="20"/>
        </w:rPr>
        <w:t xml:space="preserve">Tato smlouva o poskytování právní pomoci se uzavírá na dobu </w:t>
      </w:r>
      <w:r w:rsidRPr="003416B2">
        <w:rPr>
          <w:rFonts w:ascii="Source Sans Pro" w:hAnsi="Source Sans Pro" w:cs="Open Sans"/>
          <w:b/>
          <w:i/>
          <w:sz w:val="20"/>
          <w:szCs w:val="20"/>
        </w:rPr>
        <w:t>neurčitou</w:t>
      </w:r>
      <w:r w:rsidRPr="003416B2">
        <w:rPr>
          <w:rFonts w:ascii="Source Sans Pro" w:hAnsi="Source Sans Pro" w:cs="Open Sans"/>
          <w:i/>
          <w:sz w:val="20"/>
          <w:szCs w:val="20"/>
        </w:rPr>
        <w:t>.</w:t>
      </w:r>
    </w:p>
    <w:p w14:paraId="538DD869" w14:textId="77777777" w:rsidR="005C34B8" w:rsidRPr="003416B2" w:rsidRDefault="005C34B8" w:rsidP="005C34B8">
      <w:pPr>
        <w:numPr>
          <w:ilvl w:val="0"/>
          <w:numId w:val="41"/>
        </w:numPr>
        <w:tabs>
          <w:tab w:val="clear" w:pos="720"/>
          <w:tab w:val="left" w:pos="0"/>
        </w:tabs>
        <w:spacing w:after="120" w:line="240" w:lineRule="auto"/>
        <w:ind w:left="425" w:hanging="425"/>
        <w:jc w:val="both"/>
        <w:rPr>
          <w:rFonts w:ascii="Source Sans Pro" w:hAnsi="Source Sans Pro" w:cs="Open Sans"/>
          <w:i/>
          <w:sz w:val="20"/>
          <w:szCs w:val="20"/>
        </w:rPr>
      </w:pPr>
      <w:r w:rsidRPr="003416B2">
        <w:rPr>
          <w:rFonts w:ascii="Source Sans Pro" w:hAnsi="Source Sans Pro" w:cs="Open Sans"/>
          <w:i/>
          <w:sz w:val="20"/>
          <w:szCs w:val="20"/>
        </w:rPr>
        <w:t xml:space="preserve">Tuto smlouvu může vypovědět kterákoli ze smluvních stran bez udání důvodu, a to bez výpovědní doby. </w:t>
      </w:r>
    </w:p>
    <w:p w14:paraId="03B412DC" w14:textId="77777777" w:rsidR="005C34B8" w:rsidRPr="003416B2" w:rsidRDefault="005C34B8" w:rsidP="005C34B8">
      <w:pPr>
        <w:numPr>
          <w:ilvl w:val="0"/>
          <w:numId w:val="41"/>
        </w:numPr>
        <w:tabs>
          <w:tab w:val="clear" w:pos="720"/>
          <w:tab w:val="left" w:pos="0"/>
        </w:tabs>
        <w:spacing w:after="120" w:line="240" w:lineRule="auto"/>
        <w:ind w:left="425" w:hanging="425"/>
        <w:jc w:val="both"/>
        <w:rPr>
          <w:rFonts w:ascii="Source Sans Pro" w:hAnsi="Source Sans Pro" w:cs="Open Sans"/>
          <w:i/>
          <w:sz w:val="20"/>
          <w:szCs w:val="20"/>
        </w:rPr>
      </w:pPr>
      <w:r w:rsidRPr="003416B2">
        <w:rPr>
          <w:rFonts w:ascii="Source Sans Pro" w:hAnsi="Source Sans Pro" w:cs="Open Sans"/>
          <w:i/>
          <w:sz w:val="20"/>
          <w:szCs w:val="20"/>
        </w:rPr>
        <w:t>Advokát je povinen po dobu výpovědní doby činit právní služby podle této smlouvy v neomezeném rozsahu. To neplatí, pokud Klient Advokátovi sdělí, že na plnění právních služeb již netrvá.</w:t>
      </w:r>
    </w:p>
    <w:p w14:paraId="2E4425D0" w14:textId="4495F6CA" w:rsidR="005C34B8" w:rsidRPr="003416B2" w:rsidRDefault="005C34B8" w:rsidP="005C34B8">
      <w:pPr>
        <w:pStyle w:val="bene"/>
        <w:tabs>
          <w:tab w:val="left" w:pos="426"/>
        </w:tabs>
        <w:spacing w:after="120"/>
        <w:rPr>
          <w:rFonts w:ascii="Source Sans Pro" w:hAnsi="Source Sans Pro" w:cs="Open Sans"/>
          <w:i/>
          <w:sz w:val="20"/>
        </w:rPr>
      </w:pPr>
      <w:r w:rsidRPr="003416B2">
        <w:rPr>
          <w:rFonts w:ascii="Source Sans Pro" w:hAnsi="Source Sans Pro" w:cs="Open Sans"/>
          <w:i/>
          <w:sz w:val="20"/>
        </w:rPr>
        <w:t>VIII. Mimosoudní řešení spotřebitelských sporů</w:t>
      </w:r>
    </w:p>
    <w:p w14:paraId="076B76A1" w14:textId="77777777" w:rsidR="005C34B8" w:rsidRPr="003416B2" w:rsidRDefault="005C34B8" w:rsidP="005C34B8">
      <w:pPr>
        <w:pStyle w:val="Odstavecseseznamem"/>
        <w:numPr>
          <w:ilvl w:val="0"/>
          <w:numId w:val="47"/>
        </w:numPr>
        <w:tabs>
          <w:tab w:val="left" w:pos="426"/>
        </w:tabs>
        <w:spacing w:after="120"/>
        <w:ind w:left="426" w:hanging="426"/>
        <w:contextualSpacing w:val="0"/>
        <w:jc w:val="both"/>
        <w:rPr>
          <w:rFonts w:ascii="Source Sans Pro" w:hAnsi="Source Sans Pro" w:cs="Open Sans"/>
          <w:i/>
          <w:sz w:val="20"/>
          <w:szCs w:val="20"/>
        </w:rPr>
      </w:pPr>
      <w:r w:rsidRPr="003416B2">
        <w:rPr>
          <w:rFonts w:ascii="Source Sans Pro" w:hAnsi="Source Sans Pro" w:cs="Open Sans"/>
          <w:i/>
          <w:sz w:val="20"/>
          <w:szCs w:val="20"/>
        </w:rPr>
        <w:t xml:space="preserve">Klient, který je fyzickou osobou jednající mimo rámec své podnikatelské činnosti nebo samostatného výkonu svého povolání, je v souladu s ustanovením § 14 a násl. zákona č. 634/1992 Sb., o ochraně spotřebitele, v účinném znění, oprávněn řešit případné spory s Advokátem vyplývající z této smlouvy o poskytování právních služeb (pokud se s Advokátem nedohodnou na oboustranně přijatelném kompromisu) mimosoudně za účasti zprostředkovatele, jímž je dle pověření Ministerstva průmyslu a obchodu Česká advokátní komora, </w:t>
      </w:r>
      <w:hyperlink r:id="rId9" w:history="1">
        <w:r w:rsidRPr="003416B2">
          <w:rPr>
            <w:rFonts w:ascii="Source Sans Pro" w:hAnsi="Source Sans Pro" w:cs="Open Sans"/>
            <w:i/>
            <w:sz w:val="20"/>
            <w:szCs w:val="20"/>
          </w:rPr>
          <w:t>www.cak.cz</w:t>
        </w:r>
      </w:hyperlink>
      <w:r w:rsidRPr="003416B2">
        <w:rPr>
          <w:rFonts w:ascii="Source Sans Pro" w:hAnsi="Source Sans Pro" w:cs="Open Sans"/>
          <w:i/>
          <w:sz w:val="20"/>
          <w:szCs w:val="20"/>
        </w:rPr>
        <w:t>.</w:t>
      </w:r>
    </w:p>
    <w:p w14:paraId="40B2BEB4" w14:textId="77777777" w:rsidR="005C34B8" w:rsidRPr="003416B2" w:rsidRDefault="005C34B8" w:rsidP="005C34B8">
      <w:pPr>
        <w:pStyle w:val="Odstavecseseznamem"/>
        <w:numPr>
          <w:ilvl w:val="0"/>
          <w:numId w:val="47"/>
        </w:numPr>
        <w:tabs>
          <w:tab w:val="left" w:pos="426"/>
        </w:tabs>
        <w:spacing w:after="120"/>
        <w:ind w:left="426" w:hanging="426"/>
        <w:contextualSpacing w:val="0"/>
        <w:jc w:val="both"/>
        <w:rPr>
          <w:rFonts w:ascii="Source Sans Pro" w:hAnsi="Source Sans Pro" w:cs="Open Sans"/>
          <w:i/>
          <w:sz w:val="20"/>
          <w:szCs w:val="20"/>
        </w:rPr>
      </w:pPr>
      <w:r w:rsidRPr="003416B2">
        <w:rPr>
          <w:rFonts w:ascii="Source Sans Pro" w:hAnsi="Source Sans Pro" w:cs="Open Sans"/>
          <w:i/>
          <w:sz w:val="20"/>
          <w:szCs w:val="20"/>
        </w:rPr>
        <w:t xml:space="preserve">Klient může podat České advokátní komoře návrh na zahájení mimosoudního řízení nejpozději </w:t>
      </w:r>
      <w:r w:rsidRPr="003416B2">
        <w:rPr>
          <w:rFonts w:ascii="Source Sans Pro" w:hAnsi="Source Sans Pro" w:cs="Open Sans"/>
          <w:i/>
          <w:sz w:val="20"/>
          <w:szCs w:val="20"/>
        </w:rPr>
        <w:br/>
        <w:t>do 1 roku ode dne, kdy uplatnil své právo, které je předmětem sporu, u Advokáta poprvé.</w:t>
      </w:r>
    </w:p>
    <w:p w14:paraId="244ACC6B" w14:textId="77777777" w:rsidR="005C34B8" w:rsidRPr="003416B2" w:rsidRDefault="005C34B8" w:rsidP="005C34B8">
      <w:pPr>
        <w:pStyle w:val="Odstavecseseznamem"/>
        <w:numPr>
          <w:ilvl w:val="0"/>
          <w:numId w:val="47"/>
        </w:numPr>
        <w:tabs>
          <w:tab w:val="left" w:pos="426"/>
        </w:tabs>
        <w:spacing w:after="120"/>
        <w:ind w:left="426" w:hanging="426"/>
        <w:contextualSpacing w:val="0"/>
        <w:jc w:val="both"/>
        <w:rPr>
          <w:rFonts w:ascii="Source Sans Pro" w:hAnsi="Source Sans Pro" w:cs="Open Sans"/>
          <w:i/>
          <w:sz w:val="20"/>
          <w:szCs w:val="20"/>
        </w:rPr>
      </w:pPr>
      <w:r w:rsidRPr="003416B2">
        <w:rPr>
          <w:rFonts w:ascii="Source Sans Pro" w:hAnsi="Source Sans Pro" w:cs="Open Sans"/>
          <w:i/>
          <w:sz w:val="20"/>
          <w:szCs w:val="20"/>
        </w:rPr>
        <w:t>Mimosoudní řešení tohoto spotřebitelského sporu bude zahájeno na návrh Klienta (spotřebitele), který musí obsahovat tyto údaje:</w:t>
      </w:r>
    </w:p>
    <w:p w14:paraId="6490F438" w14:textId="77777777" w:rsidR="005C34B8" w:rsidRPr="003416B2" w:rsidRDefault="005C34B8" w:rsidP="005C34B8">
      <w:pPr>
        <w:pStyle w:val="Odstavecseseznamem"/>
        <w:numPr>
          <w:ilvl w:val="0"/>
          <w:numId w:val="48"/>
        </w:numPr>
        <w:tabs>
          <w:tab w:val="left" w:pos="851"/>
        </w:tabs>
        <w:ind w:left="851" w:hanging="357"/>
        <w:contextualSpacing w:val="0"/>
        <w:jc w:val="both"/>
        <w:rPr>
          <w:rFonts w:ascii="Source Sans Pro" w:hAnsi="Source Sans Pro" w:cs="Open Sans"/>
          <w:i/>
          <w:sz w:val="20"/>
          <w:szCs w:val="20"/>
        </w:rPr>
      </w:pPr>
      <w:r w:rsidRPr="003416B2">
        <w:rPr>
          <w:rFonts w:ascii="Source Sans Pro" w:hAnsi="Source Sans Pro" w:cs="Open Sans"/>
          <w:i/>
          <w:sz w:val="20"/>
          <w:szCs w:val="20"/>
        </w:rPr>
        <w:t>identifikační údaje stran sporu</w:t>
      </w:r>
    </w:p>
    <w:p w14:paraId="27F5EFE5" w14:textId="77777777" w:rsidR="005C34B8" w:rsidRPr="003416B2" w:rsidRDefault="005C34B8" w:rsidP="005C34B8">
      <w:pPr>
        <w:pStyle w:val="Odstavecseseznamem"/>
        <w:numPr>
          <w:ilvl w:val="0"/>
          <w:numId w:val="48"/>
        </w:numPr>
        <w:tabs>
          <w:tab w:val="left" w:pos="851"/>
        </w:tabs>
        <w:ind w:left="851" w:hanging="357"/>
        <w:contextualSpacing w:val="0"/>
        <w:jc w:val="both"/>
        <w:rPr>
          <w:rFonts w:ascii="Source Sans Pro" w:hAnsi="Source Sans Pro" w:cs="Open Sans"/>
          <w:i/>
          <w:sz w:val="20"/>
          <w:szCs w:val="20"/>
        </w:rPr>
      </w:pPr>
      <w:r w:rsidRPr="003416B2">
        <w:rPr>
          <w:rFonts w:ascii="Source Sans Pro" w:hAnsi="Source Sans Pro" w:cs="Open Sans"/>
          <w:i/>
          <w:sz w:val="20"/>
          <w:szCs w:val="20"/>
        </w:rPr>
        <w:t>úplné a srozumitelné vylíčení rozhodných skutečností</w:t>
      </w:r>
    </w:p>
    <w:p w14:paraId="2100FF15" w14:textId="77777777" w:rsidR="005C34B8" w:rsidRPr="003416B2" w:rsidRDefault="005C34B8" w:rsidP="005C34B8">
      <w:pPr>
        <w:pStyle w:val="Odstavecseseznamem"/>
        <w:numPr>
          <w:ilvl w:val="0"/>
          <w:numId w:val="48"/>
        </w:numPr>
        <w:tabs>
          <w:tab w:val="left" w:pos="851"/>
        </w:tabs>
        <w:ind w:left="851" w:hanging="357"/>
        <w:contextualSpacing w:val="0"/>
        <w:jc w:val="both"/>
        <w:rPr>
          <w:rFonts w:ascii="Source Sans Pro" w:hAnsi="Source Sans Pro" w:cs="Open Sans"/>
          <w:i/>
          <w:sz w:val="20"/>
          <w:szCs w:val="20"/>
        </w:rPr>
      </w:pPr>
      <w:r w:rsidRPr="003416B2">
        <w:rPr>
          <w:rFonts w:ascii="Source Sans Pro" w:hAnsi="Source Sans Pro" w:cs="Open Sans"/>
          <w:i/>
          <w:sz w:val="20"/>
          <w:szCs w:val="20"/>
        </w:rPr>
        <w:t>označení, čeho se navrhovatel (Klient) domáhá</w:t>
      </w:r>
    </w:p>
    <w:p w14:paraId="3E4688C5" w14:textId="77777777" w:rsidR="005C34B8" w:rsidRPr="003416B2" w:rsidRDefault="005C34B8" w:rsidP="005C34B8">
      <w:pPr>
        <w:pStyle w:val="Odstavecseseznamem"/>
        <w:numPr>
          <w:ilvl w:val="0"/>
          <w:numId w:val="48"/>
        </w:numPr>
        <w:tabs>
          <w:tab w:val="left" w:pos="851"/>
        </w:tabs>
        <w:ind w:left="851" w:hanging="357"/>
        <w:contextualSpacing w:val="0"/>
        <w:jc w:val="both"/>
        <w:rPr>
          <w:rFonts w:ascii="Source Sans Pro" w:hAnsi="Source Sans Pro" w:cs="Open Sans"/>
          <w:i/>
          <w:sz w:val="20"/>
          <w:szCs w:val="20"/>
        </w:rPr>
      </w:pPr>
      <w:r w:rsidRPr="003416B2">
        <w:rPr>
          <w:rFonts w:ascii="Source Sans Pro" w:hAnsi="Source Sans Pro" w:cs="Open Sans"/>
          <w:i/>
          <w:sz w:val="20"/>
          <w:szCs w:val="20"/>
        </w:rPr>
        <w:t>datum, kdy navrhovatel (Klient) uplatnil své právo, které je předmětem sporu, u Advokáta poprvé</w:t>
      </w:r>
    </w:p>
    <w:p w14:paraId="32F9B3A0" w14:textId="77777777" w:rsidR="005C34B8" w:rsidRPr="003416B2" w:rsidRDefault="005C34B8" w:rsidP="005C34B8">
      <w:pPr>
        <w:pStyle w:val="Odstavecseseznamem"/>
        <w:numPr>
          <w:ilvl w:val="0"/>
          <w:numId w:val="48"/>
        </w:numPr>
        <w:tabs>
          <w:tab w:val="left" w:pos="851"/>
        </w:tabs>
        <w:ind w:left="851" w:hanging="357"/>
        <w:contextualSpacing w:val="0"/>
        <w:jc w:val="both"/>
        <w:rPr>
          <w:rFonts w:ascii="Source Sans Pro" w:hAnsi="Source Sans Pro" w:cs="Open Sans"/>
          <w:i/>
          <w:sz w:val="20"/>
          <w:szCs w:val="20"/>
        </w:rPr>
      </w:pPr>
      <w:r w:rsidRPr="003416B2">
        <w:rPr>
          <w:rFonts w:ascii="Source Sans Pro" w:hAnsi="Source Sans Pro" w:cs="Open Sans"/>
          <w:i/>
          <w:sz w:val="20"/>
          <w:szCs w:val="20"/>
        </w:rPr>
        <w:t>prohlášení, že ve věci nerozhodl soud, nebyl vydán rozhodčí nález a nebyla uzavřena dohoda stran v rámci mimosoudního řešení spotřebitelského sporu a ani nebylo zahájeno řízení před soudem, rozhodčí řízení nebo mimosoudní řešení spotřebitelského sporu podle zákona o ochraně spotřebitele</w:t>
      </w:r>
    </w:p>
    <w:p w14:paraId="306CD499" w14:textId="77777777" w:rsidR="005C34B8" w:rsidRPr="003416B2" w:rsidRDefault="005C34B8" w:rsidP="005C34B8">
      <w:pPr>
        <w:pStyle w:val="Odstavecseseznamem"/>
        <w:numPr>
          <w:ilvl w:val="0"/>
          <w:numId w:val="48"/>
        </w:numPr>
        <w:tabs>
          <w:tab w:val="left" w:pos="851"/>
        </w:tabs>
        <w:ind w:left="851" w:hanging="357"/>
        <w:contextualSpacing w:val="0"/>
        <w:jc w:val="both"/>
        <w:rPr>
          <w:rFonts w:ascii="Source Sans Pro" w:hAnsi="Source Sans Pro" w:cs="Open Sans"/>
          <w:i/>
          <w:sz w:val="20"/>
          <w:szCs w:val="20"/>
        </w:rPr>
      </w:pPr>
      <w:r w:rsidRPr="003416B2">
        <w:rPr>
          <w:rFonts w:ascii="Source Sans Pro" w:hAnsi="Source Sans Pro" w:cs="Open Sans"/>
          <w:i/>
          <w:sz w:val="20"/>
          <w:szCs w:val="20"/>
        </w:rPr>
        <w:t>datum a podpis navrhovatele (Klienta)</w:t>
      </w:r>
    </w:p>
    <w:p w14:paraId="5A24B265" w14:textId="77777777" w:rsidR="005C34B8" w:rsidRPr="003416B2" w:rsidRDefault="005C34B8" w:rsidP="005C34B8">
      <w:pPr>
        <w:pStyle w:val="Odstavecseseznamem"/>
        <w:numPr>
          <w:ilvl w:val="0"/>
          <w:numId w:val="47"/>
        </w:numPr>
        <w:tabs>
          <w:tab w:val="num" w:pos="426"/>
        </w:tabs>
        <w:spacing w:after="120"/>
        <w:ind w:left="426"/>
        <w:contextualSpacing w:val="0"/>
        <w:jc w:val="both"/>
        <w:rPr>
          <w:rFonts w:ascii="Source Sans Pro" w:hAnsi="Source Sans Pro" w:cs="Open Sans"/>
          <w:i/>
          <w:sz w:val="20"/>
          <w:szCs w:val="20"/>
        </w:rPr>
      </w:pPr>
      <w:r w:rsidRPr="003416B2">
        <w:rPr>
          <w:rFonts w:ascii="Source Sans Pro" w:hAnsi="Source Sans Pro" w:cs="Open Sans"/>
          <w:i/>
          <w:sz w:val="20"/>
          <w:szCs w:val="20"/>
        </w:rPr>
        <w:t>Přílohou návrhu musí být doklad o tom, že se Klientovi nepodařilo spor vyřešit s Advokátem přímo, a další písemnosti dokládající tvrzené skutečnosti, jsou-li k dispozici (pokud bude navrhovatel zastoupen na základě plné moci, bude součástí návrhu také plná moc).</w:t>
      </w:r>
    </w:p>
    <w:p w14:paraId="4CDCAB1A" w14:textId="77777777" w:rsidR="005C34B8" w:rsidRPr="003416B2" w:rsidRDefault="005C34B8" w:rsidP="005C34B8">
      <w:pPr>
        <w:pStyle w:val="Odstavecseseznamem"/>
        <w:numPr>
          <w:ilvl w:val="0"/>
          <w:numId w:val="47"/>
        </w:numPr>
        <w:tabs>
          <w:tab w:val="num" w:pos="426"/>
        </w:tabs>
        <w:spacing w:after="120"/>
        <w:ind w:left="426"/>
        <w:contextualSpacing w:val="0"/>
        <w:jc w:val="both"/>
        <w:rPr>
          <w:rFonts w:ascii="Source Sans Pro" w:hAnsi="Source Sans Pro" w:cs="Open Sans"/>
          <w:i/>
          <w:sz w:val="20"/>
          <w:szCs w:val="20"/>
        </w:rPr>
      </w:pPr>
      <w:r w:rsidRPr="003416B2">
        <w:rPr>
          <w:rFonts w:ascii="Source Sans Pro" w:hAnsi="Source Sans Pro" w:cs="Open Sans"/>
          <w:i/>
          <w:sz w:val="20"/>
          <w:szCs w:val="20"/>
        </w:rPr>
        <w:t>Mimosoudní řešení spotřebitelských sporů není zpoplatněno a náklady s ním spojené si strany nesou ze svého.</w:t>
      </w:r>
    </w:p>
    <w:p w14:paraId="489CD930" w14:textId="77777777" w:rsidR="005C34B8" w:rsidRPr="003416B2" w:rsidRDefault="005C34B8" w:rsidP="005C34B8">
      <w:pPr>
        <w:pStyle w:val="Odstavecseseznamem"/>
        <w:numPr>
          <w:ilvl w:val="0"/>
          <w:numId w:val="47"/>
        </w:numPr>
        <w:tabs>
          <w:tab w:val="num" w:pos="426"/>
        </w:tabs>
        <w:spacing w:after="120"/>
        <w:ind w:left="426"/>
        <w:contextualSpacing w:val="0"/>
        <w:jc w:val="both"/>
        <w:rPr>
          <w:rFonts w:ascii="Source Sans Pro" w:hAnsi="Source Sans Pro" w:cs="Open Sans"/>
          <w:i/>
          <w:sz w:val="20"/>
          <w:szCs w:val="20"/>
        </w:rPr>
      </w:pPr>
      <w:r w:rsidRPr="003416B2">
        <w:rPr>
          <w:rFonts w:ascii="Source Sans Pro" w:hAnsi="Source Sans Pro" w:cs="Open Sans"/>
          <w:i/>
          <w:sz w:val="20"/>
          <w:szCs w:val="20"/>
        </w:rPr>
        <w:t>Návrh lze podat v českém jazyce prostřednictvím formuláře dostupného na stránkách České advokátní komory (</w:t>
      </w:r>
      <w:hyperlink r:id="rId10" w:tgtFrame="_blank" w:history="1">
        <w:r w:rsidRPr="003416B2">
          <w:rPr>
            <w:rFonts w:ascii="Source Sans Pro" w:hAnsi="Source Sans Pro" w:cs="Open Sans"/>
            <w:i/>
            <w:sz w:val="20"/>
            <w:szCs w:val="20"/>
          </w:rPr>
          <w:t>www.cak.cz/assets/navrh-na-zahajeni-rizeni_v_i.doc</w:t>
        </w:r>
      </w:hyperlink>
      <w:r w:rsidRPr="003416B2">
        <w:rPr>
          <w:rFonts w:ascii="Source Sans Pro" w:hAnsi="Source Sans Pro" w:cs="Open Sans"/>
          <w:i/>
          <w:sz w:val="20"/>
          <w:szCs w:val="20"/>
        </w:rPr>
        <w:t>). Formulář je třeba odeslat České advokátní komoře do datové schránky, poštou, nebo e-mailem se zaručeným podpisem.</w:t>
      </w:r>
    </w:p>
    <w:p w14:paraId="4444F0FC" w14:textId="77777777" w:rsidR="005C34B8" w:rsidRDefault="005C34B8" w:rsidP="005C34B8">
      <w:pPr>
        <w:pStyle w:val="Odstavecseseznamem"/>
        <w:numPr>
          <w:ilvl w:val="0"/>
          <w:numId w:val="47"/>
        </w:numPr>
        <w:tabs>
          <w:tab w:val="num" w:pos="426"/>
        </w:tabs>
        <w:spacing w:after="120"/>
        <w:ind w:left="426"/>
        <w:contextualSpacing w:val="0"/>
        <w:jc w:val="both"/>
        <w:rPr>
          <w:rFonts w:ascii="Source Sans Pro" w:hAnsi="Source Sans Pro" w:cs="Open Sans"/>
          <w:i/>
          <w:sz w:val="20"/>
          <w:szCs w:val="20"/>
        </w:rPr>
      </w:pPr>
      <w:r w:rsidRPr="003416B2">
        <w:rPr>
          <w:rFonts w:ascii="Source Sans Pro" w:hAnsi="Source Sans Pro" w:cs="Open Sans"/>
          <w:i/>
          <w:sz w:val="20"/>
          <w:szCs w:val="20"/>
        </w:rPr>
        <w:t>Kontaktní údaje:</w:t>
      </w:r>
      <w:r w:rsidRPr="003416B2">
        <w:rPr>
          <w:rFonts w:ascii="Source Sans Pro" w:hAnsi="Source Sans Pro" w:cs="Open Sans"/>
          <w:bCs/>
          <w:i/>
          <w:sz w:val="20"/>
          <w:szCs w:val="20"/>
        </w:rPr>
        <w:t xml:space="preserve"> </w:t>
      </w:r>
      <w:r w:rsidRPr="008F1D42">
        <w:rPr>
          <w:rFonts w:ascii="Source Sans Pro" w:hAnsi="Source Sans Pro" w:cs="Open Sans"/>
          <w:i/>
          <w:sz w:val="20"/>
          <w:szCs w:val="20"/>
          <w:highlight w:val="black"/>
        </w:rPr>
        <w:t xml:space="preserve">Česká advokátní komora, Národní tř. 16, 110 00 Praha 1, ID datové schránky: n69admd, e-mail: </w:t>
      </w:r>
      <w:hyperlink r:id="rId11" w:history="1">
        <w:r w:rsidRPr="008F1D42">
          <w:rPr>
            <w:rFonts w:ascii="Source Sans Pro" w:hAnsi="Source Sans Pro" w:cs="Open Sans"/>
            <w:i/>
            <w:sz w:val="20"/>
            <w:szCs w:val="20"/>
            <w:highlight w:val="black"/>
          </w:rPr>
          <w:t>epodatelna@cak.cz</w:t>
        </w:r>
      </w:hyperlink>
      <w:r w:rsidRPr="008F1D42">
        <w:rPr>
          <w:rFonts w:ascii="Source Sans Pro" w:hAnsi="Source Sans Pro" w:cs="Open Sans"/>
          <w:i/>
          <w:sz w:val="20"/>
          <w:szCs w:val="20"/>
          <w:highlight w:val="black"/>
        </w:rPr>
        <w:t>.</w:t>
      </w:r>
      <w:r w:rsidRPr="003416B2">
        <w:rPr>
          <w:rFonts w:ascii="Source Sans Pro" w:hAnsi="Source Sans Pro" w:cs="Open Sans"/>
          <w:i/>
          <w:sz w:val="20"/>
          <w:szCs w:val="20"/>
        </w:rPr>
        <w:t xml:space="preserve"> </w:t>
      </w:r>
    </w:p>
    <w:p w14:paraId="45BB87BE" w14:textId="77777777" w:rsidR="003416B2" w:rsidRDefault="003416B2" w:rsidP="003416B2">
      <w:pPr>
        <w:pStyle w:val="Odstavecseseznamem"/>
        <w:spacing w:after="120"/>
        <w:ind w:left="426"/>
        <w:contextualSpacing w:val="0"/>
        <w:jc w:val="both"/>
        <w:rPr>
          <w:rFonts w:ascii="Source Sans Pro" w:hAnsi="Source Sans Pro" w:cs="Open Sans"/>
          <w:i/>
          <w:sz w:val="20"/>
          <w:szCs w:val="20"/>
        </w:rPr>
      </w:pPr>
    </w:p>
    <w:p w14:paraId="07E89197" w14:textId="77777777" w:rsidR="003416B2" w:rsidRPr="003416B2" w:rsidRDefault="003416B2" w:rsidP="003416B2">
      <w:pPr>
        <w:pStyle w:val="Odstavecseseznamem"/>
        <w:spacing w:after="120"/>
        <w:ind w:left="426"/>
        <w:contextualSpacing w:val="0"/>
        <w:jc w:val="both"/>
        <w:rPr>
          <w:rFonts w:ascii="Source Sans Pro" w:hAnsi="Source Sans Pro" w:cs="Open Sans"/>
          <w:i/>
          <w:sz w:val="20"/>
          <w:szCs w:val="20"/>
        </w:rPr>
      </w:pPr>
    </w:p>
    <w:p w14:paraId="23DDD8A1" w14:textId="77777777" w:rsidR="005C34B8" w:rsidRPr="003416B2" w:rsidRDefault="005C34B8" w:rsidP="001E47A9">
      <w:pPr>
        <w:tabs>
          <w:tab w:val="left" w:pos="426"/>
        </w:tabs>
        <w:spacing w:after="120" w:line="240" w:lineRule="auto"/>
        <w:jc w:val="center"/>
        <w:rPr>
          <w:rFonts w:ascii="Source Sans Pro" w:hAnsi="Source Sans Pro" w:cs="Open Sans"/>
          <w:b/>
          <w:i/>
          <w:sz w:val="20"/>
          <w:szCs w:val="20"/>
        </w:rPr>
      </w:pPr>
      <w:r w:rsidRPr="003416B2">
        <w:rPr>
          <w:rFonts w:ascii="Source Sans Pro" w:hAnsi="Source Sans Pro" w:cs="Open Sans"/>
          <w:b/>
          <w:i/>
          <w:sz w:val="20"/>
          <w:szCs w:val="20"/>
        </w:rPr>
        <w:t>IX. Ochrana osobních údajů</w:t>
      </w:r>
    </w:p>
    <w:p w14:paraId="10CC4D3E" w14:textId="77777777" w:rsidR="005C34B8" w:rsidRPr="003416B2" w:rsidRDefault="005C34B8" w:rsidP="001E47A9">
      <w:pPr>
        <w:pStyle w:val="Odstavecseseznamem"/>
        <w:numPr>
          <w:ilvl w:val="0"/>
          <w:numId w:val="49"/>
        </w:numPr>
        <w:tabs>
          <w:tab w:val="left" w:pos="426"/>
        </w:tabs>
        <w:spacing w:after="80"/>
        <w:ind w:left="425" w:hanging="357"/>
        <w:contextualSpacing w:val="0"/>
        <w:jc w:val="both"/>
        <w:rPr>
          <w:rFonts w:ascii="Source Sans Pro" w:hAnsi="Source Sans Pro" w:cs="Open Sans"/>
          <w:i/>
          <w:sz w:val="20"/>
          <w:szCs w:val="20"/>
        </w:rPr>
      </w:pPr>
      <w:r w:rsidRPr="003416B2">
        <w:rPr>
          <w:rFonts w:ascii="Source Sans Pro" w:hAnsi="Source Sans Pro" w:cs="Open Sans"/>
          <w:i/>
          <w:sz w:val="20"/>
          <w:szCs w:val="20"/>
        </w:rPr>
        <w:t>Advokát jako Správce osobních údajů bude zpracovávat osobní údaje zaměstnanců a jiných osob jednajících jménem Klienta na základě této Smlouvy v souladu s právními předpisy, a to především nařízením EU č. 2016/679 (tzv. GDPR), zákonem č. 101/2000 Sb. o ochraně osobních údajů a zákonem č. 85/1996 Sb. o advokacii.</w:t>
      </w:r>
    </w:p>
    <w:p w14:paraId="08BBF235" w14:textId="77777777" w:rsidR="005C34B8" w:rsidRPr="003416B2" w:rsidRDefault="005C34B8" w:rsidP="001E47A9">
      <w:pPr>
        <w:pStyle w:val="Odstavecseseznamem"/>
        <w:numPr>
          <w:ilvl w:val="0"/>
          <w:numId w:val="49"/>
        </w:numPr>
        <w:tabs>
          <w:tab w:val="left" w:pos="426"/>
        </w:tabs>
        <w:spacing w:after="80"/>
        <w:ind w:left="425" w:hanging="357"/>
        <w:contextualSpacing w:val="0"/>
        <w:jc w:val="both"/>
        <w:rPr>
          <w:rFonts w:ascii="Source Sans Pro" w:hAnsi="Source Sans Pro" w:cs="Open Sans"/>
          <w:i/>
          <w:sz w:val="20"/>
          <w:szCs w:val="20"/>
        </w:rPr>
      </w:pPr>
      <w:r w:rsidRPr="003416B2">
        <w:rPr>
          <w:rFonts w:ascii="Source Sans Pro" w:hAnsi="Source Sans Pro" w:cs="Open Sans"/>
          <w:i/>
          <w:sz w:val="20"/>
          <w:szCs w:val="20"/>
        </w:rPr>
        <w:lastRenderedPageBreak/>
        <w:t>Klient souhlasí s komunikací s Advokátem prostřednictvím nezabezpečené sítě v podobě telefonního hovoru či e-mailové komunikace.</w:t>
      </w:r>
    </w:p>
    <w:p w14:paraId="2D4794F3" w14:textId="77777777" w:rsidR="005C34B8" w:rsidRPr="003416B2" w:rsidRDefault="005C34B8" w:rsidP="001E47A9">
      <w:pPr>
        <w:pStyle w:val="Odstavecseseznamem"/>
        <w:numPr>
          <w:ilvl w:val="0"/>
          <w:numId w:val="49"/>
        </w:numPr>
        <w:tabs>
          <w:tab w:val="left" w:pos="426"/>
        </w:tabs>
        <w:spacing w:after="80"/>
        <w:ind w:left="425" w:hanging="357"/>
        <w:contextualSpacing w:val="0"/>
        <w:jc w:val="both"/>
        <w:rPr>
          <w:rFonts w:ascii="Source Sans Pro" w:hAnsi="Source Sans Pro" w:cs="Open Sans"/>
          <w:i/>
          <w:sz w:val="20"/>
          <w:szCs w:val="20"/>
        </w:rPr>
      </w:pPr>
      <w:r w:rsidRPr="003416B2">
        <w:rPr>
          <w:rFonts w:ascii="Source Sans Pro" w:hAnsi="Source Sans Pro" w:cs="Open Sans"/>
          <w:i/>
          <w:sz w:val="20"/>
          <w:szCs w:val="20"/>
        </w:rPr>
        <w:t>Bližší informace ohledně zpracovávání osobních údajů a práv dotčených osob jsou obsahem Přílohy č. 1, která je nedílnou součástí této smlouvy.</w:t>
      </w:r>
    </w:p>
    <w:p w14:paraId="2E2A02DF" w14:textId="77777777" w:rsidR="005C34B8" w:rsidRPr="003416B2" w:rsidRDefault="005C34B8" w:rsidP="005C34B8">
      <w:pPr>
        <w:tabs>
          <w:tab w:val="left" w:pos="426"/>
        </w:tabs>
        <w:spacing w:after="120"/>
        <w:jc w:val="center"/>
        <w:rPr>
          <w:rFonts w:ascii="Source Sans Pro" w:hAnsi="Source Sans Pro" w:cs="Open Sans"/>
          <w:b/>
          <w:i/>
          <w:sz w:val="20"/>
          <w:szCs w:val="20"/>
        </w:rPr>
      </w:pPr>
      <w:r w:rsidRPr="003416B2">
        <w:rPr>
          <w:rFonts w:ascii="Source Sans Pro" w:hAnsi="Source Sans Pro" w:cs="Open Sans"/>
          <w:b/>
          <w:i/>
          <w:sz w:val="20"/>
          <w:szCs w:val="20"/>
        </w:rPr>
        <w:t>X. Závěrečná ujednání</w:t>
      </w:r>
    </w:p>
    <w:p w14:paraId="1CBD01A0" w14:textId="77777777" w:rsidR="005C34B8" w:rsidRPr="003416B2" w:rsidRDefault="005C34B8" w:rsidP="001E47A9">
      <w:pPr>
        <w:numPr>
          <w:ilvl w:val="0"/>
          <w:numId w:val="44"/>
        </w:numPr>
        <w:tabs>
          <w:tab w:val="clear" w:pos="720"/>
          <w:tab w:val="num" w:pos="426"/>
        </w:tabs>
        <w:spacing w:after="80" w:line="240" w:lineRule="auto"/>
        <w:ind w:left="425" w:hanging="357"/>
        <w:jc w:val="both"/>
        <w:rPr>
          <w:rFonts w:ascii="Source Sans Pro" w:hAnsi="Source Sans Pro" w:cs="Open Sans"/>
          <w:i/>
          <w:sz w:val="20"/>
          <w:szCs w:val="20"/>
        </w:rPr>
      </w:pPr>
      <w:r w:rsidRPr="003416B2">
        <w:rPr>
          <w:rFonts w:ascii="Source Sans Pro" w:hAnsi="Source Sans Pro" w:cs="Open Sans"/>
          <w:i/>
          <w:sz w:val="20"/>
          <w:szCs w:val="20"/>
        </w:rPr>
        <w:t>V souvislosti s poskytováním právních služeb byla advokátovi udělena generální plná moc k zastupování klienta. Pokud bude pro konkrétní úkon nebo řízení potřebná speciální plná moc, je tuto neprodleně po vyzvání Klient povinen Advokátu udělit.</w:t>
      </w:r>
    </w:p>
    <w:p w14:paraId="19F41E16" w14:textId="77777777" w:rsidR="005C34B8" w:rsidRPr="003416B2" w:rsidRDefault="005C34B8" w:rsidP="001E47A9">
      <w:pPr>
        <w:numPr>
          <w:ilvl w:val="0"/>
          <w:numId w:val="44"/>
        </w:numPr>
        <w:tabs>
          <w:tab w:val="clear" w:pos="720"/>
          <w:tab w:val="num" w:pos="426"/>
        </w:tabs>
        <w:spacing w:after="80" w:line="240" w:lineRule="auto"/>
        <w:ind w:left="425" w:hanging="357"/>
        <w:jc w:val="both"/>
        <w:rPr>
          <w:rFonts w:ascii="Source Sans Pro" w:hAnsi="Source Sans Pro" w:cs="Open Sans"/>
          <w:i/>
          <w:sz w:val="20"/>
          <w:szCs w:val="20"/>
        </w:rPr>
      </w:pPr>
      <w:r w:rsidRPr="003416B2">
        <w:rPr>
          <w:rFonts w:ascii="Source Sans Pro" w:hAnsi="Source Sans Pro" w:cs="Open Sans"/>
          <w:i/>
          <w:sz w:val="20"/>
          <w:szCs w:val="20"/>
        </w:rPr>
        <w:t>Pokud není v této smlouvě stanoveno jinak, řídí se právní vztahy z ní vyplývající příslušnými ustanoveními občanského zákoníku a dalšími příslušnými obecně platnými právními předpisy.</w:t>
      </w:r>
    </w:p>
    <w:p w14:paraId="4532E5FE" w14:textId="77777777" w:rsidR="005C34B8" w:rsidRPr="003416B2" w:rsidRDefault="005C34B8" w:rsidP="001E47A9">
      <w:pPr>
        <w:numPr>
          <w:ilvl w:val="0"/>
          <w:numId w:val="44"/>
        </w:numPr>
        <w:tabs>
          <w:tab w:val="clear" w:pos="720"/>
          <w:tab w:val="num" w:pos="426"/>
        </w:tabs>
        <w:spacing w:after="80" w:line="240" w:lineRule="auto"/>
        <w:ind w:left="425" w:hanging="357"/>
        <w:jc w:val="both"/>
        <w:rPr>
          <w:rFonts w:ascii="Source Sans Pro" w:hAnsi="Source Sans Pro" w:cs="Open Sans"/>
          <w:i/>
          <w:sz w:val="20"/>
          <w:szCs w:val="20"/>
        </w:rPr>
      </w:pPr>
      <w:r w:rsidRPr="003416B2">
        <w:rPr>
          <w:rFonts w:ascii="Source Sans Pro" w:hAnsi="Source Sans Pro" w:cs="Open Sans"/>
          <w:i/>
          <w:sz w:val="20"/>
          <w:szCs w:val="20"/>
        </w:rPr>
        <w:t xml:space="preserve">Tato smlouva je vyhotovena ve </w:t>
      </w:r>
      <w:r w:rsidRPr="003416B2">
        <w:rPr>
          <w:rFonts w:ascii="Source Sans Pro" w:hAnsi="Source Sans Pro" w:cs="Open Sans"/>
          <w:b/>
          <w:bCs/>
          <w:i/>
          <w:sz w:val="20"/>
          <w:szCs w:val="20"/>
        </w:rPr>
        <w:t>dvou</w:t>
      </w:r>
      <w:r w:rsidRPr="003416B2">
        <w:rPr>
          <w:rFonts w:ascii="Source Sans Pro" w:hAnsi="Source Sans Pro" w:cs="Open Sans"/>
          <w:i/>
          <w:sz w:val="20"/>
          <w:szCs w:val="20"/>
        </w:rPr>
        <w:t xml:space="preserve"> stejnopisech po jednom pro každou ze smluvních stran.</w:t>
      </w:r>
    </w:p>
    <w:p w14:paraId="4CAE1D5C" w14:textId="77777777" w:rsidR="005C34B8" w:rsidRPr="003416B2" w:rsidRDefault="005C34B8" w:rsidP="001E47A9">
      <w:pPr>
        <w:numPr>
          <w:ilvl w:val="0"/>
          <w:numId w:val="44"/>
        </w:numPr>
        <w:tabs>
          <w:tab w:val="clear" w:pos="720"/>
          <w:tab w:val="num" w:pos="426"/>
        </w:tabs>
        <w:spacing w:after="80" w:line="240" w:lineRule="auto"/>
        <w:ind w:left="425" w:hanging="357"/>
        <w:jc w:val="both"/>
        <w:rPr>
          <w:rFonts w:ascii="Source Sans Pro" w:hAnsi="Source Sans Pro" w:cs="Open Sans"/>
          <w:i/>
          <w:sz w:val="20"/>
          <w:szCs w:val="20"/>
        </w:rPr>
      </w:pPr>
      <w:r w:rsidRPr="003416B2">
        <w:rPr>
          <w:rFonts w:ascii="Source Sans Pro" w:hAnsi="Source Sans Pro" w:cs="Open Sans"/>
          <w:i/>
          <w:sz w:val="20"/>
          <w:szCs w:val="20"/>
        </w:rPr>
        <w:t>Veškeré změny nebo dodatky musí být provedeny písemnou formou.</w:t>
      </w:r>
    </w:p>
    <w:p w14:paraId="3D0918A4" w14:textId="64A3C09F" w:rsidR="005146E4" w:rsidRPr="003416B2" w:rsidRDefault="005C34B8" w:rsidP="007D5235">
      <w:pPr>
        <w:numPr>
          <w:ilvl w:val="0"/>
          <w:numId w:val="44"/>
        </w:numPr>
        <w:tabs>
          <w:tab w:val="clear" w:pos="720"/>
          <w:tab w:val="num" w:pos="426"/>
        </w:tabs>
        <w:spacing w:after="120" w:line="240" w:lineRule="auto"/>
        <w:ind w:left="425" w:hanging="357"/>
        <w:jc w:val="both"/>
        <w:rPr>
          <w:rFonts w:ascii="Source Sans Pro" w:hAnsi="Source Sans Pro" w:cs="Open Sans"/>
          <w:b/>
          <w:i/>
          <w:sz w:val="20"/>
          <w:szCs w:val="20"/>
        </w:rPr>
      </w:pPr>
      <w:r w:rsidRPr="003416B2">
        <w:rPr>
          <w:rFonts w:ascii="Source Sans Pro" w:hAnsi="Source Sans Pro" w:cs="Open Sans"/>
          <w:b/>
          <w:i/>
          <w:sz w:val="20"/>
          <w:szCs w:val="20"/>
        </w:rPr>
        <w:t>Svými podpisy strany stvrzují, že si řádně přečetli znění této smlouvy.</w:t>
      </w:r>
    </w:p>
    <w:p w14:paraId="121BFF29" w14:textId="77777777" w:rsidR="003416B2" w:rsidRDefault="003416B2" w:rsidP="007D5235">
      <w:pPr>
        <w:tabs>
          <w:tab w:val="left" w:pos="426"/>
        </w:tabs>
        <w:spacing w:after="120"/>
        <w:rPr>
          <w:rFonts w:ascii="Source Sans Pro" w:hAnsi="Source Sans Pro" w:cs="Open Sans"/>
          <w:i/>
          <w:sz w:val="20"/>
          <w:szCs w:val="20"/>
        </w:rPr>
      </w:pPr>
    </w:p>
    <w:p w14:paraId="385A5972" w14:textId="7F6A27D0" w:rsidR="005C34B8" w:rsidRPr="003416B2" w:rsidRDefault="005C34B8" w:rsidP="007D5235">
      <w:pPr>
        <w:tabs>
          <w:tab w:val="left" w:pos="426"/>
        </w:tabs>
        <w:spacing w:after="120"/>
        <w:rPr>
          <w:rFonts w:ascii="Source Sans Pro" w:hAnsi="Source Sans Pro" w:cs="Open Sans"/>
          <w:i/>
          <w:sz w:val="20"/>
          <w:szCs w:val="20"/>
        </w:rPr>
      </w:pPr>
      <w:r w:rsidRPr="003416B2">
        <w:rPr>
          <w:rFonts w:ascii="Source Sans Pro" w:hAnsi="Source Sans Pro" w:cs="Open Sans"/>
          <w:i/>
          <w:sz w:val="20"/>
          <w:szCs w:val="20"/>
        </w:rPr>
        <w:t xml:space="preserve">Ve Frýdku-Místku dne </w:t>
      </w:r>
      <w:r w:rsidR="003416B2">
        <w:rPr>
          <w:rFonts w:ascii="Source Sans Pro" w:hAnsi="Source Sans Pro" w:cs="Open Sans"/>
          <w:i/>
          <w:sz w:val="20"/>
          <w:szCs w:val="20"/>
        </w:rPr>
        <w:t>1</w:t>
      </w:r>
      <w:r w:rsidR="00864626">
        <w:rPr>
          <w:rFonts w:ascii="Source Sans Pro" w:hAnsi="Source Sans Pro" w:cs="Open Sans"/>
          <w:i/>
          <w:sz w:val="20"/>
          <w:szCs w:val="20"/>
        </w:rPr>
        <w:t>7</w:t>
      </w:r>
      <w:r w:rsidR="007D5235" w:rsidRPr="003416B2">
        <w:rPr>
          <w:rFonts w:ascii="Source Sans Pro" w:hAnsi="Source Sans Pro" w:cs="Open Sans"/>
          <w:i/>
          <w:sz w:val="20"/>
          <w:szCs w:val="20"/>
        </w:rPr>
        <w:t>.</w:t>
      </w:r>
      <w:r w:rsidR="003416B2">
        <w:rPr>
          <w:rFonts w:ascii="Source Sans Pro" w:hAnsi="Source Sans Pro" w:cs="Open Sans"/>
          <w:i/>
          <w:sz w:val="20"/>
          <w:szCs w:val="20"/>
        </w:rPr>
        <w:t>6</w:t>
      </w:r>
      <w:r w:rsidR="007D5235" w:rsidRPr="003416B2">
        <w:rPr>
          <w:rFonts w:ascii="Source Sans Pro" w:hAnsi="Source Sans Pro" w:cs="Open Sans"/>
          <w:i/>
          <w:sz w:val="20"/>
          <w:szCs w:val="20"/>
        </w:rPr>
        <w:t>.2024</w:t>
      </w:r>
      <w:r w:rsidRPr="003416B2">
        <w:rPr>
          <w:rFonts w:ascii="Source Sans Pro" w:hAnsi="Source Sans Pro" w:cs="Open Sans"/>
          <w:i/>
          <w:sz w:val="20"/>
          <w:szCs w:val="20"/>
        </w:rPr>
        <w:tab/>
      </w:r>
      <w:r w:rsidRPr="003416B2">
        <w:rPr>
          <w:rFonts w:ascii="Source Sans Pro" w:hAnsi="Source Sans Pro" w:cs="Open Sans"/>
          <w:i/>
          <w:sz w:val="20"/>
          <w:szCs w:val="20"/>
        </w:rPr>
        <w:tab/>
      </w:r>
      <w:r w:rsidRPr="003416B2">
        <w:rPr>
          <w:rFonts w:ascii="Source Sans Pro" w:hAnsi="Source Sans Pro" w:cs="Open Sans"/>
          <w:i/>
          <w:sz w:val="20"/>
          <w:szCs w:val="20"/>
        </w:rPr>
        <w:tab/>
      </w:r>
      <w:r w:rsidRPr="003416B2">
        <w:rPr>
          <w:rFonts w:ascii="Source Sans Pro" w:hAnsi="Source Sans Pro" w:cs="Open Sans"/>
          <w:i/>
          <w:sz w:val="20"/>
          <w:szCs w:val="20"/>
        </w:rPr>
        <w:tab/>
      </w:r>
      <w:r w:rsidR="00842605" w:rsidRPr="003416B2">
        <w:rPr>
          <w:rFonts w:ascii="Source Sans Pro" w:hAnsi="Source Sans Pro" w:cs="Open Sans"/>
          <w:i/>
          <w:sz w:val="20"/>
          <w:szCs w:val="20"/>
        </w:rPr>
        <w:tab/>
      </w:r>
      <w:r w:rsidRPr="003416B2">
        <w:rPr>
          <w:rFonts w:ascii="Source Sans Pro" w:hAnsi="Source Sans Pro" w:cs="Open Sans"/>
          <w:i/>
          <w:sz w:val="20"/>
          <w:szCs w:val="20"/>
        </w:rPr>
        <w:t xml:space="preserve">Ve Frýdku-Místku dne </w:t>
      </w:r>
      <w:r w:rsidR="003416B2">
        <w:rPr>
          <w:rFonts w:ascii="Source Sans Pro" w:hAnsi="Source Sans Pro" w:cs="Open Sans"/>
          <w:i/>
          <w:sz w:val="20"/>
          <w:szCs w:val="20"/>
        </w:rPr>
        <w:t>1</w:t>
      </w:r>
      <w:r w:rsidR="00864626">
        <w:rPr>
          <w:rFonts w:ascii="Source Sans Pro" w:hAnsi="Source Sans Pro" w:cs="Open Sans"/>
          <w:i/>
          <w:sz w:val="20"/>
          <w:szCs w:val="20"/>
        </w:rPr>
        <w:t>7</w:t>
      </w:r>
      <w:r w:rsidR="007D5235" w:rsidRPr="003416B2">
        <w:rPr>
          <w:rFonts w:ascii="Source Sans Pro" w:hAnsi="Source Sans Pro" w:cs="Open Sans"/>
          <w:i/>
          <w:sz w:val="20"/>
          <w:szCs w:val="20"/>
        </w:rPr>
        <w:t>.</w:t>
      </w:r>
      <w:r w:rsidR="003416B2">
        <w:rPr>
          <w:rFonts w:ascii="Source Sans Pro" w:hAnsi="Source Sans Pro" w:cs="Open Sans"/>
          <w:i/>
          <w:sz w:val="20"/>
          <w:szCs w:val="20"/>
        </w:rPr>
        <w:t>6</w:t>
      </w:r>
      <w:r w:rsidR="007D5235" w:rsidRPr="003416B2">
        <w:rPr>
          <w:rFonts w:ascii="Source Sans Pro" w:hAnsi="Source Sans Pro" w:cs="Open Sans"/>
          <w:i/>
          <w:sz w:val="20"/>
          <w:szCs w:val="20"/>
        </w:rPr>
        <w:t>.2024</w:t>
      </w:r>
    </w:p>
    <w:p w14:paraId="4A09916A" w14:textId="77777777" w:rsidR="007D5235" w:rsidRPr="003416B2" w:rsidRDefault="007D5235" w:rsidP="005C34B8">
      <w:pPr>
        <w:tabs>
          <w:tab w:val="left" w:pos="426"/>
        </w:tabs>
        <w:spacing w:after="120"/>
        <w:jc w:val="both"/>
        <w:rPr>
          <w:rFonts w:ascii="Source Sans Pro" w:hAnsi="Source Sans Pro" w:cs="Open Sans"/>
          <w:i/>
          <w:sz w:val="20"/>
          <w:szCs w:val="20"/>
        </w:rPr>
      </w:pPr>
    </w:p>
    <w:p w14:paraId="64DE4BB1" w14:textId="77777777" w:rsidR="00B87016" w:rsidRPr="003416B2" w:rsidRDefault="00B87016" w:rsidP="005C34B8">
      <w:pPr>
        <w:tabs>
          <w:tab w:val="left" w:pos="426"/>
        </w:tabs>
        <w:spacing w:after="120"/>
        <w:jc w:val="both"/>
        <w:rPr>
          <w:rFonts w:ascii="Source Sans Pro" w:hAnsi="Source Sans Pro" w:cs="Open Sans"/>
          <w:i/>
          <w:sz w:val="20"/>
          <w:szCs w:val="20"/>
        </w:rPr>
      </w:pPr>
    </w:p>
    <w:p w14:paraId="16768F05" w14:textId="77777777" w:rsidR="00B87016" w:rsidRPr="003416B2" w:rsidRDefault="00B87016" w:rsidP="005C34B8">
      <w:pPr>
        <w:tabs>
          <w:tab w:val="left" w:pos="426"/>
        </w:tabs>
        <w:spacing w:after="120"/>
        <w:jc w:val="both"/>
        <w:rPr>
          <w:rFonts w:ascii="Source Sans Pro" w:hAnsi="Source Sans Pro" w:cs="Open Sans"/>
          <w:i/>
          <w:sz w:val="20"/>
          <w:szCs w:val="20"/>
        </w:rPr>
      </w:pPr>
    </w:p>
    <w:p w14:paraId="7D26321E" w14:textId="77777777" w:rsidR="005C34B8" w:rsidRPr="003416B2" w:rsidRDefault="005C34B8" w:rsidP="005C34B8">
      <w:pPr>
        <w:tabs>
          <w:tab w:val="left" w:pos="426"/>
        </w:tabs>
        <w:jc w:val="both"/>
        <w:rPr>
          <w:rFonts w:ascii="Source Sans Pro" w:hAnsi="Source Sans Pro" w:cs="Open Sans"/>
          <w:i/>
          <w:sz w:val="20"/>
          <w:szCs w:val="20"/>
        </w:rPr>
      </w:pPr>
      <w:r w:rsidRPr="003416B2">
        <w:rPr>
          <w:rFonts w:ascii="Source Sans Pro" w:hAnsi="Source Sans Pro" w:cs="Open Sans"/>
          <w:i/>
          <w:sz w:val="20"/>
          <w:szCs w:val="20"/>
        </w:rPr>
        <w:t>--------------------------------</w:t>
      </w:r>
      <w:r w:rsidRPr="003416B2">
        <w:rPr>
          <w:rFonts w:ascii="Source Sans Pro" w:hAnsi="Source Sans Pro" w:cs="Open Sans"/>
          <w:i/>
          <w:sz w:val="20"/>
          <w:szCs w:val="20"/>
        </w:rPr>
        <w:tab/>
      </w:r>
      <w:r w:rsidRPr="003416B2">
        <w:rPr>
          <w:rFonts w:ascii="Source Sans Pro" w:hAnsi="Source Sans Pro" w:cs="Open Sans"/>
          <w:i/>
          <w:sz w:val="20"/>
          <w:szCs w:val="20"/>
        </w:rPr>
        <w:tab/>
      </w:r>
      <w:r w:rsidRPr="003416B2">
        <w:rPr>
          <w:rFonts w:ascii="Source Sans Pro" w:hAnsi="Source Sans Pro" w:cs="Open Sans"/>
          <w:i/>
          <w:sz w:val="20"/>
          <w:szCs w:val="20"/>
        </w:rPr>
        <w:tab/>
      </w:r>
      <w:r w:rsidRPr="003416B2">
        <w:rPr>
          <w:rFonts w:ascii="Source Sans Pro" w:hAnsi="Source Sans Pro" w:cs="Open Sans"/>
          <w:i/>
          <w:sz w:val="20"/>
          <w:szCs w:val="20"/>
        </w:rPr>
        <w:tab/>
      </w:r>
      <w:r w:rsidRPr="003416B2">
        <w:rPr>
          <w:rFonts w:ascii="Source Sans Pro" w:hAnsi="Source Sans Pro" w:cs="Open Sans"/>
          <w:i/>
          <w:sz w:val="20"/>
          <w:szCs w:val="20"/>
        </w:rPr>
        <w:tab/>
      </w:r>
      <w:r w:rsidRPr="003416B2">
        <w:rPr>
          <w:rFonts w:ascii="Source Sans Pro" w:hAnsi="Source Sans Pro" w:cs="Open Sans"/>
          <w:i/>
          <w:sz w:val="20"/>
          <w:szCs w:val="20"/>
        </w:rPr>
        <w:tab/>
        <w:t>----------------------------------</w:t>
      </w:r>
    </w:p>
    <w:p w14:paraId="5EB2A9A1" w14:textId="5F495ECD" w:rsidR="002F0500" w:rsidRPr="003416B2" w:rsidRDefault="00864626" w:rsidP="005146E4">
      <w:pPr>
        <w:rPr>
          <w:rFonts w:ascii="Source Sans Pro" w:hAnsi="Source Sans Pro" w:cs="Open Sans"/>
          <w:i/>
          <w:sz w:val="20"/>
          <w:szCs w:val="20"/>
        </w:rPr>
      </w:pPr>
      <w:r>
        <w:rPr>
          <w:rFonts w:ascii="Source Sans Pro" w:hAnsi="Source Sans Pro" w:cs="Segoe UI"/>
          <w:b/>
          <w:i/>
          <w:iCs/>
          <w:sz w:val="20"/>
          <w:szCs w:val="20"/>
        </w:rPr>
        <w:t xml:space="preserve">Mgr. Andrzej </w:t>
      </w:r>
      <w:proofErr w:type="spellStart"/>
      <w:r>
        <w:rPr>
          <w:rFonts w:ascii="Source Sans Pro" w:hAnsi="Source Sans Pro" w:cs="Segoe UI"/>
          <w:b/>
          <w:i/>
          <w:iCs/>
          <w:sz w:val="20"/>
          <w:szCs w:val="20"/>
        </w:rPr>
        <w:t>Szyja</w:t>
      </w:r>
      <w:proofErr w:type="spellEnd"/>
      <w:r w:rsidR="00704A17" w:rsidRPr="003416B2">
        <w:rPr>
          <w:rFonts w:ascii="Source Sans Pro" w:hAnsi="Source Sans Pro" w:cs="Open Sans"/>
          <w:b/>
          <w:bCs/>
          <w:i/>
          <w:sz w:val="20"/>
          <w:szCs w:val="20"/>
        </w:rPr>
        <w:t xml:space="preserve">, </w:t>
      </w:r>
      <w:r w:rsidR="00B87016" w:rsidRPr="003416B2">
        <w:rPr>
          <w:rFonts w:ascii="Source Sans Pro" w:hAnsi="Source Sans Pro" w:cs="Open Sans"/>
          <w:i/>
          <w:sz w:val="20"/>
          <w:szCs w:val="20"/>
        </w:rPr>
        <w:t>za k</w:t>
      </w:r>
      <w:r w:rsidR="00704A17" w:rsidRPr="003416B2">
        <w:rPr>
          <w:rFonts w:ascii="Source Sans Pro" w:hAnsi="Source Sans Pro" w:cs="Open Sans"/>
          <w:i/>
          <w:sz w:val="20"/>
          <w:szCs w:val="20"/>
        </w:rPr>
        <w:t>lient</w:t>
      </w:r>
      <w:r w:rsidR="00B87016" w:rsidRPr="003416B2">
        <w:rPr>
          <w:rFonts w:ascii="Source Sans Pro" w:hAnsi="Source Sans Pro" w:cs="Open Sans"/>
          <w:i/>
          <w:sz w:val="20"/>
          <w:szCs w:val="20"/>
        </w:rPr>
        <w:t>a</w:t>
      </w:r>
      <w:r w:rsidR="005C34B8" w:rsidRPr="003416B2">
        <w:rPr>
          <w:rFonts w:ascii="Source Sans Pro" w:hAnsi="Source Sans Pro" w:cs="Open Sans"/>
          <w:i/>
          <w:sz w:val="20"/>
          <w:szCs w:val="20"/>
        </w:rPr>
        <w:tab/>
      </w:r>
      <w:r w:rsidR="005C34B8" w:rsidRPr="003416B2">
        <w:rPr>
          <w:rFonts w:ascii="Source Sans Pro" w:hAnsi="Source Sans Pro" w:cs="Open Sans"/>
          <w:i/>
          <w:sz w:val="20"/>
          <w:szCs w:val="20"/>
        </w:rPr>
        <w:tab/>
      </w:r>
      <w:r w:rsidR="005C34B8" w:rsidRPr="003416B2">
        <w:rPr>
          <w:rFonts w:ascii="Source Sans Pro" w:hAnsi="Source Sans Pro" w:cs="Open Sans"/>
          <w:i/>
          <w:sz w:val="20"/>
          <w:szCs w:val="20"/>
        </w:rPr>
        <w:tab/>
      </w:r>
      <w:r w:rsidR="005C34B8" w:rsidRPr="003416B2">
        <w:rPr>
          <w:rFonts w:ascii="Source Sans Pro" w:hAnsi="Source Sans Pro" w:cs="Open Sans"/>
          <w:i/>
          <w:sz w:val="20"/>
          <w:szCs w:val="20"/>
        </w:rPr>
        <w:tab/>
      </w:r>
      <w:r w:rsidR="00D4044D" w:rsidRPr="003416B2">
        <w:rPr>
          <w:rFonts w:ascii="Source Sans Pro" w:hAnsi="Source Sans Pro" w:cs="Open Sans"/>
          <w:i/>
          <w:sz w:val="20"/>
          <w:szCs w:val="20"/>
        </w:rPr>
        <w:tab/>
      </w:r>
      <w:r w:rsidR="005C34B8" w:rsidRPr="003416B2">
        <w:rPr>
          <w:rFonts w:ascii="Source Sans Pro" w:hAnsi="Source Sans Pro" w:cs="Open Sans"/>
          <w:b/>
          <w:bCs/>
          <w:i/>
          <w:sz w:val="20"/>
          <w:szCs w:val="20"/>
        </w:rPr>
        <w:t>Mgr. et Mgr. Zbyněk Vašinka</w:t>
      </w:r>
      <w:r w:rsidR="005C34B8" w:rsidRPr="003416B2">
        <w:rPr>
          <w:rFonts w:ascii="Source Sans Pro" w:hAnsi="Source Sans Pro" w:cs="Open Sans"/>
          <w:i/>
          <w:sz w:val="20"/>
          <w:szCs w:val="20"/>
        </w:rPr>
        <w:t>, advokát</w:t>
      </w:r>
    </w:p>
    <w:p w14:paraId="4C479479" w14:textId="77777777" w:rsidR="003416B2" w:rsidRDefault="003416B2" w:rsidP="005146E4">
      <w:pPr>
        <w:rPr>
          <w:rFonts w:ascii="Source Sans Pro" w:hAnsi="Source Sans Pro" w:cs="Open Sans"/>
          <w:b/>
          <w:sz w:val="20"/>
          <w:szCs w:val="20"/>
        </w:rPr>
      </w:pPr>
    </w:p>
    <w:p w14:paraId="5833958B" w14:textId="77777777" w:rsidR="005146E4" w:rsidRPr="003416B2" w:rsidRDefault="005146E4" w:rsidP="005C34B8">
      <w:pPr>
        <w:rPr>
          <w:rFonts w:ascii="Source Sans Pro" w:hAnsi="Source Sans Pro"/>
          <w:sz w:val="20"/>
          <w:szCs w:val="20"/>
        </w:rPr>
      </w:pPr>
    </w:p>
    <w:sectPr w:rsidR="005146E4" w:rsidRPr="003416B2" w:rsidSect="00ED1BAF">
      <w:headerReference w:type="even" r:id="rId12"/>
      <w:headerReference w:type="default" r:id="rId13"/>
      <w:footerReference w:type="even" r:id="rId14"/>
      <w:footerReference w:type="default" r:id="rId15"/>
      <w:headerReference w:type="first" r:id="rId16"/>
      <w:footerReference w:type="first" r:id="rId17"/>
      <w:pgSz w:w="11909" w:h="16834"/>
      <w:pgMar w:top="1417" w:right="1417" w:bottom="1417" w:left="1417" w:header="0"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A7E70" w14:textId="77777777" w:rsidR="00B55D6D" w:rsidRDefault="00B55D6D">
      <w:pPr>
        <w:spacing w:line="240" w:lineRule="auto"/>
      </w:pPr>
      <w:r>
        <w:separator/>
      </w:r>
    </w:p>
  </w:endnote>
  <w:endnote w:type="continuationSeparator" w:id="0">
    <w:p w14:paraId="405A9984" w14:textId="77777777" w:rsidR="00B55D6D" w:rsidRDefault="00B55D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Source Sans Pro">
    <w:altName w:val="Cambria Math"/>
    <w:charset w:val="00"/>
    <w:family w:val="swiss"/>
    <w:pitch w:val="variable"/>
    <w:sig w:usb0="00000001" w:usb1="02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5FF55" w14:textId="77777777" w:rsidR="0036566C" w:rsidRDefault="0036566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1D21D" w14:textId="33A5E703" w:rsidR="00ED0D5E" w:rsidRDefault="00ED1BAF">
    <w:pPr>
      <w:ind w:left="-1440"/>
    </w:pPr>
    <w:r>
      <w:rPr>
        <w:noProof/>
        <w:lang w:val="cs-CZ"/>
      </w:rPr>
      <w:drawing>
        <wp:anchor distT="0" distB="0" distL="0" distR="0" simplePos="0" relativeHeight="251661312" behindDoc="0" locked="0" layoutInCell="1" hidden="0" allowOverlap="1" wp14:anchorId="7E9C1C80" wp14:editId="4CAA2292">
          <wp:simplePos x="0" y="0"/>
          <wp:positionH relativeFrom="margin">
            <wp:posOffset>-890270</wp:posOffset>
          </wp:positionH>
          <wp:positionV relativeFrom="paragraph">
            <wp:posOffset>219710</wp:posOffset>
          </wp:positionV>
          <wp:extent cx="7538085" cy="1036320"/>
          <wp:effectExtent l="0" t="0" r="5715" b="0"/>
          <wp:wrapSquare wrapText="bothSides" distT="0" distB="0" distL="0" distR="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38085" cy="103632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145E2" w14:textId="1E6AF37B" w:rsidR="00ED0D5E" w:rsidRDefault="00ED0D5E" w:rsidP="003E275C">
    <w:pPr>
      <w:ind w:left="-1440"/>
      <w:jc w:val="cen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3B240" w14:textId="77777777" w:rsidR="00B55D6D" w:rsidRDefault="00B55D6D">
      <w:pPr>
        <w:spacing w:line="240" w:lineRule="auto"/>
      </w:pPr>
      <w:r>
        <w:separator/>
      </w:r>
    </w:p>
  </w:footnote>
  <w:footnote w:type="continuationSeparator" w:id="0">
    <w:p w14:paraId="645499F0" w14:textId="77777777" w:rsidR="00B55D6D" w:rsidRDefault="00B55D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E024A" w14:textId="77777777" w:rsidR="0036566C" w:rsidRDefault="0036566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45D6E" w14:textId="77777777" w:rsidR="0036566C" w:rsidRDefault="0036566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8EDCA" w14:textId="312428D1" w:rsidR="00C36675" w:rsidRDefault="00C36675" w:rsidP="007B13D4">
    <w:pPr>
      <w:jc w:val="center"/>
    </w:pPr>
  </w:p>
  <w:p w14:paraId="533EBA22" w14:textId="77777777" w:rsidR="00177826" w:rsidRPr="00177826" w:rsidRDefault="00177826" w:rsidP="007B13D4">
    <w:pPr>
      <w:jc w:val="center"/>
      <w:rPr>
        <w:sz w:val="4"/>
        <w:szCs w:val="4"/>
      </w:rPr>
    </w:pPr>
  </w:p>
  <w:p w14:paraId="1583C43A" w14:textId="3140C240" w:rsidR="00ED0D5E" w:rsidRDefault="00C36675" w:rsidP="007B13D4">
    <w:pPr>
      <w:jc w:val="center"/>
    </w:pPr>
    <w:r>
      <w:rPr>
        <w:noProof/>
        <w:lang w:val="cs-CZ"/>
      </w:rPr>
      <w:drawing>
        <wp:inline distT="0" distB="0" distL="0" distR="0" wp14:anchorId="6FD7A016" wp14:editId="1773CA6F">
          <wp:extent cx="2206172" cy="92501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313710" cy="9701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3ED"/>
    <w:multiLevelType w:val="hybridMultilevel"/>
    <w:tmpl w:val="C2B652EC"/>
    <w:lvl w:ilvl="0" w:tplc="E95E6B46">
      <w:start w:val="4"/>
      <w:numFmt w:val="bullet"/>
      <w:lvlText w:val="-"/>
      <w:lvlJc w:val="left"/>
      <w:pPr>
        <w:ind w:left="1779" w:hanging="360"/>
      </w:pPr>
      <w:rPr>
        <w:rFonts w:ascii="Segoe UI" w:eastAsia="Times New Roman" w:hAnsi="Segoe UI" w:cs="Segoe UI" w:hint="default"/>
        <w:color w:val="000000"/>
      </w:rPr>
    </w:lvl>
    <w:lvl w:ilvl="1" w:tplc="04050003" w:tentative="1">
      <w:start w:val="1"/>
      <w:numFmt w:val="bullet"/>
      <w:lvlText w:val="o"/>
      <w:lvlJc w:val="left"/>
      <w:pPr>
        <w:ind w:left="2499" w:hanging="360"/>
      </w:pPr>
      <w:rPr>
        <w:rFonts w:ascii="Courier New" w:hAnsi="Courier New" w:hint="default"/>
      </w:rPr>
    </w:lvl>
    <w:lvl w:ilvl="2" w:tplc="04050005" w:tentative="1">
      <w:start w:val="1"/>
      <w:numFmt w:val="bullet"/>
      <w:lvlText w:val=""/>
      <w:lvlJc w:val="left"/>
      <w:pPr>
        <w:ind w:left="3219" w:hanging="360"/>
      </w:pPr>
      <w:rPr>
        <w:rFonts w:ascii="Wingdings" w:hAnsi="Wingdings" w:hint="default"/>
      </w:rPr>
    </w:lvl>
    <w:lvl w:ilvl="3" w:tplc="04050001" w:tentative="1">
      <w:start w:val="1"/>
      <w:numFmt w:val="bullet"/>
      <w:lvlText w:val=""/>
      <w:lvlJc w:val="left"/>
      <w:pPr>
        <w:ind w:left="3939" w:hanging="360"/>
      </w:pPr>
      <w:rPr>
        <w:rFonts w:ascii="Symbol" w:hAnsi="Symbol" w:hint="default"/>
      </w:rPr>
    </w:lvl>
    <w:lvl w:ilvl="4" w:tplc="04050003" w:tentative="1">
      <w:start w:val="1"/>
      <w:numFmt w:val="bullet"/>
      <w:lvlText w:val="o"/>
      <w:lvlJc w:val="left"/>
      <w:pPr>
        <w:ind w:left="4659" w:hanging="360"/>
      </w:pPr>
      <w:rPr>
        <w:rFonts w:ascii="Courier New" w:hAnsi="Courier New" w:hint="default"/>
      </w:rPr>
    </w:lvl>
    <w:lvl w:ilvl="5" w:tplc="04050005" w:tentative="1">
      <w:start w:val="1"/>
      <w:numFmt w:val="bullet"/>
      <w:lvlText w:val=""/>
      <w:lvlJc w:val="left"/>
      <w:pPr>
        <w:ind w:left="5379" w:hanging="360"/>
      </w:pPr>
      <w:rPr>
        <w:rFonts w:ascii="Wingdings" w:hAnsi="Wingdings" w:hint="default"/>
      </w:rPr>
    </w:lvl>
    <w:lvl w:ilvl="6" w:tplc="04050001" w:tentative="1">
      <w:start w:val="1"/>
      <w:numFmt w:val="bullet"/>
      <w:lvlText w:val=""/>
      <w:lvlJc w:val="left"/>
      <w:pPr>
        <w:ind w:left="6099" w:hanging="360"/>
      </w:pPr>
      <w:rPr>
        <w:rFonts w:ascii="Symbol" w:hAnsi="Symbol" w:hint="default"/>
      </w:rPr>
    </w:lvl>
    <w:lvl w:ilvl="7" w:tplc="04050003" w:tentative="1">
      <w:start w:val="1"/>
      <w:numFmt w:val="bullet"/>
      <w:lvlText w:val="o"/>
      <w:lvlJc w:val="left"/>
      <w:pPr>
        <w:ind w:left="6819" w:hanging="360"/>
      </w:pPr>
      <w:rPr>
        <w:rFonts w:ascii="Courier New" w:hAnsi="Courier New" w:hint="default"/>
      </w:rPr>
    </w:lvl>
    <w:lvl w:ilvl="8" w:tplc="04050005" w:tentative="1">
      <w:start w:val="1"/>
      <w:numFmt w:val="bullet"/>
      <w:lvlText w:val=""/>
      <w:lvlJc w:val="left"/>
      <w:pPr>
        <w:ind w:left="7539" w:hanging="360"/>
      </w:pPr>
      <w:rPr>
        <w:rFonts w:ascii="Wingdings" w:hAnsi="Wingdings" w:hint="default"/>
      </w:rPr>
    </w:lvl>
  </w:abstractNum>
  <w:abstractNum w:abstractNumId="1" w15:restartNumberingAfterBreak="0">
    <w:nsid w:val="028F459A"/>
    <w:multiLevelType w:val="hybridMultilevel"/>
    <w:tmpl w:val="AC943D9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04C40B6B"/>
    <w:multiLevelType w:val="hybridMultilevel"/>
    <w:tmpl w:val="30AA408A"/>
    <w:lvl w:ilvl="0" w:tplc="FF2A9980">
      <w:start w:val="2"/>
      <w:numFmt w:val="bullet"/>
      <w:lvlText w:val="-"/>
      <w:lvlJc w:val="left"/>
      <w:pPr>
        <w:ind w:left="2487" w:hanging="360"/>
      </w:pPr>
      <w:rPr>
        <w:rFonts w:ascii="Calibri Light" w:eastAsia="Calibri" w:hAnsi="Calibri Light" w:cs="Calibri"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3" w15:restartNumberingAfterBreak="0">
    <w:nsid w:val="0B963A73"/>
    <w:multiLevelType w:val="multilevel"/>
    <w:tmpl w:val="866A106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E034442"/>
    <w:multiLevelType w:val="hybridMultilevel"/>
    <w:tmpl w:val="324C0A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2C125C9"/>
    <w:multiLevelType w:val="hybridMultilevel"/>
    <w:tmpl w:val="3C3403AC"/>
    <w:lvl w:ilvl="0" w:tplc="57421300">
      <w:start w:val="1"/>
      <w:numFmt w:val="upperRoman"/>
      <w:lvlText w:val="%1."/>
      <w:lvlJc w:val="left"/>
      <w:pPr>
        <w:ind w:left="1080" w:hanging="720"/>
      </w:pPr>
      <w:rPr>
        <w:rFonts w:hint="default"/>
        <w:b/>
        <w:bCs/>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2C2755"/>
    <w:multiLevelType w:val="hybridMultilevel"/>
    <w:tmpl w:val="48B495E4"/>
    <w:lvl w:ilvl="0" w:tplc="014613F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3B329F"/>
    <w:multiLevelType w:val="hybridMultilevel"/>
    <w:tmpl w:val="B00081FA"/>
    <w:lvl w:ilvl="0" w:tplc="3C60C1F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8D3914"/>
    <w:multiLevelType w:val="hybridMultilevel"/>
    <w:tmpl w:val="E97855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B507B5"/>
    <w:multiLevelType w:val="hybridMultilevel"/>
    <w:tmpl w:val="324C0A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D1A1966"/>
    <w:multiLevelType w:val="hybridMultilevel"/>
    <w:tmpl w:val="1F5EA698"/>
    <w:lvl w:ilvl="0" w:tplc="90D0DF1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8574A1"/>
    <w:multiLevelType w:val="hybridMultilevel"/>
    <w:tmpl w:val="0C1C037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96A7761"/>
    <w:multiLevelType w:val="multilevel"/>
    <w:tmpl w:val="91667A3E"/>
    <w:lvl w:ilvl="0">
      <w:start w:val="1"/>
      <w:numFmt w:val="decimal"/>
      <w:lvlText w:val="%1."/>
      <w:lvlJc w:val="left"/>
      <w:pPr>
        <w:ind w:left="720" w:hanging="360"/>
      </w:pPr>
      <w:rPr>
        <w:rFonts w:hint="default"/>
        <w:b w:val="0"/>
        <w:sz w:val="18"/>
        <w:szCs w:val="18"/>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3" w15:restartNumberingAfterBreak="0">
    <w:nsid w:val="2ADB6054"/>
    <w:multiLevelType w:val="multilevel"/>
    <w:tmpl w:val="9EACA4F8"/>
    <w:lvl w:ilvl="0">
      <w:start w:val="3"/>
      <w:numFmt w:val="decimal"/>
      <w:lvlText w:val="%1."/>
      <w:lvlJc w:val="left"/>
      <w:pPr>
        <w:ind w:left="460" w:hanging="460"/>
      </w:pPr>
      <w:rPr>
        <w:rFonts w:hint="default"/>
      </w:rPr>
    </w:lvl>
    <w:lvl w:ilvl="1">
      <w:start w:val="1"/>
      <w:numFmt w:val="decimal"/>
      <w:lvlText w:val="%1.%2."/>
      <w:lvlJc w:val="left"/>
      <w:pPr>
        <w:ind w:left="856" w:hanging="4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14" w15:restartNumberingAfterBreak="0">
    <w:nsid w:val="308760C3"/>
    <w:multiLevelType w:val="hybridMultilevel"/>
    <w:tmpl w:val="25FA5914"/>
    <w:lvl w:ilvl="0" w:tplc="D6368240">
      <w:start w:val="3"/>
      <w:numFmt w:val="bullet"/>
      <w:lvlText w:val="-"/>
      <w:lvlJc w:val="left"/>
      <w:pPr>
        <w:ind w:left="720" w:hanging="360"/>
      </w:pPr>
      <w:rPr>
        <w:rFonts w:ascii="Open Sans" w:eastAsia="Arial" w:hAnsi="Open Sans" w:cs="Open Sans"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30031E2"/>
    <w:multiLevelType w:val="hybridMultilevel"/>
    <w:tmpl w:val="D676E4FC"/>
    <w:lvl w:ilvl="0" w:tplc="B73AAA88">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E14A4B"/>
    <w:multiLevelType w:val="hybridMultilevel"/>
    <w:tmpl w:val="CD84DE10"/>
    <w:lvl w:ilvl="0" w:tplc="F6C226E0">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6701E85"/>
    <w:multiLevelType w:val="hybridMultilevel"/>
    <w:tmpl w:val="E592C962"/>
    <w:lvl w:ilvl="0" w:tplc="686C6CBC">
      <w:start w:val="700"/>
      <w:numFmt w:val="bullet"/>
      <w:lvlText w:val="-"/>
      <w:lvlJc w:val="left"/>
      <w:pPr>
        <w:ind w:left="1080" w:hanging="360"/>
      </w:pPr>
      <w:rPr>
        <w:rFonts w:ascii="Calibri" w:eastAsia="Arial"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37305CA7"/>
    <w:multiLevelType w:val="hybridMultilevel"/>
    <w:tmpl w:val="275AF9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1B4BBE"/>
    <w:multiLevelType w:val="hybridMultilevel"/>
    <w:tmpl w:val="C81679B0"/>
    <w:lvl w:ilvl="0" w:tplc="04050017">
      <w:start w:val="1"/>
      <w:numFmt w:val="lowerLetter"/>
      <w:lvlText w:val="%1)"/>
      <w:lvlJc w:val="left"/>
      <w:pPr>
        <w:ind w:left="720" w:hanging="360"/>
      </w:pPr>
    </w:lvl>
    <w:lvl w:ilvl="1" w:tplc="C78A6D7E">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ABA30D1"/>
    <w:multiLevelType w:val="hybridMultilevel"/>
    <w:tmpl w:val="D954E4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2F44FA"/>
    <w:multiLevelType w:val="hybridMultilevel"/>
    <w:tmpl w:val="0FFA6852"/>
    <w:lvl w:ilvl="0" w:tplc="81785346">
      <w:start w:val="1"/>
      <w:numFmt w:val="upperRoman"/>
      <w:lvlText w:val="%1."/>
      <w:lvlJc w:val="left"/>
      <w:pPr>
        <w:ind w:left="1440" w:hanging="720"/>
      </w:pPr>
      <w:rPr>
        <w:rFonts w:hint="default"/>
        <w:b/>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E201EE5"/>
    <w:multiLevelType w:val="hybridMultilevel"/>
    <w:tmpl w:val="354C331C"/>
    <w:lvl w:ilvl="0" w:tplc="35766AC6">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E435D37"/>
    <w:multiLevelType w:val="hybridMultilevel"/>
    <w:tmpl w:val="CBB6B0C2"/>
    <w:lvl w:ilvl="0" w:tplc="D900543C">
      <w:start w:val="1"/>
      <w:numFmt w:val="decimal"/>
      <w:lvlText w:val="%1."/>
      <w:lvlJc w:val="left"/>
      <w:pPr>
        <w:ind w:left="720" w:hanging="360"/>
      </w:pPr>
      <w:rPr>
        <w:rFonts w:hint="default"/>
        <w:i/>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455924"/>
    <w:multiLevelType w:val="multilevel"/>
    <w:tmpl w:val="240057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43445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B43DDE"/>
    <w:multiLevelType w:val="hybridMultilevel"/>
    <w:tmpl w:val="5B5C2BDA"/>
    <w:lvl w:ilvl="0" w:tplc="B73AAA88">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D50A3A"/>
    <w:multiLevelType w:val="hybridMultilevel"/>
    <w:tmpl w:val="142A01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B0A7583"/>
    <w:multiLevelType w:val="hybridMultilevel"/>
    <w:tmpl w:val="5910402A"/>
    <w:lvl w:ilvl="0" w:tplc="D7B019AE">
      <w:start w:val="1"/>
      <w:numFmt w:val="decimal"/>
      <w:lvlText w:val="%1."/>
      <w:lvlJc w:val="left"/>
      <w:pPr>
        <w:tabs>
          <w:tab w:val="num" w:pos="704"/>
        </w:tabs>
        <w:ind w:left="704" w:hanging="360"/>
      </w:pPr>
      <w:rPr>
        <w:b w:val="0"/>
        <w:sz w:val="18"/>
        <w:szCs w:val="18"/>
      </w:rPr>
    </w:lvl>
    <w:lvl w:ilvl="1" w:tplc="04050019" w:tentative="1">
      <w:start w:val="1"/>
      <w:numFmt w:val="lowerLetter"/>
      <w:lvlText w:val="%2."/>
      <w:lvlJc w:val="left"/>
      <w:pPr>
        <w:tabs>
          <w:tab w:val="num" w:pos="1424"/>
        </w:tabs>
        <w:ind w:left="1424" w:hanging="360"/>
      </w:pPr>
    </w:lvl>
    <w:lvl w:ilvl="2" w:tplc="0405001B" w:tentative="1">
      <w:start w:val="1"/>
      <w:numFmt w:val="lowerRoman"/>
      <w:lvlText w:val="%3."/>
      <w:lvlJc w:val="right"/>
      <w:pPr>
        <w:tabs>
          <w:tab w:val="num" w:pos="2144"/>
        </w:tabs>
        <w:ind w:left="2144" w:hanging="180"/>
      </w:pPr>
    </w:lvl>
    <w:lvl w:ilvl="3" w:tplc="0405000F" w:tentative="1">
      <w:start w:val="1"/>
      <w:numFmt w:val="decimal"/>
      <w:lvlText w:val="%4."/>
      <w:lvlJc w:val="left"/>
      <w:pPr>
        <w:tabs>
          <w:tab w:val="num" w:pos="2864"/>
        </w:tabs>
        <w:ind w:left="2864" w:hanging="360"/>
      </w:pPr>
    </w:lvl>
    <w:lvl w:ilvl="4" w:tplc="04050019" w:tentative="1">
      <w:start w:val="1"/>
      <w:numFmt w:val="lowerLetter"/>
      <w:lvlText w:val="%5."/>
      <w:lvlJc w:val="left"/>
      <w:pPr>
        <w:tabs>
          <w:tab w:val="num" w:pos="3584"/>
        </w:tabs>
        <w:ind w:left="3584" w:hanging="360"/>
      </w:pPr>
    </w:lvl>
    <w:lvl w:ilvl="5" w:tplc="0405001B" w:tentative="1">
      <w:start w:val="1"/>
      <w:numFmt w:val="lowerRoman"/>
      <w:lvlText w:val="%6."/>
      <w:lvlJc w:val="right"/>
      <w:pPr>
        <w:tabs>
          <w:tab w:val="num" w:pos="4304"/>
        </w:tabs>
        <w:ind w:left="4304" w:hanging="180"/>
      </w:pPr>
    </w:lvl>
    <w:lvl w:ilvl="6" w:tplc="0405000F" w:tentative="1">
      <w:start w:val="1"/>
      <w:numFmt w:val="decimal"/>
      <w:lvlText w:val="%7."/>
      <w:lvlJc w:val="left"/>
      <w:pPr>
        <w:tabs>
          <w:tab w:val="num" w:pos="5024"/>
        </w:tabs>
        <w:ind w:left="5024" w:hanging="360"/>
      </w:pPr>
    </w:lvl>
    <w:lvl w:ilvl="7" w:tplc="04050019" w:tentative="1">
      <w:start w:val="1"/>
      <w:numFmt w:val="lowerLetter"/>
      <w:lvlText w:val="%8."/>
      <w:lvlJc w:val="left"/>
      <w:pPr>
        <w:tabs>
          <w:tab w:val="num" w:pos="5744"/>
        </w:tabs>
        <w:ind w:left="5744" w:hanging="360"/>
      </w:pPr>
    </w:lvl>
    <w:lvl w:ilvl="8" w:tplc="0405001B" w:tentative="1">
      <w:start w:val="1"/>
      <w:numFmt w:val="lowerRoman"/>
      <w:lvlText w:val="%9."/>
      <w:lvlJc w:val="right"/>
      <w:pPr>
        <w:tabs>
          <w:tab w:val="num" w:pos="6464"/>
        </w:tabs>
        <w:ind w:left="6464" w:hanging="180"/>
      </w:pPr>
    </w:lvl>
  </w:abstractNum>
  <w:abstractNum w:abstractNumId="29" w15:restartNumberingAfterBreak="0">
    <w:nsid w:val="4C8374F5"/>
    <w:multiLevelType w:val="hybridMultilevel"/>
    <w:tmpl w:val="324C0A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D9763A1"/>
    <w:multiLevelType w:val="hybridMultilevel"/>
    <w:tmpl w:val="FE72F24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4EA44110"/>
    <w:multiLevelType w:val="hybridMultilevel"/>
    <w:tmpl w:val="279859E2"/>
    <w:lvl w:ilvl="0" w:tplc="93C207D0">
      <w:start w:val="736"/>
      <w:numFmt w:val="bullet"/>
      <w:lvlText w:val="-"/>
      <w:lvlJc w:val="left"/>
      <w:pPr>
        <w:ind w:left="720" w:hanging="360"/>
      </w:pPr>
      <w:rPr>
        <w:rFonts w:ascii="Source Sans Pro" w:eastAsia="Arial" w:hAnsi="Source Sans Pro"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ECD4BC6"/>
    <w:multiLevelType w:val="hybridMultilevel"/>
    <w:tmpl w:val="432C65D2"/>
    <w:lvl w:ilvl="0" w:tplc="A94A2D30">
      <w:start w:val="1"/>
      <w:numFmt w:val="decimal"/>
      <w:lvlText w:val="2.%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4F7B576C"/>
    <w:multiLevelType w:val="hybridMultilevel"/>
    <w:tmpl w:val="C5561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5A15190"/>
    <w:multiLevelType w:val="hybridMultilevel"/>
    <w:tmpl w:val="9460C7A8"/>
    <w:lvl w:ilvl="0" w:tplc="F6C226E0">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5AB593A"/>
    <w:multiLevelType w:val="hybridMultilevel"/>
    <w:tmpl w:val="E702C6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9E331A3"/>
    <w:multiLevelType w:val="hybridMultilevel"/>
    <w:tmpl w:val="F9805B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CD80BCA"/>
    <w:multiLevelType w:val="hybridMultilevel"/>
    <w:tmpl w:val="254E988E"/>
    <w:lvl w:ilvl="0" w:tplc="F61EA68E">
      <w:start w:val="738"/>
      <w:numFmt w:val="bullet"/>
      <w:lvlText w:val="-"/>
      <w:lvlJc w:val="left"/>
      <w:pPr>
        <w:ind w:left="360" w:hanging="360"/>
      </w:pPr>
      <w:rPr>
        <w:rFonts w:ascii="Segoe UI" w:eastAsia="Times New Roman" w:hAnsi="Segoe UI" w:cs="Segoe UI" w:hint="default"/>
        <w:color w:val="000000"/>
      </w:rPr>
    </w:lvl>
    <w:lvl w:ilvl="1" w:tplc="04050003" w:tentative="1">
      <w:start w:val="1"/>
      <w:numFmt w:val="bullet"/>
      <w:lvlText w:val="o"/>
      <w:lvlJc w:val="left"/>
      <w:pPr>
        <w:ind w:left="2360" w:hanging="360"/>
      </w:pPr>
      <w:rPr>
        <w:rFonts w:ascii="Courier New" w:hAnsi="Courier New" w:hint="default"/>
      </w:rPr>
    </w:lvl>
    <w:lvl w:ilvl="2" w:tplc="04050005" w:tentative="1">
      <w:start w:val="1"/>
      <w:numFmt w:val="bullet"/>
      <w:lvlText w:val=""/>
      <w:lvlJc w:val="left"/>
      <w:pPr>
        <w:ind w:left="3080" w:hanging="360"/>
      </w:pPr>
      <w:rPr>
        <w:rFonts w:ascii="Wingdings" w:hAnsi="Wingdings" w:hint="default"/>
      </w:rPr>
    </w:lvl>
    <w:lvl w:ilvl="3" w:tplc="04050001" w:tentative="1">
      <w:start w:val="1"/>
      <w:numFmt w:val="bullet"/>
      <w:lvlText w:val=""/>
      <w:lvlJc w:val="left"/>
      <w:pPr>
        <w:ind w:left="3800" w:hanging="360"/>
      </w:pPr>
      <w:rPr>
        <w:rFonts w:ascii="Symbol" w:hAnsi="Symbol" w:hint="default"/>
      </w:rPr>
    </w:lvl>
    <w:lvl w:ilvl="4" w:tplc="04050003" w:tentative="1">
      <w:start w:val="1"/>
      <w:numFmt w:val="bullet"/>
      <w:lvlText w:val="o"/>
      <w:lvlJc w:val="left"/>
      <w:pPr>
        <w:ind w:left="4520" w:hanging="360"/>
      </w:pPr>
      <w:rPr>
        <w:rFonts w:ascii="Courier New" w:hAnsi="Courier New" w:hint="default"/>
      </w:rPr>
    </w:lvl>
    <w:lvl w:ilvl="5" w:tplc="04050005" w:tentative="1">
      <w:start w:val="1"/>
      <w:numFmt w:val="bullet"/>
      <w:lvlText w:val=""/>
      <w:lvlJc w:val="left"/>
      <w:pPr>
        <w:ind w:left="5240" w:hanging="360"/>
      </w:pPr>
      <w:rPr>
        <w:rFonts w:ascii="Wingdings" w:hAnsi="Wingdings" w:hint="default"/>
      </w:rPr>
    </w:lvl>
    <w:lvl w:ilvl="6" w:tplc="04050001" w:tentative="1">
      <w:start w:val="1"/>
      <w:numFmt w:val="bullet"/>
      <w:lvlText w:val=""/>
      <w:lvlJc w:val="left"/>
      <w:pPr>
        <w:ind w:left="5960" w:hanging="360"/>
      </w:pPr>
      <w:rPr>
        <w:rFonts w:ascii="Symbol" w:hAnsi="Symbol" w:hint="default"/>
      </w:rPr>
    </w:lvl>
    <w:lvl w:ilvl="7" w:tplc="04050003" w:tentative="1">
      <w:start w:val="1"/>
      <w:numFmt w:val="bullet"/>
      <w:lvlText w:val="o"/>
      <w:lvlJc w:val="left"/>
      <w:pPr>
        <w:ind w:left="6680" w:hanging="360"/>
      </w:pPr>
      <w:rPr>
        <w:rFonts w:ascii="Courier New" w:hAnsi="Courier New" w:hint="default"/>
      </w:rPr>
    </w:lvl>
    <w:lvl w:ilvl="8" w:tplc="04050005" w:tentative="1">
      <w:start w:val="1"/>
      <w:numFmt w:val="bullet"/>
      <w:lvlText w:val=""/>
      <w:lvlJc w:val="left"/>
      <w:pPr>
        <w:ind w:left="7400" w:hanging="360"/>
      </w:pPr>
      <w:rPr>
        <w:rFonts w:ascii="Wingdings" w:hAnsi="Wingdings" w:hint="default"/>
      </w:rPr>
    </w:lvl>
  </w:abstractNum>
  <w:abstractNum w:abstractNumId="38" w15:restartNumberingAfterBreak="0">
    <w:nsid w:val="64BA0F77"/>
    <w:multiLevelType w:val="hybridMultilevel"/>
    <w:tmpl w:val="0BD66FAC"/>
    <w:lvl w:ilvl="0" w:tplc="F6C226E0">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69A6C6A"/>
    <w:multiLevelType w:val="hybridMultilevel"/>
    <w:tmpl w:val="B32E5D38"/>
    <w:lvl w:ilvl="0" w:tplc="CB284EA6">
      <w:start w:val="1"/>
      <w:numFmt w:val="lowerLetter"/>
      <w:lvlText w:val="%1)"/>
      <w:lvlJc w:val="left"/>
      <w:pPr>
        <w:ind w:left="720" w:hanging="360"/>
      </w:pPr>
      <w:rPr>
        <w:rFonts w:ascii="Calibri" w:eastAsia="Calibri" w:hAnsi="Calibri" w:cs="Calibri"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F46EEA"/>
    <w:multiLevelType w:val="hybridMultilevel"/>
    <w:tmpl w:val="19C89632"/>
    <w:lvl w:ilvl="0" w:tplc="93EC27FA">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9B47E87"/>
    <w:multiLevelType w:val="hybridMultilevel"/>
    <w:tmpl w:val="C1D0F69E"/>
    <w:lvl w:ilvl="0" w:tplc="0405000F">
      <w:start w:val="1"/>
      <w:numFmt w:val="decimal"/>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42" w15:restartNumberingAfterBreak="0">
    <w:nsid w:val="6A4F3381"/>
    <w:multiLevelType w:val="hybridMultilevel"/>
    <w:tmpl w:val="58A2D420"/>
    <w:lvl w:ilvl="0" w:tplc="E1D09206">
      <w:start w:val="1"/>
      <w:numFmt w:val="decimal"/>
      <w:lvlText w:val="3. %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6C012F5B"/>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6CFB39F5"/>
    <w:multiLevelType w:val="hybridMultilevel"/>
    <w:tmpl w:val="DDC6A9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43F6242"/>
    <w:multiLevelType w:val="hybridMultilevel"/>
    <w:tmpl w:val="0254CB40"/>
    <w:lvl w:ilvl="0" w:tplc="D0CE0150">
      <w:start w:val="1"/>
      <w:numFmt w:val="decimal"/>
      <w:lvlText w:val="4. %1"/>
      <w:lvlJc w:val="left"/>
      <w:pPr>
        <w:ind w:left="360" w:hanging="360"/>
      </w:pPr>
      <w:rPr>
        <w:rFonts w:hint="default"/>
        <w:b/>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8A53378"/>
    <w:multiLevelType w:val="hybridMultilevel"/>
    <w:tmpl w:val="B462B5B6"/>
    <w:lvl w:ilvl="0" w:tplc="BC78E668">
      <w:start w:val="1"/>
      <w:numFmt w:val="decimal"/>
      <w:lvlText w:val="%1."/>
      <w:lvlJc w:val="left"/>
      <w:pPr>
        <w:ind w:left="720" w:hanging="360"/>
      </w:pPr>
      <w:rPr>
        <w:rFonts w:hint="default"/>
        <w:i w:val="0"/>
      </w:rPr>
    </w:lvl>
    <w:lvl w:ilvl="1" w:tplc="04050003">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9BA2BCE"/>
    <w:multiLevelType w:val="hybridMultilevel"/>
    <w:tmpl w:val="65EA3D8A"/>
    <w:lvl w:ilvl="0" w:tplc="014613FC">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D087155"/>
    <w:multiLevelType w:val="hybridMultilevel"/>
    <w:tmpl w:val="24F6773A"/>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49" w15:restartNumberingAfterBreak="0">
    <w:nsid w:val="7E3A3FF6"/>
    <w:multiLevelType w:val="hybridMultilevel"/>
    <w:tmpl w:val="E3028504"/>
    <w:lvl w:ilvl="0" w:tplc="F6C226E0">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5"/>
  </w:num>
  <w:num w:numId="2">
    <w:abstractNumId w:val="33"/>
  </w:num>
  <w:num w:numId="3">
    <w:abstractNumId w:val="44"/>
  </w:num>
  <w:num w:numId="4">
    <w:abstractNumId w:val="12"/>
  </w:num>
  <w:num w:numId="5">
    <w:abstractNumId w:val="22"/>
  </w:num>
  <w:num w:numId="6">
    <w:abstractNumId w:val="20"/>
  </w:num>
  <w:num w:numId="7">
    <w:abstractNumId w:val="8"/>
  </w:num>
  <w:num w:numId="8">
    <w:abstractNumId w:val="36"/>
  </w:num>
  <w:num w:numId="9">
    <w:abstractNumId w:val="19"/>
  </w:num>
  <w:num w:numId="10">
    <w:abstractNumId w:val="2"/>
  </w:num>
  <w:num w:numId="11">
    <w:abstractNumId w:val="39"/>
  </w:num>
  <w:num w:numId="12">
    <w:abstractNumId w:val="3"/>
  </w:num>
  <w:num w:numId="13">
    <w:abstractNumId w:val="26"/>
  </w:num>
  <w:num w:numId="14">
    <w:abstractNumId w:val="15"/>
  </w:num>
  <w:num w:numId="15">
    <w:abstractNumId w:val="48"/>
  </w:num>
  <w:num w:numId="16">
    <w:abstractNumId w:val="32"/>
  </w:num>
  <w:num w:numId="17">
    <w:abstractNumId w:val="42"/>
  </w:num>
  <w:num w:numId="18">
    <w:abstractNumId w:val="45"/>
  </w:num>
  <w:num w:numId="19">
    <w:abstractNumId w:val="24"/>
  </w:num>
  <w:num w:numId="20">
    <w:abstractNumId w:val="25"/>
  </w:num>
  <w:num w:numId="21">
    <w:abstractNumId w:val="13"/>
  </w:num>
  <w:num w:numId="22">
    <w:abstractNumId w:val="31"/>
  </w:num>
  <w:num w:numId="23">
    <w:abstractNumId w:val="21"/>
  </w:num>
  <w:num w:numId="24">
    <w:abstractNumId w:val="5"/>
  </w:num>
  <w:num w:numId="25">
    <w:abstractNumId w:val="14"/>
  </w:num>
  <w:num w:numId="26">
    <w:abstractNumId w:val="30"/>
  </w:num>
  <w:num w:numId="27">
    <w:abstractNumId w:val="17"/>
  </w:num>
  <w:num w:numId="28">
    <w:abstractNumId w:val="7"/>
  </w:num>
  <w:num w:numId="29">
    <w:abstractNumId w:val="47"/>
  </w:num>
  <w:num w:numId="30">
    <w:abstractNumId w:val="29"/>
  </w:num>
  <w:num w:numId="31">
    <w:abstractNumId w:val="6"/>
  </w:num>
  <w:num w:numId="32">
    <w:abstractNumId w:val="9"/>
  </w:num>
  <w:num w:numId="33">
    <w:abstractNumId w:val="4"/>
  </w:num>
  <w:num w:numId="34">
    <w:abstractNumId w:val="27"/>
  </w:num>
  <w:num w:numId="35">
    <w:abstractNumId w:val="40"/>
  </w:num>
  <w:num w:numId="36">
    <w:abstractNumId w:val="10"/>
  </w:num>
  <w:num w:numId="37">
    <w:abstractNumId w:val="37"/>
  </w:num>
  <w:num w:numId="38">
    <w:abstractNumId w:val="0"/>
  </w:num>
  <w:num w:numId="39">
    <w:abstractNumId w:val="43"/>
  </w:num>
  <w:num w:numId="40">
    <w:abstractNumId w:val="41"/>
  </w:num>
  <w:num w:numId="41">
    <w:abstractNumId w:val="34"/>
  </w:num>
  <w:num w:numId="42">
    <w:abstractNumId w:val="49"/>
  </w:num>
  <w:num w:numId="43">
    <w:abstractNumId w:val="16"/>
  </w:num>
  <w:num w:numId="44">
    <w:abstractNumId w:val="38"/>
  </w:num>
  <w:num w:numId="45">
    <w:abstractNumId w:val="28"/>
  </w:num>
  <w:num w:numId="46">
    <w:abstractNumId w:val="11"/>
  </w:num>
  <w:num w:numId="47">
    <w:abstractNumId w:val="18"/>
  </w:num>
  <w:num w:numId="48">
    <w:abstractNumId w:val="1"/>
  </w:num>
  <w:num w:numId="49">
    <w:abstractNumId w:val="23"/>
  </w:num>
  <w:num w:numId="50">
    <w:abstractNumId w:val="4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D5E"/>
    <w:rsid w:val="00003FB4"/>
    <w:rsid w:val="00004C6D"/>
    <w:rsid w:val="00005031"/>
    <w:rsid w:val="000127D9"/>
    <w:rsid w:val="00022671"/>
    <w:rsid w:val="000232C1"/>
    <w:rsid w:val="0002581F"/>
    <w:rsid w:val="00026C76"/>
    <w:rsid w:val="00027803"/>
    <w:rsid w:val="00030F7D"/>
    <w:rsid w:val="000320B6"/>
    <w:rsid w:val="00036532"/>
    <w:rsid w:val="00043DCF"/>
    <w:rsid w:val="000446DA"/>
    <w:rsid w:val="00051984"/>
    <w:rsid w:val="00063E9B"/>
    <w:rsid w:val="00064CE0"/>
    <w:rsid w:val="00064E83"/>
    <w:rsid w:val="00065924"/>
    <w:rsid w:val="00065C81"/>
    <w:rsid w:val="0007369C"/>
    <w:rsid w:val="00076E64"/>
    <w:rsid w:val="000804D0"/>
    <w:rsid w:val="00084E0E"/>
    <w:rsid w:val="00097D46"/>
    <w:rsid w:val="000A2769"/>
    <w:rsid w:val="000A6898"/>
    <w:rsid w:val="000A6E6B"/>
    <w:rsid w:val="000B219A"/>
    <w:rsid w:val="000C05DC"/>
    <w:rsid w:val="000C549C"/>
    <w:rsid w:val="000C5E71"/>
    <w:rsid w:val="000C7CBD"/>
    <w:rsid w:val="000D1515"/>
    <w:rsid w:val="000D1815"/>
    <w:rsid w:val="000D2F4F"/>
    <w:rsid w:val="000D53B2"/>
    <w:rsid w:val="000E010A"/>
    <w:rsid w:val="000E157C"/>
    <w:rsid w:val="000E1DC5"/>
    <w:rsid w:val="000F4467"/>
    <w:rsid w:val="000F4814"/>
    <w:rsid w:val="000F5D6E"/>
    <w:rsid w:val="001021E5"/>
    <w:rsid w:val="00106566"/>
    <w:rsid w:val="001067B6"/>
    <w:rsid w:val="0011166E"/>
    <w:rsid w:val="0011197A"/>
    <w:rsid w:val="00112E7A"/>
    <w:rsid w:val="00113FD9"/>
    <w:rsid w:val="00117653"/>
    <w:rsid w:val="00121561"/>
    <w:rsid w:val="00133D7A"/>
    <w:rsid w:val="0013498D"/>
    <w:rsid w:val="001421A4"/>
    <w:rsid w:val="001434D3"/>
    <w:rsid w:val="001435FB"/>
    <w:rsid w:val="001448A6"/>
    <w:rsid w:val="001478A7"/>
    <w:rsid w:val="00164AA5"/>
    <w:rsid w:val="0017158A"/>
    <w:rsid w:val="00177826"/>
    <w:rsid w:val="00180BA8"/>
    <w:rsid w:val="00191D3E"/>
    <w:rsid w:val="0019293E"/>
    <w:rsid w:val="00194EA7"/>
    <w:rsid w:val="001A1CFB"/>
    <w:rsid w:val="001A3602"/>
    <w:rsid w:val="001A6490"/>
    <w:rsid w:val="001A6C04"/>
    <w:rsid w:val="001C2522"/>
    <w:rsid w:val="001C2993"/>
    <w:rsid w:val="001C6508"/>
    <w:rsid w:val="001D52FC"/>
    <w:rsid w:val="001E0D71"/>
    <w:rsid w:val="001E2D16"/>
    <w:rsid w:val="001E2D30"/>
    <w:rsid w:val="001E3F1E"/>
    <w:rsid w:val="001E400C"/>
    <w:rsid w:val="001E47A9"/>
    <w:rsid w:val="001E7D56"/>
    <w:rsid w:val="001F167F"/>
    <w:rsid w:val="001F55F2"/>
    <w:rsid w:val="002002B3"/>
    <w:rsid w:val="0021045F"/>
    <w:rsid w:val="002170C2"/>
    <w:rsid w:val="00223831"/>
    <w:rsid w:val="002265C6"/>
    <w:rsid w:val="0023619C"/>
    <w:rsid w:val="00240BFE"/>
    <w:rsid w:val="0025020B"/>
    <w:rsid w:val="00250F86"/>
    <w:rsid w:val="00251205"/>
    <w:rsid w:val="002514EE"/>
    <w:rsid w:val="00253BE4"/>
    <w:rsid w:val="00253F4F"/>
    <w:rsid w:val="00256E6B"/>
    <w:rsid w:val="00257674"/>
    <w:rsid w:val="0026629D"/>
    <w:rsid w:val="00273357"/>
    <w:rsid w:val="00274F83"/>
    <w:rsid w:val="0027555F"/>
    <w:rsid w:val="00275D39"/>
    <w:rsid w:val="002778F5"/>
    <w:rsid w:val="00277DA1"/>
    <w:rsid w:val="0028163D"/>
    <w:rsid w:val="00283601"/>
    <w:rsid w:val="002843C8"/>
    <w:rsid w:val="0028548E"/>
    <w:rsid w:val="00287D17"/>
    <w:rsid w:val="00293AA2"/>
    <w:rsid w:val="00294794"/>
    <w:rsid w:val="00297F94"/>
    <w:rsid w:val="002A1EB8"/>
    <w:rsid w:val="002A42B7"/>
    <w:rsid w:val="002A770A"/>
    <w:rsid w:val="002B505F"/>
    <w:rsid w:val="002C3999"/>
    <w:rsid w:val="002C54CC"/>
    <w:rsid w:val="002C5F92"/>
    <w:rsid w:val="002D158A"/>
    <w:rsid w:val="002D2D1B"/>
    <w:rsid w:val="002D587D"/>
    <w:rsid w:val="002E3527"/>
    <w:rsid w:val="002E79DF"/>
    <w:rsid w:val="002E7A91"/>
    <w:rsid w:val="002F0500"/>
    <w:rsid w:val="002F06AD"/>
    <w:rsid w:val="002F7ED7"/>
    <w:rsid w:val="003046C9"/>
    <w:rsid w:val="003068DB"/>
    <w:rsid w:val="00307177"/>
    <w:rsid w:val="0032538F"/>
    <w:rsid w:val="0032790B"/>
    <w:rsid w:val="00330A72"/>
    <w:rsid w:val="00334C0B"/>
    <w:rsid w:val="00337153"/>
    <w:rsid w:val="00340809"/>
    <w:rsid w:val="003416B2"/>
    <w:rsid w:val="00350193"/>
    <w:rsid w:val="00353549"/>
    <w:rsid w:val="0036078B"/>
    <w:rsid w:val="00360C37"/>
    <w:rsid w:val="00361F57"/>
    <w:rsid w:val="00363774"/>
    <w:rsid w:val="00363BAC"/>
    <w:rsid w:val="00363C32"/>
    <w:rsid w:val="0036566C"/>
    <w:rsid w:val="0037176F"/>
    <w:rsid w:val="00382EF8"/>
    <w:rsid w:val="0038515E"/>
    <w:rsid w:val="00387F21"/>
    <w:rsid w:val="0039068B"/>
    <w:rsid w:val="0039090F"/>
    <w:rsid w:val="00396827"/>
    <w:rsid w:val="003A5A19"/>
    <w:rsid w:val="003B0367"/>
    <w:rsid w:val="003B0458"/>
    <w:rsid w:val="003B3AE0"/>
    <w:rsid w:val="003B72E1"/>
    <w:rsid w:val="003C02CF"/>
    <w:rsid w:val="003C59E2"/>
    <w:rsid w:val="003C64CB"/>
    <w:rsid w:val="003C7337"/>
    <w:rsid w:val="003D18CC"/>
    <w:rsid w:val="003D46C3"/>
    <w:rsid w:val="003D4F36"/>
    <w:rsid w:val="003E275C"/>
    <w:rsid w:val="003E36EE"/>
    <w:rsid w:val="003E4805"/>
    <w:rsid w:val="003F2B40"/>
    <w:rsid w:val="003F55E0"/>
    <w:rsid w:val="003F7038"/>
    <w:rsid w:val="00402F19"/>
    <w:rsid w:val="004052AC"/>
    <w:rsid w:val="00406FB6"/>
    <w:rsid w:val="00407B0D"/>
    <w:rsid w:val="00411E4C"/>
    <w:rsid w:val="004149DC"/>
    <w:rsid w:val="004176F7"/>
    <w:rsid w:val="00422DE6"/>
    <w:rsid w:val="004249AB"/>
    <w:rsid w:val="00426A8D"/>
    <w:rsid w:val="00427E17"/>
    <w:rsid w:val="00434CBB"/>
    <w:rsid w:val="00440B95"/>
    <w:rsid w:val="004414C7"/>
    <w:rsid w:val="004753AE"/>
    <w:rsid w:val="00477719"/>
    <w:rsid w:val="00480965"/>
    <w:rsid w:val="00481140"/>
    <w:rsid w:val="00484721"/>
    <w:rsid w:val="00484DD9"/>
    <w:rsid w:val="00490370"/>
    <w:rsid w:val="004908A1"/>
    <w:rsid w:val="00496B73"/>
    <w:rsid w:val="004A581E"/>
    <w:rsid w:val="004B00BC"/>
    <w:rsid w:val="004B27D5"/>
    <w:rsid w:val="004B3380"/>
    <w:rsid w:val="004D2F2B"/>
    <w:rsid w:val="004E0A20"/>
    <w:rsid w:val="004E3132"/>
    <w:rsid w:val="004E7A79"/>
    <w:rsid w:val="004F0FD8"/>
    <w:rsid w:val="004F11F6"/>
    <w:rsid w:val="004F19A2"/>
    <w:rsid w:val="004F40C7"/>
    <w:rsid w:val="004F686B"/>
    <w:rsid w:val="004F68EF"/>
    <w:rsid w:val="005018EF"/>
    <w:rsid w:val="00507D9A"/>
    <w:rsid w:val="005130CE"/>
    <w:rsid w:val="005146E4"/>
    <w:rsid w:val="00524241"/>
    <w:rsid w:val="0052503C"/>
    <w:rsid w:val="005270D0"/>
    <w:rsid w:val="00531B15"/>
    <w:rsid w:val="00531C5F"/>
    <w:rsid w:val="00532BDE"/>
    <w:rsid w:val="005352CC"/>
    <w:rsid w:val="00536905"/>
    <w:rsid w:val="00540B0D"/>
    <w:rsid w:val="005420B8"/>
    <w:rsid w:val="00544EE3"/>
    <w:rsid w:val="00562D09"/>
    <w:rsid w:val="0056501E"/>
    <w:rsid w:val="005710DD"/>
    <w:rsid w:val="005758A3"/>
    <w:rsid w:val="0057795D"/>
    <w:rsid w:val="0058095B"/>
    <w:rsid w:val="005826A6"/>
    <w:rsid w:val="00585E30"/>
    <w:rsid w:val="005926A1"/>
    <w:rsid w:val="005951B2"/>
    <w:rsid w:val="005A2F47"/>
    <w:rsid w:val="005A3972"/>
    <w:rsid w:val="005B0CAF"/>
    <w:rsid w:val="005C34B8"/>
    <w:rsid w:val="005C5EBD"/>
    <w:rsid w:val="005D0D25"/>
    <w:rsid w:val="005D1B8C"/>
    <w:rsid w:val="005D30F1"/>
    <w:rsid w:val="005D72B5"/>
    <w:rsid w:val="005E243F"/>
    <w:rsid w:val="005F015F"/>
    <w:rsid w:val="005F1D1E"/>
    <w:rsid w:val="005F2B37"/>
    <w:rsid w:val="005F5C72"/>
    <w:rsid w:val="006004A5"/>
    <w:rsid w:val="00601DD4"/>
    <w:rsid w:val="00606DCE"/>
    <w:rsid w:val="00611DE2"/>
    <w:rsid w:val="00616670"/>
    <w:rsid w:val="00623D79"/>
    <w:rsid w:val="00625ABC"/>
    <w:rsid w:val="00640F36"/>
    <w:rsid w:val="00642AEB"/>
    <w:rsid w:val="00647F2C"/>
    <w:rsid w:val="00650142"/>
    <w:rsid w:val="00660EE5"/>
    <w:rsid w:val="00661C39"/>
    <w:rsid w:val="006712F7"/>
    <w:rsid w:val="00673BCC"/>
    <w:rsid w:val="0067784A"/>
    <w:rsid w:val="00684105"/>
    <w:rsid w:val="00686195"/>
    <w:rsid w:val="00693773"/>
    <w:rsid w:val="00696229"/>
    <w:rsid w:val="006972DD"/>
    <w:rsid w:val="006A5B7D"/>
    <w:rsid w:val="006B76FC"/>
    <w:rsid w:val="006D4B8A"/>
    <w:rsid w:val="006D69E0"/>
    <w:rsid w:val="006E4931"/>
    <w:rsid w:val="006E5DA7"/>
    <w:rsid w:val="006E7D5B"/>
    <w:rsid w:val="006F6186"/>
    <w:rsid w:val="006F72F3"/>
    <w:rsid w:val="006F74CA"/>
    <w:rsid w:val="00700170"/>
    <w:rsid w:val="00702456"/>
    <w:rsid w:val="00703DA7"/>
    <w:rsid w:val="00704A17"/>
    <w:rsid w:val="0072114F"/>
    <w:rsid w:val="007258B4"/>
    <w:rsid w:val="00733455"/>
    <w:rsid w:val="00735F8B"/>
    <w:rsid w:val="00746A4A"/>
    <w:rsid w:val="00755F8C"/>
    <w:rsid w:val="00760249"/>
    <w:rsid w:val="00770A3D"/>
    <w:rsid w:val="00774945"/>
    <w:rsid w:val="00774D12"/>
    <w:rsid w:val="0078341B"/>
    <w:rsid w:val="0079650E"/>
    <w:rsid w:val="0079738E"/>
    <w:rsid w:val="00797787"/>
    <w:rsid w:val="007A00E4"/>
    <w:rsid w:val="007A0A43"/>
    <w:rsid w:val="007A0AAA"/>
    <w:rsid w:val="007A3DF6"/>
    <w:rsid w:val="007A441C"/>
    <w:rsid w:val="007B0969"/>
    <w:rsid w:val="007B13D4"/>
    <w:rsid w:val="007B6534"/>
    <w:rsid w:val="007C6DAC"/>
    <w:rsid w:val="007D1606"/>
    <w:rsid w:val="007D27B5"/>
    <w:rsid w:val="007D330D"/>
    <w:rsid w:val="007D5235"/>
    <w:rsid w:val="007D7CC3"/>
    <w:rsid w:val="007E1D93"/>
    <w:rsid w:val="007E5736"/>
    <w:rsid w:val="007E776E"/>
    <w:rsid w:val="007F0415"/>
    <w:rsid w:val="007F0851"/>
    <w:rsid w:val="007F0E7C"/>
    <w:rsid w:val="007F10A3"/>
    <w:rsid w:val="007F3221"/>
    <w:rsid w:val="007F5D1A"/>
    <w:rsid w:val="007F71EA"/>
    <w:rsid w:val="007F78AD"/>
    <w:rsid w:val="00806D62"/>
    <w:rsid w:val="00814725"/>
    <w:rsid w:val="00823679"/>
    <w:rsid w:val="008266E3"/>
    <w:rsid w:val="00826876"/>
    <w:rsid w:val="00832F19"/>
    <w:rsid w:val="008348C7"/>
    <w:rsid w:val="0083696F"/>
    <w:rsid w:val="00842605"/>
    <w:rsid w:val="00845EBD"/>
    <w:rsid w:val="008464C1"/>
    <w:rsid w:val="008471AE"/>
    <w:rsid w:val="0085443F"/>
    <w:rsid w:val="00864626"/>
    <w:rsid w:val="00864797"/>
    <w:rsid w:val="00864D79"/>
    <w:rsid w:val="008678C7"/>
    <w:rsid w:val="00873386"/>
    <w:rsid w:val="00874C8F"/>
    <w:rsid w:val="00874D08"/>
    <w:rsid w:val="00876624"/>
    <w:rsid w:val="008854F7"/>
    <w:rsid w:val="008869AF"/>
    <w:rsid w:val="00890B6F"/>
    <w:rsid w:val="00895FEC"/>
    <w:rsid w:val="008A445D"/>
    <w:rsid w:val="008B0A3A"/>
    <w:rsid w:val="008C3BD9"/>
    <w:rsid w:val="008C3C9A"/>
    <w:rsid w:val="008C44C7"/>
    <w:rsid w:val="008C4E2B"/>
    <w:rsid w:val="008E30CF"/>
    <w:rsid w:val="008E438D"/>
    <w:rsid w:val="008E5C39"/>
    <w:rsid w:val="008E6F60"/>
    <w:rsid w:val="008F1D42"/>
    <w:rsid w:val="008F1E32"/>
    <w:rsid w:val="008F5BA2"/>
    <w:rsid w:val="008F72E1"/>
    <w:rsid w:val="00902366"/>
    <w:rsid w:val="00903CF7"/>
    <w:rsid w:val="009044AB"/>
    <w:rsid w:val="009058F2"/>
    <w:rsid w:val="00911256"/>
    <w:rsid w:val="00911732"/>
    <w:rsid w:val="009119DF"/>
    <w:rsid w:val="00911FC3"/>
    <w:rsid w:val="00915169"/>
    <w:rsid w:val="00916FBA"/>
    <w:rsid w:val="00916FE2"/>
    <w:rsid w:val="00920C7B"/>
    <w:rsid w:val="0092532D"/>
    <w:rsid w:val="00930811"/>
    <w:rsid w:val="00943043"/>
    <w:rsid w:val="00944F0E"/>
    <w:rsid w:val="00955A4A"/>
    <w:rsid w:val="00961A3C"/>
    <w:rsid w:val="009641AC"/>
    <w:rsid w:val="009665EF"/>
    <w:rsid w:val="0097171A"/>
    <w:rsid w:val="00973F52"/>
    <w:rsid w:val="00975728"/>
    <w:rsid w:val="0098732A"/>
    <w:rsid w:val="00991D32"/>
    <w:rsid w:val="009A059A"/>
    <w:rsid w:val="009B3C33"/>
    <w:rsid w:val="009B5E24"/>
    <w:rsid w:val="009C11D8"/>
    <w:rsid w:val="009C2503"/>
    <w:rsid w:val="009C31B3"/>
    <w:rsid w:val="009C5B53"/>
    <w:rsid w:val="009D0DD3"/>
    <w:rsid w:val="009D30A6"/>
    <w:rsid w:val="009D3431"/>
    <w:rsid w:val="009D570D"/>
    <w:rsid w:val="009E1965"/>
    <w:rsid w:val="009F1CE5"/>
    <w:rsid w:val="009F4AD1"/>
    <w:rsid w:val="00A02B04"/>
    <w:rsid w:val="00A11118"/>
    <w:rsid w:val="00A15799"/>
    <w:rsid w:val="00A15C6C"/>
    <w:rsid w:val="00A20223"/>
    <w:rsid w:val="00A25678"/>
    <w:rsid w:val="00A30177"/>
    <w:rsid w:val="00A31D8D"/>
    <w:rsid w:val="00A36282"/>
    <w:rsid w:val="00A36D77"/>
    <w:rsid w:val="00A372C6"/>
    <w:rsid w:val="00A37937"/>
    <w:rsid w:val="00A44BD9"/>
    <w:rsid w:val="00A51562"/>
    <w:rsid w:val="00A60C0E"/>
    <w:rsid w:val="00A6165E"/>
    <w:rsid w:val="00A64F2A"/>
    <w:rsid w:val="00A65404"/>
    <w:rsid w:val="00A7020B"/>
    <w:rsid w:val="00A7044D"/>
    <w:rsid w:val="00A705B1"/>
    <w:rsid w:val="00A71F57"/>
    <w:rsid w:val="00A7433E"/>
    <w:rsid w:val="00A75B10"/>
    <w:rsid w:val="00A866F3"/>
    <w:rsid w:val="00A92D6D"/>
    <w:rsid w:val="00A93B38"/>
    <w:rsid w:val="00AA00BF"/>
    <w:rsid w:val="00AA3028"/>
    <w:rsid w:val="00AA4DC1"/>
    <w:rsid w:val="00AB568A"/>
    <w:rsid w:val="00AB7B51"/>
    <w:rsid w:val="00AC0775"/>
    <w:rsid w:val="00AD0C58"/>
    <w:rsid w:val="00AD3904"/>
    <w:rsid w:val="00AD7114"/>
    <w:rsid w:val="00AE0942"/>
    <w:rsid w:val="00AE4F27"/>
    <w:rsid w:val="00AF02F4"/>
    <w:rsid w:val="00B00B50"/>
    <w:rsid w:val="00B0485D"/>
    <w:rsid w:val="00B0521F"/>
    <w:rsid w:val="00B074B0"/>
    <w:rsid w:val="00B07BF2"/>
    <w:rsid w:val="00B13506"/>
    <w:rsid w:val="00B2178A"/>
    <w:rsid w:val="00B22FC4"/>
    <w:rsid w:val="00B24AAC"/>
    <w:rsid w:val="00B27467"/>
    <w:rsid w:val="00B327D6"/>
    <w:rsid w:val="00B3429E"/>
    <w:rsid w:val="00B342B4"/>
    <w:rsid w:val="00B36BEC"/>
    <w:rsid w:val="00B400DF"/>
    <w:rsid w:val="00B424FD"/>
    <w:rsid w:val="00B43E34"/>
    <w:rsid w:val="00B43EA8"/>
    <w:rsid w:val="00B46FAF"/>
    <w:rsid w:val="00B4741E"/>
    <w:rsid w:val="00B55D6D"/>
    <w:rsid w:val="00B5606F"/>
    <w:rsid w:val="00B6583F"/>
    <w:rsid w:val="00B65F29"/>
    <w:rsid w:val="00B671F3"/>
    <w:rsid w:val="00B712F9"/>
    <w:rsid w:val="00B75E9D"/>
    <w:rsid w:val="00B824F4"/>
    <w:rsid w:val="00B84BAB"/>
    <w:rsid w:val="00B87016"/>
    <w:rsid w:val="00B87A1D"/>
    <w:rsid w:val="00B87CAF"/>
    <w:rsid w:val="00B913DD"/>
    <w:rsid w:val="00B9183B"/>
    <w:rsid w:val="00BA2D87"/>
    <w:rsid w:val="00BA33A0"/>
    <w:rsid w:val="00BA5065"/>
    <w:rsid w:val="00BA6CB8"/>
    <w:rsid w:val="00BB7A93"/>
    <w:rsid w:val="00BC4383"/>
    <w:rsid w:val="00BD4D72"/>
    <w:rsid w:val="00BE293A"/>
    <w:rsid w:val="00BF11CA"/>
    <w:rsid w:val="00BF3261"/>
    <w:rsid w:val="00BF34ED"/>
    <w:rsid w:val="00BF4745"/>
    <w:rsid w:val="00BF4BEF"/>
    <w:rsid w:val="00BF5ED9"/>
    <w:rsid w:val="00C00C3B"/>
    <w:rsid w:val="00C03C2E"/>
    <w:rsid w:val="00C04B2D"/>
    <w:rsid w:val="00C04CEF"/>
    <w:rsid w:val="00C10664"/>
    <w:rsid w:val="00C14D3A"/>
    <w:rsid w:val="00C2686E"/>
    <w:rsid w:val="00C27D06"/>
    <w:rsid w:val="00C33883"/>
    <w:rsid w:val="00C36675"/>
    <w:rsid w:val="00C373C2"/>
    <w:rsid w:val="00C4134E"/>
    <w:rsid w:val="00C462F9"/>
    <w:rsid w:val="00C463E5"/>
    <w:rsid w:val="00C50687"/>
    <w:rsid w:val="00C51AD9"/>
    <w:rsid w:val="00C53C57"/>
    <w:rsid w:val="00C550C8"/>
    <w:rsid w:val="00C5621C"/>
    <w:rsid w:val="00C611A5"/>
    <w:rsid w:val="00C66C74"/>
    <w:rsid w:val="00C7203C"/>
    <w:rsid w:val="00C721BE"/>
    <w:rsid w:val="00C76185"/>
    <w:rsid w:val="00C919D5"/>
    <w:rsid w:val="00C94658"/>
    <w:rsid w:val="00C9576A"/>
    <w:rsid w:val="00CA07A7"/>
    <w:rsid w:val="00CA133C"/>
    <w:rsid w:val="00CA17C8"/>
    <w:rsid w:val="00CB5359"/>
    <w:rsid w:val="00CC2B17"/>
    <w:rsid w:val="00CC45AE"/>
    <w:rsid w:val="00CD35DE"/>
    <w:rsid w:val="00CD5E26"/>
    <w:rsid w:val="00CD7B31"/>
    <w:rsid w:val="00CE5DE8"/>
    <w:rsid w:val="00CE7290"/>
    <w:rsid w:val="00CF0304"/>
    <w:rsid w:val="00CF0C0F"/>
    <w:rsid w:val="00CF3A39"/>
    <w:rsid w:val="00CF6D9C"/>
    <w:rsid w:val="00D01A8A"/>
    <w:rsid w:val="00D02317"/>
    <w:rsid w:val="00D0408A"/>
    <w:rsid w:val="00D049B2"/>
    <w:rsid w:val="00D05738"/>
    <w:rsid w:val="00D12AA4"/>
    <w:rsid w:val="00D13F3C"/>
    <w:rsid w:val="00D27C7A"/>
    <w:rsid w:val="00D30E81"/>
    <w:rsid w:val="00D31935"/>
    <w:rsid w:val="00D34D54"/>
    <w:rsid w:val="00D35FB8"/>
    <w:rsid w:val="00D4044D"/>
    <w:rsid w:val="00D4281E"/>
    <w:rsid w:val="00D467E7"/>
    <w:rsid w:val="00D4785A"/>
    <w:rsid w:val="00D515D7"/>
    <w:rsid w:val="00D52AF4"/>
    <w:rsid w:val="00D5363C"/>
    <w:rsid w:val="00D54A0D"/>
    <w:rsid w:val="00D57CB7"/>
    <w:rsid w:val="00D6253B"/>
    <w:rsid w:val="00D731E2"/>
    <w:rsid w:val="00D8008C"/>
    <w:rsid w:val="00D82FB8"/>
    <w:rsid w:val="00D83054"/>
    <w:rsid w:val="00D84A57"/>
    <w:rsid w:val="00D85286"/>
    <w:rsid w:val="00D8589D"/>
    <w:rsid w:val="00D860F2"/>
    <w:rsid w:val="00D8715C"/>
    <w:rsid w:val="00D93CB1"/>
    <w:rsid w:val="00D93EEA"/>
    <w:rsid w:val="00D954B7"/>
    <w:rsid w:val="00DA57B9"/>
    <w:rsid w:val="00DB394C"/>
    <w:rsid w:val="00DB39E8"/>
    <w:rsid w:val="00DB73CA"/>
    <w:rsid w:val="00DC1F99"/>
    <w:rsid w:val="00DC21F5"/>
    <w:rsid w:val="00DC744A"/>
    <w:rsid w:val="00DC791A"/>
    <w:rsid w:val="00DE35F7"/>
    <w:rsid w:val="00DF345F"/>
    <w:rsid w:val="00DF429A"/>
    <w:rsid w:val="00E00865"/>
    <w:rsid w:val="00E0311A"/>
    <w:rsid w:val="00E057DE"/>
    <w:rsid w:val="00E21823"/>
    <w:rsid w:val="00E22812"/>
    <w:rsid w:val="00E22937"/>
    <w:rsid w:val="00E33D1C"/>
    <w:rsid w:val="00E407D5"/>
    <w:rsid w:val="00E40810"/>
    <w:rsid w:val="00E425FC"/>
    <w:rsid w:val="00E44D06"/>
    <w:rsid w:val="00E454A9"/>
    <w:rsid w:val="00E462EF"/>
    <w:rsid w:val="00E556ED"/>
    <w:rsid w:val="00E56665"/>
    <w:rsid w:val="00E613B5"/>
    <w:rsid w:val="00E6267F"/>
    <w:rsid w:val="00E64AF7"/>
    <w:rsid w:val="00E668A5"/>
    <w:rsid w:val="00E70C7B"/>
    <w:rsid w:val="00E70F14"/>
    <w:rsid w:val="00E72D4C"/>
    <w:rsid w:val="00E76FC7"/>
    <w:rsid w:val="00E830B7"/>
    <w:rsid w:val="00E8361E"/>
    <w:rsid w:val="00E84838"/>
    <w:rsid w:val="00E91701"/>
    <w:rsid w:val="00EA518E"/>
    <w:rsid w:val="00EB2D23"/>
    <w:rsid w:val="00EC333A"/>
    <w:rsid w:val="00ED06D0"/>
    <w:rsid w:val="00ED072F"/>
    <w:rsid w:val="00ED0D5E"/>
    <w:rsid w:val="00ED1BAF"/>
    <w:rsid w:val="00ED1C15"/>
    <w:rsid w:val="00EF06D7"/>
    <w:rsid w:val="00EF66F5"/>
    <w:rsid w:val="00F0211F"/>
    <w:rsid w:val="00F023D9"/>
    <w:rsid w:val="00F07970"/>
    <w:rsid w:val="00F1572E"/>
    <w:rsid w:val="00F277D8"/>
    <w:rsid w:val="00F30379"/>
    <w:rsid w:val="00F31621"/>
    <w:rsid w:val="00F31EAB"/>
    <w:rsid w:val="00F36432"/>
    <w:rsid w:val="00F36986"/>
    <w:rsid w:val="00F427FA"/>
    <w:rsid w:val="00F46911"/>
    <w:rsid w:val="00F47F8F"/>
    <w:rsid w:val="00F57642"/>
    <w:rsid w:val="00F57D74"/>
    <w:rsid w:val="00F6675E"/>
    <w:rsid w:val="00F72FE8"/>
    <w:rsid w:val="00F82E61"/>
    <w:rsid w:val="00F8571A"/>
    <w:rsid w:val="00F86077"/>
    <w:rsid w:val="00FA1490"/>
    <w:rsid w:val="00FB1AE0"/>
    <w:rsid w:val="00FC041A"/>
    <w:rsid w:val="00FC428B"/>
    <w:rsid w:val="00FC4820"/>
    <w:rsid w:val="00FC562F"/>
    <w:rsid w:val="00FC6E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03E92"/>
  <w15:docId w15:val="{23D5622F-4AF9-463A-BBD4-3AFAD685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nhideWhenUsed/>
    <w:rsid w:val="003E275C"/>
    <w:pPr>
      <w:tabs>
        <w:tab w:val="center" w:pos="4536"/>
        <w:tab w:val="right" w:pos="9072"/>
      </w:tabs>
      <w:spacing w:line="240" w:lineRule="auto"/>
    </w:pPr>
  </w:style>
  <w:style w:type="character" w:customStyle="1" w:styleId="ZhlavChar">
    <w:name w:val="Záhlaví Char"/>
    <w:basedOn w:val="Standardnpsmoodstavce"/>
    <w:link w:val="Zhlav"/>
    <w:rsid w:val="003E275C"/>
  </w:style>
  <w:style w:type="paragraph" w:styleId="Zpat">
    <w:name w:val="footer"/>
    <w:basedOn w:val="Normln"/>
    <w:link w:val="ZpatChar"/>
    <w:uiPriority w:val="99"/>
    <w:unhideWhenUsed/>
    <w:rsid w:val="003E275C"/>
    <w:pPr>
      <w:tabs>
        <w:tab w:val="center" w:pos="4536"/>
        <w:tab w:val="right" w:pos="9072"/>
      </w:tabs>
      <w:spacing w:line="240" w:lineRule="auto"/>
    </w:pPr>
  </w:style>
  <w:style w:type="character" w:customStyle="1" w:styleId="ZpatChar">
    <w:name w:val="Zápatí Char"/>
    <w:basedOn w:val="Standardnpsmoodstavce"/>
    <w:link w:val="Zpat"/>
    <w:uiPriority w:val="99"/>
    <w:rsid w:val="003E275C"/>
  </w:style>
  <w:style w:type="paragraph" w:styleId="Zkladntext">
    <w:name w:val="Body Text"/>
    <w:basedOn w:val="Normln"/>
    <w:link w:val="ZkladntextChar"/>
    <w:uiPriority w:val="1"/>
    <w:qFormat/>
    <w:rsid w:val="00ED1BAF"/>
    <w:pPr>
      <w:widowControl w:val="0"/>
      <w:autoSpaceDE w:val="0"/>
      <w:autoSpaceDN w:val="0"/>
      <w:adjustRightInd w:val="0"/>
      <w:spacing w:line="240" w:lineRule="auto"/>
    </w:pPr>
    <w:rPr>
      <w:rFonts w:ascii="Calibri Light" w:eastAsiaTheme="minorEastAsia" w:hAnsi="Calibri Light" w:cs="Calibri Light"/>
      <w:lang w:val="cs-CZ"/>
    </w:rPr>
  </w:style>
  <w:style w:type="character" w:customStyle="1" w:styleId="ZkladntextChar">
    <w:name w:val="Základní text Char"/>
    <w:basedOn w:val="Standardnpsmoodstavce"/>
    <w:link w:val="Zkladntext"/>
    <w:uiPriority w:val="1"/>
    <w:rsid w:val="00ED1BAF"/>
    <w:rPr>
      <w:rFonts w:ascii="Calibri Light" w:eastAsiaTheme="minorEastAsia" w:hAnsi="Calibri Light" w:cs="Calibri Light"/>
      <w:lang w:val="cs-CZ"/>
    </w:rPr>
  </w:style>
  <w:style w:type="paragraph" w:styleId="Odstavecseseznamem">
    <w:name w:val="List Paragraph"/>
    <w:basedOn w:val="Normln"/>
    <w:link w:val="OdstavecseseznamemChar"/>
    <w:uiPriority w:val="34"/>
    <w:qFormat/>
    <w:rsid w:val="00ED1BAF"/>
    <w:pPr>
      <w:spacing w:line="240" w:lineRule="auto"/>
      <w:ind w:left="720"/>
      <w:contextualSpacing/>
    </w:pPr>
    <w:rPr>
      <w:rFonts w:ascii="Times New Roman" w:eastAsia="Times New Roman" w:hAnsi="Times New Roman" w:cs="Times New Roman"/>
      <w:sz w:val="24"/>
      <w:szCs w:val="24"/>
      <w:lang w:val="cs-CZ"/>
    </w:rPr>
  </w:style>
  <w:style w:type="character" w:styleId="Hypertextovodkaz">
    <w:name w:val="Hyperlink"/>
    <w:rsid w:val="00ED1BAF"/>
    <w:rPr>
      <w:rFonts w:cs="Times New Roman"/>
      <w:color w:val="0000FF"/>
      <w:u w:val="single"/>
    </w:rPr>
  </w:style>
  <w:style w:type="paragraph" w:customStyle="1" w:styleId="bene">
    <w:name w:val="beneš"/>
    <w:basedOn w:val="Normln"/>
    <w:rsid w:val="00ED1BAF"/>
    <w:pPr>
      <w:spacing w:line="240" w:lineRule="auto"/>
      <w:jc w:val="center"/>
    </w:pPr>
    <w:rPr>
      <w:rFonts w:ascii="Times New Roman" w:eastAsia="Times New Roman" w:hAnsi="Times New Roman" w:cs="Times New Roman"/>
      <w:b/>
      <w:sz w:val="24"/>
      <w:szCs w:val="20"/>
      <w:lang w:val="cs-CZ"/>
    </w:rPr>
  </w:style>
  <w:style w:type="paragraph" w:customStyle="1" w:styleId="contentpane">
    <w:name w:val="contentpane"/>
    <w:basedOn w:val="Normln"/>
    <w:rsid w:val="00ED1BAF"/>
    <w:pPr>
      <w:spacing w:before="100" w:beforeAutospacing="1" w:after="100" w:afterAutospacing="1" w:line="240" w:lineRule="auto"/>
    </w:pPr>
    <w:rPr>
      <w:rFonts w:ascii="Times New Roman" w:eastAsia="Times New Roman" w:hAnsi="Times New Roman" w:cs="Times New Roman"/>
      <w:sz w:val="24"/>
      <w:szCs w:val="24"/>
      <w:lang w:val="cs-CZ"/>
    </w:rPr>
  </w:style>
  <w:style w:type="paragraph" w:customStyle="1" w:styleId="Default">
    <w:name w:val="Default"/>
    <w:rsid w:val="006A5B7D"/>
    <w:pPr>
      <w:autoSpaceDE w:val="0"/>
      <w:autoSpaceDN w:val="0"/>
      <w:adjustRightInd w:val="0"/>
      <w:spacing w:line="240" w:lineRule="auto"/>
    </w:pPr>
    <w:rPr>
      <w:rFonts w:ascii="Open Sans" w:hAnsi="Open Sans" w:cs="Open Sans"/>
      <w:color w:val="000000"/>
      <w:sz w:val="24"/>
      <w:szCs w:val="24"/>
      <w:lang w:val="cs-CZ"/>
    </w:rPr>
  </w:style>
  <w:style w:type="paragraph" w:styleId="Zkladntext2">
    <w:name w:val="Body Text 2"/>
    <w:basedOn w:val="Normln"/>
    <w:link w:val="Zkladntext2Char"/>
    <w:uiPriority w:val="99"/>
    <w:semiHidden/>
    <w:unhideWhenUsed/>
    <w:rsid w:val="000C5E71"/>
    <w:pPr>
      <w:spacing w:after="120" w:line="480" w:lineRule="auto"/>
    </w:pPr>
    <w:rPr>
      <w:rFonts w:asciiTheme="minorHAnsi" w:eastAsiaTheme="minorHAnsi" w:hAnsiTheme="minorHAnsi" w:cstheme="minorBidi"/>
      <w:lang w:val="cs-CZ" w:eastAsia="en-US"/>
    </w:rPr>
  </w:style>
  <w:style w:type="character" w:customStyle="1" w:styleId="Zkladntext2Char">
    <w:name w:val="Základní text 2 Char"/>
    <w:basedOn w:val="Standardnpsmoodstavce"/>
    <w:link w:val="Zkladntext2"/>
    <w:uiPriority w:val="99"/>
    <w:semiHidden/>
    <w:rsid w:val="000C5E71"/>
    <w:rPr>
      <w:rFonts w:asciiTheme="minorHAnsi" w:eastAsiaTheme="minorHAnsi" w:hAnsiTheme="minorHAnsi" w:cstheme="minorBidi"/>
      <w:lang w:val="cs-CZ" w:eastAsia="en-US"/>
    </w:rPr>
  </w:style>
  <w:style w:type="paragraph" w:customStyle="1" w:styleId="Styl">
    <w:name w:val="Styl"/>
    <w:uiPriority w:val="99"/>
    <w:qFormat/>
    <w:rsid w:val="000C5E71"/>
    <w:pPr>
      <w:widowControl w:val="0"/>
      <w:autoSpaceDE w:val="0"/>
      <w:autoSpaceDN w:val="0"/>
      <w:adjustRightInd w:val="0"/>
      <w:spacing w:line="240" w:lineRule="auto"/>
    </w:pPr>
    <w:rPr>
      <w:rFonts w:ascii="Times New Roman" w:eastAsia="Times New Roman" w:hAnsi="Times New Roman" w:cs="Times New Roman"/>
      <w:sz w:val="24"/>
      <w:szCs w:val="24"/>
      <w:lang w:val="cs-CZ"/>
    </w:rPr>
  </w:style>
  <w:style w:type="character" w:customStyle="1" w:styleId="NzevChar">
    <w:name w:val="Název Char"/>
    <w:basedOn w:val="Standardnpsmoodstavce"/>
    <w:link w:val="Nzev"/>
    <w:rsid w:val="000C5E71"/>
    <w:rPr>
      <w:sz w:val="52"/>
      <w:szCs w:val="52"/>
    </w:rPr>
  </w:style>
  <w:style w:type="paragraph" w:styleId="Prosttext">
    <w:name w:val="Plain Text"/>
    <w:basedOn w:val="Normln"/>
    <w:link w:val="ProsttextChar"/>
    <w:uiPriority w:val="99"/>
    <w:semiHidden/>
    <w:unhideWhenUsed/>
    <w:rsid w:val="00FC041A"/>
    <w:pPr>
      <w:spacing w:line="240" w:lineRule="auto"/>
    </w:pPr>
    <w:rPr>
      <w:rFonts w:ascii="Calibri" w:eastAsiaTheme="minorHAnsi" w:hAnsi="Calibri" w:cs="Consolas"/>
      <w:szCs w:val="21"/>
      <w:lang w:val="cs-CZ" w:eastAsia="en-US"/>
    </w:rPr>
  </w:style>
  <w:style w:type="character" w:customStyle="1" w:styleId="ProsttextChar">
    <w:name w:val="Prostý text Char"/>
    <w:basedOn w:val="Standardnpsmoodstavce"/>
    <w:link w:val="Prosttext"/>
    <w:uiPriority w:val="99"/>
    <w:semiHidden/>
    <w:rsid w:val="00FC041A"/>
    <w:rPr>
      <w:rFonts w:ascii="Calibri" w:eastAsiaTheme="minorHAnsi" w:hAnsi="Calibri" w:cs="Consolas"/>
      <w:szCs w:val="21"/>
      <w:lang w:val="cs-CZ" w:eastAsia="en-US"/>
    </w:rPr>
  </w:style>
  <w:style w:type="character" w:customStyle="1" w:styleId="OdstavecseseznamemChar">
    <w:name w:val="Odstavec se seznamem Char"/>
    <w:basedOn w:val="Standardnpsmoodstavce"/>
    <w:link w:val="Odstavecseseznamem"/>
    <w:uiPriority w:val="99"/>
    <w:locked/>
    <w:rsid w:val="00FC041A"/>
    <w:rPr>
      <w:rFonts w:ascii="Times New Roman" w:eastAsia="Times New Roman" w:hAnsi="Times New Roman" w:cs="Times New Roman"/>
      <w:sz w:val="24"/>
      <w:szCs w:val="24"/>
      <w:lang w:val="cs-CZ"/>
    </w:rPr>
  </w:style>
  <w:style w:type="paragraph" w:customStyle="1" w:styleId="Standard">
    <w:name w:val="Standard"/>
    <w:rsid w:val="00FC041A"/>
    <w:pPr>
      <w:widowControl w:val="0"/>
      <w:suppressAutoHyphens/>
      <w:autoSpaceDN w:val="0"/>
      <w:spacing w:line="240" w:lineRule="auto"/>
    </w:pPr>
    <w:rPr>
      <w:rFonts w:ascii="Times New Roman" w:eastAsia="SimSun" w:hAnsi="Times New Roman" w:cs="Lucida Sans"/>
      <w:kern w:val="3"/>
      <w:sz w:val="24"/>
      <w:szCs w:val="24"/>
      <w:lang w:val="cs-CZ" w:eastAsia="zh-CN" w:bidi="hi-IN"/>
    </w:rPr>
  </w:style>
  <w:style w:type="character" w:styleId="Siln">
    <w:name w:val="Strong"/>
    <w:basedOn w:val="Standardnpsmoodstavce"/>
    <w:uiPriority w:val="22"/>
    <w:qFormat/>
    <w:rsid w:val="00490370"/>
    <w:rPr>
      <w:rFonts w:cs="Times New Roman"/>
      <w:b/>
      <w:bCs/>
    </w:rPr>
  </w:style>
  <w:style w:type="paragraph" w:styleId="Normlnweb">
    <w:name w:val="Normal (Web)"/>
    <w:basedOn w:val="Normln"/>
    <w:uiPriority w:val="99"/>
    <w:rsid w:val="00490370"/>
    <w:pPr>
      <w:spacing w:before="100" w:beforeAutospacing="1" w:after="100" w:afterAutospacing="1" w:line="240" w:lineRule="auto"/>
    </w:pPr>
    <w:rPr>
      <w:rFonts w:ascii="Times New Roman" w:eastAsia="Times New Roman" w:hAnsi="Times New Roman" w:cs="Times New Roman"/>
      <w:sz w:val="24"/>
      <w:szCs w:val="24"/>
      <w:lang w:val="cs-CZ"/>
    </w:rPr>
  </w:style>
  <w:style w:type="character" w:customStyle="1" w:styleId="apple-style-span">
    <w:name w:val="apple-style-span"/>
    <w:rsid w:val="00BA2D87"/>
  </w:style>
  <w:style w:type="character" w:customStyle="1" w:styleId="s4">
    <w:name w:val="s4"/>
    <w:basedOn w:val="Standardnpsmoodstavce"/>
    <w:rsid w:val="00191D3E"/>
  </w:style>
  <w:style w:type="character" w:customStyle="1" w:styleId="apple-converted-space">
    <w:name w:val="apple-converted-space"/>
    <w:basedOn w:val="Standardnpsmoodstavce"/>
    <w:rsid w:val="00191D3E"/>
  </w:style>
  <w:style w:type="paragraph" w:styleId="Zkladntextodsazen">
    <w:name w:val="Body Text Indent"/>
    <w:basedOn w:val="Normln"/>
    <w:link w:val="ZkladntextodsazenChar"/>
    <w:uiPriority w:val="99"/>
    <w:unhideWhenUsed/>
    <w:rsid w:val="00FB1AE0"/>
    <w:pPr>
      <w:spacing w:after="120"/>
      <w:ind w:left="283"/>
    </w:pPr>
    <w:rPr>
      <w:rFonts w:asciiTheme="minorHAnsi" w:eastAsiaTheme="minorHAnsi" w:hAnsiTheme="minorHAnsi" w:cstheme="minorBidi"/>
      <w:lang w:val="cs-CZ" w:eastAsia="en-US"/>
    </w:rPr>
  </w:style>
  <w:style w:type="character" w:customStyle="1" w:styleId="ZkladntextodsazenChar">
    <w:name w:val="Základní text odsazený Char"/>
    <w:basedOn w:val="Standardnpsmoodstavce"/>
    <w:link w:val="Zkladntextodsazen"/>
    <w:uiPriority w:val="99"/>
    <w:rsid w:val="00FB1AE0"/>
    <w:rPr>
      <w:rFonts w:asciiTheme="minorHAnsi" w:eastAsiaTheme="minorHAnsi" w:hAnsiTheme="minorHAnsi" w:cstheme="minorBidi"/>
      <w:lang w:val="cs-CZ" w:eastAsia="en-US"/>
    </w:rPr>
  </w:style>
  <w:style w:type="paragraph" w:customStyle="1" w:styleId="p2">
    <w:name w:val="p2"/>
    <w:basedOn w:val="Normln"/>
    <w:rsid w:val="00C9576A"/>
    <w:pPr>
      <w:spacing w:before="100" w:beforeAutospacing="1" w:after="100" w:afterAutospacing="1" w:line="240" w:lineRule="auto"/>
    </w:pPr>
    <w:rPr>
      <w:rFonts w:ascii="Times New Roman" w:eastAsia="Times New Roman" w:hAnsi="Times New Roman" w:cs="Times New Roman"/>
      <w:sz w:val="24"/>
      <w:szCs w:val="24"/>
      <w:lang w:val="cs-CZ"/>
    </w:rPr>
  </w:style>
  <w:style w:type="character" w:customStyle="1" w:styleId="UnresolvedMention">
    <w:name w:val="Unresolved Mention"/>
    <w:basedOn w:val="Standardnpsmoodstavce"/>
    <w:uiPriority w:val="99"/>
    <w:semiHidden/>
    <w:unhideWhenUsed/>
    <w:rsid w:val="00D40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0409">
      <w:bodyDiv w:val="1"/>
      <w:marLeft w:val="0"/>
      <w:marRight w:val="0"/>
      <w:marTop w:val="0"/>
      <w:marBottom w:val="0"/>
      <w:divBdr>
        <w:top w:val="none" w:sz="0" w:space="0" w:color="auto"/>
        <w:left w:val="none" w:sz="0" w:space="0" w:color="auto"/>
        <w:bottom w:val="none" w:sz="0" w:space="0" w:color="auto"/>
        <w:right w:val="none" w:sz="0" w:space="0" w:color="auto"/>
      </w:divBdr>
      <w:divsChild>
        <w:div w:id="107748898">
          <w:marLeft w:val="0"/>
          <w:marRight w:val="0"/>
          <w:marTop w:val="0"/>
          <w:marBottom w:val="100"/>
          <w:divBdr>
            <w:top w:val="none" w:sz="0" w:space="0" w:color="auto"/>
            <w:left w:val="none" w:sz="0" w:space="0" w:color="auto"/>
            <w:bottom w:val="none" w:sz="0" w:space="0" w:color="auto"/>
            <w:right w:val="none" w:sz="0" w:space="0" w:color="auto"/>
          </w:divBdr>
        </w:div>
      </w:divsChild>
    </w:div>
    <w:div w:id="270864924">
      <w:bodyDiv w:val="1"/>
      <w:marLeft w:val="0"/>
      <w:marRight w:val="0"/>
      <w:marTop w:val="0"/>
      <w:marBottom w:val="0"/>
      <w:divBdr>
        <w:top w:val="none" w:sz="0" w:space="0" w:color="auto"/>
        <w:left w:val="none" w:sz="0" w:space="0" w:color="auto"/>
        <w:bottom w:val="none" w:sz="0" w:space="0" w:color="auto"/>
        <w:right w:val="none" w:sz="0" w:space="0" w:color="auto"/>
      </w:divBdr>
    </w:div>
    <w:div w:id="408385159">
      <w:bodyDiv w:val="1"/>
      <w:marLeft w:val="0"/>
      <w:marRight w:val="0"/>
      <w:marTop w:val="0"/>
      <w:marBottom w:val="0"/>
      <w:divBdr>
        <w:top w:val="none" w:sz="0" w:space="0" w:color="auto"/>
        <w:left w:val="none" w:sz="0" w:space="0" w:color="auto"/>
        <w:bottom w:val="none" w:sz="0" w:space="0" w:color="auto"/>
        <w:right w:val="none" w:sz="0" w:space="0" w:color="auto"/>
      </w:divBdr>
    </w:div>
    <w:div w:id="481628026">
      <w:bodyDiv w:val="1"/>
      <w:marLeft w:val="0"/>
      <w:marRight w:val="0"/>
      <w:marTop w:val="0"/>
      <w:marBottom w:val="0"/>
      <w:divBdr>
        <w:top w:val="none" w:sz="0" w:space="0" w:color="auto"/>
        <w:left w:val="none" w:sz="0" w:space="0" w:color="auto"/>
        <w:bottom w:val="none" w:sz="0" w:space="0" w:color="auto"/>
        <w:right w:val="none" w:sz="0" w:space="0" w:color="auto"/>
      </w:divBdr>
    </w:div>
    <w:div w:id="658464390">
      <w:bodyDiv w:val="1"/>
      <w:marLeft w:val="0"/>
      <w:marRight w:val="0"/>
      <w:marTop w:val="0"/>
      <w:marBottom w:val="0"/>
      <w:divBdr>
        <w:top w:val="none" w:sz="0" w:space="0" w:color="auto"/>
        <w:left w:val="none" w:sz="0" w:space="0" w:color="auto"/>
        <w:bottom w:val="none" w:sz="0" w:space="0" w:color="auto"/>
        <w:right w:val="none" w:sz="0" w:space="0" w:color="auto"/>
      </w:divBdr>
      <w:divsChild>
        <w:div w:id="1177232394">
          <w:marLeft w:val="0"/>
          <w:marRight w:val="0"/>
          <w:marTop w:val="0"/>
          <w:marBottom w:val="100"/>
          <w:divBdr>
            <w:top w:val="none" w:sz="0" w:space="0" w:color="auto"/>
            <w:left w:val="none" w:sz="0" w:space="0" w:color="auto"/>
            <w:bottom w:val="none" w:sz="0" w:space="0" w:color="auto"/>
            <w:right w:val="none" w:sz="0" w:space="0" w:color="auto"/>
          </w:divBdr>
        </w:div>
      </w:divsChild>
    </w:div>
    <w:div w:id="903445771">
      <w:bodyDiv w:val="1"/>
      <w:marLeft w:val="0"/>
      <w:marRight w:val="0"/>
      <w:marTop w:val="0"/>
      <w:marBottom w:val="0"/>
      <w:divBdr>
        <w:top w:val="none" w:sz="0" w:space="0" w:color="auto"/>
        <w:left w:val="none" w:sz="0" w:space="0" w:color="auto"/>
        <w:bottom w:val="none" w:sz="0" w:space="0" w:color="auto"/>
        <w:right w:val="none" w:sz="0" w:space="0" w:color="auto"/>
      </w:divBdr>
    </w:div>
    <w:div w:id="1829127123">
      <w:bodyDiv w:val="1"/>
      <w:marLeft w:val="0"/>
      <w:marRight w:val="0"/>
      <w:marTop w:val="0"/>
      <w:marBottom w:val="0"/>
      <w:divBdr>
        <w:top w:val="none" w:sz="0" w:space="0" w:color="auto"/>
        <w:left w:val="none" w:sz="0" w:space="0" w:color="auto"/>
        <w:bottom w:val="none" w:sz="0" w:space="0" w:color="auto"/>
        <w:right w:val="none" w:sz="0" w:space="0" w:color="auto"/>
      </w:divBdr>
    </w:div>
    <w:div w:id="2106461380">
      <w:bodyDiv w:val="1"/>
      <w:marLeft w:val="0"/>
      <w:marRight w:val="0"/>
      <w:marTop w:val="0"/>
      <w:marBottom w:val="0"/>
      <w:divBdr>
        <w:top w:val="none" w:sz="0" w:space="0" w:color="auto"/>
        <w:left w:val="none" w:sz="0" w:space="0" w:color="auto"/>
        <w:bottom w:val="none" w:sz="0" w:space="0" w:color="auto"/>
        <w:right w:val="none" w:sz="0" w:space="0" w:color="auto"/>
      </w:divBdr>
      <w:divsChild>
        <w:div w:id="1468015161">
          <w:marLeft w:val="0"/>
          <w:marRight w:val="0"/>
          <w:marTop w:val="0"/>
          <w:marBottom w:val="100"/>
          <w:divBdr>
            <w:top w:val="none" w:sz="0" w:space="0" w:color="auto"/>
            <w:left w:val="none" w:sz="0" w:space="0" w:color="auto"/>
            <w:bottom w:val="none" w:sz="0" w:space="0" w:color="auto"/>
            <w:right w:val="none" w:sz="0" w:space="0" w:color="auto"/>
          </w:divBdr>
        </w:div>
      </w:divsChild>
    </w:div>
    <w:div w:id="2130467307">
      <w:bodyDiv w:val="1"/>
      <w:marLeft w:val="0"/>
      <w:marRight w:val="0"/>
      <w:marTop w:val="0"/>
      <w:marBottom w:val="0"/>
      <w:divBdr>
        <w:top w:val="none" w:sz="0" w:space="0" w:color="auto"/>
        <w:left w:val="none" w:sz="0" w:space="0" w:color="auto"/>
        <w:bottom w:val="none" w:sz="0" w:space="0" w:color="auto"/>
        <w:right w:val="none" w:sz="0" w:space="0" w:color="auto"/>
      </w:divBdr>
      <w:divsChild>
        <w:div w:id="6155966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sir.justice.cz/isir/common/index.d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odatelna@cak.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ak.cz/assets/navrh-na-zahajeni-rizeni_v_i.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k.cz"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99C34-3C7E-4087-8C96-89B63167A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2319</Words>
  <Characters>13686</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Zbyněk Vašinka</dc:creator>
  <cp:lastModifiedBy>NB_2</cp:lastModifiedBy>
  <cp:revision>6</cp:revision>
  <cp:lastPrinted>2024-05-20T13:28:00Z</cp:lastPrinted>
  <dcterms:created xsi:type="dcterms:W3CDTF">2024-06-11T11:50:00Z</dcterms:created>
  <dcterms:modified xsi:type="dcterms:W3CDTF">2024-07-08T08:46:00Z</dcterms:modified>
</cp:coreProperties>
</file>