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5" w:rsidRDefault="00F0338D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1220700027</w:t>
      </w:r>
    </w:p>
    <w:p w:rsidR="007F1BA5" w:rsidRDefault="00F0338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F1BA5" w:rsidRDefault="00F0338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F1BA5" w:rsidRDefault="007F1BA5">
      <w:pPr>
        <w:pStyle w:val="Zkladntext"/>
        <w:ind w:left="0"/>
        <w:rPr>
          <w:sz w:val="60"/>
        </w:rPr>
      </w:pPr>
    </w:p>
    <w:p w:rsidR="007F1BA5" w:rsidRDefault="00F0338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F1BA5" w:rsidRDefault="007F1BA5">
      <w:pPr>
        <w:pStyle w:val="Zkladntext"/>
        <w:spacing w:before="1"/>
        <w:ind w:left="0"/>
      </w:pPr>
    </w:p>
    <w:p w:rsidR="007F1BA5" w:rsidRDefault="00F0338D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F1BA5" w:rsidRDefault="00F0338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F1BA5" w:rsidRDefault="00F0338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F1BA5" w:rsidRDefault="00F0338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F1BA5" w:rsidRDefault="00F0338D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7F1BA5" w:rsidRDefault="00F0338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F1BA5" w:rsidRDefault="00F0338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F1BA5" w:rsidRDefault="00F0338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F1BA5" w:rsidRDefault="00F0338D">
      <w:pPr>
        <w:pStyle w:val="Nadpis2"/>
        <w:spacing w:before="1"/>
        <w:ind w:left="102"/>
        <w:jc w:val="left"/>
      </w:pPr>
      <w:r>
        <w:t>Lipka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školské</w:t>
      </w:r>
      <w:r>
        <w:rPr>
          <w:spacing w:val="-4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pro environmentální</w:t>
      </w:r>
      <w:r>
        <w:rPr>
          <w:spacing w:val="-4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Brno,</w:t>
      </w:r>
      <w:r>
        <w:rPr>
          <w:spacing w:val="-4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7F1BA5" w:rsidRDefault="00F0338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Lipová</w:t>
      </w:r>
      <w:r>
        <w:rPr>
          <w:spacing w:val="-2"/>
        </w:rPr>
        <w:t xml:space="preserve"> </w:t>
      </w:r>
      <w:r>
        <w:t>233/20,</w:t>
      </w:r>
      <w:r>
        <w:rPr>
          <w:spacing w:val="-3"/>
        </w:rPr>
        <w:t xml:space="preserve"> </w:t>
      </w:r>
      <w:r>
        <w:t>Pisárky,</w:t>
      </w:r>
      <w:r>
        <w:rPr>
          <w:spacing w:val="-3"/>
        </w:rPr>
        <w:t xml:space="preserve"> </w:t>
      </w:r>
      <w:r>
        <w:t>602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7F1BA5" w:rsidRDefault="00F0338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44993447</w:t>
      </w:r>
    </w:p>
    <w:p w:rsidR="007F1BA5" w:rsidRDefault="00F0338D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Mgr.</w:t>
      </w:r>
      <w:r>
        <w:rPr>
          <w:spacing w:val="-1"/>
        </w:rPr>
        <w:t xml:space="preserve"> </w:t>
      </w:r>
      <w:r>
        <w:t>Hanou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r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ředitelkou</w:t>
      </w:r>
    </w:p>
    <w:p w:rsidR="007F1BA5" w:rsidRDefault="00F0338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7F1BA5" w:rsidRDefault="00F0338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43-7382240297/0100</w:t>
      </w:r>
    </w:p>
    <w:p w:rsidR="007F1BA5" w:rsidRDefault="00F0338D">
      <w:pPr>
        <w:pStyle w:val="Zkladntext"/>
        <w:spacing w:before="1" w:line="480" w:lineRule="auto"/>
        <w:ind w:left="102" w:right="6918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7F1BA5" w:rsidRDefault="00F0338D">
      <w:pPr>
        <w:pStyle w:val="Nadpis1"/>
        <w:spacing w:before="213"/>
        <w:ind w:left="3124" w:right="3133"/>
      </w:pPr>
      <w:r>
        <w:t>I.</w:t>
      </w:r>
    </w:p>
    <w:p w:rsidR="007F1BA5" w:rsidRDefault="00F0338D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F1BA5" w:rsidRDefault="007F1BA5">
      <w:pPr>
        <w:pStyle w:val="Zkladntext"/>
        <w:spacing w:before="1"/>
        <w:ind w:left="0"/>
        <w:rPr>
          <w:b/>
          <w:sz w:val="18"/>
        </w:rPr>
      </w:pPr>
    </w:p>
    <w:p w:rsidR="007F1BA5" w:rsidRDefault="00F0338D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1220700027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7F1BA5" w:rsidRDefault="00F0338D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podle článku 3 Směrnice MŽP </w:t>
      </w:r>
      <w:r>
        <w:rPr>
          <w:w w:val="95"/>
          <w:sz w:val="20"/>
        </w:rPr>
        <w:t>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F1BA5" w:rsidRDefault="007F1BA5">
      <w:pPr>
        <w:jc w:val="both"/>
        <w:rPr>
          <w:sz w:val="20"/>
        </w:rPr>
        <w:sectPr w:rsidR="007F1BA5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7F1BA5" w:rsidRDefault="00F0338D">
      <w:pPr>
        <w:pStyle w:val="Odstavecseseznamem"/>
        <w:numPr>
          <w:ilvl w:val="0"/>
          <w:numId w:val="7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F1BA5" w:rsidRDefault="00F0338D">
      <w:pPr>
        <w:pStyle w:val="Nadpis2"/>
        <w:spacing w:before="120"/>
        <w:ind w:left="2077"/>
        <w:jc w:val="left"/>
      </w:pPr>
      <w:r>
        <w:t>„Ekologické</w:t>
      </w:r>
      <w:r>
        <w:rPr>
          <w:spacing w:val="-5"/>
        </w:rPr>
        <w:t xml:space="preserve"> </w:t>
      </w:r>
      <w:r>
        <w:t>výukové</w:t>
      </w:r>
      <w:r>
        <w:rPr>
          <w:spacing w:val="-4"/>
        </w:rPr>
        <w:t xml:space="preserve"> </w:t>
      </w:r>
      <w:r>
        <w:t>programy</w:t>
      </w:r>
      <w:r>
        <w:rPr>
          <w:spacing w:val="-3"/>
        </w:rPr>
        <w:t xml:space="preserve"> </w:t>
      </w:r>
      <w:r>
        <w:t>Lipky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pracoviště</w:t>
      </w:r>
      <w:r>
        <w:rPr>
          <w:spacing w:val="-2"/>
        </w:rPr>
        <w:t xml:space="preserve"> </w:t>
      </w:r>
      <w:r>
        <w:t>Lipová“</w:t>
      </w:r>
    </w:p>
    <w:p w:rsidR="007F1BA5" w:rsidRDefault="00F0338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F1BA5" w:rsidRDefault="007F1BA5">
      <w:pPr>
        <w:pStyle w:val="Zkladntext"/>
        <w:spacing w:before="1"/>
        <w:ind w:left="0"/>
        <w:rPr>
          <w:sz w:val="36"/>
        </w:rPr>
      </w:pPr>
    </w:p>
    <w:p w:rsidR="007F1BA5" w:rsidRDefault="00F0338D">
      <w:pPr>
        <w:pStyle w:val="Nadpis1"/>
        <w:ind w:left="3124" w:right="3133"/>
      </w:pPr>
      <w:r>
        <w:t>II.</w:t>
      </w:r>
    </w:p>
    <w:p w:rsidR="007F1BA5" w:rsidRDefault="00F0338D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F1BA5" w:rsidRDefault="007F1BA5">
      <w:pPr>
        <w:pStyle w:val="Zkladntext"/>
        <w:spacing w:before="3"/>
        <w:ind w:left="0"/>
        <w:rPr>
          <w:b/>
          <w:sz w:val="18"/>
        </w:rPr>
      </w:pPr>
    </w:p>
    <w:p w:rsidR="007F1BA5" w:rsidRDefault="00F0338D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299</w:t>
      </w:r>
      <w:r>
        <w:rPr>
          <w:spacing w:val="1"/>
          <w:sz w:val="20"/>
        </w:rPr>
        <w:t xml:space="preserve"> </w:t>
      </w:r>
      <w:r>
        <w:rPr>
          <w:sz w:val="20"/>
        </w:rPr>
        <w:t>625,00</w:t>
      </w:r>
      <w:r>
        <w:rPr>
          <w:spacing w:val="-5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7"/>
          <w:sz w:val="20"/>
        </w:rPr>
        <w:t xml:space="preserve"> </w:t>
      </w:r>
      <w:r>
        <w:rPr>
          <w:sz w:val="20"/>
        </w:rPr>
        <w:t>dvě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7F1BA5" w:rsidRDefault="00F0338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 Kč.</w:t>
      </w:r>
    </w:p>
    <w:p w:rsidR="007F1BA5" w:rsidRDefault="00F0338D">
      <w:pPr>
        <w:pStyle w:val="Odstavecseseznamem"/>
        <w:numPr>
          <w:ilvl w:val="0"/>
          <w:numId w:val="6"/>
        </w:numPr>
        <w:tabs>
          <w:tab w:val="left" w:pos="386"/>
        </w:tabs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7F1BA5" w:rsidRDefault="00F0338D">
      <w:pPr>
        <w:pStyle w:val="Zkladntext"/>
        <w:spacing w:before="1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 80</w:t>
      </w:r>
      <w:r>
        <w:rPr>
          <w:spacing w:val="-2"/>
        </w:rPr>
        <w:t xml:space="preserve"> </w:t>
      </w:r>
      <w:r>
        <w:t>Kč.</w:t>
      </w:r>
    </w:p>
    <w:p w:rsidR="007F1BA5" w:rsidRDefault="00F0338D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7F1BA5" w:rsidRDefault="00F0338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z w:val="20"/>
        </w:rPr>
        <w:t>dělavatele 120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7F1BA5" w:rsidRDefault="00F0338D">
      <w:pPr>
        <w:pStyle w:val="Odstavecseseznamem"/>
        <w:numPr>
          <w:ilvl w:val="0"/>
          <w:numId w:val="6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7F1BA5" w:rsidRDefault="00F0338D">
      <w:pPr>
        <w:pStyle w:val="Odstavecseseznamem"/>
        <w:numPr>
          <w:ilvl w:val="0"/>
          <w:numId w:val="6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Podpora je zasílána ex post na základě doložené úhr</w:t>
      </w:r>
      <w:r>
        <w:rPr>
          <w:sz w:val="20"/>
        </w:rPr>
        <w:t>ady</w:t>
      </w:r>
      <w:r>
        <w:rPr>
          <w:spacing w:val="54"/>
          <w:sz w:val="20"/>
        </w:rPr>
        <w:t xml:space="preserve"> </w:t>
      </w:r>
      <w:r>
        <w:rPr>
          <w:sz w:val="20"/>
        </w:rPr>
        <w:t>skutečných, účelných, efektivních,</w:t>
      </w:r>
      <w:r>
        <w:rPr>
          <w:spacing w:val="55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 nezbytně vynaložených výdajů na dodávky, služby a popřípadě jiné práce, dle kapitoly č. 12 písm. 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 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"/>
          <w:sz w:val="20"/>
        </w:rPr>
        <w:t xml:space="preserve"> </w:t>
      </w:r>
      <w:r>
        <w:rPr>
          <w:sz w:val="20"/>
        </w:rPr>
        <w:t>EVP</w:t>
      </w:r>
      <w:r>
        <w:rPr>
          <w:spacing w:val="-5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 31. 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7F1BA5" w:rsidRDefault="00F0338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7F1BA5" w:rsidRDefault="007F1BA5">
      <w:pPr>
        <w:pStyle w:val="Zkladntext"/>
        <w:spacing w:before="2"/>
        <w:ind w:left="0"/>
        <w:rPr>
          <w:sz w:val="36"/>
        </w:rPr>
      </w:pPr>
    </w:p>
    <w:p w:rsidR="007F1BA5" w:rsidRDefault="00F0338D">
      <w:pPr>
        <w:pStyle w:val="Nadpis1"/>
        <w:ind w:right="1030"/>
      </w:pPr>
      <w:r>
        <w:t>III.</w:t>
      </w:r>
    </w:p>
    <w:p w:rsidR="007F1BA5" w:rsidRDefault="00F0338D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F1BA5" w:rsidRDefault="007F1BA5">
      <w:pPr>
        <w:pStyle w:val="Zkladntext"/>
        <w:spacing w:before="12"/>
        <w:ind w:left="0"/>
        <w:rPr>
          <w:b/>
          <w:sz w:val="17"/>
        </w:rPr>
      </w:pPr>
    </w:p>
    <w:p w:rsidR="007F1BA5" w:rsidRDefault="00F0338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7F1BA5" w:rsidRDefault="00F0338D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>fondu    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a příslušných dokladů prokazujících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7F1BA5" w:rsidRDefault="007F1BA5">
      <w:pPr>
        <w:pStyle w:val="Zkladntext"/>
        <w:spacing w:before="10"/>
        <w:ind w:left="0"/>
        <w:rPr>
          <w:sz w:val="28"/>
        </w:rPr>
      </w:pPr>
    </w:p>
    <w:p w:rsidR="007F1BA5" w:rsidRDefault="007F1BA5">
      <w:pPr>
        <w:rPr>
          <w:sz w:val="28"/>
        </w:rPr>
        <w:sectPr w:rsidR="007F1BA5">
          <w:pgSz w:w="12240" w:h="15840"/>
          <w:pgMar w:top="1060" w:right="1020" w:bottom="1660" w:left="1600" w:header="0" w:footer="1460" w:gutter="0"/>
          <w:cols w:space="708"/>
        </w:sectPr>
      </w:pPr>
    </w:p>
    <w:p w:rsidR="007F1BA5" w:rsidRDefault="007F1BA5">
      <w:pPr>
        <w:pStyle w:val="Zkladntext"/>
        <w:ind w:left="0"/>
        <w:rPr>
          <w:sz w:val="26"/>
        </w:rPr>
      </w:pPr>
    </w:p>
    <w:p w:rsidR="007F1BA5" w:rsidRDefault="007F1BA5">
      <w:pPr>
        <w:pStyle w:val="Zkladntext"/>
        <w:ind w:left="0"/>
        <w:rPr>
          <w:sz w:val="26"/>
        </w:rPr>
      </w:pPr>
    </w:p>
    <w:p w:rsidR="007F1BA5" w:rsidRDefault="00F0338D">
      <w:pPr>
        <w:pStyle w:val="Odstavecseseznamem"/>
        <w:numPr>
          <w:ilvl w:val="0"/>
          <w:numId w:val="4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F1BA5" w:rsidRDefault="00F0338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F1BA5" w:rsidRDefault="00F0338D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F1BA5" w:rsidRDefault="007F1BA5">
      <w:pPr>
        <w:sectPr w:rsidR="007F1BA5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7F1BA5" w:rsidRDefault="00F0338D">
      <w:pPr>
        <w:pStyle w:val="Odstavecseseznamem"/>
        <w:numPr>
          <w:ilvl w:val="1"/>
          <w:numId w:val="4"/>
        </w:numPr>
        <w:tabs>
          <w:tab w:val="left" w:pos="746"/>
        </w:tabs>
        <w:ind w:hanging="361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F1BA5" w:rsidRDefault="00F0338D">
      <w:pPr>
        <w:pStyle w:val="Odstavecseseznamem"/>
        <w:numPr>
          <w:ilvl w:val="2"/>
          <w:numId w:val="4"/>
        </w:numPr>
        <w:tabs>
          <w:tab w:val="left" w:pos="1541"/>
          <w:tab w:val="left" w:pos="1542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byla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-6"/>
          <w:sz w:val="20"/>
        </w:rPr>
        <w:t xml:space="preserve"> </w:t>
      </w:r>
      <w:r>
        <w:rPr>
          <w:sz w:val="20"/>
        </w:rPr>
        <w:t>opatření</w:t>
      </w:r>
      <w:r>
        <w:rPr>
          <w:spacing w:val="-8"/>
          <w:sz w:val="20"/>
        </w:rPr>
        <w:t xml:space="preserve"> </w:t>
      </w:r>
      <w:r>
        <w:rPr>
          <w:sz w:val="20"/>
        </w:rPr>
        <w:t>„Ekologické</w:t>
      </w:r>
    </w:p>
    <w:p w:rsidR="007F1BA5" w:rsidRDefault="007F1BA5">
      <w:pPr>
        <w:rPr>
          <w:sz w:val="20"/>
        </w:rPr>
        <w:sectPr w:rsidR="007F1BA5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7F1BA5" w:rsidRDefault="00F0338D">
      <w:pPr>
        <w:pStyle w:val="Zkladntext"/>
        <w:spacing w:before="73"/>
        <w:ind w:left="1542" w:right="115"/>
        <w:jc w:val="both"/>
      </w:pPr>
      <w:r>
        <w:lastRenderedPageBreak/>
        <w:t>výukové</w:t>
      </w:r>
      <w:r>
        <w:rPr>
          <w:spacing w:val="8"/>
        </w:rPr>
        <w:t xml:space="preserve"> </w:t>
      </w:r>
      <w:r>
        <w:t>programy</w:t>
      </w:r>
      <w:r>
        <w:rPr>
          <w:spacing w:val="9"/>
        </w:rPr>
        <w:t xml:space="preserve"> </w:t>
      </w:r>
      <w:r>
        <w:t>Lipky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pracoviště</w:t>
      </w:r>
      <w:r>
        <w:rPr>
          <w:spacing w:val="9"/>
        </w:rPr>
        <w:t xml:space="preserve"> </w:t>
      </w:r>
      <w:r>
        <w:t>Lipová“,</w:t>
      </w:r>
      <w:r>
        <w:rPr>
          <w:spacing w:val="9"/>
        </w:rPr>
        <w:t xml:space="preserve"> </w:t>
      </w:r>
      <w:r>
        <w:t>které</w:t>
      </w:r>
      <w:r>
        <w:rPr>
          <w:spacing w:val="9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součástí</w:t>
      </w:r>
      <w:r>
        <w:rPr>
          <w:spacing w:val="9"/>
        </w:rPr>
        <w:t xml:space="preserve"> </w:t>
      </w:r>
      <w:r>
        <w:t>žádosti</w:t>
      </w:r>
      <w:r>
        <w:rPr>
          <w:spacing w:val="8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t>27.</w:t>
      </w:r>
      <w:r>
        <w:rPr>
          <w:spacing w:val="10"/>
        </w:rPr>
        <w:t xml:space="preserve"> </w:t>
      </w:r>
      <w:r>
        <w:t>7.</w:t>
      </w:r>
      <w:r>
        <w:rPr>
          <w:spacing w:val="9"/>
        </w:rPr>
        <w:t xml:space="preserve"> </w:t>
      </w:r>
      <w:r>
        <w:t>2022</w:t>
      </w:r>
      <w:r>
        <w:rPr>
          <w:spacing w:val="-52"/>
        </w:rPr>
        <w:t xml:space="preserve"> </w:t>
      </w:r>
      <w:r>
        <w:t>a rozpočtu tohoto projektu, včetně případných změn a doplňků těchto dokumentů, pokud</w:t>
      </w:r>
      <w:r>
        <w:rPr>
          <w:spacing w:val="-5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Fond odsouhlasil,</w:t>
      </w:r>
    </w:p>
    <w:p w:rsidR="007F1BA5" w:rsidRDefault="00F0338D">
      <w:pPr>
        <w:pStyle w:val="Odstavecseseznamem"/>
        <w:numPr>
          <w:ilvl w:val="2"/>
          <w:numId w:val="4"/>
        </w:numPr>
        <w:tabs>
          <w:tab w:val="left" w:pos="1542"/>
        </w:tabs>
        <w:ind w:hanging="361"/>
        <w:rPr>
          <w:sz w:val="20"/>
        </w:rPr>
      </w:pPr>
      <w:r>
        <w:rPr>
          <w:sz w:val="20"/>
        </w:rPr>
        <w:t>v období od 1/2023 do 11/2023 zrealizoval 99</w:t>
      </w:r>
      <w:r>
        <w:rPr>
          <w:spacing w:val="-1"/>
          <w:sz w:val="20"/>
        </w:rPr>
        <w:t xml:space="preserve"> </w:t>
      </w:r>
      <w:r>
        <w:rPr>
          <w:sz w:val="20"/>
        </w:rPr>
        <w:t>denních</w:t>
      </w:r>
      <w:r>
        <w:rPr>
          <w:spacing w:val="2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"/>
          <w:sz w:val="20"/>
        </w:rPr>
        <w:t xml:space="preserve"> </w:t>
      </w:r>
      <w:r>
        <w:rPr>
          <w:sz w:val="20"/>
        </w:rPr>
        <w:t>výukových programů</w:t>
      </w:r>
    </w:p>
    <w:p w:rsidR="007F1BA5" w:rsidRDefault="00F0338D">
      <w:pPr>
        <w:pStyle w:val="Zkladntext"/>
        <w:spacing w:before="1"/>
        <w:ind w:left="1542"/>
        <w:jc w:val="both"/>
      </w:pPr>
      <w:r>
        <w:t>(EVP)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992,5</w:t>
      </w:r>
      <w:r>
        <w:rPr>
          <w:spacing w:val="-3"/>
        </w:rPr>
        <w:t xml:space="preserve"> </w:t>
      </w:r>
      <w:r>
        <w:t>osobohodin,</w:t>
      </w:r>
    </w:p>
    <w:p w:rsidR="007F1BA5" w:rsidRDefault="00F0338D">
      <w:pPr>
        <w:pStyle w:val="Odstavecseseznamem"/>
        <w:numPr>
          <w:ilvl w:val="2"/>
          <w:numId w:val="4"/>
        </w:numPr>
        <w:tabs>
          <w:tab w:val="left" w:pos="1542"/>
        </w:tabs>
        <w:spacing w:before="120"/>
        <w:ind w:hanging="36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F1BA5" w:rsidRDefault="00F0338D">
      <w:pPr>
        <w:pStyle w:val="Zkladntext"/>
        <w:spacing w:before="118"/>
        <w:ind w:left="668" w:right="115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</w:t>
      </w:r>
      <w:r>
        <w:rPr>
          <w:spacing w:val="54"/>
        </w:rPr>
        <w:t xml:space="preserve"> </w:t>
      </w:r>
      <w:r>
        <w:t>znění, a že mohou být</w:t>
      </w:r>
      <w:r>
        <w:rPr>
          <w:spacing w:val="55"/>
        </w:rPr>
        <w:t xml:space="preserve"> </w:t>
      </w:r>
      <w:r>
        <w:t>uplatněny sankce</w:t>
      </w:r>
      <w:r>
        <w:rPr>
          <w:spacing w:val="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 zákona.</w:t>
      </w:r>
    </w:p>
    <w:p w:rsidR="007F1BA5" w:rsidRDefault="00F0338D">
      <w:pPr>
        <w:pStyle w:val="Odstavecseseznamem"/>
        <w:numPr>
          <w:ilvl w:val="1"/>
          <w:numId w:val="4"/>
        </w:numPr>
        <w:tabs>
          <w:tab w:val="left" w:pos="746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F1BA5" w:rsidRDefault="00F0338D">
      <w:pPr>
        <w:pStyle w:val="Odstavecseseznamem"/>
        <w:numPr>
          <w:ilvl w:val="0"/>
          <w:numId w:val="3"/>
        </w:numPr>
        <w:tabs>
          <w:tab w:val="left" w:pos="784"/>
        </w:tabs>
        <w:spacing w:before="118"/>
        <w:ind w:right="111"/>
        <w:rPr>
          <w:sz w:val="20"/>
        </w:rPr>
      </w:pPr>
      <w:r>
        <w:rPr>
          <w:sz w:val="20"/>
        </w:rPr>
        <w:t>vede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563/1991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 účetnictví,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platném</w:t>
      </w:r>
      <w:r>
        <w:rPr>
          <w:spacing w:val="55"/>
          <w:sz w:val="20"/>
        </w:rPr>
        <w:t xml:space="preserve"> </w:t>
      </w:r>
      <w:r>
        <w:rPr>
          <w:sz w:val="20"/>
        </w:rPr>
        <w:t>znění)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586/1992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daních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znění).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7F1BA5" w:rsidRDefault="00F0338D">
      <w:pPr>
        <w:pStyle w:val="Odstavecseseznamem"/>
        <w:numPr>
          <w:ilvl w:val="0"/>
          <w:numId w:val="3"/>
        </w:numPr>
        <w:tabs>
          <w:tab w:val="left" w:pos="784"/>
        </w:tabs>
        <w:spacing w:before="122"/>
        <w:ind w:right="108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46"/>
          <w:sz w:val="20"/>
        </w:rPr>
        <w:t xml:space="preserve"> </w:t>
      </w:r>
      <w:r>
        <w:rPr>
          <w:sz w:val="20"/>
        </w:rPr>
        <w:t>Fondem</w:t>
      </w:r>
      <w:r>
        <w:rPr>
          <w:spacing w:val="4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46"/>
          <w:sz w:val="20"/>
        </w:rPr>
        <w:t xml:space="preserve"> </w:t>
      </w:r>
      <w:r>
        <w:rPr>
          <w:sz w:val="20"/>
        </w:rPr>
        <w:t>jiným</w:t>
      </w:r>
      <w:r>
        <w:rPr>
          <w:spacing w:val="4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47"/>
          <w:sz w:val="20"/>
        </w:rPr>
        <w:t xml:space="preserve"> </w:t>
      </w:r>
      <w:r>
        <w:rPr>
          <w:sz w:val="20"/>
        </w:rPr>
        <w:t>kontrolním</w:t>
      </w:r>
      <w:r>
        <w:rPr>
          <w:spacing w:val="47"/>
          <w:sz w:val="20"/>
        </w:rPr>
        <w:t xml:space="preserve"> </w:t>
      </w:r>
      <w:r>
        <w:rPr>
          <w:sz w:val="20"/>
        </w:rPr>
        <w:t>orgánům,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to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uplynutí</w:t>
      </w:r>
      <w:r>
        <w:rPr>
          <w:spacing w:val="46"/>
          <w:sz w:val="20"/>
        </w:rPr>
        <w:t xml:space="preserve"> </w:t>
      </w:r>
      <w:r>
        <w:rPr>
          <w:sz w:val="20"/>
        </w:rPr>
        <w:t>lhůty</w:t>
      </w:r>
      <w:r>
        <w:rPr>
          <w:spacing w:val="-5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od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7F1BA5" w:rsidRDefault="00F0338D">
      <w:pPr>
        <w:pStyle w:val="Odstavecseseznamem"/>
        <w:numPr>
          <w:ilvl w:val="0"/>
          <w:numId w:val="3"/>
        </w:numPr>
        <w:tabs>
          <w:tab w:val="left" w:pos="78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7F1BA5" w:rsidRDefault="00F0338D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F1BA5" w:rsidRDefault="00F0338D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F1BA5" w:rsidRDefault="00F0338D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</w:t>
      </w:r>
      <w:r>
        <w:rPr>
          <w:sz w:val="20"/>
        </w:rPr>
        <w:t>louvy,</w:t>
      </w:r>
    </w:p>
    <w:p w:rsidR="007F1BA5" w:rsidRDefault="00F0338D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F1BA5" w:rsidRDefault="00F0338D">
      <w:pPr>
        <w:pStyle w:val="Odstavecseseznamem"/>
        <w:numPr>
          <w:ilvl w:val="1"/>
          <w:numId w:val="4"/>
        </w:numPr>
        <w:tabs>
          <w:tab w:val="left" w:pos="669"/>
        </w:tabs>
        <w:spacing w:before="122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F1BA5" w:rsidRDefault="00F0338D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</w:t>
      </w:r>
      <w:r>
        <w:rPr>
          <w:sz w:val="20"/>
        </w:rPr>
        <w:t>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7F1BA5" w:rsidRDefault="00F0338D">
      <w:pPr>
        <w:pStyle w:val="Odstavecseseznamem"/>
        <w:numPr>
          <w:ilvl w:val="1"/>
          <w:numId w:val="4"/>
        </w:numPr>
        <w:tabs>
          <w:tab w:val="left" w:pos="669"/>
        </w:tabs>
        <w:spacing w:before="123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</w:t>
      </w:r>
      <w:r>
        <w:rPr>
          <w:sz w:val="20"/>
        </w:rPr>
        <w:t>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F1BA5" w:rsidRDefault="007F1BA5">
      <w:pPr>
        <w:jc w:val="both"/>
        <w:rPr>
          <w:sz w:val="20"/>
        </w:rPr>
        <w:sectPr w:rsidR="007F1BA5">
          <w:pgSz w:w="12240" w:h="15840"/>
          <w:pgMar w:top="1060" w:right="1020" w:bottom="1660" w:left="1600" w:header="0" w:footer="1460" w:gutter="0"/>
          <w:cols w:space="708"/>
        </w:sectPr>
      </w:pPr>
    </w:p>
    <w:p w:rsidR="007F1BA5" w:rsidRDefault="00F0338D">
      <w:pPr>
        <w:pStyle w:val="Nadpis1"/>
        <w:spacing w:before="73"/>
      </w:pPr>
      <w:r>
        <w:lastRenderedPageBreak/>
        <w:t>V.</w:t>
      </w:r>
    </w:p>
    <w:p w:rsidR="007F1BA5" w:rsidRDefault="00F0338D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F1BA5" w:rsidRDefault="007F1BA5">
      <w:pPr>
        <w:pStyle w:val="Zkladntext"/>
        <w:spacing w:before="1"/>
        <w:ind w:left="0"/>
        <w:rPr>
          <w:b/>
          <w:sz w:val="18"/>
        </w:rPr>
      </w:pPr>
    </w:p>
    <w:p w:rsidR="007F1BA5" w:rsidRDefault="00F0338D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F1BA5" w:rsidRDefault="00F0338D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0"/>
          <w:sz w:val="20"/>
        </w:rPr>
        <w:t xml:space="preserve"> </w:t>
      </w:r>
      <w:r>
        <w:rPr>
          <w:sz w:val="20"/>
        </w:rPr>
        <w:t>odrážkou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F1BA5" w:rsidRDefault="00F0338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2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7F1BA5" w:rsidRDefault="00F0338D">
      <w:pPr>
        <w:pStyle w:val="Zkladntext"/>
        <w:ind w:left="461"/>
      </w:pPr>
      <w:r>
        <w:t>podpory.</w:t>
      </w:r>
    </w:p>
    <w:p w:rsidR="007F1BA5" w:rsidRDefault="007F1BA5">
      <w:pPr>
        <w:pStyle w:val="Zkladntext"/>
        <w:spacing w:before="2"/>
        <w:ind w:left="0"/>
        <w:rPr>
          <w:sz w:val="36"/>
        </w:rPr>
      </w:pPr>
    </w:p>
    <w:p w:rsidR="007F1BA5" w:rsidRDefault="00F0338D">
      <w:pPr>
        <w:pStyle w:val="Nadpis1"/>
      </w:pPr>
      <w:r>
        <w:t>VI.</w:t>
      </w:r>
    </w:p>
    <w:p w:rsidR="007F1BA5" w:rsidRDefault="00F0338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F1BA5" w:rsidRDefault="007F1BA5">
      <w:pPr>
        <w:pStyle w:val="Zkladntext"/>
        <w:spacing w:before="2"/>
        <w:ind w:left="0"/>
        <w:rPr>
          <w:b/>
          <w:sz w:val="18"/>
        </w:rPr>
      </w:pP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</w:t>
      </w:r>
      <w:r>
        <w:rPr>
          <w:sz w:val="20"/>
        </w:rPr>
        <w:t>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F1BA5" w:rsidRDefault="00F0338D">
      <w:pPr>
        <w:pStyle w:val="Zkladntext"/>
      </w:pPr>
      <w:r>
        <w:t>Smlouvou.</w:t>
      </w: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F1BA5" w:rsidRDefault="00F0338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F1BA5" w:rsidRDefault="007F1BA5">
      <w:pPr>
        <w:jc w:val="both"/>
        <w:rPr>
          <w:sz w:val="20"/>
        </w:rPr>
        <w:sectPr w:rsidR="007F1BA5">
          <w:pgSz w:w="12240" w:h="15840"/>
          <w:pgMar w:top="1060" w:right="1020" w:bottom="1660" w:left="1600" w:header="0" w:footer="1460" w:gutter="0"/>
          <w:cols w:space="708"/>
        </w:sectPr>
      </w:pPr>
    </w:p>
    <w:p w:rsidR="007F1BA5" w:rsidRDefault="00F0338D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F1BA5" w:rsidRDefault="007F1BA5">
      <w:pPr>
        <w:pStyle w:val="Zkladntext"/>
        <w:spacing w:before="3"/>
        <w:ind w:left="0"/>
        <w:rPr>
          <w:sz w:val="36"/>
        </w:rPr>
      </w:pPr>
    </w:p>
    <w:p w:rsidR="007F1BA5" w:rsidRDefault="00F0338D">
      <w:pPr>
        <w:pStyle w:val="Zkladntext"/>
        <w:tabs>
          <w:tab w:val="left" w:pos="6530"/>
        </w:tabs>
        <w:ind w:left="102"/>
      </w:pPr>
      <w:r>
        <w:t>V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F1BA5" w:rsidRDefault="007F1BA5">
      <w:pPr>
        <w:pStyle w:val="Zkladntext"/>
        <w:spacing w:before="1"/>
        <w:ind w:left="0"/>
        <w:rPr>
          <w:sz w:val="18"/>
        </w:rPr>
      </w:pPr>
    </w:p>
    <w:p w:rsidR="007F1BA5" w:rsidRDefault="00F0338D">
      <w:pPr>
        <w:pStyle w:val="Zkladntext"/>
        <w:ind w:left="102"/>
      </w:pPr>
      <w:r>
        <w:t>dne:</w:t>
      </w:r>
    </w:p>
    <w:p w:rsidR="007F1BA5" w:rsidRDefault="007F1BA5">
      <w:pPr>
        <w:pStyle w:val="Zkladntext"/>
        <w:ind w:left="0"/>
        <w:rPr>
          <w:sz w:val="26"/>
        </w:rPr>
      </w:pPr>
    </w:p>
    <w:p w:rsidR="007F1BA5" w:rsidRDefault="007F1BA5">
      <w:pPr>
        <w:pStyle w:val="Zkladntext"/>
        <w:ind w:left="0"/>
        <w:rPr>
          <w:sz w:val="26"/>
        </w:rPr>
      </w:pPr>
    </w:p>
    <w:p w:rsidR="007F1BA5" w:rsidRDefault="007F1BA5">
      <w:pPr>
        <w:pStyle w:val="Zkladntext"/>
        <w:ind w:left="0"/>
        <w:rPr>
          <w:sz w:val="29"/>
        </w:rPr>
      </w:pPr>
    </w:p>
    <w:p w:rsidR="007F1BA5" w:rsidRDefault="00F0338D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>……………………………………</w:t>
      </w:r>
    </w:p>
    <w:p w:rsidR="007F1BA5" w:rsidRDefault="00F0338D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F1BA5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8D" w:rsidRDefault="00F0338D">
      <w:r>
        <w:separator/>
      </w:r>
    </w:p>
  </w:endnote>
  <w:endnote w:type="continuationSeparator" w:id="0">
    <w:p w:rsidR="00F0338D" w:rsidRDefault="00F0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A5" w:rsidRDefault="00EC072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BA5" w:rsidRDefault="00F0338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725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F1BA5" w:rsidRDefault="00F0338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725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8D" w:rsidRDefault="00F0338D">
      <w:r>
        <w:separator/>
      </w:r>
    </w:p>
  </w:footnote>
  <w:footnote w:type="continuationSeparator" w:id="0">
    <w:p w:rsidR="00F0338D" w:rsidRDefault="00F0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B94"/>
    <w:multiLevelType w:val="hybridMultilevel"/>
    <w:tmpl w:val="4510C94A"/>
    <w:lvl w:ilvl="0" w:tplc="A404B6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76AED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386236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9F85BC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35CD5C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2DA843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330AA6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98067A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822C02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D815C7"/>
    <w:multiLevelType w:val="hybridMultilevel"/>
    <w:tmpl w:val="75E41668"/>
    <w:lvl w:ilvl="0" w:tplc="E8045E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C4D42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F2A0B94">
      <w:numFmt w:val="bullet"/>
      <w:lvlText w:val="-"/>
      <w:lvlJc w:val="left"/>
      <w:pPr>
        <w:ind w:left="15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3602564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4" w:tplc="C1F6A318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5" w:tplc="469C4FBA"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6" w:tplc="1532A724">
      <w:numFmt w:val="bullet"/>
      <w:lvlText w:val="•"/>
      <w:lvlJc w:val="left"/>
      <w:pPr>
        <w:ind w:left="1748" w:hanging="360"/>
      </w:pPr>
      <w:rPr>
        <w:rFonts w:hint="default"/>
        <w:lang w:val="cs-CZ" w:eastAsia="en-US" w:bidi="ar-SA"/>
      </w:rPr>
    </w:lvl>
    <w:lvl w:ilvl="7" w:tplc="9E280080">
      <w:numFmt w:val="bullet"/>
      <w:lvlText w:val="•"/>
      <w:lvlJc w:val="left"/>
      <w:pPr>
        <w:ind w:left="1817" w:hanging="360"/>
      </w:pPr>
      <w:rPr>
        <w:rFonts w:hint="default"/>
        <w:lang w:val="cs-CZ" w:eastAsia="en-US" w:bidi="ar-SA"/>
      </w:rPr>
    </w:lvl>
    <w:lvl w:ilvl="8" w:tplc="6F300702">
      <w:numFmt w:val="bullet"/>
      <w:lvlText w:val="•"/>
      <w:lvlJc w:val="left"/>
      <w:pPr>
        <w:ind w:left="188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37E3526"/>
    <w:multiLevelType w:val="hybridMultilevel"/>
    <w:tmpl w:val="6B68E86A"/>
    <w:lvl w:ilvl="0" w:tplc="DB60B110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F4D97E"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 w:tplc="4DFACD3C"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 w:tplc="FFF88C2E"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 w:tplc="3BB60E9C"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 w:tplc="E7600362"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 w:tplc="142C32F0"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 w:tplc="A2C4AE2A"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 w:tplc="20BE67C4"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5C74209D"/>
    <w:multiLevelType w:val="hybridMultilevel"/>
    <w:tmpl w:val="CC3478BC"/>
    <w:lvl w:ilvl="0" w:tplc="2A22BAB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06772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50822B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3B8798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9C2D04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FAC7C5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06E901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4CADFE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884EE6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F935012"/>
    <w:multiLevelType w:val="hybridMultilevel"/>
    <w:tmpl w:val="119CEEB4"/>
    <w:lvl w:ilvl="0" w:tplc="F8CA11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8E3AA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D86FD5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49027A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638A68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CF4896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E064C2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9F0340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078C37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7A3B0B"/>
    <w:multiLevelType w:val="hybridMultilevel"/>
    <w:tmpl w:val="A52632B0"/>
    <w:lvl w:ilvl="0" w:tplc="FB2665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7A793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E1ED44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FF0C02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DA2D24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3C8C0B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6B4BBE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A5EA06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1C8102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C385529"/>
    <w:multiLevelType w:val="hybridMultilevel"/>
    <w:tmpl w:val="81007C66"/>
    <w:lvl w:ilvl="0" w:tplc="BD5280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4080F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FFAD52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3B6B21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3AC7D1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86AAD9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E4A003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49CC47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CE02FF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A5"/>
    <w:rsid w:val="007F1BA5"/>
    <w:rsid w:val="00EC0725"/>
    <w:rsid w:val="00F0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987B8A-EA8B-4E11-85DE-B17E3E1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2024-07-08T07:42:00Z</dcterms:created>
  <dcterms:modified xsi:type="dcterms:W3CDTF">2024-07-08T07:42:00Z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2024-07-08T00:00:00Z</vt:filetime>
  </property>
</Properties>
</file>