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AF3B4" w14:textId="69099CC2" w:rsidR="006107F3" w:rsidRPr="006561F3" w:rsidRDefault="00434649" w:rsidP="006561F3">
      <w:pPr>
        <w:jc w:val="center"/>
        <w:rPr>
          <w:b/>
          <w:bCs/>
          <w:sz w:val="24"/>
          <w:szCs w:val="24"/>
          <w:u w:val="single"/>
        </w:rPr>
      </w:pPr>
      <w:r w:rsidRPr="006561F3">
        <w:rPr>
          <w:b/>
          <w:bCs/>
          <w:sz w:val="24"/>
          <w:szCs w:val="24"/>
          <w:u w:val="single"/>
        </w:rPr>
        <w:t>SMLOUVA O POSKYTNUTÍ UBYTOVÁNÍ</w:t>
      </w:r>
    </w:p>
    <w:p w14:paraId="69273955" w14:textId="77777777" w:rsidR="0069361D" w:rsidRPr="0002632E" w:rsidRDefault="0069361D" w:rsidP="0069361D">
      <w:pPr>
        <w:rPr>
          <w:b/>
          <w:bCs/>
          <w:sz w:val="24"/>
          <w:szCs w:val="24"/>
        </w:rPr>
      </w:pPr>
      <w:r w:rsidRPr="0002632E">
        <w:rPr>
          <w:sz w:val="24"/>
          <w:szCs w:val="24"/>
        </w:rPr>
        <w:t>uzavřená mezi níže podepsanými stranami podle § 1746 odst. 2 zákona č. 89/2012 Sb., občanský zákoník</w:t>
      </w:r>
    </w:p>
    <w:p w14:paraId="23942E9D" w14:textId="77777777" w:rsidR="00434649" w:rsidRPr="0002632E" w:rsidRDefault="00434649" w:rsidP="00434649">
      <w:pPr>
        <w:rPr>
          <w:sz w:val="24"/>
          <w:szCs w:val="24"/>
        </w:rPr>
      </w:pPr>
    </w:p>
    <w:p w14:paraId="3A277C7A" w14:textId="23113808" w:rsidR="00487AFF" w:rsidRPr="0002632E" w:rsidRDefault="00487AFF" w:rsidP="00A322EB">
      <w:pPr>
        <w:rPr>
          <w:b/>
          <w:bCs/>
          <w:sz w:val="24"/>
          <w:szCs w:val="24"/>
        </w:rPr>
      </w:pPr>
      <w:r w:rsidRPr="0002632E">
        <w:rPr>
          <w:b/>
          <w:bCs/>
          <w:sz w:val="24"/>
          <w:szCs w:val="24"/>
        </w:rPr>
        <w:t>Hotel Passage a.s.</w:t>
      </w:r>
    </w:p>
    <w:p w14:paraId="71B8283E" w14:textId="77777777" w:rsidR="00487AFF" w:rsidRPr="0002632E" w:rsidRDefault="00487AFF" w:rsidP="00487AFF">
      <w:pPr>
        <w:rPr>
          <w:sz w:val="24"/>
          <w:szCs w:val="24"/>
        </w:rPr>
      </w:pPr>
      <w:r w:rsidRPr="0002632E">
        <w:rPr>
          <w:sz w:val="24"/>
          <w:szCs w:val="24"/>
        </w:rPr>
        <w:t>se sídlem Lidická 702/23, 602 00, Brno, Česká republika</w:t>
      </w:r>
    </w:p>
    <w:p w14:paraId="40ECC251" w14:textId="77777777" w:rsidR="00487AFF" w:rsidRPr="0002632E" w:rsidRDefault="00487AFF" w:rsidP="00487AFF">
      <w:pPr>
        <w:rPr>
          <w:sz w:val="24"/>
          <w:szCs w:val="24"/>
        </w:rPr>
      </w:pPr>
      <w:r w:rsidRPr="0002632E">
        <w:rPr>
          <w:sz w:val="24"/>
          <w:szCs w:val="24"/>
        </w:rPr>
        <w:t>zapsaný v obchodním rejstříku vedeném u Krajského soudu v Brně v sekci B, vložka 7612</w:t>
      </w:r>
    </w:p>
    <w:p w14:paraId="55E77790" w14:textId="77777777" w:rsidR="00487AFF" w:rsidRPr="0002632E" w:rsidRDefault="00487AFF" w:rsidP="00487AFF">
      <w:pPr>
        <w:rPr>
          <w:sz w:val="24"/>
          <w:szCs w:val="24"/>
        </w:rPr>
      </w:pPr>
      <w:r w:rsidRPr="0002632E">
        <w:rPr>
          <w:sz w:val="24"/>
          <w:szCs w:val="24"/>
        </w:rPr>
        <w:t>IČO: 01750062, DIČ: CZ 01750062</w:t>
      </w:r>
    </w:p>
    <w:p w14:paraId="350198B6" w14:textId="2BE2BCDC" w:rsidR="00487AFF" w:rsidRPr="0002632E" w:rsidRDefault="00487AFF" w:rsidP="00487AFF">
      <w:pPr>
        <w:rPr>
          <w:sz w:val="24"/>
          <w:szCs w:val="24"/>
        </w:rPr>
      </w:pPr>
      <w:r w:rsidRPr="0002632E">
        <w:rPr>
          <w:sz w:val="24"/>
          <w:szCs w:val="24"/>
        </w:rPr>
        <w:t>Zastoupený: Markéta Bdinková – General Manager</w:t>
      </w:r>
    </w:p>
    <w:p w14:paraId="00531655" w14:textId="5A5997F5" w:rsidR="00A322EB" w:rsidRPr="0002632E" w:rsidRDefault="00A322EB" w:rsidP="00A322EB">
      <w:pPr>
        <w:rPr>
          <w:sz w:val="24"/>
          <w:szCs w:val="24"/>
        </w:rPr>
      </w:pPr>
      <w:r w:rsidRPr="0002632E">
        <w:rPr>
          <w:sz w:val="24"/>
          <w:szCs w:val="24"/>
        </w:rPr>
        <w:t>Dále jako POSKYTOVATEL</w:t>
      </w:r>
    </w:p>
    <w:p w14:paraId="531D8DEA" w14:textId="4F729728" w:rsidR="007D3500" w:rsidRPr="0002632E" w:rsidRDefault="007D3500" w:rsidP="00434649">
      <w:pPr>
        <w:rPr>
          <w:sz w:val="24"/>
          <w:szCs w:val="24"/>
        </w:rPr>
      </w:pPr>
      <w:r w:rsidRPr="0002632E">
        <w:rPr>
          <w:sz w:val="24"/>
          <w:szCs w:val="24"/>
        </w:rPr>
        <w:t>a</w:t>
      </w:r>
    </w:p>
    <w:p w14:paraId="2FDA2426" w14:textId="77777777" w:rsidR="00434649" w:rsidRPr="0002632E" w:rsidRDefault="007F2DC0" w:rsidP="00434649">
      <w:pPr>
        <w:rPr>
          <w:b/>
          <w:sz w:val="24"/>
          <w:szCs w:val="24"/>
        </w:rPr>
      </w:pPr>
      <w:r w:rsidRPr="0002632E">
        <w:rPr>
          <w:b/>
          <w:sz w:val="24"/>
          <w:szCs w:val="24"/>
        </w:rPr>
        <w:t>Národní divadlo Brno, příspěvková organizace</w:t>
      </w:r>
    </w:p>
    <w:p w14:paraId="5EA98CFC" w14:textId="77777777" w:rsidR="007F2DC0" w:rsidRPr="0002632E" w:rsidRDefault="007F2DC0" w:rsidP="00434649">
      <w:pPr>
        <w:rPr>
          <w:sz w:val="24"/>
          <w:szCs w:val="24"/>
        </w:rPr>
      </w:pPr>
      <w:r w:rsidRPr="0002632E">
        <w:rPr>
          <w:sz w:val="24"/>
          <w:szCs w:val="24"/>
        </w:rPr>
        <w:t xml:space="preserve">Dvořákova </w:t>
      </w:r>
      <w:r w:rsidR="00357259" w:rsidRPr="0002632E">
        <w:rPr>
          <w:sz w:val="24"/>
          <w:szCs w:val="24"/>
        </w:rPr>
        <w:t>589/</w:t>
      </w:r>
      <w:r w:rsidRPr="0002632E">
        <w:rPr>
          <w:sz w:val="24"/>
          <w:szCs w:val="24"/>
        </w:rPr>
        <w:t>11, 6</w:t>
      </w:r>
      <w:r w:rsidR="00357259" w:rsidRPr="0002632E">
        <w:rPr>
          <w:sz w:val="24"/>
          <w:szCs w:val="24"/>
        </w:rPr>
        <w:t>020</w:t>
      </w:r>
      <w:r w:rsidRPr="0002632E">
        <w:rPr>
          <w:sz w:val="24"/>
          <w:szCs w:val="24"/>
        </w:rPr>
        <w:t>0 Brno</w:t>
      </w:r>
    </w:p>
    <w:p w14:paraId="29928ED1" w14:textId="77777777" w:rsidR="007F2DC0" w:rsidRPr="0002632E" w:rsidRDefault="007F2DC0" w:rsidP="00434649">
      <w:pPr>
        <w:rPr>
          <w:sz w:val="24"/>
          <w:szCs w:val="24"/>
        </w:rPr>
      </w:pPr>
      <w:r w:rsidRPr="0002632E">
        <w:rPr>
          <w:sz w:val="24"/>
          <w:szCs w:val="24"/>
        </w:rPr>
        <w:t>IČO: 00094820, DIČ: CZ00094820</w:t>
      </w:r>
    </w:p>
    <w:p w14:paraId="767DB7A6" w14:textId="77777777" w:rsidR="007F2DC0" w:rsidRPr="0002632E" w:rsidRDefault="007F2DC0" w:rsidP="00434649">
      <w:pPr>
        <w:rPr>
          <w:sz w:val="24"/>
          <w:szCs w:val="24"/>
        </w:rPr>
      </w:pPr>
      <w:r w:rsidRPr="0002632E">
        <w:rPr>
          <w:sz w:val="24"/>
          <w:szCs w:val="24"/>
        </w:rPr>
        <w:t>Zápis v OR u KS Brno, oddíl Pr, vložka 30</w:t>
      </w:r>
    </w:p>
    <w:p w14:paraId="4FFB3F55" w14:textId="77777777" w:rsidR="007F2DC0" w:rsidRPr="0002632E" w:rsidRDefault="001A5573" w:rsidP="00434649">
      <w:pPr>
        <w:rPr>
          <w:sz w:val="24"/>
          <w:szCs w:val="24"/>
        </w:rPr>
      </w:pPr>
      <w:r w:rsidRPr="0002632E">
        <w:rPr>
          <w:sz w:val="24"/>
          <w:szCs w:val="24"/>
        </w:rPr>
        <w:t>Bankovní spojení: UniC</w:t>
      </w:r>
      <w:r w:rsidR="007F2DC0" w:rsidRPr="0002632E">
        <w:rPr>
          <w:sz w:val="24"/>
          <w:szCs w:val="24"/>
        </w:rPr>
        <w:t>redit</w:t>
      </w:r>
      <w:r w:rsidRPr="0002632E">
        <w:rPr>
          <w:sz w:val="24"/>
          <w:szCs w:val="24"/>
        </w:rPr>
        <w:t xml:space="preserve"> B</w:t>
      </w:r>
      <w:r w:rsidR="007F2DC0" w:rsidRPr="0002632E">
        <w:rPr>
          <w:sz w:val="24"/>
          <w:szCs w:val="24"/>
        </w:rPr>
        <w:t>ank, č.ú. 2110126623/2700</w:t>
      </w:r>
    </w:p>
    <w:p w14:paraId="74B98C99" w14:textId="77777777" w:rsidR="007F2DC0" w:rsidRPr="0002632E" w:rsidRDefault="007F2DC0" w:rsidP="00434649">
      <w:pPr>
        <w:rPr>
          <w:sz w:val="24"/>
          <w:szCs w:val="24"/>
        </w:rPr>
      </w:pPr>
      <w:r w:rsidRPr="0002632E">
        <w:rPr>
          <w:sz w:val="24"/>
          <w:szCs w:val="24"/>
        </w:rPr>
        <w:t>Zastoupené MgA Martinem Glaserem, ředitelem</w:t>
      </w:r>
    </w:p>
    <w:p w14:paraId="0D53B8EE" w14:textId="77777777" w:rsidR="007F2DC0" w:rsidRPr="0002632E" w:rsidRDefault="007F2DC0" w:rsidP="00434649">
      <w:pPr>
        <w:rPr>
          <w:sz w:val="24"/>
          <w:szCs w:val="24"/>
        </w:rPr>
      </w:pPr>
      <w:r w:rsidRPr="0002632E">
        <w:rPr>
          <w:sz w:val="24"/>
          <w:szCs w:val="24"/>
        </w:rPr>
        <w:t>Kontaktní osoba: Ing. Vlasta Macháčková</w:t>
      </w:r>
    </w:p>
    <w:p w14:paraId="5FEA32F0" w14:textId="77777777" w:rsidR="007F2DC0" w:rsidRPr="0002632E" w:rsidRDefault="007F2DC0" w:rsidP="00434649">
      <w:pPr>
        <w:rPr>
          <w:sz w:val="24"/>
          <w:szCs w:val="24"/>
        </w:rPr>
      </w:pPr>
      <w:r w:rsidRPr="0002632E">
        <w:rPr>
          <w:sz w:val="24"/>
          <w:szCs w:val="24"/>
        </w:rPr>
        <w:t xml:space="preserve">e-mail: </w:t>
      </w:r>
      <w:hyperlink r:id="rId7" w:history="1">
        <w:r w:rsidRPr="0002632E">
          <w:rPr>
            <w:rStyle w:val="Hypertextovodkaz"/>
            <w:color w:val="auto"/>
            <w:sz w:val="24"/>
            <w:szCs w:val="24"/>
          </w:rPr>
          <w:t>machackova@ndbrno.cz</w:t>
        </w:r>
      </w:hyperlink>
    </w:p>
    <w:p w14:paraId="36B10F09" w14:textId="77777777" w:rsidR="007F2DC0" w:rsidRPr="0002632E" w:rsidRDefault="007F2DC0" w:rsidP="00434649">
      <w:pPr>
        <w:rPr>
          <w:sz w:val="24"/>
          <w:szCs w:val="24"/>
        </w:rPr>
      </w:pPr>
      <w:r w:rsidRPr="0002632E">
        <w:rPr>
          <w:sz w:val="24"/>
          <w:szCs w:val="24"/>
        </w:rPr>
        <w:t>tel. 542158252, mobil 602 766738</w:t>
      </w:r>
    </w:p>
    <w:p w14:paraId="419A8AAF" w14:textId="77777777" w:rsidR="007F2DC0" w:rsidRPr="0002632E" w:rsidRDefault="007F2DC0" w:rsidP="00434649">
      <w:pPr>
        <w:rPr>
          <w:sz w:val="24"/>
          <w:szCs w:val="24"/>
        </w:rPr>
      </w:pPr>
      <w:r w:rsidRPr="0002632E">
        <w:rPr>
          <w:sz w:val="24"/>
          <w:szCs w:val="24"/>
        </w:rPr>
        <w:t>Dále jako KLIENT</w:t>
      </w:r>
    </w:p>
    <w:p w14:paraId="60C7412D" w14:textId="77777777" w:rsidR="003B7C97" w:rsidRPr="0002632E" w:rsidRDefault="003B7C97" w:rsidP="00434649">
      <w:pPr>
        <w:rPr>
          <w:sz w:val="24"/>
          <w:szCs w:val="24"/>
        </w:rPr>
      </w:pPr>
    </w:p>
    <w:p w14:paraId="571C40E0" w14:textId="77777777" w:rsidR="00434649" w:rsidRPr="0002632E" w:rsidRDefault="001A5573" w:rsidP="006010BD">
      <w:pPr>
        <w:jc w:val="center"/>
        <w:rPr>
          <w:sz w:val="24"/>
          <w:szCs w:val="24"/>
        </w:rPr>
      </w:pPr>
      <w:r w:rsidRPr="0002632E">
        <w:rPr>
          <w:sz w:val="24"/>
          <w:szCs w:val="24"/>
        </w:rPr>
        <w:t>I.</w:t>
      </w:r>
    </w:p>
    <w:p w14:paraId="71F1AFEF" w14:textId="22BDCE6E" w:rsidR="0054594E" w:rsidRPr="0002632E" w:rsidRDefault="008367E0" w:rsidP="004B6867">
      <w:pPr>
        <w:jc w:val="both"/>
        <w:rPr>
          <w:sz w:val="24"/>
          <w:szCs w:val="24"/>
        </w:rPr>
      </w:pPr>
      <w:r w:rsidRPr="0002632E">
        <w:rPr>
          <w:sz w:val="24"/>
          <w:szCs w:val="24"/>
        </w:rPr>
        <w:t xml:space="preserve">1.  </w:t>
      </w:r>
      <w:r w:rsidR="001A5573" w:rsidRPr="0002632E">
        <w:rPr>
          <w:sz w:val="24"/>
          <w:szCs w:val="24"/>
        </w:rPr>
        <w:t>Klient si touto smlouvou objednává u Poskytovatele ubytov</w:t>
      </w:r>
      <w:r w:rsidR="00F31175" w:rsidRPr="0002632E">
        <w:rPr>
          <w:sz w:val="24"/>
          <w:szCs w:val="24"/>
        </w:rPr>
        <w:t xml:space="preserve">ací kapacity v rozsahu a za </w:t>
      </w:r>
      <w:r w:rsidR="00CC26AB" w:rsidRPr="0002632E">
        <w:rPr>
          <w:sz w:val="24"/>
          <w:szCs w:val="24"/>
        </w:rPr>
        <w:t xml:space="preserve">níže uvedené </w:t>
      </w:r>
      <w:r w:rsidR="00F31175" w:rsidRPr="0002632E">
        <w:rPr>
          <w:sz w:val="24"/>
          <w:szCs w:val="24"/>
        </w:rPr>
        <w:t>ceny</w:t>
      </w:r>
      <w:r w:rsidR="00A322EB" w:rsidRPr="0002632E">
        <w:rPr>
          <w:sz w:val="24"/>
          <w:szCs w:val="24"/>
        </w:rPr>
        <w:t xml:space="preserve">, pro </w:t>
      </w:r>
      <w:r w:rsidR="0069361D" w:rsidRPr="0002632E">
        <w:rPr>
          <w:sz w:val="24"/>
          <w:szCs w:val="24"/>
        </w:rPr>
        <w:t>soubor S</w:t>
      </w:r>
      <w:r w:rsidR="00AB22FD" w:rsidRPr="0002632E">
        <w:rPr>
          <w:sz w:val="24"/>
          <w:szCs w:val="24"/>
        </w:rPr>
        <w:t>taa</w:t>
      </w:r>
      <w:r w:rsidR="00CC26AB" w:rsidRPr="0002632E">
        <w:rPr>
          <w:sz w:val="24"/>
          <w:szCs w:val="24"/>
        </w:rPr>
        <w:t>tsoper Unter den Linden, Berlin:</w:t>
      </w:r>
    </w:p>
    <w:p w14:paraId="5FF74681" w14:textId="77777777" w:rsidR="00C40296" w:rsidRPr="0002632E" w:rsidRDefault="00C40296" w:rsidP="00CC26AB">
      <w:pPr>
        <w:jc w:val="both"/>
        <w:rPr>
          <w:sz w:val="24"/>
          <w:szCs w:val="24"/>
        </w:rPr>
      </w:pPr>
    </w:p>
    <w:p w14:paraId="2C01D59E" w14:textId="582C7BFF" w:rsidR="00CC26AB" w:rsidRPr="0002632E" w:rsidRDefault="00CC26AB" w:rsidP="00CC26AB">
      <w:pPr>
        <w:jc w:val="both"/>
        <w:rPr>
          <w:b/>
          <w:sz w:val="24"/>
          <w:szCs w:val="24"/>
        </w:rPr>
      </w:pPr>
      <w:r w:rsidRPr="0002632E">
        <w:rPr>
          <w:b/>
          <w:sz w:val="24"/>
          <w:szCs w:val="24"/>
        </w:rPr>
        <w:t>14.11.2024 – 19.11.2024, tj. 5 nocí - 40 jednolůžkových pokojů  za cenu za každý pokoj vč. snídaně ve výši</w:t>
      </w:r>
    </w:p>
    <w:p w14:paraId="661E8F9F" w14:textId="3026E95B" w:rsidR="00CC26AB" w:rsidRPr="0002632E" w:rsidRDefault="00CC26AB" w:rsidP="00CC26AB">
      <w:pPr>
        <w:jc w:val="both"/>
        <w:rPr>
          <w:b/>
          <w:sz w:val="24"/>
          <w:szCs w:val="24"/>
        </w:rPr>
      </w:pPr>
      <w:r w:rsidRPr="0002632E">
        <w:rPr>
          <w:b/>
          <w:sz w:val="24"/>
          <w:szCs w:val="24"/>
        </w:rPr>
        <w:t xml:space="preserve">2.450,- Kč vč. </w:t>
      </w:r>
      <w:r w:rsidR="009460FB" w:rsidRPr="0002632E">
        <w:rPr>
          <w:b/>
          <w:sz w:val="24"/>
          <w:szCs w:val="24"/>
        </w:rPr>
        <w:t xml:space="preserve">12% </w:t>
      </w:r>
      <w:r w:rsidRPr="0002632E">
        <w:rPr>
          <w:b/>
          <w:sz w:val="24"/>
          <w:szCs w:val="24"/>
        </w:rPr>
        <w:t>DPH, tj. 2.187,50 Kč bez DPH + městský poplatek 40,- Kč/noc/osobu</w:t>
      </w:r>
    </w:p>
    <w:p w14:paraId="641BA81E" w14:textId="3A0CB2F8" w:rsidR="00CC26AB" w:rsidRPr="0002632E" w:rsidRDefault="00CC26AB" w:rsidP="00CC26AB">
      <w:pPr>
        <w:jc w:val="both"/>
        <w:rPr>
          <w:b/>
          <w:sz w:val="24"/>
          <w:szCs w:val="24"/>
        </w:rPr>
      </w:pPr>
      <w:r w:rsidRPr="0002632E">
        <w:rPr>
          <w:b/>
          <w:sz w:val="24"/>
          <w:szCs w:val="24"/>
        </w:rPr>
        <w:t>tj.</w:t>
      </w:r>
    </w:p>
    <w:p w14:paraId="2C58A53F" w14:textId="2F0A5E22" w:rsidR="0076623B" w:rsidRPr="0002632E" w:rsidRDefault="001D093A" w:rsidP="004B6867">
      <w:pPr>
        <w:jc w:val="both"/>
        <w:rPr>
          <w:b/>
          <w:sz w:val="24"/>
          <w:szCs w:val="24"/>
        </w:rPr>
      </w:pPr>
      <w:r w:rsidRPr="0002632E">
        <w:rPr>
          <w:b/>
          <w:sz w:val="24"/>
          <w:szCs w:val="24"/>
        </w:rPr>
        <w:t>CENA CELKEM</w:t>
      </w:r>
    </w:p>
    <w:p w14:paraId="1CBFA1BD" w14:textId="6DB0B486" w:rsidR="001D093A" w:rsidRPr="0002632E" w:rsidRDefault="009460FB" w:rsidP="009460FB">
      <w:pPr>
        <w:jc w:val="both"/>
        <w:rPr>
          <w:b/>
          <w:bCs/>
          <w:i/>
          <w:iCs/>
          <w:sz w:val="24"/>
          <w:szCs w:val="24"/>
        </w:rPr>
      </w:pPr>
      <w:r w:rsidRPr="0002632E">
        <w:rPr>
          <w:b/>
          <w:sz w:val="24"/>
          <w:szCs w:val="24"/>
        </w:rPr>
        <w:t>u</w:t>
      </w:r>
      <w:r w:rsidR="001D093A" w:rsidRPr="0002632E">
        <w:rPr>
          <w:b/>
          <w:sz w:val="24"/>
          <w:szCs w:val="24"/>
        </w:rPr>
        <w:t>bytování</w:t>
      </w:r>
      <w:r w:rsidR="001D093A" w:rsidRPr="0002632E">
        <w:rPr>
          <w:sz w:val="24"/>
          <w:szCs w:val="24"/>
        </w:rPr>
        <w:t xml:space="preserve"> </w:t>
      </w:r>
      <w:r w:rsidR="000B32FB" w:rsidRPr="0002632E">
        <w:rPr>
          <w:b/>
          <w:bCs/>
          <w:i/>
          <w:iCs/>
          <w:sz w:val="24"/>
          <w:szCs w:val="24"/>
        </w:rPr>
        <w:t xml:space="preserve">490 000 </w:t>
      </w:r>
      <w:r w:rsidR="007D3500" w:rsidRPr="0002632E">
        <w:rPr>
          <w:b/>
          <w:bCs/>
          <w:i/>
          <w:iCs/>
          <w:sz w:val="24"/>
          <w:szCs w:val="24"/>
        </w:rPr>
        <w:t>Kč vč.</w:t>
      </w:r>
      <w:r w:rsidR="000B32FB" w:rsidRPr="0002632E">
        <w:rPr>
          <w:b/>
          <w:bCs/>
          <w:i/>
          <w:iCs/>
          <w:sz w:val="24"/>
          <w:szCs w:val="24"/>
        </w:rPr>
        <w:t xml:space="preserve"> DPH. </w:t>
      </w:r>
      <w:r w:rsidR="007D3500" w:rsidRPr="0002632E">
        <w:rPr>
          <w:b/>
          <w:bCs/>
          <w:i/>
          <w:iCs/>
          <w:sz w:val="24"/>
          <w:szCs w:val="24"/>
        </w:rPr>
        <w:t xml:space="preserve">tj. </w:t>
      </w:r>
      <w:r w:rsidR="000B32FB" w:rsidRPr="0002632E">
        <w:rPr>
          <w:b/>
          <w:bCs/>
          <w:i/>
          <w:iCs/>
          <w:sz w:val="24"/>
          <w:szCs w:val="24"/>
        </w:rPr>
        <w:t>437 500</w:t>
      </w:r>
      <w:r w:rsidR="00AB22FD" w:rsidRPr="0002632E">
        <w:rPr>
          <w:b/>
          <w:bCs/>
          <w:i/>
          <w:iCs/>
          <w:sz w:val="24"/>
          <w:szCs w:val="24"/>
        </w:rPr>
        <w:t xml:space="preserve"> </w:t>
      </w:r>
      <w:r w:rsidR="007D3500" w:rsidRPr="0002632E">
        <w:rPr>
          <w:b/>
          <w:bCs/>
          <w:i/>
          <w:iCs/>
          <w:sz w:val="24"/>
          <w:szCs w:val="24"/>
        </w:rPr>
        <w:t>Kč bez DPH</w:t>
      </w:r>
      <w:r w:rsidRPr="0002632E">
        <w:rPr>
          <w:b/>
          <w:bCs/>
          <w:i/>
          <w:iCs/>
          <w:sz w:val="24"/>
          <w:szCs w:val="24"/>
        </w:rPr>
        <w:t xml:space="preserve"> + </w:t>
      </w:r>
      <w:r w:rsidR="007D3500" w:rsidRPr="0002632E">
        <w:rPr>
          <w:b/>
          <w:bCs/>
          <w:i/>
          <w:iCs/>
          <w:sz w:val="24"/>
          <w:szCs w:val="24"/>
        </w:rPr>
        <w:t xml:space="preserve">městský poplatek  </w:t>
      </w:r>
      <w:r w:rsidR="000B32FB" w:rsidRPr="0002632E">
        <w:rPr>
          <w:b/>
          <w:bCs/>
          <w:i/>
          <w:iCs/>
          <w:sz w:val="24"/>
          <w:szCs w:val="24"/>
        </w:rPr>
        <w:t xml:space="preserve">celkem </w:t>
      </w:r>
      <w:r w:rsidR="008F48F7" w:rsidRPr="0002632E">
        <w:rPr>
          <w:b/>
          <w:bCs/>
          <w:i/>
          <w:iCs/>
          <w:sz w:val="24"/>
          <w:szCs w:val="24"/>
        </w:rPr>
        <w:t>8</w:t>
      </w:r>
      <w:r w:rsidR="000B32FB" w:rsidRPr="0002632E">
        <w:rPr>
          <w:b/>
          <w:bCs/>
          <w:i/>
          <w:iCs/>
          <w:sz w:val="24"/>
          <w:szCs w:val="24"/>
        </w:rPr>
        <w:t xml:space="preserve"> 000</w:t>
      </w:r>
      <w:r w:rsidR="00AB22FD" w:rsidRPr="0002632E">
        <w:rPr>
          <w:b/>
          <w:bCs/>
          <w:i/>
          <w:iCs/>
          <w:sz w:val="24"/>
          <w:szCs w:val="24"/>
        </w:rPr>
        <w:t xml:space="preserve"> </w:t>
      </w:r>
      <w:r w:rsidR="007D3500" w:rsidRPr="0002632E">
        <w:rPr>
          <w:b/>
          <w:bCs/>
          <w:i/>
          <w:iCs/>
          <w:sz w:val="24"/>
          <w:szCs w:val="24"/>
        </w:rPr>
        <w:t>Kč</w:t>
      </w:r>
      <w:r w:rsidRPr="0002632E">
        <w:rPr>
          <w:b/>
          <w:bCs/>
          <w:i/>
          <w:iCs/>
          <w:sz w:val="24"/>
          <w:szCs w:val="24"/>
        </w:rPr>
        <w:t xml:space="preserve"> </w:t>
      </w:r>
    </w:p>
    <w:p w14:paraId="7EACA23A" w14:textId="77777777" w:rsidR="007D3500" w:rsidRPr="0002632E" w:rsidRDefault="007D3500" w:rsidP="004B6867">
      <w:pPr>
        <w:jc w:val="both"/>
        <w:rPr>
          <w:sz w:val="24"/>
          <w:szCs w:val="24"/>
        </w:rPr>
      </w:pPr>
    </w:p>
    <w:p w14:paraId="49FA5BB9" w14:textId="77777777" w:rsidR="0077080F" w:rsidRDefault="008367E0" w:rsidP="004B6867">
      <w:pPr>
        <w:jc w:val="both"/>
        <w:rPr>
          <w:sz w:val="24"/>
          <w:szCs w:val="24"/>
        </w:rPr>
      </w:pPr>
      <w:r>
        <w:rPr>
          <w:sz w:val="24"/>
          <w:szCs w:val="24"/>
        </w:rPr>
        <w:t xml:space="preserve">2. </w:t>
      </w:r>
      <w:r w:rsidR="0077080F">
        <w:rPr>
          <w:sz w:val="24"/>
          <w:szCs w:val="24"/>
        </w:rPr>
        <w:t xml:space="preserve"> </w:t>
      </w:r>
      <w:r w:rsidR="00663973" w:rsidRPr="00867F4F">
        <w:rPr>
          <w:sz w:val="24"/>
          <w:szCs w:val="24"/>
        </w:rPr>
        <w:t xml:space="preserve">Všechny další případné služby, vyžádané a poskytnuté Poskytovatelem ubytovaným v rámci </w:t>
      </w:r>
    </w:p>
    <w:p w14:paraId="19108731" w14:textId="77777777" w:rsidR="0077080F" w:rsidRDefault="0077080F" w:rsidP="004B6867">
      <w:pPr>
        <w:jc w:val="both"/>
        <w:rPr>
          <w:sz w:val="24"/>
          <w:szCs w:val="24"/>
        </w:rPr>
      </w:pPr>
      <w:r>
        <w:rPr>
          <w:sz w:val="24"/>
          <w:szCs w:val="24"/>
        </w:rPr>
        <w:t xml:space="preserve">     </w:t>
      </w:r>
      <w:r w:rsidR="00663973" w:rsidRPr="00867F4F">
        <w:rPr>
          <w:sz w:val="24"/>
          <w:szCs w:val="24"/>
        </w:rPr>
        <w:t xml:space="preserve">tohoto projektu, </w:t>
      </w:r>
      <w:r w:rsidR="009B658C" w:rsidRPr="00867F4F">
        <w:rPr>
          <w:sz w:val="24"/>
          <w:szCs w:val="24"/>
        </w:rPr>
        <w:t>Klient nebude hradit</w:t>
      </w:r>
      <w:r w:rsidR="00663973" w:rsidRPr="00867F4F">
        <w:rPr>
          <w:sz w:val="24"/>
          <w:szCs w:val="24"/>
        </w:rPr>
        <w:t xml:space="preserve">, úhradu těchto služeb musí Poskytovatel požadovat </w:t>
      </w:r>
    </w:p>
    <w:p w14:paraId="3FD891B7" w14:textId="078F1D7C" w:rsidR="009B658C" w:rsidRDefault="0077080F" w:rsidP="004B6867">
      <w:pPr>
        <w:jc w:val="both"/>
        <w:rPr>
          <w:sz w:val="24"/>
          <w:szCs w:val="24"/>
        </w:rPr>
      </w:pPr>
      <w:r>
        <w:rPr>
          <w:sz w:val="24"/>
          <w:szCs w:val="24"/>
        </w:rPr>
        <w:t xml:space="preserve">     </w:t>
      </w:r>
      <w:r w:rsidR="00663973" w:rsidRPr="00867F4F">
        <w:rPr>
          <w:sz w:val="24"/>
          <w:szCs w:val="24"/>
        </w:rPr>
        <w:t>od ubytovaných.</w:t>
      </w:r>
    </w:p>
    <w:p w14:paraId="140719EE" w14:textId="77777777" w:rsidR="005A02E2" w:rsidRDefault="005A02E2" w:rsidP="004B6867">
      <w:pPr>
        <w:jc w:val="both"/>
        <w:rPr>
          <w:sz w:val="24"/>
          <w:szCs w:val="24"/>
        </w:rPr>
      </w:pPr>
    </w:p>
    <w:p w14:paraId="2D80D4BD" w14:textId="77777777" w:rsidR="0077080F" w:rsidRDefault="008367E0" w:rsidP="005A02E2">
      <w:pPr>
        <w:pStyle w:val="Normlnweb"/>
        <w:rPr>
          <w:bCs/>
          <w:iCs/>
          <w:color w:val="000000"/>
          <w:sz w:val="24"/>
          <w:szCs w:val="24"/>
        </w:rPr>
      </w:pPr>
      <w:r w:rsidRPr="0077080F">
        <w:rPr>
          <w:bCs/>
          <w:iCs/>
          <w:color w:val="000000"/>
          <w:sz w:val="24"/>
          <w:szCs w:val="24"/>
        </w:rPr>
        <w:t xml:space="preserve">3. </w:t>
      </w:r>
      <w:r w:rsidR="005A02E2" w:rsidRPr="0077080F">
        <w:rPr>
          <w:bCs/>
          <w:iCs/>
          <w:color w:val="000000"/>
          <w:sz w:val="24"/>
          <w:szCs w:val="24"/>
        </w:rPr>
        <w:t>Berlínská státní opera poskytne při check-inu kreditní kartu jako garanci doplňkových</w:t>
      </w:r>
    </w:p>
    <w:p w14:paraId="36CFBE56" w14:textId="635C19CE" w:rsidR="005A02E2" w:rsidRPr="0077080F" w:rsidRDefault="0077080F" w:rsidP="005A02E2">
      <w:pPr>
        <w:pStyle w:val="Normlnweb"/>
        <w:rPr>
          <w:color w:val="000000"/>
          <w:sz w:val="24"/>
          <w:szCs w:val="24"/>
        </w:rPr>
      </w:pPr>
      <w:r>
        <w:rPr>
          <w:bCs/>
          <w:iCs/>
          <w:color w:val="000000"/>
          <w:sz w:val="24"/>
          <w:szCs w:val="24"/>
        </w:rPr>
        <w:t xml:space="preserve">    </w:t>
      </w:r>
      <w:r w:rsidR="005A02E2" w:rsidRPr="0077080F">
        <w:rPr>
          <w:bCs/>
          <w:iCs/>
          <w:color w:val="000000"/>
          <w:sz w:val="24"/>
          <w:szCs w:val="24"/>
        </w:rPr>
        <w:t xml:space="preserve"> služeb </w:t>
      </w:r>
      <w:r w:rsidR="001C089F" w:rsidRPr="0077080F">
        <w:rPr>
          <w:bCs/>
          <w:iCs/>
          <w:color w:val="000000"/>
          <w:sz w:val="24"/>
          <w:szCs w:val="24"/>
        </w:rPr>
        <w:t xml:space="preserve">na částku </w:t>
      </w:r>
      <w:r w:rsidR="005A02E2" w:rsidRPr="0077080F">
        <w:rPr>
          <w:bCs/>
          <w:iCs/>
          <w:color w:val="000000"/>
          <w:sz w:val="24"/>
          <w:szCs w:val="24"/>
        </w:rPr>
        <w:t xml:space="preserve">40 000 Kč. </w:t>
      </w:r>
    </w:p>
    <w:p w14:paraId="4A7AF19F" w14:textId="77777777" w:rsidR="005A02E2" w:rsidRPr="0077080F" w:rsidRDefault="005A02E2" w:rsidP="004B6867">
      <w:pPr>
        <w:jc w:val="both"/>
        <w:rPr>
          <w:sz w:val="24"/>
          <w:szCs w:val="24"/>
        </w:rPr>
      </w:pPr>
    </w:p>
    <w:p w14:paraId="4141D2FD" w14:textId="77777777" w:rsidR="0077080F" w:rsidRDefault="0077080F" w:rsidP="004B6867">
      <w:pPr>
        <w:jc w:val="both"/>
        <w:rPr>
          <w:sz w:val="24"/>
          <w:szCs w:val="24"/>
        </w:rPr>
      </w:pPr>
      <w:r>
        <w:rPr>
          <w:sz w:val="24"/>
          <w:szCs w:val="24"/>
        </w:rPr>
        <w:t xml:space="preserve">4. </w:t>
      </w:r>
      <w:r w:rsidR="001A5573" w:rsidRPr="00867F4F">
        <w:rPr>
          <w:sz w:val="24"/>
          <w:szCs w:val="24"/>
        </w:rPr>
        <w:t>Poskytovatel se zavazuje Klientov</w:t>
      </w:r>
      <w:r w:rsidR="008222D6">
        <w:rPr>
          <w:sz w:val="24"/>
          <w:szCs w:val="24"/>
        </w:rPr>
        <w:t xml:space="preserve">i ubytovací kapacitu </w:t>
      </w:r>
      <w:r w:rsidR="00DF7A48">
        <w:rPr>
          <w:sz w:val="24"/>
          <w:szCs w:val="24"/>
        </w:rPr>
        <w:t xml:space="preserve">v souladu s přiloženou rezervací </w:t>
      </w:r>
    </w:p>
    <w:p w14:paraId="725B030D" w14:textId="086F6E7C" w:rsidR="00867F4F" w:rsidRDefault="0077080F" w:rsidP="004B6867">
      <w:pPr>
        <w:jc w:val="both"/>
        <w:rPr>
          <w:sz w:val="24"/>
          <w:szCs w:val="24"/>
        </w:rPr>
      </w:pPr>
      <w:r>
        <w:rPr>
          <w:sz w:val="24"/>
          <w:szCs w:val="24"/>
        </w:rPr>
        <w:t xml:space="preserve">     </w:t>
      </w:r>
      <w:r w:rsidR="00DF7A48">
        <w:rPr>
          <w:sz w:val="24"/>
          <w:szCs w:val="24"/>
        </w:rPr>
        <w:t>poskytnout.</w:t>
      </w:r>
    </w:p>
    <w:p w14:paraId="490DA0E2" w14:textId="77777777" w:rsidR="0091506D" w:rsidRPr="00867F4F" w:rsidRDefault="0091506D" w:rsidP="004B6867">
      <w:pPr>
        <w:jc w:val="both"/>
        <w:rPr>
          <w:sz w:val="24"/>
          <w:szCs w:val="24"/>
        </w:rPr>
      </w:pPr>
    </w:p>
    <w:p w14:paraId="791C66FB" w14:textId="25FFA264" w:rsidR="0077080F" w:rsidRPr="00C66723" w:rsidRDefault="0077080F" w:rsidP="00434649">
      <w:pPr>
        <w:rPr>
          <w:sz w:val="24"/>
          <w:szCs w:val="24"/>
        </w:rPr>
      </w:pPr>
      <w:r>
        <w:rPr>
          <w:sz w:val="24"/>
          <w:szCs w:val="24"/>
        </w:rPr>
        <w:t xml:space="preserve">5. </w:t>
      </w:r>
      <w:r w:rsidR="001A5573" w:rsidRPr="00C66723">
        <w:rPr>
          <w:sz w:val="24"/>
          <w:szCs w:val="24"/>
        </w:rPr>
        <w:t xml:space="preserve">Check-in: v den příjezdu od </w:t>
      </w:r>
      <w:r w:rsidR="00701F12" w:rsidRPr="00C66723">
        <w:rPr>
          <w:sz w:val="24"/>
          <w:szCs w:val="24"/>
        </w:rPr>
        <w:t>1</w:t>
      </w:r>
      <w:r w:rsidR="006F0689" w:rsidRPr="00C66723">
        <w:rPr>
          <w:sz w:val="24"/>
          <w:szCs w:val="24"/>
        </w:rPr>
        <w:t xml:space="preserve">5 </w:t>
      </w:r>
      <w:r w:rsidR="001A5573" w:rsidRPr="00C66723">
        <w:rPr>
          <w:sz w:val="24"/>
          <w:szCs w:val="24"/>
        </w:rPr>
        <w:t>hodin</w:t>
      </w:r>
      <w:r>
        <w:rPr>
          <w:sz w:val="24"/>
          <w:szCs w:val="24"/>
        </w:rPr>
        <w:t xml:space="preserve"> </w:t>
      </w:r>
    </w:p>
    <w:p w14:paraId="5ED1FF4B" w14:textId="5B058FDF" w:rsidR="001A5573" w:rsidRPr="00867F4F" w:rsidRDefault="0077080F" w:rsidP="00434649">
      <w:pPr>
        <w:rPr>
          <w:sz w:val="24"/>
          <w:szCs w:val="24"/>
        </w:rPr>
      </w:pPr>
      <w:r>
        <w:rPr>
          <w:sz w:val="24"/>
          <w:szCs w:val="24"/>
        </w:rPr>
        <w:t xml:space="preserve">    </w:t>
      </w:r>
      <w:r w:rsidR="001A5573" w:rsidRPr="00C66723">
        <w:rPr>
          <w:sz w:val="24"/>
          <w:szCs w:val="24"/>
        </w:rPr>
        <w:t xml:space="preserve">Check-out: v den odjezdu do </w:t>
      </w:r>
      <w:r w:rsidR="00701F12" w:rsidRPr="00C66723">
        <w:rPr>
          <w:sz w:val="24"/>
          <w:szCs w:val="24"/>
        </w:rPr>
        <w:t>1</w:t>
      </w:r>
      <w:r w:rsidR="006F0689" w:rsidRPr="00C66723">
        <w:rPr>
          <w:sz w:val="24"/>
          <w:szCs w:val="24"/>
        </w:rPr>
        <w:t>1</w:t>
      </w:r>
      <w:r w:rsidR="00701F12" w:rsidRPr="00C66723">
        <w:rPr>
          <w:sz w:val="24"/>
          <w:szCs w:val="24"/>
        </w:rPr>
        <w:t xml:space="preserve"> </w:t>
      </w:r>
      <w:r w:rsidR="00A903E7" w:rsidRPr="00C66723">
        <w:rPr>
          <w:sz w:val="24"/>
          <w:szCs w:val="24"/>
        </w:rPr>
        <w:t>hodin</w:t>
      </w:r>
    </w:p>
    <w:p w14:paraId="393BD6C9" w14:textId="1EE456C3" w:rsidR="001C0237" w:rsidRPr="00867F4F" w:rsidRDefault="0077080F" w:rsidP="00434649">
      <w:pPr>
        <w:rPr>
          <w:sz w:val="24"/>
          <w:szCs w:val="24"/>
        </w:rPr>
      </w:pPr>
      <w:r>
        <w:rPr>
          <w:sz w:val="24"/>
          <w:szCs w:val="24"/>
        </w:rPr>
        <w:t xml:space="preserve">    </w:t>
      </w:r>
      <w:r w:rsidR="001C0237" w:rsidRPr="00867F4F">
        <w:rPr>
          <w:sz w:val="24"/>
          <w:szCs w:val="24"/>
        </w:rPr>
        <w:t>Celý hotel je nekuřácký.</w:t>
      </w:r>
    </w:p>
    <w:p w14:paraId="47AB9E22" w14:textId="38E13D33" w:rsidR="001A5573" w:rsidRPr="00867F4F" w:rsidRDefault="0077080F" w:rsidP="00434649">
      <w:pPr>
        <w:rPr>
          <w:sz w:val="24"/>
          <w:szCs w:val="24"/>
        </w:rPr>
      </w:pPr>
      <w:r>
        <w:rPr>
          <w:sz w:val="24"/>
          <w:szCs w:val="24"/>
        </w:rPr>
        <w:t xml:space="preserve">    </w:t>
      </w:r>
      <w:r w:rsidR="001C0237" w:rsidRPr="00867F4F">
        <w:rPr>
          <w:sz w:val="24"/>
          <w:szCs w:val="24"/>
        </w:rPr>
        <w:t>Wi-Fi připojení je</w:t>
      </w:r>
      <w:r w:rsidR="0091506D">
        <w:rPr>
          <w:sz w:val="24"/>
          <w:szCs w:val="24"/>
        </w:rPr>
        <w:t xml:space="preserve"> </w:t>
      </w:r>
      <w:r w:rsidR="001C0237" w:rsidRPr="00867F4F">
        <w:rPr>
          <w:sz w:val="24"/>
          <w:szCs w:val="24"/>
        </w:rPr>
        <w:t>v celém hotelu zdarma.</w:t>
      </w:r>
    </w:p>
    <w:p w14:paraId="1DDE5246" w14:textId="77777777" w:rsidR="007D3500" w:rsidRDefault="007D3500" w:rsidP="00434649">
      <w:pPr>
        <w:rPr>
          <w:sz w:val="24"/>
          <w:szCs w:val="24"/>
        </w:rPr>
      </w:pPr>
    </w:p>
    <w:p w14:paraId="2144EA75" w14:textId="77777777" w:rsidR="0091506D" w:rsidRPr="0002632E" w:rsidRDefault="0091506D" w:rsidP="00434649">
      <w:pPr>
        <w:rPr>
          <w:sz w:val="24"/>
          <w:szCs w:val="24"/>
        </w:rPr>
      </w:pPr>
    </w:p>
    <w:p w14:paraId="75070BB0" w14:textId="77777777" w:rsidR="001A5573" w:rsidRPr="0002632E" w:rsidRDefault="001A5573" w:rsidP="006010BD">
      <w:pPr>
        <w:jc w:val="center"/>
        <w:rPr>
          <w:sz w:val="24"/>
          <w:szCs w:val="24"/>
        </w:rPr>
      </w:pPr>
      <w:r w:rsidRPr="0002632E">
        <w:rPr>
          <w:sz w:val="24"/>
          <w:szCs w:val="24"/>
        </w:rPr>
        <w:t>II.</w:t>
      </w:r>
    </w:p>
    <w:p w14:paraId="2A584AFC" w14:textId="77777777" w:rsidR="001A5573" w:rsidRPr="0002632E" w:rsidRDefault="001A5573" w:rsidP="006010BD">
      <w:pPr>
        <w:jc w:val="center"/>
        <w:rPr>
          <w:sz w:val="24"/>
          <w:szCs w:val="24"/>
        </w:rPr>
      </w:pPr>
      <w:r w:rsidRPr="0002632E">
        <w:rPr>
          <w:sz w:val="24"/>
          <w:szCs w:val="24"/>
        </w:rPr>
        <w:t>Platební podmínky</w:t>
      </w:r>
    </w:p>
    <w:p w14:paraId="38F509F8" w14:textId="31CF008D" w:rsidR="00F061C8" w:rsidRPr="0002632E" w:rsidRDefault="0077080F" w:rsidP="00F061C8">
      <w:pPr>
        <w:pStyle w:val="Odstavecseseznamem"/>
        <w:numPr>
          <w:ilvl w:val="0"/>
          <w:numId w:val="3"/>
        </w:numPr>
        <w:rPr>
          <w:sz w:val="24"/>
          <w:szCs w:val="24"/>
        </w:rPr>
      </w:pPr>
      <w:r w:rsidRPr="0002632E">
        <w:rPr>
          <w:sz w:val="24"/>
          <w:szCs w:val="24"/>
        </w:rPr>
        <w:t xml:space="preserve">Na cenu ubytování vč. DPH, bez městských poplatků, </w:t>
      </w:r>
      <w:r w:rsidR="008367E0" w:rsidRPr="0002632E">
        <w:rPr>
          <w:sz w:val="24"/>
          <w:szCs w:val="24"/>
        </w:rPr>
        <w:t>dohodnutou</w:t>
      </w:r>
      <w:r w:rsidRPr="0002632E">
        <w:rPr>
          <w:sz w:val="24"/>
          <w:szCs w:val="24"/>
        </w:rPr>
        <w:t xml:space="preserve"> v této smlouvě v Čl. I., bodu 1. budou Klientem uhrazené zálohy dle níže uvedené tabulky, na základě proforma faktur, vystavených Poskytovatelem po podpisu smlouvy oběma smluvními stranami, splatných 14 dnů od doručení faktury Klientovi, nejdříve však druhý den po zveřejnění této smlouvy v registru smluv.</w:t>
      </w:r>
    </w:p>
    <w:tbl>
      <w:tblPr>
        <w:tblpPr w:leftFromText="141" w:rightFromText="141" w:vertAnchor="text" w:horzAnchor="page" w:tblpX="2161" w:tblpY="189"/>
        <w:tblW w:w="6936" w:type="dxa"/>
        <w:tblCellMar>
          <w:left w:w="0" w:type="dxa"/>
          <w:right w:w="0" w:type="dxa"/>
        </w:tblCellMar>
        <w:tblLook w:val="04A0" w:firstRow="1" w:lastRow="0" w:firstColumn="1" w:lastColumn="0" w:noHBand="0" w:noVBand="1"/>
      </w:tblPr>
      <w:tblGrid>
        <w:gridCol w:w="3111"/>
        <w:gridCol w:w="3825"/>
      </w:tblGrid>
      <w:tr w:rsidR="0002632E" w:rsidRPr="0002632E" w14:paraId="0E38DA2E" w14:textId="77777777" w:rsidTr="00F061C8">
        <w:trPr>
          <w:trHeight w:val="288"/>
        </w:trPr>
        <w:tc>
          <w:tcPr>
            <w:tcW w:w="311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0AD292" w14:textId="2516CCFB" w:rsidR="00F061C8" w:rsidRPr="0002632E" w:rsidRDefault="00F061C8" w:rsidP="00F061C8">
            <w:pPr>
              <w:rPr>
                <w:b/>
                <w:bCs/>
                <w:lang w:eastAsia="cs-CZ"/>
                <w14:ligatures w14:val="standardContextual"/>
              </w:rPr>
            </w:pPr>
            <w:r w:rsidRPr="0002632E">
              <w:rPr>
                <w:b/>
                <w:bCs/>
                <w:lang w:eastAsia="cs-CZ"/>
              </w:rPr>
              <w:t xml:space="preserve">Splatnost zálohy </w:t>
            </w:r>
          </w:p>
        </w:tc>
        <w:tc>
          <w:tcPr>
            <w:tcW w:w="382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63D06C1" w14:textId="4A256118" w:rsidR="00F061C8" w:rsidRPr="0002632E" w:rsidRDefault="00F061C8" w:rsidP="00F061C8">
            <w:pPr>
              <w:rPr>
                <w:b/>
                <w:bCs/>
                <w:lang w:eastAsia="cs-CZ"/>
              </w:rPr>
            </w:pPr>
            <w:r w:rsidRPr="0002632E">
              <w:rPr>
                <w:b/>
                <w:bCs/>
                <w:lang w:eastAsia="cs-CZ"/>
              </w:rPr>
              <w:t xml:space="preserve">Výše zálohy </w:t>
            </w:r>
          </w:p>
        </w:tc>
      </w:tr>
      <w:tr w:rsidR="0002632E" w:rsidRPr="0002632E" w14:paraId="2F70D99E" w14:textId="77777777" w:rsidTr="00F061C8">
        <w:trPr>
          <w:trHeight w:val="288"/>
        </w:trPr>
        <w:tc>
          <w:tcPr>
            <w:tcW w:w="31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616D5CD" w14:textId="5F76541F" w:rsidR="00F061C8" w:rsidRPr="0002632E" w:rsidRDefault="00F061C8" w:rsidP="005C1F18">
            <w:pPr>
              <w:rPr>
                <w:b/>
                <w:lang w:eastAsia="cs-CZ"/>
              </w:rPr>
            </w:pPr>
            <w:r w:rsidRPr="0002632E">
              <w:rPr>
                <w:b/>
                <w:lang w:eastAsia="cs-CZ"/>
              </w:rPr>
              <w:t xml:space="preserve">Do </w:t>
            </w:r>
            <w:r w:rsidR="005C1F18" w:rsidRPr="0002632E">
              <w:rPr>
                <w:b/>
                <w:lang w:eastAsia="cs-CZ"/>
              </w:rPr>
              <w:t>25</w:t>
            </w:r>
            <w:r w:rsidRPr="0002632E">
              <w:rPr>
                <w:b/>
                <w:lang w:eastAsia="cs-CZ"/>
              </w:rPr>
              <w:t>. června 2024</w:t>
            </w:r>
            <w:r w:rsidR="0002632E">
              <w:rPr>
                <w:b/>
                <w:lang w:eastAsia="cs-CZ"/>
              </w:rPr>
              <w:t xml:space="preserve">  </w:t>
            </w:r>
          </w:p>
        </w:tc>
        <w:tc>
          <w:tcPr>
            <w:tcW w:w="38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14F111" w14:textId="178B91F3" w:rsidR="00F061C8" w:rsidRPr="0002632E" w:rsidRDefault="00F061C8" w:rsidP="00F061C8">
            <w:pPr>
              <w:rPr>
                <w:lang w:eastAsia="cs-CZ"/>
              </w:rPr>
            </w:pPr>
            <w:r w:rsidRPr="0002632E">
              <w:rPr>
                <w:lang w:eastAsia="cs-CZ"/>
              </w:rPr>
              <w:t>30 % z celkové ceny</w:t>
            </w:r>
            <w:r w:rsidR="0077080F" w:rsidRPr="0002632E">
              <w:rPr>
                <w:lang w:eastAsia="cs-CZ"/>
              </w:rPr>
              <w:t xml:space="preserve"> vč. DPH bez městských poplatků</w:t>
            </w:r>
            <w:r w:rsidRPr="0002632E">
              <w:rPr>
                <w:lang w:eastAsia="cs-CZ"/>
              </w:rPr>
              <w:t xml:space="preserve"> = 147 000 CZK </w:t>
            </w:r>
          </w:p>
        </w:tc>
      </w:tr>
      <w:tr w:rsidR="0002632E" w:rsidRPr="0002632E" w14:paraId="1F7AE5F1" w14:textId="77777777" w:rsidTr="00F061C8">
        <w:trPr>
          <w:trHeight w:val="288"/>
        </w:trPr>
        <w:tc>
          <w:tcPr>
            <w:tcW w:w="31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593DF8" w14:textId="09D3A475" w:rsidR="00F061C8" w:rsidRPr="0002632E" w:rsidRDefault="00F061C8" w:rsidP="00F061C8">
            <w:pPr>
              <w:rPr>
                <w:lang w:eastAsia="cs-CZ"/>
              </w:rPr>
            </w:pPr>
            <w:r w:rsidRPr="0002632E">
              <w:rPr>
                <w:lang w:eastAsia="cs-CZ"/>
              </w:rPr>
              <w:t>Do 6. září 2024</w:t>
            </w:r>
          </w:p>
        </w:tc>
        <w:tc>
          <w:tcPr>
            <w:tcW w:w="38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AB1614" w14:textId="24C5E987" w:rsidR="00F061C8" w:rsidRPr="0002632E" w:rsidRDefault="004B25F8" w:rsidP="00F061C8">
            <w:pPr>
              <w:rPr>
                <w:lang w:eastAsia="cs-CZ"/>
              </w:rPr>
            </w:pPr>
            <w:r w:rsidRPr="0002632E">
              <w:rPr>
                <w:lang w:eastAsia="cs-CZ"/>
              </w:rPr>
              <w:t>30 % z celkové ceny vč. DPH bez městských poplatků = 147 000 CZK</w:t>
            </w:r>
          </w:p>
        </w:tc>
      </w:tr>
      <w:tr w:rsidR="0002632E" w:rsidRPr="0002632E" w14:paraId="07E78F47" w14:textId="77777777" w:rsidTr="00D423A4">
        <w:trPr>
          <w:trHeight w:val="288"/>
        </w:trPr>
        <w:tc>
          <w:tcPr>
            <w:tcW w:w="3111"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48D41EE0" w14:textId="1B3536A9" w:rsidR="00F061C8" w:rsidRPr="0002632E" w:rsidRDefault="00D423A4" w:rsidP="00D423A4">
            <w:pPr>
              <w:rPr>
                <w:lang w:eastAsia="cs-CZ"/>
              </w:rPr>
            </w:pPr>
            <w:r w:rsidRPr="0002632E">
              <w:rPr>
                <w:lang w:eastAsia="cs-CZ"/>
              </w:rPr>
              <w:t xml:space="preserve">Zálohy celkem </w:t>
            </w:r>
            <w:r w:rsidR="00727191" w:rsidRPr="0002632E">
              <w:rPr>
                <w:lang w:eastAsia="cs-CZ"/>
              </w:rPr>
              <w:t>6</w:t>
            </w:r>
            <w:r w:rsidR="00F061C8" w:rsidRPr="0002632E">
              <w:rPr>
                <w:lang w:eastAsia="cs-CZ"/>
              </w:rPr>
              <w:t xml:space="preserve">0 % z celkové částky </w:t>
            </w:r>
            <w:r w:rsidRPr="0002632E">
              <w:rPr>
                <w:lang w:eastAsia="cs-CZ"/>
              </w:rPr>
              <w:t>vč. DPH bez městských poplatků</w:t>
            </w:r>
          </w:p>
        </w:tc>
        <w:tc>
          <w:tcPr>
            <w:tcW w:w="3825" w:type="dxa"/>
            <w:tcBorders>
              <w:top w:val="nil"/>
              <w:left w:val="nil"/>
              <w:bottom w:val="nil"/>
              <w:right w:val="single" w:sz="8" w:space="0" w:color="auto"/>
            </w:tcBorders>
            <w:noWrap/>
            <w:tcMar>
              <w:top w:w="0" w:type="dxa"/>
              <w:left w:w="70" w:type="dxa"/>
              <w:bottom w:w="0" w:type="dxa"/>
              <w:right w:w="70" w:type="dxa"/>
            </w:tcMar>
            <w:vAlign w:val="center"/>
            <w:hideMark/>
          </w:tcPr>
          <w:p w14:paraId="0CB1466E" w14:textId="6F1A3AB9" w:rsidR="00F061C8" w:rsidRPr="0002632E" w:rsidRDefault="00727191" w:rsidP="00F061C8">
            <w:pPr>
              <w:rPr>
                <w:lang w:eastAsia="cs-CZ"/>
              </w:rPr>
            </w:pPr>
            <w:r w:rsidRPr="0002632E">
              <w:rPr>
                <w:lang w:eastAsia="cs-CZ"/>
              </w:rPr>
              <w:t>294</w:t>
            </w:r>
            <w:r w:rsidR="00F061C8" w:rsidRPr="0002632E">
              <w:rPr>
                <w:lang w:eastAsia="cs-CZ"/>
              </w:rPr>
              <w:t xml:space="preserve"> 000 CZK </w:t>
            </w:r>
          </w:p>
        </w:tc>
      </w:tr>
      <w:tr w:rsidR="0002632E" w:rsidRPr="0002632E" w14:paraId="0FF31162" w14:textId="77777777" w:rsidTr="00F061C8">
        <w:trPr>
          <w:trHeight w:val="288"/>
        </w:trPr>
        <w:tc>
          <w:tcPr>
            <w:tcW w:w="31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F735F6C" w14:textId="7AEEA50E" w:rsidR="00D423A4" w:rsidRPr="0002632E" w:rsidRDefault="00D423A4" w:rsidP="00D423A4">
            <w:pPr>
              <w:rPr>
                <w:lang w:eastAsia="cs-CZ"/>
              </w:rPr>
            </w:pPr>
            <w:r w:rsidRPr="0002632E">
              <w:rPr>
                <w:lang w:eastAsia="cs-CZ"/>
              </w:rPr>
              <w:t xml:space="preserve">                  </w:t>
            </w:r>
          </w:p>
        </w:tc>
        <w:tc>
          <w:tcPr>
            <w:tcW w:w="382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8207345" w14:textId="77777777" w:rsidR="00D423A4" w:rsidRPr="0002632E" w:rsidRDefault="00D423A4" w:rsidP="00F061C8">
            <w:pPr>
              <w:rPr>
                <w:lang w:eastAsia="cs-CZ"/>
              </w:rPr>
            </w:pPr>
          </w:p>
        </w:tc>
      </w:tr>
    </w:tbl>
    <w:p w14:paraId="5235B83A" w14:textId="77777777" w:rsidR="00F061C8" w:rsidRPr="0002632E" w:rsidRDefault="00F061C8" w:rsidP="00F061C8">
      <w:pPr>
        <w:rPr>
          <w:sz w:val="24"/>
          <w:szCs w:val="24"/>
        </w:rPr>
      </w:pPr>
      <w:r w:rsidRPr="0002632E">
        <w:rPr>
          <w:sz w:val="24"/>
          <w:szCs w:val="24"/>
        </w:rPr>
        <w:t xml:space="preserve">             </w:t>
      </w:r>
    </w:p>
    <w:p w14:paraId="7E286943" w14:textId="5952A2A0" w:rsidR="00F061C8" w:rsidRPr="0002632E" w:rsidRDefault="00F061C8" w:rsidP="00F061C8">
      <w:pPr>
        <w:rPr>
          <w:sz w:val="24"/>
          <w:szCs w:val="24"/>
        </w:rPr>
      </w:pPr>
    </w:p>
    <w:p w14:paraId="19722B47" w14:textId="77777777" w:rsidR="00F061C8" w:rsidRPr="0002632E" w:rsidRDefault="00F061C8" w:rsidP="00F061C8">
      <w:pPr>
        <w:rPr>
          <w:sz w:val="24"/>
          <w:szCs w:val="24"/>
        </w:rPr>
      </w:pPr>
    </w:p>
    <w:p w14:paraId="1290713E" w14:textId="77777777" w:rsidR="0095569A" w:rsidRPr="0002632E" w:rsidRDefault="0095569A" w:rsidP="0095569A">
      <w:pPr>
        <w:rPr>
          <w:sz w:val="24"/>
          <w:szCs w:val="24"/>
        </w:rPr>
      </w:pPr>
    </w:p>
    <w:p w14:paraId="23594F4B" w14:textId="06E7C9DE" w:rsidR="00D41684" w:rsidRPr="0002632E" w:rsidRDefault="00D41684" w:rsidP="00D41684">
      <w:pPr>
        <w:pStyle w:val="Odstavecseseznamem"/>
        <w:rPr>
          <w:noProof/>
        </w:rPr>
      </w:pPr>
    </w:p>
    <w:p w14:paraId="4FC2C8A0" w14:textId="77777777" w:rsidR="00F061C8" w:rsidRPr="0002632E" w:rsidRDefault="00F061C8" w:rsidP="00D41684">
      <w:pPr>
        <w:pStyle w:val="Odstavecseseznamem"/>
        <w:rPr>
          <w:sz w:val="24"/>
          <w:szCs w:val="24"/>
        </w:rPr>
      </w:pPr>
    </w:p>
    <w:p w14:paraId="142857F8" w14:textId="77777777" w:rsidR="00D423A4" w:rsidRPr="0002632E" w:rsidRDefault="00D423A4" w:rsidP="00911D19">
      <w:pPr>
        <w:pStyle w:val="Odstavecseseznamem"/>
        <w:rPr>
          <w:sz w:val="24"/>
          <w:szCs w:val="24"/>
        </w:rPr>
      </w:pPr>
    </w:p>
    <w:p w14:paraId="3443C48B" w14:textId="37113FBD" w:rsidR="00911D19" w:rsidRPr="0002632E" w:rsidRDefault="00911D19" w:rsidP="00911D19">
      <w:pPr>
        <w:pStyle w:val="Odstavecseseznamem"/>
        <w:rPr>
          <w:sz w:val="24"/>
          <w:szCs w:val="24"/>
        </w:rPr>
      </w:pPr>
    </w:p>
    <w:p w14:paraId="303EFCBA" w14:textId="2BC70FCD" w:rsidR="00D423A4" w:rsidRPr="0002632E" w:rsidRDefault="00911D19" w:rsidP="00911D19">
      <w:pPr>
        <w:pStyle w:val="Odstavecseseznamem"/>
        <w:rPr>
          <w:sz w:val="24"/>
          <w:szCs w:val="24"/>
        </w:rPr>
      </w:pPr>
      <w:r w:rsidRPr="0002632E">
        <w:rPr>
          <w:sz w:val="24"/>
          <w:szCs w:val="24"/>
        </w:rPr>
        <w:t xml:space="preserve"> </w:t>
      </w:r>
    </w:p>
    <w:p w14:paraId="695F2481" w14:textId="77777777" w:rsidR="00D423A4" w:rsidRPr="0002632E" w:rsidRDefault="00D423A4" w:rsidP="00911D19">
      <w:pPr>
        <w:pStyle w:val="Odstavecseseznamem"/>
        <w:rPr>
          <w:sz w:val="24"/>
          <w:szCs w:val="24"/>
        </w:rPr>
      </w:pPr>
    </w:p>
    <w:p w14:paraId="202371F5" w14:textId="21A3BAF0" w:rsidR="00D423A4" w:rsidRPr="0002632E" w:rsidRDefault="00D423A4" w:rsidP="00D423A4">
      <w:pPr>
        <w:pStyle w:val="Odstavecseseznamem"/>
        <w:numPr>
          <w:ilvl w:val="0"/>
          <w:numId w:val="3"/>
        </w:numPr>
        <w:rPr>
          <w:sz w:val="24"/>
          <w:szCs w:val="24"/>
        </w:rPr>
      </w:pPr>
      <w:r w:rsidRPr="0002632E">
        <w:rPr>
          <w:sz w:val="24"/>
          <w:szCs w:val="24"/>
        </w:rPr>
        <w:t>Doplatek ceny dle Čl. I., bodu I. vč. DPH za poskytnuté plnění bude klientem uhrazen po ukončení ubytování, v</w:t>
      </w:r>
      <w:r w:rsidR="00342147" w:rsidRPr="0002632E">
        <w:rPr>
          <w:sz w:val="24"/>
          <w:szCs w:val="24"/>
        </w:rPr>
        <w:t> </w:t>
      </w:r>
      <w:r w:rsidRPr="0002632E">
        <w:rPr>
          <w:sz w:val="24"/>
          <w:szCs w:val="24"/>
        </w:rPr>
        <w:t>souladu</w:t>
      </w:r>
      <w:r w:rsidR="00342147" w:rsidRPr="0002632E">
        <w:rPr>
          <w:sz w:val="24"/>
          <w:szCs w:val="24"/>
        </w:rPr>
        <w:t xml:space="preserve"> s rezervací dle této smlouvy</w:t>
      </w:r>
      <w:r w:rsidRPr="0002632E">
        <w:rPr>
          <w:sz w:val="24"/>
          <w:szCs w:val="24"/>
        </w:rPr>
        <w:t xml:space="preserve">  a skutečným ubytováním, včetně odpovídajících městských poplatků na základě zúčtovací faktury Poskytovatele, vystavené se splatností 14 dnů od doručení faktury Klientovi na e-mail </w:t>
      </w:r>
      <w:hyperlink r:id="rId8" w:history="1">
        <w:r w:rsidRPr="0002632E">
          <w:rPr>
            <w:rStyle w:val="Hypertextovodkaz"/>
            <w:color w:val="auto"/>
            <w:sz w:val="24"/>
            <w:szCs w:val="24"/>
          </w:rPr>
          <w:t>faktury@ndbrno.cz</w:t>
        </w:r>
      </w:hyperlink>
      <w:r w:rsidRPr="0002632E">
        <w:rPr>
          <w:sz w:val="24"/>
          <w:szCs w:val="24"/>
        </w:rPr>
        <w:t xml:space="preserve"> a v kopii na </w:t>
      </w:r>
      <w:hyperlink r:id="rId9" w:history="1">
        <w:r w:rsidRPr="0002632E">
          <w:rPr>
            <w:rStyle w:val="Hypertextovodkaz"/>
            <w:color w:val="auto"/>
            <w:sz w:val="24"/>
            <w:szCs w:val="24"/>
          </w:rPr>
          <w:t>machackova@ndbrno.cz</w:t>
        </w:r>
      </w:hyperlink>
      <w:r w:rsidRPr="0002632E">
        <w:rPr>
          <w:sz w:val="24"/>
          <w:szCs w:val="24"/>
        </w:rPr>
        <w:t>.</w:t>
      </w:r>
    </w:p>
    <w:p w14:paraId="3B975C05" w14:textId="77777777" w:rsidR="00D423A4" w:rsidRPr="0069361D" w:rsidRDefault="00D423A4" w:rsidP="00D423A4">
      <w:pPr>
        <w:pStyle w:val="Odstavecseseznamem"/>
        <w:rPr>
          <w:color w:val="FF0000"/>
          <w:sz w:val="24"/>
          <w:szCs w:val="24"/>
        </w:rPr>
      </w:pPr>
    </w:p>
    <w:p w14:paraId="0EB5F2A8" w14:textId="28AE8C5D" w:rsidR="00D423A4" w:rsidRPr="00D423A4" w:rsidRDefault="00D423A4" w:rsidP="00D423A4">
      <w:pPr>
        <w:pStyle w:val="Odstavecseseznamem"/>
        <w:numPr>
          <w:ilvl w:val="0"/>
          <w:numId w:val="3"/>
        </w:numPr>
        <w:rPr>
          <w:sz w:val="24"/>
          <w:szCs w:val="24"/>
        </w:rPr>
      </w:pPr>
      <w:r w:rsidRPr="00D423A4">
        <w:rPr>
          <w:sz w:val="24"/>
          <w:szCs w:val="24"/>
        </w:rPr>
        <w:t>Fakturační adresa:</w:t>
      </w:r>
    </w:p>
    <w:p w14:paraId="26D7C93C" w14:textId="08DDC9EA" w:rsidR="00911D19" w:rsidRDefault="00D423A4" w:rsidP="00911D19">
      <w:pPr>
        <w:pStyle w:val="Odstavecseseznamem"/>
        <w:rPr>
          <w:sz w:val="24"/>
          <w:szCs w:val="24"/>
        </w:rPr>
      </w:pPr>
      <w:r>
        <w:rPr>
          <w:sz w:val="24"/>
          <w:szCs w:val="24"/>
        </w:rPr>
        <w:t xml:space="preserve">Národní </w:t>
      </w:r>
      <w:r w:rsidR="00911D19">
        <w:rPr>
          <w:sz w:val="24"/>
          <w:szCs w:val="24"/>
        </w:rPr>
        <w:t>divadlo Brno, příspěvková organizace</w:t>
      </w:r>
    </w:p>
    <w:p w14:paraId="3F4FDA3D" w14:textId="77777777" w:rsidR="00911D19" w:rsidRDefault="00911D19" w:rsidP="00911D19">
      <w:pPr>
        <w:pStyle w:val="Odstavecseseznamem"/>
        <w:rPr>
          <w:sz w:val="24"/>
          <w:szCs w:val="24"/>
        </w:rPr>
      </w:pPr>
      <w:r>
        <w:rPr>
          <w:sz w:val="24"/>
          <w:szCs w:val="24"/>
        </w:rPr>
        <w:t xml:space="preserve">Dvořákova </w:t>
      </w:r>
      <w:r w:rsidR="00B06D76">
        <w:rPr>
          <w:sz w:val="24"/>
          <w:szCs w:val="24"/>
        </w:rPr>
        <w:t>589/</w:t>
      </w:r>
      <w:r>
        <w:rPr>
          <w:sz w:val="24"/>
          <w:szCs w:val="24"/>
        </w:rPr>
        <w:t>11, 6</w:t>
      </w:r>
      <w:r w:rsidR="00B06D76">
        <w:rPr>
          <w:sz w:val="24"/>
          <w:szCs w:val="24"/>
        </w:rPr>
        <w:t>0200</w:t>
      </w:r>
      <w:r>
        <w:rPr>
          <w:sz w:val="24"/>
          <w:szCs w:val="24"/>
        </w:rPr>
        <w:t xml:space="preserve"> Brno, ČR</w:t>
      </w:r>
    </w:p>
    <w:p w14:paraId="75742F06" w14:textId="77777777" w:rsidR="00911D19" w:rsidRDefault="00911D19" w:rsidP="00911D19">
      <w:pPr>
        <w:pStyle w:val="Odstavecseseznamem"/>
        <w:rPr>
          <w:sz w:val="24"/>
          <w:szCs w:val="24"/>
        </w:rPr>
      </w:pPr>
      <w:r>
        <w:rPr>
          <w:sz w:val="24"/>
          <w:szCs w:val="24"/>
        </w:rPr>
        <w:t>IČO 00094820, DIČ CZ00094820</w:t>
      </w:r>
    </w:p>
    <w:p w14:paraId="053CE35B" w14:textId="77777777" w:rsidR="00911D19" w:rsidRDefault="00911D19" w:rsidP="00911D19">
      <w:pPr>
        <w:pStyle w:val="Odstavecseseznamem"/>
        <w:rPr>
          <w:sz w:val="24"/>
          <w:szCs w:val="24"/>
        </w:rPr>
      </w:pPr>
      <w:r>
        <w:rPr>
          <w:sz w:val="24"/>
          <w:szCs w:val="24"/>
        </w:rPr>
        <w:t>Zápis v OR u KS Brno, oddíl Pr, vložka 30</w:t>
      </w:r>
    </w:p>
    <w:p w14:paraId="636F9843" w14:textId="77777777" w:rsidR="00D423A4" w:rsidRPr="001D093A" w:rsidRDefault="00D423A4" w:rsidP="00911D19">
      <w:pPr>
        <w:pStyle w:val="Odstavecseseznamem"/>
        <w:rPr>
          <w:sz w:val="24"/>
          <w:szCs w:val="24"/>
        </w:rPr>
      </w:pPr>
    </w:p>
    <w:p w14:paraId="0BEADC60" w14:textId="77777777" w:rsidR="00497D14" w:rsidRPr="00867F4F" w:rsidRDefault="00497D14" w:rsidP="004B6867">
      <w:pPr>
        <w:pStyle w:val="Odstavecseseznamem"/>
        <w:numPr>
          <w:ilvl w:val="0"/>
          <w:numId w:val="3"/>
        </w:numPr>
        <w:jc w:val="both"/>
        <w:rPr>
          <w:sz w:val="24"/>
          <w:szCs w:val="24"/>
        </w:rPr>
      </w:pPr>
      <w:r w:rsidRPr="00867F4F">
        <w:rPr>
          <w:sz w:val="24"/>
          <w:szCs w:val="24"/>
        </w:rPr>
        <w:t>Všechny platby na základě této smlouvy budou provedeny bezhotovostně, bankovním převodem na účet Poskytovatele, uvedený v záhlaví této smlouvy.</w:t>
      </w:r>
    </w:p>
    <w:p w14:paraId="4C14F8D6" w14:textId="1D551943" w:rsidR="00FD1E7C" w:rsidRPr="00867F4F" w:rsidRDefault="00D423A4" w:rsidP="004B6867">
      <w:pPr>
        <w:pStyle w:val="Odstavecseseznamem"/>
        <w:numPr>
          <w:ilvl w:val="0"/>
          <w:numId w:val="3"/>
        </w:numPr>
        <w:jc w:val="both"/>
        <w:rPr>
          <w:sz w:val="24"/>
          <w:szCs w:val="24"/>
        </w:rPr>
      </w:pPr>
      <w:r>
        <w:rPr>
          <w:sz w:val="24"/>
          <w:szCs w:val="24"/>
        </w:rPr>
        <w:t>Cena</w:t>
      </w:r>
      <w:r w:rsidR="00497D14" w:rsidRPr="00867F4F">
        <w:rPr>
          <w:sz w:val="24"/>
          <w:szCs w:val="24"/>
        </w:rPr>
        <w:t xml:space="preserve"> za ubytování</w:t>
      </w:r>
      <w:r>
        <w:rPr>
          <w:sz w:val="24"/>
          <w:szCs w:val="24"/>
        </w:rPr>
        <w:t xml:space="preserve"> bude účtována</w:t>
      </w:r>
      <w:r w:rsidR="00FD1E7C" w:rsidRPr="00867F4F">
        <w:rPr>
          <w:sz w:val="24"/>
          <w:szCs w:val="24"/>
        </w:rPr>
        <w:t xml:space="preserve"> včetně DPH, </w:t>
      </w:r>
      <w:r w:rsidR="009B658C" w:rsidRPr="00867F4F">
        <w:rPr>
          <w:sz w:val="24"/>
          <w:szCs w:val="24"/>
        </w:rPr>
        <w:t xml:space="preserve">v sazbě, </w:t>
      </w:r>
      <w:r w:rsidR="00FD1E7C" w:rsidRPr="00867F4F">
        <w:rPr>
          <w:sz w:val="24"/>
          <w:szCs w:val="24"/>
        </w:rPr>
        <w:t xml:space="preserve">platné v den </w:t>
      </w:r>
      <w:r w:rsidR="009B658C" w:rsidRPr="00867F4F">
        <w:rPr>
          <w:sz w:val="24"/>
          <w:szCs w:val="24"/>
        </w:rPr>
        <w:t>uskutečnění zdanitelného pln</w:t>
      </w:r>
      <w:r w:rsidR="00911D19">
        <w:rPr>
          <w:sz w:val="24"/>
          <w:szCs w:val="24"/>
        </w:rPr>
        <w:t>ění</w:t>
      </w:r>
      <w:r>
        <w:rPr>
          <w:sz w:val="24"/>
          <w:szCs w:val="24"/>
        </w:rPr>
        <w:t xml:space="preserve"> a městských poplatků.</w:t>
      </w:r>
    </w:p>
    <w:p w14:paraId="5B9AF8CA" w14:textId="77777777" w:rsidR="00F31175" w:rsidRDefault="00FD1E7C" w:rsidP="004B6867">
      <w:pPr>
        <w:pStyle w:val="Odstavecseseznamem"/>
        <w:numPr>
          <w:ilvl w:val="0"/>
          <w:numId w:val="3"/>
        </w:numPr>
        <w:jc w:val="both"/>
        <w:rPr>
          <w:sz w:val="24"/>
          <w:szCs w:val="24"/>
        </w:rPr>
      </w:pPr>
      <w:r w:rsidRPr="00867F4F">
        <w:rPr>
          <w:sz w:val="24"/>
          <w:szCs w:val="24"/>
        </w:rPr>
        <w:t xml:space="preserve">V případě, že bude Poskytovatel ke dni </w:t>
      </w:r>
      <w:r w:rsidR="009B658C" w:rsidRPr="00867F4F">
        <w:rPr>
          <w:sz w:val="24"/>
          <w:szCs w:val="24"/>
        </w:rPr>
        <w:t>z</w:t>
      </w:r>
      <w:r w:rsidRPr="00867F4F">
        <w:rPr>
          <w:sz w:val="24"/>
          <w:szCs w:val="24"/>
        </w:rPr>
        <w:t xml:space="preserve">danitelného plnění zveřejněn podle zákona č. 235/2004 Sb., o dani z přidané hodnoty jako nespolehlivý plátce, nebo uvede jiný účet, než je uveden v „Registru plátců DPH“, podle zákona č. 235/2004 Sb., o </w:t>
      </w:r>
      <w:r w:rsidR="00867F4F">
        <w:rPr>
          <w:sz w:val="24"/>
          <w:szCs w:val="24"/>
        </w:rPr>
        <w:t>DPH</w:t>
      </w:r>
      <w:r w:rsidRPr="00867F4F">
        <w:rPr>
          <w:sz w:val="24"/>
          <w:szCs w:val="24"/>
        </w:rPr>
        <w:t xml:space="preserve">, souhlasí se zajištěním částky DPH </w:t>
      </w:r>
      <w:r w:rsidR="00CE6FEB" w:rsidRPr="00867F4F">
        <w:rPr>
          <w:sz w:val="24"/>
          <w:szCs w:val="24"/>
        </w:rPr>
        <w:t>přímo ve prospěch správce daně.</w:t>
      </w:r>
    </w:p>
    <w:p w14:paraId="63474F6C" w14:textId="77777777" w:rsidR="00867F4F" w:rsidRPr="00867F4F" w:rsidRDefault="00867F4F" w:rsidP="004B6867">
      <w:pPr>
        <w:pStyle w:val="Odstavecseseznamem"/>
        <w:jc w:val="both"/>
        <w:rPr>
          <w:sz w:val="24"/>
          <w:szCs w:val="24"/>
        </w:rPr>
      </w:pPr>
    </w:p>
    <w:p w14:paraId="41BECD9B" w14:textId="77777777" w:rsidR="00F31175" w:rsidRPr="00867F4F" w:rsidRDefault="003B7C97" w:rsidP="006010BD">
      <w:pPr>
        <w:jc w:val="center"/>
        <w:rPr>
          <w:sz w:val="24"/>
          <w:szCs w:val="24"/>
        </w:rPr>
      </w:pPr>
      <w:r w:rsidRPr="00867F4F">
        <w:rPr>
          <w:sz w:val="24"/>
          <w:szCs w:val="24"/>
        </w:rPr>
        <w:t>III</w:t>
      </w:r>
      <w:r w:rsidR="00F31175" w:rsidRPr="00867F4F">
        <w:rPr>
          <w:sz w:val="24"/>
          <w:szCs w:val="24"/>
        </w:rPr>
        <w:t>.</w:t>
      </w:r>
    </w:p>
    <w:p w14:paraId="7AF01F07" w14:textId="123F8597" w:rsidR="0095569A" w:rsidRDefault="00F31175" w:rsidP="00D423A4">
      <w:pPr>
        <w:jc w:val="center"/>
        <w:rPr>
          <w:sz w:val="24"/>
          <w:szCs w:val="24"/>
        </w:rPr>
      </w:pPr>
      <w:r w:rsidRPr="00867F4F">
        <w:rPr>
          <w:sz w:val="24"/>
          <w:szCs w:val="24"/>
        </w:rPr>
        <w:t>Storno podmínky</w:t>
      </w:r>
    </w:p>
    <w:p w14:paraId="6410BC76" w14:textId="2D4E3F98" w:rsidR="0095569A" w:rsidRDefault="0095569A" w:rsidP="008367E0">
      <w:pPr>
        <w:pStyle w:val="Odstavecseseznamem"/>
        <w:numPr>
          <w:ilvl w:val="0"/>
          <w:numId w:val="8"/>
        </w:numPr>
      </w:pPr>
      <w:r>
        <w:t>Do níže uvedeného data je možné bezplatně zrušit z celkového objemu 40x pokojů:</w:t>
      </w:r>
    </w:p>
    <w:tbl>
      <w:tblPr>
        <w:tblpPr w:leftFromText="141" w:rightFromText="141" w:vertAnchor="text" w:tblpX="699"/>
        <w:tblW w:w="7361" w:type="dxa"/>
        <w:tblCellMar>
          <w:left w:w="0" w:type="dxa"/>
          <w:right w:w="0" w:type="dxa"/>
        </w:tblCellMar>
        <w:tblLook w:val="04A0" w:firstRow="1" w:lastRow="0" w:firstColumn="1" w:lastColumn="0" w:noHBand="0" w:noVBand="1"/>
      </w:tblPr>
      <w:tblGrid>
        <w:gridCol w:w="2967"/>
        <w:gridCol w:w="4394"/>
      </w:tblGrid>
      <w:tr w:rsidR="0095569A" w14:paraId="4BDEE457" w14:textId="77777777" w:rsidTr="008367E0">
        <w:trPr>
          <w:trHeight w:val="288"/>
        </w:trPr>
        <w:tc>
          <w:tcPr>
            <w:tcW w:w="296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1AEE8E" w14:textId="77777777" w:rsidR="0095569A" w:rsidRDefault="0095569A" w:rsidP="008367E0">
            <w:pPr>
              <w:rPr>
                <w:b/>
                <w:bCs/>
                <w:lang w:eastAsia="cs-CZ"/>
                <w14:ligatures w14:val="standardContextual"/>
              </w:rPr>
            </w:pPr>
            <w:r>
              <w:rPr>
                <w:b/>
                <w:bCs/>
                <w:lang w:eastAsia="cs-CZ"/>
              </w:rPr>
              <w:t>Termín</w:t>
            </w:r>
          </w:p>
        </w:tc>
        <w:tc>
          <w:tcPr>
            <w:tcW w:w="439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13EA8CF" w14:textId="77777777" w:rsidR="0095569A" w:rsidRDefault="0095569A" w:rsidP="008367E0">
            <w:pPr>
              <w:rPr>
                <w:b/>
                <w:bCs/>
                <w:lang w:eastAsia="cs-CZ"/>
              </w:rPr>
            </w:pPr>
            <w:r>
              <w:rPr>
                <w:b/>
                <w:bCs/>
                <w:lang w:eastAsia="cs-CZ"/>
              </w:rPr>
              <w:t>Počet pokojů</w:t>
            </w:r>
          </w:p>
        </w:tc>
      </w:tr>
      <w:tr w:rsidR="0095569A" w14:paraId="6196B2A9" w14:textId="77777777" w:rsidTr="008367E0">
        <w:trPr>
          <w:trHeight w:val="288"/>
        </w:trPr>
        <w:tc>
          <w:tcPr>
            <w:tcW w:w="29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E5AA94" w14:textId="0AD5F76F" w:rsidR="0095569A" w:rsidRDefault="0095569A" w:rsidP="008367E0">
            <w:pPr>
              <w:rPr>
                <w:lang w:eastAsia="cs-CZ"/>
              </w:rPr>
            </w:pPr>
            <w:r>
              <w:rPr>
                <w:lang w:eastAsia="cs-CZ"/>
              </w:rPr>
              <w:t>Od  3</w:t>
            </w:r>
            <w:r w:rsidR="00C766C9">
              <w:rPr>
                <w:lang w:eastAsia="cs-CZ"/>
              </w:rPr>
              <w:t>1.5.2024 – 30.6.2024</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CDC8A2" w14:textId="12A5D052" w:rsidR="0095569A" w:rsidRDefault="0095569A" w:rsidP="008367E0">
            <w:pPr>
              <w:rPr>
                <w:lang w:eastAsia="cs-CZ"/>
              </w:rPr>
            </w:pPr>
            <w:r>
              <w:rPr>
                <w:lang w:eastAsia="cs-CZ"/>
              </w:rPr>
              <w:t>1</w:t>
            </w:r>
            <w:r w:rsidR="00C766C9">
              <w:rPr>
                <w:lang w:eastAsia="cs-CZ"/>
              </w:rPr>
              <w:t>0</w:t>
            </w:r>
            <w:r>
              <w:rPr>
                <w:lang w:eastAsia="cs-CZ"/>
              </w:rPr>
              <w:t xml:space="preserve"> pokojů</w:t>
            </w:r>
          </w:p>
        </w:tc>
      </w:tr>
      <w:tr w:rsidR="0095569A" w14:paraId="77285384" w14:textId="77777777" w:rsidTr="008367E0">
        <w:trPr>
          <w:trHeight w:val="288"/>
        </w:trPr>
        <w:tc>
          <w:tcPr>
            <w:tcW w:w="29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50E5FE" w14:textId="5E63C5F5" w:rsidR="0095569A" w:rsidRDefault="0095569A" w:rsidP="008367E0">
            <w:pPr>
              <w:rPr>
                <w:lang w:eastAsia="cs-CZ"/>
              </w:rPr>
            </w:pPr>
            <w:r>
              <w:rPr>
                <w:lang w:eastAsia="cs-CZ"/>
              </w:rPr>
              <w:t xml:space="preserve">Od  </w:t>
            </w:r>
            <w:r w:rsidR="00C766C9">
              <w:rPr>
                <w:lang w:eastAsia="cs-CZ"/>
              </w:rPr>
              <w:t>1.7.2024</w:t>
            </w:r>
            <w:r w:rsidR="009B4D2B">
              <w:rPr>
                <w:lang w:eastAsia="cs-CZ"/>
              </w:rPr>
              <w:t xml:space="preserve"> </w:t>
            </w:r>
            <w:r w:rsidR="00C766C9">
              <w:rPr>
                <w:lang w:eastAsia="cs-CZ"/>
              </w:rPr>
              <w:t>-</w:t>
            </w:r>
            <w:r w:rsidR="009B4D2B">
              <w:rPr>
                <w:lang w:eastAsia="cs-CZ"/>
              </w:rPr>
              <w:t xml:space="preserve"> </w:t>
            </w:r>
            <w:r w:rsidR="00C766C9">
              <w:rPr>
                <w:lang w:eastAsia="cs-CZ"/>
              </w:rPr>
              <w:t>30.10.2024</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9430FE" w14:textId="05925A3A" w:rsidR="0095569A" w:rsidRDefault="00C766C9" w:rsidP="008367E0">
            <w:pPr>
              <w:rPr>
                <w:lang w:eastAsia="cs-CZ"/>
              </w:rPr>
            </w:pPr>
            <w:r>
              <w:rPr>
                <w:lang w:eastAsia="cs-CZ"/>
              </w:rPr>
              <w:t xml:space="preserve">5 pokojů </w:t>
            </w:r>
          </w:p>
        </w:tc>
      </w:tr>
      <w:tr w:rsidR="0095569A" w14:paraId="432C0639" w14:textId="77777777" w:rsidTr="008367E0">
        <w:trPr>
          <w:trHeight w:val="288"/>
        </w:trPr>
        <w:tc>
          <w:tcPr>
            <w:tcW w:w="29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EA56AF" w14:textId="260ED930" w:rsidR="0095569A" w:rsidRPr="0002632E" w:rsidRDefault="0095569A" w:rsidP="008367E0">
            <w:pPr>
              <w:rPr>
                <w:lang w:eastAsia="cs-CZ"/>
              </w:rPr>
            </w:pPr>
            <w:r w:rsidRPr="0002632E">
              <w:rPr>
                <w:lang w:eastAsia="cs-CZ"/>
              </w:rPr>
              <w:t>Od 31.10.2024</w:t>
            </w:r>
            <w:r w:rsidR="008367E0" w:rsidRPr="0002632E">
              <w:rPr>
                <w:lang w:eastAsia="cs-CZ"/>
              </w:rPr>
              <w:t xml:space="preserve"> do 9.11.2024</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0C4E7F" w14:textId="02376B51" w:rsidR="0095569A" w:rsidRPr="0002632E" w:rsidRDefault="008367E0" w:rsidP="008367E0">
            <w:pPr>
              <w:rPr>
                <w:lang w:eastAsia="cs-CZ"/>
              </w:rPr>
            </w:pPr>
            <w:r w:rsidRPr="0002632E">
              <w:rPr>
                <w:lang w:eastAsia="cs-CZ"/>
              </w:rPr>
              <w:t>2</w:t>
            </w:r>
            <w:r w:rsidR="0095569A" w:rsidRPr="0002632E">
              <w:rPr>
                <w:lang w:eastAsia="cs-CZ"/>
              </w:rPr>
              <w:t xml:space="preserve"> pokoj</w:t>
            </w:r>
            <w:r w:rsidRPr="0002632E">
              <w:rPr>
                <w:lang w:eastAsia="cs-CZ"/>
              </w:rPr>
              <w:t>e</w:t>
            </w:r>
          </w:p>
        </w:tc>
      </w:tr>
    </w:tbl>
    <w:p w14:paraId="0B7D14F5" w14:textId="77777777" w:rsidR="0095569A" w:rsidRDefault="0095569A" w:rsidP="006010BD">
      <w:pPr>
        <w:jc w:val="center"/>
        <w:rPr>
          <w:sz w:val="24"/>
          <w:szCs w:val="24"/>
        </w:rPr>
      </w:pPr>
    </w:p>
    <w:p w14:paraId="2D9CE742" w14:textId="77777777" w:rsidR="0095569A" w:rsidRDefault="0095569A" w:rsidP="006010BD">
      <w:pPr>
        <w:jc w:val="center"/>
        <w:rPr>
          <w:sz w:val="24"/>
          <w:szCs w:val="24"/>
        </w:rPr>
      </w:pPr>
    </w:p>
    <w:p w14:paraId="4D5C8398" w14:textId="77777777" w:rsidR="0095569A" w:rsidRDefault="0095569A" w:rsidP="006010BD">
      <w:pPr>
        <w:jc w:val="center"/>
        <w:rPr>
          <w:sz w:val="24"/>
          <w:szCs w:val="24"/>
        </w:rPr>
      </w:pPr>
    </w:p>
    <w:p w14:paraId="2D594CC1" w14:textId="77777777" w:rsidR="0095569A" w:rsidRDefault="0095569A" w:rsidP="009460FB">
      <w:pPr>
        <w:rPr>
          <w:sz w:val="24"/>
          <w:szCs w:val="24"/>
        </w:rPr>
      </w:pPr>
    </w:p>
    <w:p w14:paraId="6792ADCB" w14:textId="77777777" w:rsidR="0095569A" w:rsidRDefault="0095569A" w:rsidP="006010BD">
      <w:pPr>
        <w:jc w:val="center"/>
        <w:rPr>
          <w:sz w:val="24"/>
          <w:szCs w:val="24"/>
        </w:rPr>
      </w:pPr>
    </w:p>
    <w:p w14:paraId="736C7248" w14:textId="27EE89F3" w:rsidR="008367E0" w:rsidRPr="0002632E" w:rsidRDefault="008367E0" w:rsidP="008367E0">
      <w:pPr>
        <w:pStyle w:val="Odstavecseseznamem"/>
        <w:numPr>
          <w:ilvl w:val="0"/>
          <w:numId w:val="7"/>
        </w:numPr>
        <w:jc w:val="both"/>
        <w:rPr>
          <w:sz w:val="24"/>
          <w:szCs w:val="24"/>
        </w:rPr>
      </w:pPr>
      <w:r w:rsidRPr="0002632E">
        <w:rPr>
          <w:sz w:val="24"/>
          <w:szCs w:val="24"/>
        </w:rPr>
        <w:t>Změna jména v rezervaci je vždy bez poplatku.</w:t>
      </w:r>
    </w:p>
    <w:p w14:paraId="0D400F6C" w14:textId="062A57DF" w:rsidR="0054594E" w:rsidRPr="008367E0" w:rsidRDefault="0054594E" w:rsidP="008367E0">
      <w:pPr>
        <w:pStyle w:val="Odstavecseseznamem"/>
        <w:numPr>
          <w:ilvl w:val="0"/>
          <w:numId w:val="7"/>
        </w:numPr>
        <w:jc w:val="both"/>
        <w:rPr>
          <w:sz w:val="24"/>
          <w:szCs w:val="24"/>
        </w:rPr>
      </w:pPr>
      <w:r w:rsidRPr="008367E0">
        <w:rPr>
          <w:sz w:val="24"/>
          <w:szCs w:val="24"/>
        </w:rPr>
        <w:t>Pokud nebude ubytování možné realizovat z důvodu zásahu vyšší moci, obě smluvní strany jsou zbavené plně</w:t>
      </w:r>
      <w:r w:rsidR="00663973" w:rsidRPr="008367E0">
        <w:rPr>
          <w:sz w:val="24"/>
          <w:szCs w:val="24"/>
        </w:rPr>
        <w:t>ní svých závazků. V takovém případě bude Klient povinen uhradit pouze skutečně realizované ubytování.</w:t>
      </w:r>
    </w:p>
    <w:p w14:paraId="6D9C5B8D" w14:textId="77777777" w:rsidR="00016BAE" w:rsidRPr="00867F4F" w:rsidRDefault="00663973" w:rsidP="004B6867">
      <w:pPr>
        <w:pStyle w:val="Odstavecseseznamem"/>
        <w:ind w:left="756"/>
        <w:jc w:val="both"/>
        <w:rPr>
          <w:sz w:val="24"/>
          <w:szCs w:val="24"/>
        </w:rPr>
      </w:pPr>
      <w:r w:rsidRPr="00867F4F">
        <w:rPr>
          <w:sz w:val="24"/>
          <w:szCs w:val="24"/>
        </w:rPr>
        <w:t>Mezi pří</w:t>
      </w:r>
      <w:r w:rsidR="00712A4D">
        <w:rPr>
          <w:sz w:val="24"/>
          <w:szCs w:val="24"/>
        </w:rPr>
        <w:t>pady vyšší moci patří m. j. válka, stávka</w:t>
      </w:r>
      <w:r w:rsidRPr="00867F4F">
        <w:rPr>
          <w:sz w:val="24"/>
          <w:szCs w:val="24"/>
        </w:rPr>
        <w:t>, vládní nařízení, epidemie</w:t>
      </w:r>
      <w:r w:rsidR="00911D19">
        <w:rPr>
          <w:sz w:val="24"/>
          <w:szCs w:val="24"/>
        </w:rPr>
        <w:t xml:space="preserve"> vč. Covid 19</w:t>
      </w:r>
      <w:r w:rsidRPr="00867F4F">
        <w:rPr>
          <w:sz w:val="24"/>
          <w:szCs w:val="24"/>
        </w:rPr>
        <w:t>, nemoc ubytovaných, doložená lékařským potvrzením.</w:t>
      </w:r>
    </w:p>
    <w:p w14:paraId="22712EB4" w14:textId="77777777" w:rsidR="00016BAE" w:rsidRPr="00867F4F" w:rsidRDefault="00016BAE" w:rsidP="004B6867">
      <w:pPr>
        <w:pStyle w:val="Odstavecseseznamem"/>
        <w:ind w:left="756"/>
        <w:jc w:val="both"/>
        <w:rPr>
          <w:sz w:val="24"/>
          <w:szCs w:val="24"/>
        </w:rPr>
      </w:pPr>
    </w:p>
    <w:p w14:paraId="6B197A3E" w14:textId="77777777" w:rsidR="00F31175" w:rsidRPr="00867F4F" w:rsidRDefault="003B7C97" w:rsidP="006010BD">
      <w:pPr>
        <w:jc w:val="center"/>
        <w:rPr>
          <w:sz w:val="24"/>
          <w:szCs w:val="24"/>
        </w:rPr>
      </w:pPr>
      <w:r w:rsidRPr="00867F4F">
        <w:rPr>
          <w:sz w:val="24"/>
          <w:szCs w:val="24"/>
        </w:rPr>
        <w:t>I</w:t>
      </w:r>
      <w:r w:rsidR="00F31175" w:rsidRPr="00867F4F">
        <w:rPr>
          <w:sz w:val="24"/>
          <w:szCs w:val="24"/>
        </w:rPr>
        <w:t>V.</w:t>
      </w:r>
    </w:p>
    <w:p w14:paraId="4B7387F8" w14:textId="77777777" w:rsidR="00F31175" w:rsidRPr="00867F4F" w:rsidRDefault="00F31175" w:rsidP="006010BD">
      <w:pPr>
        <w:jc w:val="center"/>
        <w:rPr>
          <w:sz w:val="24"/>
          <w:szCs w:val="24"/>
        </w:rPr>
      </w:pPr>
      <w:r w:rsidRPr="00867F4F">
        <w:rPr>
          <w:sz w:val="24"/>
          <w:szCs w:val="24"/>
        </w:rPr>
        <w:t>Závěrečná ustanovení</w:t>
      </w:r>
    </w:p>
    <w:p w14:paraId="2A342138" w14:textId="77777777" w:rsidR="00F31175" w:rsidRPr="00867F4F" w:rsidRDefault="00F31175" w:rsidP="004B6867">
      <w:pPr>
        <w:pStyle w:val="Odstavecseseznamem"/>
        <w:numPr>
          <w:ilvl w:val="0"/>
          <w:numId w:val="1"/>
        </w:numPr>
        <w:jc w:val="both"/>
        <w:rPr>
          <w:sz w:val="24"/>
          <w:szCs w:val="24"/>
        </w:rPr>
      </w:pPr>
      <w:r w:rsidRPr="00867F4F">
        <w:rPr>
          <w:sz w:val="24"/>
          <w:szCs w:val="24"/>
        </w:rPr>
        <w:t xml:space="preserve">Tato smlouva se sjednává na jednorázovou akci, pořádanou v termínu uvedeném </w:t>
      </w:r>
      <w:r w:rsidR="00EA78BD" w:rsidRPr="00867F4F">
        <w:rPr>
          <w:sz w:val="24"/>
          <w:szCs w:val="24"/>
        </w:rPr>
        <w:t>v příloze této smlouvy.</w:t>
      </w:r>
    </w:p>
    <w:p w14:paraId="2CEB18F1" w14:textId="77777777" w:rsidR="00F31175" w:rsidRPr="00867F4F" w:rsidRDefault="00F31175" w:rsidP="004B6867">
      <w:pPr>
        <w:pStyle w:val="Odstavecseseznamem"/>
        <w:numPr>
          <w:ilvl w:val="0"/>
          <w:numId w:val="1"/>
        </w:numPr>
        <w:jc w:val="both"/>
        <w:rPr>
          <w:sz w:val="24"/>
          <w:szCs w:val="24"/>
        </w:rPr>
      </w:pPr>
      <w:r w:rsidRPr="00867F4F">
        <w:rPr>
          <w:sz w:val="24"/>
          <w:szCs w:val="24"/>
        </w:rPr>
        <w:t>Smlouvu lze měnit a doplňovat pouze písemnými, postupně číslovanými dodatky, podepsanými oběma smluvními stranami.</w:t>
      </w:r>
    </w:p>
    <w:p w14:paraId="5228A6D9" w14:textId="77777777" w:rsidR="00F31175" w:rsidRPr="00867F4F" w:rsidRDefault="00F31175" w:rsidP="004B6867">
      <w:pPr>
        <w:pStyle w:val="Odstavecseseznamem"/>
        <w:numPr>
          <w:ilvl w:val="0"/>
          <w:numId w:val="1"/>
        </w:numPr>
        <w:jc w:val="both"/>
        <w:rPr>
          <w:sz w:val="24"/>
          <w:szCs w:val="24"/>
        </w:rPr>
      </w:pPr>
      <w:r w:rsidRPr="00867F4F">
        <w:rPr>
          <w:sz w:val="24"/>
          <w:szCs w:val="24"/>
        </w:rPr>
        <w:t>Tato smlouva je vyhotovena ve dvou exemplářích, přičemž každá smluvní strana obdrží jedno vyhotovení.</w:t>
      </w:r>
    </w:p>
    <w:p w14:paraId="7C95AFBD" w14:textId="77777777" w:rsidR="00F31175" w:rsidRPr="00867F4F" w:rsidRDefault="00F31175" w:rsidP="004B6867">
      <w:pPr>
        <w:pStyle w:val="Odstavecseseznamem"/>
        <w:numPr>
          <w:ilvl w:val="0"/>
          <w:numId w:val="1"/>
        </w:numPr>
        <w:jc w:val="both"/>
        <w:rPr>
          <w:sz w:val="24"/>
          <w:szCs w:val="24"/>
        </w:rPr>
      </w:pPr>
      <w:r w:rsidRPr="00867F4F">
        <w:rPr>
          <w:sz w:val="24"/>
          <w:szCs w:val="24"/>
        </w:rPr>
        <w:t>Na důkaz souhlasu s obsahem této smlouvy připojují smluvní strany své podpisy</w:t>
      </w:r>
    </w:p>
    <w:p w14:paraId="1583EEDB" w14:textId="77777777" w:rsidR="00024ABA" w:rsidRPr="00867F4F" w:rsidRDefault="00F31175" w:rsidP="004B6867">
      <w:pPr>
        <w:pStyle w:val="Odstavecseseznamem"/>
        <w:numPr>
          <w:ilvl w:val="0"/>
          <w:numId w:val="1"/>
        </w:numPr>
        <w:jc w:val="both"/>
        <w:rPr>
          <w:sz w:val="24"/>
          <w:szCs w:val="24"/>
        </w:rPr>
      </w:pPr>
      <w:r w:rsidRPr="00867F4F">
        <w:rPr>
          <w:sz w:val="24"/>
          <w:szCs w:val="24"/>
        </w:rPr>
        <w:t>Obě smluvní strany berou na vědomí, že smlouva nabývá účinnosti teprve jejím uveřejněním v registru smluv podle zákona č. 340/2015 Sb. (zákon o registru smluv) a souhlasí s uveř</w:t>
      </w:r>
      <w:r w:rsidR="00024ABA" w:rsidRPr="00867F4F">
        <w:rPr>
          <w:sz w:val="24"/>
          <w:szCs w:val="24"/>
        </w:rPr>
        <w:t>ejněním této smlouvy v registru.</w:t>
      </w:r>
    </w:p>
    <w:p w14:paraId="016F1184" w14:textId="77777777" w:rsidR="00D41684" w:rsidRPr="006010BD" w:rsidRDefault="009B658C" w:rsidP="00D41684">
      <w:pPr>
        <w:pStyle w:val="Odstavecseseznamem"/>
        <w:numPr>
          <w:ilvl w:val="0"/>
          <w:numId w:val="1"/>
        </w:numPr>
        <w:jc w:val="both"/>
        <w:rPr>
          <w:sz w:val="24"/>
          <w:szCs w:val="24"/>
        </w:rPr>
      </w:pPr>
      <w:r w:rsidRPr="00867F4F">
        <w:rPr>
          <w:sz w:val="24"/>
          <w:szCs w:val="24"/>
        </w:rPr>
        <w:t>Tato smlouva vstupuje v platnost dnem podpisu oběma smluvními stranami a v účinnost dnem jejího zveřejnění v registru smluv.</w:t>
      </w:r>
    </w:p>
    <w:p w14:paraId="3FF18E0C" w14:textId="185704FE" w:rsidR="003D5C24" w:rsidRPr="009460FB" w:rsidRDefault="005C5B1C" w:rsidP="009460FB">
      <w:pPr>
        <w:pStyle w:val="Odstavecseseznamem"/>
        <w:numPr>
          <w:ilvl w:val="0"/>
          <w:numId w:val="1"/>
        </w:numPr>
        <w:rPr>
          <w:sz w:val="24"/>
          <w:szCs w:val="24"/>
        </w:rPr>
      </w:pPr>
      <w:r w:rsidRPr="005C5B1C">
        <w:rPr>
          <w:sz w:val="24"/>
          <w:szCs w:val="24"/>
        </w:rPr>
        <w:t xml:space="preserve">Smluvní strany prohlašují, že se podmínkami </w:t>
      </w:r>
      <w:r w:rsidR="006010BD">
        <w:rPr>
          <w:sz w:val="24"/>
          <w:szCs w:val="24"/>
        </w:rPr>
        <w:t>této smlouvy</w:t>
      </w:r>
      <w:r w:rsidRPr="005C5B1C">
        <w:rPr>
          <w:sz w:val="24"/>
          <w:szCs w:val="24"/>
        </w:rPr>
        <w:t xml:space="preserve"> na základě vzájemné dohody řídily již ode dne podpisu </w:t>
      </w:r>
      <w:r w:rsidR="006010BD">
        <w:rPr>
          <w:sz w:val="24"/>
          <w:szCs w:val="24"/>
        </w:rPr>
        <w:t>této smlouvy</w:t>
      </w:r>
      <w:r w:rsidRPr="005C5B1C">
        <w:rPr>
          <w:sz w:val="24"/>
          <w:szCs w:val="24"/>
        </w:rPr>
        <w:t xml:space="preserve"> a pro případ, že </w:t>
      </w:r>
      <w:r w:rsidR="006010BD">
        <w:rPr>
          <w:sz w:val="24"/>
          <w:szCs w:val="24"/>
        </w:rPr>
        <w:t>smlouva</w:t>
      </w:r>
      <w:r w:rsidRPr="005C5B1C">
        <w:rPr>
          <w:sz w:val="24"/>
          <w:szCs w:val="24"/>
        </w:rPr>
        <w:t xml:space="preserve"> podléhá zveřejnění v registru smluv, považují veškerá svá vzájemná plnění poskytnutá ode dne podpisu </w:t>
      </w:r>
      <w:r w:rsidR="006010BD">
        <w:rPr>
          <w:sz w:val="24"/>
          <w:szCs w:val="24"/>
        </w:rPr>
        <w:t>této smlouvy</w:t>
      </w:r>
      <w:r w:rsidRPr="005C5B1C">
        <w:rPr>
          <w:sz w:val="24"/>
          <w:szCs w:val="24"/>
        </w:rPr>
        <w:t xml:space="preserve"> do dne nabytí účinnosti </w:t>
      </w:r>
      <w:r w:rsidR="006010BD">
        <w:rPr>
          <w:sz w:val="24"/>
          <w:szCs w:val="24"/>
        </w:rPr>
        <w:t>této smlouvy</w:t>
      </w:r>
      <w:r w:rsidRPr="005C5B1C">
        <w:rPr>
          <w:sz w:val="24"/>
          <w:szCs w:val="24"/>
        </w:rPr>
        <w:t xml:space="preserve"> za plnění poskytnutá podle </w:t>
      </w:r>
      <w:r w:rsidR="006010BD">
        <w:rPr>
          <w:sz w:val="24"/>
          <w:szCs w:val="24"/>
        </w:rPr>
        <w:t>této smlouvy</w:t>
      </w:r>
      <w:r w:rsidRPr="005C5B1C">
        <w:rPr>
          <w:sz w:val="24"/>
          <w:szCs w:val="24"/>
        </w:rPr>
        <w:t>.</w:t>
      </w:r>
    </w:p>
    <w:p w14:paraId="76C57EE4" w14:textId="77777777" w:rsidR="0041500F" w:rsidRDefault="0041500F" w:rsidP="00867F4F">
      <w:pPr>
        <w:rPr>
          <w:sz w:val="24"/>
          <w:szCs w:val="24"/>
        </w:rPr>
      </w:pPr>
    </w:p>
    <w:p w14:paraId="11A1DE87" w14:textId="4456F1BC" w:rsidR="00F31175" w:rsidRPr="00867F4F" w:rsidRDefault="007A2C9B" w:rsidP="00867F4F">
      <w:pPr>
        <w:rPr>
          <w:sz w:val="24"/>
          <w:szCs w:val="24"/>
        </w:rPr>
      </w:pPr>
      <w:r>
        <w:rPr>
          <w:sz w:val="24"/>
          <w:szCs w:val="24"/>
        </w:rPr>
        <w:t>V </w:t>
      </w:r>
      <w:r w:rsidR="00867F4F">
        <w:rPr>
          <w:sz w:val="24"/>
          <w:szCs w:val="24"/>
        </w:rPr>
        <w:t>Brn</w:t>
      </w:r>
      <w:r>
        <w:rPr>
          <w:sz w:val="24"/>
          <w:szCs w:val="24"/>
        </w:rPr>
        <w:t xml:space="preserve">ě </w:t>
      </w:r>
      <w:r w:rsidR="00703DD7">
        <w:rPr>
          <w:sz w:val="24"/>
          <w:szCs w:val="24"/>
        </w:rPr>
        <w:t>dne</w:t>
      </w:r>
      <w:r w:rsidR="00703DD7">
        <w:rPr>
          <w:sz w:val="24"/>
          <w:szCs w:val="24"/>
        </w:rPr>
        <w:tab/>
      </w:r>
      <w:r w:rsidR="00703DD7">
        <w:rPr>
          <w:sz w:val="24"/>
          <w:szCs w:val="24"/>
        </w:rPr>
        <w:tab/>
      </w:r>
      <w:r w:rsidR="00867F4F">
        <w:rPr>
          <w:sz w:val="24"/>
          <w:szCs w:val="24"/>
        </w:rPr>
        <w:tab/>
      </w:r>
      <w:r w:rsidR="00867F4F">
        <w:rPr>
          <w:sz w:val="24"/>
          <w:szCs w:val="24"/>
        </w:rPr>
        <w:tab/>
      </w:r>
      <w:r w:rsidR="00867F4F">
        <w:rPr>
          <w:sz w:val="24"/>
          <w:szCs w:val="24"/>
        </w:rPr>
        <w:tab/>
      </w:r>
      <w:r w:rsidR="00867F4F">
        <w:rPr>
          <w:sz w:val="24"/>
          <w:szCs w:val="24"/>
        </w:rPr>
        <w:tab/>
      </w:r>
      <w:r w:rsidR="00867F4F">
        <w:rPr>
          <w:sz w:val="24"/>
          <w:szCs w:val="24"/>
        </w:rPr>
        <w:tab/>
      </w:r>
      <w:r w:rsidR="00703DD7">
        <w:rPr>
          <w:sz w:val="24"/>
          <w:szCs w:val="24"/>
        </w:rPr>
        <w:t>V Brně dne</w:t>
      </w:r>
      <w:r w:rsidR="00867F4F">
        <w:rPr>
          <w:sz w:val="24"/>
          <w:szCs w:val="24"/>
        </w:rPr>
        <w:tab/>
      </w:r>
    </w:p>
    <w:p w14:paraId="09E29186" w14:textId="77777777" w:rsidR="0041500F" w:rsidRDefault="0041500F" w:rsidP="00F31175">
      <w:pPr>
        <w:rPr>
          <w:sz w:val="24"/>
          <w:szCs w:val="24"/>
        </w:rPr>
      </w:pPr>
    </w:p>
    <w:p w14:paraId="6257EFF4" w14:textId="77777777" w:rsidR="00CF7FCA" w:rsidRDefault="00CF7FCA" w:rsidP="00F31175">
      <w:pPr>
        <w:rPr>
          <w:sz w:val="24"/>
          <w:szCs w:val="24"/>
        </w:rPr>
      </w:pPr>
    </w:p>
    <w:p w14:paraId="6B4D9CE1" w14:textId="77777777" w:rsidR="00CF7FCA" w:rsidRDefault="00CF7FCA" w:rsidP="00F31175">
      <w:pPr>
        <w:rPr>
          <w:sz w:val="24"/>
          <w:szCs w:val="24"/>
        </w:rPr>
      </w:pPr>
    </w:p>
    <w:p w14:paraId="3F26F174" w14:textId="77777777" w:rsidR="00C66723" w:rsidRDefault="00C66723" w:rsidP="00F31175">
      <w:pPr>
        <w:rPr>
          <w:sz w:val="24"/>
          <w:szCs w:val="24"/>
        </w:rPr>
      </w:pPr>
    </w:p>
    <w:p w14:paraId="3550E13E" w14:textId="77777777" w:rsidR="006B3050" w:rsidRDefault="006B3050" w:rsidP="00F31175">
      <w:pPr>
        <w:rPr>
          <w:sz w:val="24"/>
          <w:szCs w:val="24"/>
        </w:rPr>
      </w:pPr>
    </w:p>
    <w:p w14:paraId="7ADDDA3E" w14:textId="77777777" w:rsidR="006B3050" w:rsidRDefault="006B3050" w:rsidP="00F31175">
      <w:pPr>
        <w:rPr>
          <w:sz w:val="24"/>
          <w:szCs w:val="24"/>
        </w:rPr>
      </w:pPr>
    </w:p>
    <w:p w14:paraId="459FC59B" w14:textId="77777777" w:rsidR="00CF7FCA" w:rsidRDefault="00CF7FCA" w:rsidP="00F31175">
      <w:pPr>
        <w:rPr>
          <w:sz w:val="24"/>
          <w:szCs w:val="24"/>
        </w:rPr>
      </w:pPr>
    </w:p>
    <w:p w14:paraId="53F58929" w14:textId="4FE5B32A" w:rsidR="0054594E" w:rsidRPr="00867F4F" w:rsidRDefault="0054594E" w:rsidP="00F31175">
      <w:pPr>
        <w:rPr>
          <w:sz w:val="24"/>
          <w:szCs w:val="24"/>
        </w:rPr>
      </w:pPr>
      <w:r w:rsidRPr="00867F4F">
        <w:rPr>
          <w:sz w:val="24"/>
          <w:szCs w:val="24"/>
        </w:rPr>
        <w:t>………………………………………</w:t>
      </w:r>
      <w:r w:rsidR="0002632E">
        <w:rPr>
          <w:sz w:val="24"/>
          <w:szCs w:val="24"/>
        </w:rPr>
        <w:t>…………….</w:t>
      </w:r>
      <w:r w:rsidRPr="00867F4F">
        <w:rPr>
          <w:sz w:val="24"/>
          <w:szCs w:val="24"/>
        </w:rPr>
        <w:t xml:space="preserve">  </w:t>
      </w:r>
      <w:r w:rsidRPr="00867F4F">
        <w:rPr>
          <w:sz w:val="24"/>
          <w:szCs w:val="24"/>
        </w:rPr>
        <w:tab/>
      </w:r>
      <w:r w:rsidR="00867F4F">
        <w:rPr>
          <w:sz w:val="24"/>
          <w:szCs w:val="24"/>
        </w:rPr>
        <w:tab/>
      </w:r>
      <w:r w:rsidR="00867F4F">
        <w:rPr>
          <w:sz w:val="24"/>
          <w:szCs w:val="24"/>
        </w:rPr>
        <w:tab/>
      </w:r>
      <w:r w:rsidR="00867F4F">
        <w:rPr>
          <w:sz w:val="24"/>
          <w:szCs w:val="24"/>
        </w:rPr>
        <w:tab/>
      </w:r>
      <w:r w:rsidRPr="00867F4F">
        <w:rPr>
          <w:sz w:val="24"/>
          <w:szCs w:val="24"/>
        </w:rPr>
        <w:t>……..……………………………</w:t>
      </w:r>
      <w:r w:rsidR="0002632E">
        <w:rPr>
          <w:sz w:val="24"/>
          <w:szCs w:val="24"/>
        </w:rPr>
        <w:t>……………….</w:t>
      </w:r>
    </w:p>
    <w:p w14:paraId="6456EE7B" w14:textId="5E261B1D" w:rsidR="00CF7FCA" w:rsidRDefault="00CF7FCA" w:rsidP="00F31175">
      <w:pPr>
        <w:rPr>
          <w:sz w:val="24"/>
          <w:szCs w:val="24"/>
        </w:rPr>
      </w:pPr>
      <w:r>
        <w:rPr>
          <w:sz w:val="24"/>
          <w:szCs w:val="24"/>
        </w:rPr>
        <w:t xml:space="preserve">     </w:t>
      </w:r>
      <w:r w:rsidRPr="00CF7FCA">
        <w:rPr>
          <w:sz w:val="24"/>
          <w:szCs w:val="24"/>
        </w:rPr>
        <w:t xml:space="preserve">Národní divadlo Brno, </w:t>
      </w:r>
      <w:r>
        <w:rPr>
          <w:sz w:val="24"/>
          <w:szCs w:val="24"/>
        </w:rPr>
        <w:t xml:space="preserve">                                                                 </w:t>
      </w:r>
      <w:r w:rsidR="005D4089">
        <w:rPr>
          <w:sz w:val="24"/>
          <w:szCs w:val="24"/>
        </w:rPr>
        <w:t xml:space="preserve">  </w:t>
      </w:r>
      <w:r>
        <w:rPr>
          <w:sz w:val="24"/>
          <w:szCs w:val="24"/>
        </w:rPr>
        <w:t xml:space="preserve">Hotel Passage a.s. </w:t>
      </w:r>
    </w:p>
    <w:p w14:paraId="0D9BCEAD" w14:textId="67A78848" w:rsidR="0041500F" w:rsidRPr="00867F4F" w:rsidRDefault="00CF7FCA" w:rsidP="00F31175">
      <w:pPr>
        <w:rPr>
          <w:sz w:val="24"/>
          <w:szCs w:val="24"/>
        </w:rPr>
      </w:pPr>
      <w:bookmarkStart w:id="0" w:name="_GoBack"/>
      <w:bookmarkEnd w:id="0"/>
      <w:r>
        <w:rPr>
          <w:sz w:val="24"/>
          <w:szCs w:val="24"/>
        </w:rPr>
        <w:t xml:space="preserve">     </w:t>
      </w:r>
      <w:r w:rsidRPr="00CF7FCA">
        <w:rPr>
          <w:sz w:val="24"/>
          <w:szCs w:val="24"/>
        </w:rPr>
        <w:t>příspěvková organizace</w:t>
      </w:r>
      <w:r w:rsidR="00F31175" w:rsidRPr="00867F4F">
        <w:rPr>
          <w:sz w:val="24"/>
          <w:szCs w:val="24"/>
        </w:rPr>
        <w:tab/>
      </w:r>
      <w:r w:rsidR="0054594E" w:rsidRPr="00867F4F">
        <w:rPr>
          <w:sz w:val="24"/>
          <w:szCs w:val="24"/>
        </w:rPr>
        <w:tab/>
      </w:r>
      <w:r w:rsidR="0054594E" w:rsidRPr="00867F4F">
        <w:rPr>
          <w:sz w:val="24"/>
          <w:szCs w:val="24"/>
        </w:rPr>
        <w:tab/>
      </w:r>
      <w:r w:rsidR="0054594E" w:rsidRPr="00867F4F">
        <w:rPr>
          <w:sz w:val="24"/>
          <w:szCs w:val="24"/>
        </w:rPr>
        <w:tab/>
      </w:r>
      <w:r w:rsidR="00867F4F">
        <w:rPr>
          <w:sz w:val="24"/>
          <w:szCs w:val="24"/>
        </w:rPr>
        <w:tab/>
      </w:r>
      <w:r>
        <w:rPr>
          <w:sz w:val="24"/>
          <w:szCs w:val="24"/>
        </w:rPr>
        <w:t xml:space="preserve">                     </w:t>
      </w:r>
    </w:p>
    <w:sectPr w:rsidR="0041500F" w:rsidRPr="00867F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D1147" w14:textId="77777777" w:rsidR="003D1EFD" w:rsidRDefault="003D1EFD" w:rsidP="006561F3">
      <w:r>
        <w:separator/>
      </w:r>
    </w:p>
  </w:endnote>
  <w:endnote w:type="continuationSeparator" w:id="0">
    <w:p w14:paraId="7F81F471" w14:textId="77777777" w:rsidR="003D1EFD" w:rsidRDefault="003D1EFD" w:rsidP="0065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1723C" w14:textId="77777777" w:rsidR="003D1EFD" w:rsidRDefault="003D1EFD" w:rsidP="006561F3">
      <w:r>
        <w:separator/>
      </w:r>
    </w:p>
  </w:footnote>
  <w:footnote w:type="continuationSeparator" w:id="0">
    <w:p w14:paraId="7B8F370B" w14:textId="77777777" w:rsidR="003D1EFD" w:rsidRDefault="003D1EFD" w:rsidP="006561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72F2F"/>
    <w:multiLevelType w:val="hybridMultilevel"/>
    <w:tmpl w:val="60263082"/>
    <w:lvl w:ilvl="0" w:tplc="073A8F42">
      <w:start w:val="2"/>
      <w:numFmt w:val="bullet"/>
      <w:lvlText w:val="-"/>
      <w:lvlJc w:val="left"/>
      <w:pPr>
        <w:ind w:left="720" w:hanging="360"/>
      </w:pPr>
      <w:rPr>
        <w:rFonts w:ascii="Calibri" w:eastAsiaTheme="minorHAnsi" w:hAnsi="Calibri" w:cs="Calibri"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1795531"/>
    <w:multiLevelType w:val="hybridMultilevel"/>
    <w:tmpl w:val="5D1093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EA1974"/>
    <w:multiLevelType w:val="hybridMultilevel"/>
    <w:tmpl w:val="9E70DE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D25549"/>
    <w:multiLevelType w:val="hybridMultilevel"/>
    <w:tmpl w:val="8904E62C"/>
    <w:lvl w:ilvl="0" w:tplc="AA785D4A">
      <w:start w:val="1"/>
      <w:numFmt w:val="lowerLetter"/>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18362B9"/>
    <w:multiLevelType w:val="hybridMultilevel"/>
    <w:tmpl w:val="03D44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F321FE"/>
    <w:multiLevelType w:val="hybridMultilevel"/>
    <w:tmpl w:val="72FA7CE0"/>
    <w:lvl w:ilvl="0" w:tplc="BB100EEA">
      <w:start w:val="1"/>
      <w:numFmt w:val="decimal"/>
      <w:lvlText w:val="%1."/>
      <w:lvlJc w:val="left"/>
      <w:pPr>
        <w:ind w:left="756" w:hanging="39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CE7A70"/>
    <w:multiLevelType w:val="hybridMultilevel"/>
    <w:tmpl w:val="6CDEF250"/>
    <w:lvl w:ilvl="0" w:tplc="EB5257C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905A62"/>
    <w:multiLevelType w:val="hybridMultilevel"/>
    <w:tmpl w:val="F66426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7462C2"/>
    <w:multiLevelType w:val="hybridMultilevel"/>
    <w:tmpl w:val="51083376"/>
    <w:lvl w:ilvl="0" w:tplc="8CE226FE">
      <w:start w:val="17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7"/>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B4"/>
    <w:rsid w:val="0000046B"/>
    <w:rsid w:val="00016BAE"/>
    <w:rsid w:val="00024ABA"/>
    <w:rsid w:val="0002632E"/>
    <w:rsid w:val="0005619D"/>
    <w:rsid w:val="000B32FB"/>
    <w:rsid w:val="00152E93"/>
    <w:rsid w:val="00191F85"/>
    <w:rsid w:val="001A5573"/>
    <w:rsid w:val="001B5CFE"/>
    <w:rsid w:val="001C0237"/>
    <w:rsid w:val="001C089F"/>
    <w:rsid w:val="001D093A"/>
    <w:rsid w:val="00217FAF"/>
    <w:rsid w:val="002A6544"/>
    <w:rsid w:val="002C5BA1"/>
    <w:rsid w:val="002F6D83"/>
    <w:rsid w:val="00342147"/>
    <w:rsid w:val="00357259"/>
    <w:rsid w:val="003875E6"/>
    <w:rsid w:val="003B7C97"/>
    <w:rsid w:val="003D1EFD"/>
    <w:rsid w:val="003D5C24"/>
    <w:rsid w:val="004025B4"/>
    <w:rsid w:val="004138A4"/>
    <w:rsid w:val="0041500F"/>
    <w:rsid w:val="00426C9B"/>
    <w:rsid w:val="00434649"/>
    <w:rsid w:val="004623BF"/>
    <w:rsid w:val="004649BB"/>
    <w:rsid w:val="00481F33"/>
    <w:rsid w:val="00483151"/>
    <w:rsid w:val="004851B9"/>
    <w:rsid w:val="00487AFF"/>
    <w:rsid w:val="00497D14"/>
    <w:rsid w:val="004B00E2"/>
    <w:rsid w:val="004B25F8"/>
    <w:rsid w:val="004B6867"/>
    <w:rsid w:val="004D0F1D"/>
    <w:rsid w:val="004D1B3B"/>
    <w:rsid w:val="004E0FDB"/>
    <w:rsid w:val="005454A4"/>
    <w:rsid w:val="0054594E"/>
    <w:rsid w:val="005A02E2"/>
    <w:rsid w:val="005C1F18"/>
    <w:rsid w:val="005C5B1C"/>
    <w:rsid w:val="005D4089"/>
    <w:rsid w:val="005E1D69"/>
    <w:rsid w:val="006010BD"/>
    <w:rsid w:val="006107F3"/>
    <w:rsid w:val="006561F3"/>
    <w:rsid w:val="00663973"/>
    <w:rsid w:val="00664560"/>
    <w:rsid w:val="00686BED"/>
    <w:rsid w:val="0069361D"/>
    <w:rsid w:val="006B2C03"/>
    <w:rsid w:val="006B3050"/>
    <w:rsid w:val="006E4EE6"/>
    <w:rsid w:val="006F0689"/>
    <w:rsid w:val="00701F12"/>
    <w:rsid w:val="00703DD7"/>
    <w:rsid w:val="00712A4D"/>
    <w:rsid w:val="00727191"/>
    <w:rsid w:val="0076623B"/>
    <w:rsid w:val="0077080F"/>
    <w:rsid w:val="00776149"/>
    <w:rsid w:val="00782A2E"/>
    <w:rsid w:val="007A2C9B"/>
    <w:rsid w:val="007D3500"/>
    <w:rsid w:val="007E5F39"/>
    <w:rsid w:val="007F2DC0"/>
    <w:rsid w:val="007F3BD9"/>
    <w:rsid w:val="008222D6"/>
    <w:rsid w:val="008367E0"/>
    <w:rsid w:val="00846373"/>
    <w:rsid w:val="00847BFB"/>
    <w:rsid w:val="00850A80"/>
    <w:rsid w:val="00855DD0"/>
    <w:rsid w:val="00867F4F"/>
    <w:rsid w:val="008D5891"/>
    <w:rsid w:val="008D6E24"/>
    <w:rsid w:val="008F48F7"/>
    <w:rsid w:val="00911D19"/>
    <w:rsid w:val="0091506D"/>
    <w:rsid w:val="00917DFB"/>
    <w:rsid w:val="009460FB"/>
    <w:rsid w:val="0095569A"/>
    <w:rsid w:val="0098293E"/>
    <w:rsid w:val="009B4D2B"/>
    <w:rsid w:val="009B658C"/>
    <w:rsid w:val="009C48FB"/>
    <w:rsid w:val="009E2074"/>
    <w:rsid w:val="00A322EB"/>
    <w:rsid w:val="00A903E7"/>
    <w:rsid w:val="00AB22FD"/>
    <w:rsid w:val="00AE267F"/>
    <w:rsid w:val="00AF4A6A"/>
    <w:rsid w:val="00B06D76"/>
    <w:rsid w:val="00B17C0F"/>
    <w:rsid w:val="00B74239"/>
    <w:rsid w:val="00C40296"/>
    <w:rsid w:val="00C62071"/>
    <w:rsid w:val="00C620BD"/>
    <w:rsid w:val="00C66723"/>
    <w:rsid w:val="00C766C9"/>
    <w:rsid w:val="00CA7924"/>
    <w:rsid w:val="00CC26AB"/>
    <w:rsid w:val="00CD2DDF"/>
    <w:rsid w:val="00CE6FEB"/>
    <w:rsid w:val="00CF7070"/>
    <w:rsid w:val="00CF7FCA"/>
    <w:rsid w:val="00D41684"/>
    <w:rsid w:val="00D423A4"/>
    <w:rsid w:val="00D43FB6"/>
    <w:rsid w:val="00D91586"/>
    <w:rsid w:val="00DF7A48"/>
    <w:rsid w:val="00E40FF1"/>
    <w:rsid w:val="00E54121"/>
    <w:rsid w:val="00EA78BD"/>
    <w:rsid w:val="00F061C8"/>
    <w:rsid w:val="00F31175"/>
    <w:rsid w:val="00FB305E"/>
    <w:rsid w:val="00FD1E7C"/>
    <w:rsid w:val="00FF2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B89F"/>
  <w15:chartTrackingRefBased/>
  <w15:docId w15:val="{156F1895-1C69-476A-8035-8E848851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F2DC0"/>
    <w:rPr>
      <w:color w:val="0563C1" w:themeColor="hyperlink"/>
      <w:u w:val="single"/>
    </w:rPr>
  </w:style>
  <w:style w:type="paragraph" w:styleId="Odstavecseseznamem">
    <w:name w:val="List Paragraph"/>
    <w:basedOn w:val="Normln"/>
    <w:uiPriority w:val="34"/>
    <w:qFormat/>
    <w:rsid w:val="00F31175"/>
    <w:pPr>
      <w:ind w:left="720"/>
      <w:contextualSpacing/>
    </w:pPr>
  </w:style>
  <w:style w:type="character" w:styleId="Odkaznakoment">
    <w:name w:val="annotation reference"/>
    <w:basedOn w:val="Standardnpsmoodstavce"/>
    <w:uiPriority w:val="99"/>
    <w:semiHidden/>
    <w:unhideWhenUsed/>
    <w:rsid w:val="006010BD"/>
    <w:rPr>
      <w:sz w:val="16"/>
      <w:szCs w:val="16"/>
    </w:rPr>
  </w:style>
  <w:style w:type="paragraph" w:styleId="Textkomente">
    <w:name w:val="annotation text"/>
    <w:basedOn w:val="Normln"/>
    <w:link w:val="TextkomenteChar"/>
    <w:uiPriority w:val="99"/>
    <w:semiHidden/>
    <w:unhideWhenUsed/>
    <w:rsid w:val="006010BD"/>
    <w:rPr>
      <w:sz w:val="20"/>
      <w:szCs w:val="20"/>
    </w:rPr>
  </w:style>
  <w:style w:type="character" w:customStyle="1" w:styleId="TextkomenteChar">
    <w:name w:val="Text komentáře Char"/>
    <w:basedOn w:val="Standardnpsmoodstavce"/>
    <w:link w:val="Textkomente"/>
    <w:uiPriority w:val="99"/>
    <w:semiHidden/>
    <w:rsid w:val="006010BD"/>
    <w:rPr>
      <w:sz w:val="20"/>
      <w:szCs w:val="20"/>
    </w:rPr>
  </w:style>
  <w:style w:type="paragraph" w:styleId="Pedmtkomente">
    <w:name w:val="annotation subject"/>
    <w:basedOn w:val="Textkomente"/>
    <w:next w:val="Textkomente"/>
    <w:link w:val="PedmtkomenteChar"/>
    <w:uiPriority w:val="99"/>
    <w:semiHidden/>
    <w:unhideWhenUsed/>
    <w:rsid w:val="006010BD"/>
    <w:rPr>
      <w:b/>
      <w:bCs/>
    </w:rPr>
  </w:style>
  <w:style w:type="character" w:customStyle="1" w:styleId="PedmtkomenteChar">
    <w:name w:val="Předmět komentáře Char"/>
    <w:basedOn w:val="TextkomenteChar"/>
    <w:link w:val="Pedmtkomente"/>
    <w:uiPriority w:val="99"/>
    <w:semiHidden/>
    <w:rsid w:val="006010BD"/>
    <w:rPr>
      <w:b/>
      <w:bCs/>
      <w:sz w:val="20"/>
      <w:szCs w:val="20"/>
    </w:rPr>
  </w:style>
  <w:style w:type="paragraph" w:styleId="Textbubliny">
    <w:name w:val="Balloon Text"/>
    <w:basedOn w:val="Normln"/>
    <w:link w:val="TextbublinyChar"/>
    <w:uiPriority w:val="99"/>
    <w:semiHidden/>
    <w:unhideWhenUsed/>
    <w:rsid w:val="006010B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10BD"/>
    <w:rPr>
      <w:rFonts w:ascii="Segoe UI" w:hAnsi="Segoe UI" w:cs="Segoe UI"/>
      <w:sz w:val="18"/>
      <w:szCs w:val="18"/>
    </w:rPr>
  </w:style>
  <w:style w:type="paragraph" w:styleId="Zhlav">
    <w:name w:val="header"/>
    <w:basedOn w:val="Normln"/>
    <w:link w:val="ZhlavChar"/>
    <w:uiPriority w:val="99"/>
    <w:unhideWhenUsed/>
    <w:rsid w:val="006561F3"/>
    <w:pPr>
      <w:tabs>
        <w:tab w:val="center" w:pos="4536"/>
        <w:tab w:val="right" w:pos="9072"/>
      </w:tabs>
    </w:pPr>
  </w:style>
  <w:style w:type="character" w:customStyle="1" w:styleId="ZhlavChar">
    <w:name w:val="Záhlaví Char"/>
    <w:basedOn w:val="Standardnpsmoodstavce"/>
    <w:link w:val="Zhlav"/>
    <w:uiPriority w:val="99"/>
    <w:rsid w:val="006561F3"/>
  </w:style>
  <w:style w:type="paragraph" w:styleId="Zpat">
    <w:name w:val="footer"/>
    <w:basedOn w:val="Normln"/>
    <w:link w:val="ZpatChar"/>
    <w:uiPriority w:val="99"/>
    <w:unhideWhenUsed/>
    <w:rsid w:val="006561F3"/>
    <w:pPr>
      <w:tabs>
        <w:tab w:val="center" w:pos="4536"/>
        <w:tab w:val="right" w:pos="9072"/>
      </w:tabs>
    </w:pPr>
  </w:style>
  <w:style w:type="character" w:customStyle="1" w:styleId="ZpatChar">
    <w:name w:val="Zápatí Char"/>
    <w:basedOn w:val="Standardnpsmoodstavce"/>
    <w:link w:val="Zpat"/>
    <w:uiPriority w:val="99"/>
    <w:rsid w:val="006561F3"/>
  </w:style>
  <w:style w:type="paragraph" w:styleId="Normlnweb">
    <w:name w:val="Normal (Web)"/>
    <w:basedOn w:val="Normln"/>
    <w:uiPriority w:val="99"/>
    <w:semiHidden/>
    <w:unhideWhenUsed/>
    <w:rsid w:val="005A02E2"/>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86749">
      <w:bodyDiv w:val="1"/>
      <w:marLeft w:val="0"/>
      <w:marRight w:val="0"/>
      <w:marTop w:val="0"/>
      <w:marBottom w:val="0"/>
      <w:divBdr>
        <w:top w:val="none" w:sz="0" w:space="0" w:color="auto"/>
        <w:left w:val="none" w:sz="0" w:space="0" w:color="auto"/>
        <w:bottom w:val="none" w:sz="0" w:space="0" w:color="auto"/>
        <w:right w:val="none" w:sz="0" w:space="0" w:color="auto"/>
      </w:divBdr>
    </w:div>
    <w:div w:id="631399655">
      <w:bodyDiv w:val="1"/>
      <w:marLeft w:val="0"/>
      <w:marRight w:val="0"/>
      <w:marTop w:val="0"/>
      <w:marBottom w:val="0"/>
      <w:divBdr>
        <w:top w:val="none" w:sz="0" w:space="0" w:color="auto"/>
        <w:left w:val="none" w:sz="0" w:space="0" w:color="auto"/>
        <w:bottom w:val="none" w:sz="0" w:space="0" w:color="auto"/>
        <w:right w:val="none" w:sz="0" w:space="0" w:color="auto"/>
      </w:divBdr>
    </w:div>
    <w:div w:id="658047114">
      <w:bodyDiv w:val="1"/>
      <w:marLeft w:val="0"/>
      <w:marRight w:val="0"/>
      <w:marTop w:val="0"/>
      <w:marBottom w:val="0"/>
      <w:divBdr>
        <w:top w:val="none" w:sz="0" w:space="0" w:color="auto"/>
        <w:left w:val="none" w:sz="0" w:space="0" w:color="auto"/>
        <w:bottom w:val="none" w:sz="0" w:space="0" w:color="auto"/>
        <w:right w:val="none" w:sz="0" w:space="0" w:color="auto"/>
      </w:divBdr>
    </w:div>
    <w:div w:id="776101023">
      <w:bodyDiv w:val="1"/>
      <w:marLeft w:val="0"/>
      <w:marRight w:val="0"/>
      <w:marTop w:val="0"/>
      <w:marBottom w:val="0"/>
      <w:divBdr>
        <w:top w:val="none" w:sz="0" w:space="0" w:color="auto"/>
        <w:left w:val="none" w:sz="0" w:space="0" w:color="auto"/>
        <w:bottom w:val="none" w:sz="0" w:space="0" w:color="auto"/>
        <w:right w:val="none" w:sz="0" w:space="0" w:color="auto"/>
      </w:divBdr>
    </w:div>
    <w:div w:id="1076978450">
      <w:bodyDiv w:val="1"/>
      <w:marLeft w:val="0"/>
      <w:marRight w:val="0"/>
      <w:marTop w:val="0"/>
      <w:marBottom w:val="0"/>
      <w:divBdr>
        <w:top w:val="none" w:sz="0" w:space="0" w:color="auto"/>
        <w:left w:val="none" w:sz="0" w:space="0" w:color="auto"/>
        <w:bottom w:val="none" w:sz="0" w:space="0" w:color="auto"/>
        <w:right w:val="none" w:sz="0" w:space="0" w:color="auto"/>
      </w:divBdr>
    </w:div>
    <w:div w:id="1098520875">
      <w:bodyDiv w:val="1"/>
      <w:marLeft w:val="0"/>
      <w:marRight w:val="0"/>
      <w:marTop w:val="0"/>
      <w:marBottom w:val="0"/>
      <w:divBdr>
        <w:top w:val="none" w:sz="0" w:space="0" w:color="auto"/>
        <w:left w:val="none" w:sz="0" w:space="0" w:color="auto"/>
        <w:bottom w:val="none" w:sz="0" w:space="0" w:color="auto"/>
        <w:right w:val="none" w:sz="0" w:space="0" w:color="auto"/>
      </w:divBdr>
    </w:div>
    <w:div w:id="1311060540">
      <w:bodyDiv w:val="1"/>
      <w:marLeft w:val="0"/>
      <w:marRight w:val="0"/>
      <w:marTop w:val="0"/>
      <w:marBottom w:val="0"/>
      <w:divBdr>
        <w:top w:val="none" w:sz="0" w:space="0" w:color="auto"/>
        <w:left w:val="none" w:sz="0" w:space="0" w:color="auto"/>
        <w:bottom w:val="none" w:sz="0" w:space="0" w:color="auto"/>
        <w:right w:val="none" w:sz="0" w:space="0" w:color="auto"/>
      </w:divBdr>
    </w:div>
    <w:div w:id="1584802613">
      <w:bodyDiv w:val="1"/>
      <w:marLeft w:val="0"/>
      <w:marRight w:val="0"/>
      <w:marTop w:val="0"/>
      <w:marBottom w:val="0"/>
      <w:divBdr>
        <w:top w:val="none" w:sz="0" w:space="0" w:color="auto"/>
        <w:left w:val="none" w:sz="0" w:space="0" w:color="auto"/>
        <w:bottom w:val="none" w:sz="0" w:space="0" w:color="auto"/>
        <w:right w:val="none" w:sz="0" w:space="0" w:color="auto"/>
      </w:divBdr>
    </w:div>
    <w:div w:id="1590656590">
      <w:bodyDiv w:val="1"/>
      <w:marLeft w:val="0"/>
      <w:marRight w:val="0"/>
      <w:marTop w:val="0"/>
      <w:marBottom w:val="0"/>
      <w:divBdr>
        <w:top w:val="none" w:sz="0" w:space="0" w:color="auto"/>
        <w:left w:val="none" w:sz="0" w:space="0" w:color="auto"/>
        <w:bottom w:val="none" w:sz="0" w:space="0" w:color="auto"/>
        <w:right w:val="none" w:sz="0" w:space="0" w:color="auto"/>
      </w:divBdr>
    </w:div>
    <w:div w:id="214225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dbrno.cz" TargetMode="External"/><Relationship Id="rId3" Type="http://schemas.openxmlformats.org/officeDocument/2006/relationships/settings" Target="settings.xml"/><Relationship Id="rId7" Type="http://schemas.openxmlformats.org/officeDocument/2006/relationships/hyperlink" Target="mailto:machackova@ndbrn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chackova@ndbrn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838</Words>
  <Characters>4946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ND Brno</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Macháčková Vlasta</dc:creator>
  <cp:keywords/>
  <dc:description/>
  <cp:lastModifiedBy>Macháčková Vlasta</cp:lastModifiedBy>
  <cp:revision>5</cp:revision>
  <cp:lastPrinted>2024-06-06T09:42:00Z</cp:lastPrinted>
  <dcterms:created xsi:type="dcterms:W3CDTF">2024-06-13T08:37:00Z</dcterms:created>
  <dcterms:modified xsi:type="dcterms:W3CDTF">2024-06-13T08:39:00Z</dcterms:modified>
</cp:coreProperties>
</file>