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40" w:line="209"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b/>
          <w:bCs/>
          <w:color w:val="000000"/>
          <w:spacing w:val="0"/>
          <w:w w:val="100"/>
          <w:position w:val="0"/>
          <w:shd w:val="clear" w:color="auto" w:fill="auto"/>
          <w:lang w:val="cs-CZ" w:eastAsia="cs-CZ" w:bidi="cs-CZ"/>
        </w:rPr>
        <w:t>č. smlouvy objednatele: 747/2024</w:t>
        <w:br/>
        <w:t>č. smlouvy zhotovitele:</w:t>
      </w:r>
    </w:p>
    <w:p>
      <w:pPr>
        <w:pStyle w:val="Style2"/>
        <w:keepNext w:val="0"/>
        <w:keepLines w:val="0"/>
        <w:widowControl w:val="0"/>
        <w:shd w:val="clear" w:color="auto" w:fill="auto"/>
        <w:bidi w:val="0"/>
        <w:spacing w:before="0" w:after="100" w:line="36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00" w:line="346" w:lineRule="auto"/>
        <w:ind w:left="0" w:right="0" w:firstLine="0"/>
        <w:jc w:val="both"/>
      </w:pPr>
      <w:r>
        <w:rPr>
          <w:b/>
          <w:bCs/>
          <w:color w:val="000000"/>
          <w:spacing w:val="0"/>
          <w:w w:val="100"/>
          <w:position w:val="0"/>
          <w:sz w:val="24"/>
          <w:szCs w:val="24"/>
          <w:shd w:val="clear" w:color="auto" w:fill="auto"/>
          <w:lang w:val="cs-CZ" w:eastAsia="cs-CZ" w:bidi="cs-CZ"/>
        </w:rPr>
        <w:t xml:space="preserve">Revize elektrických zařízení v objektech Povodí Ohře, státní podnik na rok 2024 </w:t>
      </w:r>
      <w:r>
        <w:rPr>
          <w:color w:val="000000"/>
          <w:spacing w:val="0"/>
          <w:w w:val="100"/>
          <w:position w:val="0"/>
          <w:shd w:val="clear" w:color="auto" w:fill="auto"/>
          <w:lang w:val="cs-CZ" w:eastAsia="cs-CZ" w:bidi="cs-CZ"/>
        </w:rPr>
        <w:t>Tato smlouva je uzavřena dle ust. § 2586 a násl. Zákona 89/2012 Sb. občanského zákoníku, ve znění pozdějších předpisů (dále „OZ“).</w:t>
      </w:r>
    </w:p>
    <w:p>
      <w:pPr>
        <w:pStyle w:val="Style2"/>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shd w:val="clear" w:color="auto" w:fill="auto"/>
          <w:lang w:val="cs-CZ" w:eastAsia="cs-CZ" w:bidi="cs-CZ"/>
        </w:rPr>
        <w:t>Čl. I. SMLUVNÍ STRANY</w:t>
      </w:r>
    </w:p>
    <w:p>
      <w:pPr>
        <w:widowControl w:val="0"/>
        <w:spacing w:line="1" w:lineRule="exact"/>
        <w:sectPr>
          <w:footerReference w:type="default" r:id="rId5"/>
          <w:footnotePr>
            <w:pos w:val="pageBottom"/>
            <w:numFmt w:val="decimal"/>
            <w:numRestart w:val="continuous"/>
          </w:footnotePr>
          <w:pgSz w:w="11909" w:h="16838"/>
          <w:pgMar w:top="1469" w:left="1394" w:right="1394" w:bottom="3775" w:header="1041" w:footer="3" w:gutter="0"/>
          <w:pgNumType w:start="1"/>
          <w:cols w:space="720"/>
          <w:noEndnote/>
          <w:rtlGutter w:val="0"/>
          <w:docGrid w:linePitch="360"/>
        </w:sectPr>
      </w:pPr>
      <w:r>
        <mc:AlternateContent>
          <mc:Choice Requires="wps">
            <w:drawing>
              <wp:anchor distT="38100" distB="0" distL="0" distR="0" simplePos="0" relativeHeight="125829378" behindDoc="0" locked="0" layoutInCell="1" allowOverlap="1">
                <wp:simplePos x="0" y="0"/>
                <wp:positionH relativeFrom="page">
                  <wp:posOffset>885190</wp:posOffset>
                </wp:positionH>
                <wp:positionV relativeFrom="paragraph">
                  <wp:posOffset>38100</wp:posOffset>
                </wp:positionV>
                <wp:extent cx="2231390" cy="1682750"/>
                <wp:wrapTopAndBottom/>
                <wp:docPr id="3" name="Shape 3"/>
                <a:graphic xmlns:a="http://schemas.openxmlformats.org/drawingml/2006/main">
                  <a:graphicData uri="http://schemas.microsoft.com/office/word/2010/wordprocessingShape">
                    <wps:wsp>
                      <wps:cNvSpPr txBox="1"/>
                      <wps:spPr>
                        <a:xfrm>
                          <a:ext cx="2231390" cy="168275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 zastoupený: zástupce ve věcech smluvních: zástupce ve věcech technických: technický dozor investora: bankovní spojení: číslo účtu:</w:t>
                            </w:r>
                          </w:p>
                        </w:txbxContent>
                      </wps:txbx>
                      <wps:bodyPr lIns="0" tIns="0" rIns="0" bIns="0">
                        <a:noAutoFit/>
                      </wps:bodyPr>
                    </wps:wsp>
                  </a:graphicData>
                </a:graphic>
              </wp:anchor>
            </w:drawing>
          </mc:Choice>
          <mc:Fallback>
            <w:pict>
              <v:shape id="_x0000_s1029" type="#_x0000_t202" style="position:absolute;margin-left:69.700000000000003pt;margin-top:3.pt;width:175.70000000000002pt;height:132.5pt;z-index:-125829375;mso-wrap-distance-left:0;mso-wrap-distance-top:3.pt;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 zastoupený: zástupce ve věcech smluvních: zástupce ve věcech technických: technický dozor investora: bankovní spojení: číslo účtu:</w:t>
                      </w:r>
                    </w:p>
                  </w:txbxContent>
                </v:textbox>
                <w10:wrap type="topAndBottom" anchorx="page"/>
              </v:shape>
            </w:pict>
          </mc:Fallback>
        </mc:AlternateContent>
      </w:r>
      <w:r>
        <mc:AlternateContent>
          <mc:Choice Requires="wps">
            <w:drawing>
              <wp:anchor distT="38100" distB="972820" distL="0" distR="0" simplePos="0" relativeHeight="125829380" behindDoc="0" locked="0" layoutInCell="1" allowOverlap="1">
                <wp:simplePos x="0" y="0"/>
                <wp:positionH relativeFrom="page">
                  <wp:posOffset>3399790</wp:posOffset>
                </wp:positionH>
                <wp:positionV relativeFrom="paragraph">
                  <wp:posOffset>38100</wp:posOffset>
                </wp:positionV>
                <wp:extent cx="2225040" cy="709930"/>
                <wp:wrapTopAndBottom/>
                <wp:docPr id="5" name="Shape 5"/>
                <a:graphic xmlns:a="http://schemas.openxmlformats.org/drawingml/2006/main">
                  <a:graphicData uri="http://schemas.microsoft.com/office/word/2010/wordprocessingShape">
                    <wps:wsp>
                      <wps:cNvSpPr txBox="1"/>
                      <wps:spPr>
                        <a:xfrm>
                          <a:ext cx="2225040"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67.69999999999999pt;margin-top:3.pt;width:175.20000000000002pt;height:55.899999999999999pt;z-index:-125829373;mso-wrap-distance-left:0;mso-wrap-distance-top:3.pt;mso-wrap-distance-right:0;mso-wrap-distance-bottom:76.60000000000000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p>
    <w:p>
      <w:pPr>
        <w:widowControl w:val="0"/>
        <w:spacing w:line="115" w:lineRule="exact"/>
        <w:rPr>
          <w:sz w:val="9"/>
          <w:szCs w:val="9"/>
        </w:rPr>
      </w:pPr>
    </w:p>
    <w:p>
      <w:pPr>
        <w:widowControl w:val="0"/>
        <w:spacing w:line="1" w:lineRule="exact"/>
        <w:sectPr>
          <w:footnotePr>
            <w:pos w:val="pageBottom"/>
            <w:numFmt w:val="decimal"/>
            <w:numRestart w:val="continuous"/>
          </w:footnotePr>
          <w:type w:val="continuous"/>
          <w:pgSz w:w="11909" w:h="16838"/>
          <w:pgMar w:top="1028" w:left="0" w:right="0" w:bottom="1267" w:header="0" w:footer="3" w:gutter="0"/>
          <w:cols w:space="720"/>
          <w:noEndnote/>
          <w:rtlGutter w:val="0"/>
          <w:docGrid w:linePitch="360"/>
        </w:sectPr>
      </w:pP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Povodí Ohře, státní podnik je zapsán v</w:t>
      </w:r>
    </w:p>
    <w:p>
      <w:pPr>
        <w:pStyle w:val="Style2"/>
        <w:keepNext w:val="0"/>
        <w:keepLines w:val="0"/>
        <w:widowControl w:val="0"/>
        <w:shd w:val="clear" w:color="auto" w:fill="auto"/>
        <w:bidi w:val="0"/>
        <w:spacing w:before="0" w:after="440" w:line="240" w:lineRule="auto"/>
        <w:ind w:left="0" w:right="0" w:firstLine="30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line="240" w:lineRule="auto"/>
        <w:ind w:left="0" w:right="0" w:firstLine="300"/>
        <w:jc w:val="left"/>
      </w:pPr>
      <w:r>
        <mc:AlternateContent>
          <mc:Choice Requires="wps">
            <w:drawing>
              <wp:anchor distT="0" distB="0" distL="0" distR="0" simplePos="0" relativeHeight="125829382" behindDoc="0" locked="0" layoutInCell="1" allowOverlap="1">
                <wp:simplePos x="0" y="0"/>
                <wp:positionH relativeFrom="page">
                  <wp:posOffset>3399790</wp:posOffset>
                </wp:positionH>
                <wp:positionV relativeFrom="paragraph">
                  <wp:posOffset>12700</wp:posOffset>
                </wp:positionV>
                <wp:extent cx="3133090" cy="709930"/>
                <wp:wrapSquare wrapText="left"/>
                <wp:docPr id="7" name="Shape 7"/>
                <a:graphic xmlns:a="http://schemas.openxmlformats.org/drawingml/2006/main">
                  <a:graphicData uri="http://schemas.microsoft.com/office/word/2010/wordprocessingShape">
                    <wps:wsp>
                      <wps:cNvSpPr txBox="1"/>
                      <wps:spPr>
                        <a:xfrm>
                          <a:ext cx="3133090"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Real. EZ,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Smetanovo návrší 266/5a, 417 02 Dubí-Běhánky 22774394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CZ22774394</w:t>
                            </w:r>
                          </w:p>
                        </w:txbxContent>
                      </wps:txbx>
                      <wps:bodyPr lIns="0" tIns="0" rIns="0" bIns="0">
                        <a:noAutoFit/>
                      </wps:bodyPr>
                    </wps:wsp>
                  </a:graphicData>
                </a:graphic>
              </wp:anchor>
            </w:drawing>
          </mc:Choice>
          <mc:Fallback>
            <w:pict>
              <v:shape id="_x0000_s1033" type="#_x0000_t202" style="position:absolute;margin-left:267.69999999999999pt;margin-top:1.pt;width:246.70000000000002pt;height:55.899999999999999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Real. EZ,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Smetanovo návrší 266/5a, 417 02 Dubí-Běhánky 22774394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CZ22774394</w:t>
                      </w:r>
                    </w:p>
                  </w:txbxContent>
                </v:textbox>
                <w10:wrap type="square" side="left" anchorx="page"/>
              </v:shape>
            </w:pict>
          </mc:Fallback>
        </mc:AlternateContent>
      </w: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line="240" w:lineRule="auto"/>
        <w:ind w:left="300" w:right="0" w:firstLine="0"/>
        <w:jc w:val="both"/>
      </w:pPr>
      <w:r>
        <w:rPr>
          <w:b/>
          <w:bCs/>
          <w:color w:val="000000"/>
          <w:spacing w:val="0"/>
          <w:w w:val="100"/>
          <w:position w:val="0"/>
          <w:shd w:val="clear" w:color="auto" w:fill="auto"/>
          <w:lang w:val="cs-CZ" w:eastAsia="cs-CZ" w:bidi="cs-CZ"/>
        </w:rPr>
        <w:t>zástupce ve věcech smluvních: zástupce ve věcech technických: bankovní spojení: číslo účtu:</w:t>
      </w:r>
    </w:p>
    <w:p>
      <w:pPr>
        <w:pStyle w:val="Style2"/>
        <w:keepNext w:val="0"/>
        <w:keepLines w:val="0"/>
        <w:widowControl w:val="0"/>
        <w:shd w:val="clear" w:color="auto" w:fill="auto"/>
        <w:bidi w:val="0"/>
        <w:spacing w:before="0" w:after="320" w:line="240" w:lineRule="auto"/>
        <w:ind w:left="0" w:right="0" w:firstLine="300"/>
        <w:jc w:val="left"/>
      </w:pPr>
      <w:r>
        <w:rPr>
          <w:color w:val="000000"/>
          <w:spacing w:val="0"/>
          <w:w w:val="100"/>
          <w:position w:val="0"/>
          <w:shd w:val="clear" w:color="auto" w:fill="auto"/>
          <w:lang w:val="cs-CZ" w:eastAsia="cs-CZ" w:bidi="cs-CZ"/>
        </w:rPr>
        <w:t>Zhotovitel je zapsán v</w:t>
      </w:r>
    </w:p>
    <w:p>
      <w:pPr>
        <w:pStyle w:val="Style2"/>
        <w:keepNext w:val="0"/>
        <w:keepLines w:val="0"/>
        <w:widowControl w:val="0"/>
        <w:shd w:val="clear" w:color="auto" w:fill="auto"/>
        <w:bidi w:val="0"/>
        <w:spacing w:before="0" w:after="260" w:line="240" w:lineRule="auto"/>
        <w:ind w:left="0" w:right="0" w:firstLine="300"/>
        <w:jc w:val="left"/>
      </w:pPr>
      <w:r>
        <w:rPr>
          <w:color w:val="000000"/>
          <w:spacing w:val="0"/>
          <w:w w:val="100"/>
          <w:position w:val="0"/>
          <w:shd w:val="clear" w:color="auto" w:fill="auto"/>
          <w:lang w:val="cs-CZ" w:eastAsia="cs-CZ" w:bidi="cs-CZ"/>
        </w:rPr>
        <w:t>(dále jen „zhotovitel“) na straně druhé.</w:t>
      </w:r>
      <w:r>
        <w:br w:type="page"/>
      </w:r>
    </w:p>
    <w:p>
      <w:pPr>
        <w:pStyle w:val="Style10"/>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Čl. II. PŘEDMĚT DÍLA</w:t>
      </w:r>
      <w:bookmarkEnd w:id="0"/>
      <w:bookmarkEnd w:id="1"/>
      <w:bookmarkEnd w:id="2"/>
    </w:p>
    <w:p>
      <w:pPr>
        <w:pStyle w:val="Style2"/>
        <w:keepNext w:val="0"/>
        <w:keepLines w:val="0"/>
        <w:widowControl w:val="0"/>
        <w:numPr>
          <w:ilvl w:val="0"/>
          <w:numId w:val="1"/>
        </w:numPr>
        <w:shd w:val="clear" w:color="auto" w:fill="auto"/>
        <w:tabs>
          <w:tab w:pos="390" w:val="left"/>
        </w:tabs>
        <w:bidi w:val="0"/>
        <w:spacing w:before="0" w:after="160" w:line="240" w:lineRule="auto"/>
        <w:ind w:left="0" w:right="0" w:firstLine="0"/>
        <w:jc w:val="both"/>
      </w:pPr>
      <w:bookmarkStart w:id="3" w:name="bookmark3"/>
      <w:bookmarkEnd w:id="3"/>
      <w:r>
        <w:rPr>
          <w:color w:val="000000"/>
          <w:spacing w:val="0"/>
          <w:w w:val="100"/>
          <w:position w:val="0"/>
          <w:shd w:val="clear" w:color="auto" w:fill="auto"/>
          <w:lang w:val="cs-CZ" w:eastAsia="cs-CZ" w:bidi="cs-CZ"/>
        </w:rPr>
        <w:t>Zhotovitel se zavazuje provést výše uvedené dílo.</w:t>
      </w:r>
    </w:p>
    <w:p>
      <w:pPr>
        <w:pStyle w:val="Style12"/>
        <w:keepNext/>
        <w:keepLines/>
        <w:widowControl w:val="0"/>
        <w:shd w:val="clear" w:color="auto" w:fill="auto"/>
        <w:bidi w:val="0"/>
        <w:spacing w:before="0"/>
        <w:ind w:left="0" w:right="0" w:firstLine="0"/>
        <w:jc w:val="center"/>
      </w:pPr>
      <w:bookmarkStart w:id="4" w:name="bookmark4"/>
      <w:bookmarkStart w:id="5" w:name="bookmark5"/>
      <w:bookmarkStart w:id="6" w:name="bookmark6"/>
      <w:r>
        <w:rPr>
          <w:color w:val="000000"/>
          <w:spacing w:val="0"/>
          <w:w w:val="100"/>
          <w:position w:val="0"/>
          <w:sz w:val="24"/>
          <w:szCs w:val="24"/>
          <w:shd w:val="clear" w:color="auto" w:fill="auto"/>
          <w:lang w:val="cs-CZ" w:eastAsia="cs-CZ" w:bidi="cs-CZ"/>
        </w:rPr>
        <w:t>Revize elektrických zařízení v objektech Povodí Ohře, státní podnik na rok 2024</w:t>
      </w:r>
      <w:bookmarkEnd w:id="4"/>
      <w:bookmarkEnd w:id="5"/>
      <w:bookmarkEnd w:id="6"/>
    </w:p>
    <w:p>
      <w:pPr>
        <w:pStyle w:val="Style2"/>
        <w:keepNext w:val="0"/>
        <w:keepLines w:val="0"/>
        <w:widowControl w:val="0"/>
        <w:numPr>
          <w:ilvl w:val="0"/>
          <w:numId w:val="1"/>
        </w:numPr>
        <w:shd w:val="clear" w:color="auto" w:fill="auto"/>
        <w:tabs>
          <w:tab w:pos="390" w:val="left"/>
        </w:tabs>
        <w:bidi w:val="0"/>
        <w:spacing w:before="0" w:after="160" w:line="240" w:lineRule="auto"/>
        <w:ind w:left="380" w:right="0" w:hanging="380"/>
        <w:jc w:val="both"/>
      </w:pPr>
      <w:bookmarkStart w:id="7" w:name="bookmark7"/>
      <w:bookmarkEnd w:id="7"/>
      <w:r>
        <w:rPr>
          <w:color w:val="000000"/>
          <w:spacing w:val="0"/>
          <w:w w:val="100"/>
          <w:position w:val="0"/>
          <w:shd w:val="clear" w:color="auto" w:fill="auto"/>
          <w:lang w:val="cs-CZ" w:eastAsia="cs-CZ" w:bidi="cs-CZ"/>
        </w:rPr>
        <w:t>Zhotovitel prohlašuje, že dílo provede řádně a s odbornou péčí podle platných právních předpisů a norem, vztahujících se k předmětné činnosti.</w:t>
      </w:r>
    </w:p>
    <w:p>
      <w:pPr>
        <w:pStyle w:val="Style2"/>
        <w:keepNext w:val="0"/>
        <w:keepLines w:val="0"/>
        <w:widowControl w:val="0"/>
        <w:numPr>
          <w:ilvl w:val="0"/>
          <w:numId w:val="1"/>
        </w:numPr>
        <w:shd w:val="clear" w:color="auto" w:fill="auto"/>
        <w:tabs>
          <w:tab w:pos="390" w:val="left"/>
        </w:tabs>
        <w:bidi w:val="0"/>
        <w:spacing w:before="0" w:after="160" w:line="240" w:lineRule="auto"/>
        <w:ind w:left="380" w:right="0" w:hanging="380"/>
        <w:jc w:val="both"/>
      </w:pPr>
      <w:bookmarkStart w:id="8" w:name="bookmark8"/>
      <w:bookmarkEnd w:id="8"/>
      <w:r>
        <w:rPr>
          <w:color w:val="000000"/>
          <w:spacing w:val="0"/>
          <w:w w:val="100"/>
          <w:position w:val="0"/>
          <w:shd w:val="clear" w:color="auto" w:fill="auto"/>
          <w:lang w:val="cs-CZ" w:eastAsia="cs-CZ" w:bidi="cs-CZ"/>
        </w:rPr>
        <w:t>Zhotovitel prohlašuje, že si pečlivě prostudoval veškeré zadávací podklady, aby mohlo být dílo řádně provedeno podle ustanovení této smlouvy. Není třeba žádných změn nebo úprav zadání.</w:t>
      </w:r>
    </w:p>
    <w:p>
      <w:pPr>
        <w:pStyle w:val="Style2"/>
        <w:keepNext w:val="0"/>
        <w:keepLines w:val="0"/>
        <w:widowControl w:val="0"/>
        <w:numPr>
          <w:ilvl w:val="0"/>
          <w:numId w:val="1"/>
        </w:numPr>
        <w:shd w:val="clear" w:color="auto" w:fill="auto"/>
        <w:tabs>
          <w:tab w:pos="390" w:val="left"/>
        </w:tabs>
        <w:bidi w:val="0"/>
        <w:spacing w:before="0" w:after="380" w:line="288" w:lineRule="auto"/>
        <w:ind w:left="380" w:right="0" w:hanging="380"/>
        <w:jc w:val="both"/>
      </w:pPr>
      <w:bookmarkStart w:id="9" w:name="bookmark9"/>
      <w:bookmarkEnd w:id="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
        </w:numPr>
        <w:shd w:val="clear" w:color="auto" w:fill="auto"/>
        <w:tabs>
          <w:tab w:pos="390" w:val="left"/>
        </w:tabs>
        <w:bidi w:val="0"/>
        <w:spacing w:before="0" w:after="1200" w:line="240" w:lineRule="auto"/>
        <w:ind w:left="0" w:right="0" w:firstLine="0"/>
        <w:jc w:val="both"/>
      </w:pPr>
      <w:bookmarkStart w:id="10" w:name="bookmark10"/>
      <w:bookmarkEnd w:id="10"/>
      <w:r>
        <w:rPr>
          <w:color w:val="000000"/>
          <w:spacing w:val="0"/>
          <w:w w:val="100"/>
          <w:position w:val="0"/>
          <w:shd w:val="clear" w:color="auto" w:fill="auto"/>
          <w:lang w:val="cs-CZ" w:eastAsia="cs-CZ" w:bidi="cs-CZ"/>
        </w:rPr>
        <w:t>Nedílnou součástí této smlouvy je Příloha č. 1 – Seznam míst pro provedení revize</w:t>
      </w:r>
      <w:r>
        <w:rPr>
          <w:color w:val="808080"/>
          <w:spacing w:val="0"/>
          <w:w w:val="100"/>
          <w:position w:val="0"/>
          <w:shd w:val="clear" w:color="auto" w:fill="auto"/>
          <w:lang w:val="cs-CZ" w:eastAsia="cs-CZ" w:bidi="cs-CZ"/>
        </w:rPr>
        <w:t>.</w:t>
      </w:r>
    </w:p>
    <w:p>
      <w:pPr>
        <w:pStyle w:val="Style10"/>
        <w:keepNext/>
        <w:keepLines/>
        <w:widowControl w:val="0"/>
        <w:shd w:val="clear" w:color="auto" w:fill="auto"/>
        <w:bidi w:val="0"/>
        <w:spacing w:before="0" w:after="66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Čl. III. TERMÍN PLNĚNÍ</w:t>
      </w:r>
      <w:bookmarkEnd w:id="11"/>
      <w:bookmarkEnd w:id="12"/>
      <w:bookmarkEnd w:id="13"/>
    </w:p>
    <w:p>
      <w:pPr>
        <w:pStyle w:val="Style2"/>
        <w:keepNext w:val="0"/>
        <w:keepLines w:val="0"/>
        <w:widowControl w:val="0"/>
        <w:shd w:val="clear" w:color="auto" w:fill="auto"/>
        <w:bidi w:val="0"/>
        <w:spacing w:before="0" w:after="220" w:line="240" w:lineRule="auto"/>
        <w:ind w:left="2900" w:right="0" w:firstLine="0"/>
        <w:jc w:val="both"/>
      </w:pPr>
      <w:r>
        <mc:AlternateContent>
          <mc:Choice Requires="wps">
            <w:drawing>
              <wp:anchor distT="0" distB="0" distL="114300" distR="114300" simplePos="0" relativeHeight="125829384" behindDoc="0" locked="0" layoutInCell="1" allowOverlap="1">
                <wp:simplePos x="0" y="0"/>
                <wp:positionH relativeFrom="page">
                  <wp:posOffset>974725</wp:posOffset>
                </wp:positionH>
                <wp:positionV relativeFrom="paragraph">
                  <wp:posOffset>12700</wp:posOffset>
                </wp:positionV>
                <wp:extent cx="993775" cy="731520"/>
                <wp:wrapSquare wrapText="right"/>
                <wp:docPr id="9" name="Shape 9"/>
                <a:graphic xmlns:a="http://schemas.openxmlformats.org/drawingml/2006/main">
                  <a:graphicData uri="http://schemas.microsoft.com/office/word/2010/wordprocessingShape">
                    <wps:wsp>
                      <wps:cNvSpPr txBox="1"/>
                      <wps:spPr>
                        <a:xfrm>
                          <a:ext cx="993775" cy="731520"/>
                        </a:xfrm>
                        <a:prstGeom prst="rect"/>
                        <a:noFill/>
                      </wps:spPr>
                      <wps:txbx>
                        <w:txbxContent>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Zahájení díla: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Ukončení díla:</w:t>
                            </w:r>
                          </w:p>
                        </w:txbxContent>
                      </wps:txbx>
                      <wps:bodyPr lIns="0" tIns="0" rIns="0" bIns="0">
                        <a:noAutoFit/>
                      </wps:bodyPr>
                    </wps:wsp>
                  </a:graphicData>
                </a:graphic>
              </wp:anchor>
            </w:drawing>
          </mc:Choice>
          <mc:Fallback>
            <w:pict>
              <v:shape id="_x0000_s1035" type="#_x0000_t202" style="position:absolute;margin-left:76.75pt;margin-top:1.pt;width:78.25pt;height:57.6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Zahájení díla: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Ukončení díla:</w:t>
                      </w:r>
                    </w:p>
                  </w:txbxContent>
                </v:textbox>
                <w10:wrap type="square" side="right" anchorx="page"/>
              </v:shape>
            </w:pict>
          </mc:Fallback>
        </mc:AlternateContent>
      </w:r>
      <w:r>
        <w:rPr>
          <w:color w:val="000000"/>
          <w:spacing w:val="0"/>
          <w:w w:val="100"/>
          <w:position w:val="0"/>
          <w:shd w:val="clear" w:color="auto" w:fill="auto"/>
          <w:lang w:val="cs-CZ" w:eastAsia="cs-CZ" w:bidi="cs-CZ"/>
        </w:rPr>
        <w:t>dnem nabytí účinnosti SOD uveřejněním v registru smluv</w:t>
      </w:r>
    </w:p>
    <w:p>
      <w:pPr>
        <w:pStyle w:val="Style2"/>
        <w:keepNext w:val="0"/>
        <w:keepLines w:val="0"/>
        <w:widowControl w:val="0"/>
        <w:shd w:val="clear" w:color="auto" w:fill="auto"/>
        <w:bidi w:val="0"/>
        <w:spacing w:before="0" w:after="660" w:line="240" w:lineRule="auto"/>
        <w:ind w:left="2900" w:right="0" w:firstLine="0"/>
        <w:jc w:val="both"/>
      </w:pPr>
      <w:r>
        <w:rPr>
          <w:b/>
          <w:bCs/>
          <w:color w:val="000000"/>
          <w:spacing w:val="0"/>
          <w:w w:val="100"/>
          <w:position w:val="0"/>
          <w:shd w:val="clear" w:color="auto" w:fill="auto"/>
          <w:lang w:val="cs-CZ" w:eastAsia="cs-CZ" w:bidi="cs-CZ"/>
        </w:rPr>
        <w:t>do 18.12.2024</w:t>
      </w:r>
    </w:p>
    <w:p>
      <w:pPr>
        <w:pStyle w:val="Style2"/>
        <w:keepNext w:val="0"/>
        <w:keepLines w:val="0"/>
        <w:widowControl w:val="0"/>
        <w:numPr>
          <w:ilvl w:val="0"/>
          <w:numId w:val="3"/>
        </w:numPr>
        <w:shd w:val="clear" w:color="auto" w:fill="auto"/>
        <w:tabs>
          <w:tab w:pos="390" w:val="left"/>
        </w:tabs>
        <w:bidi w:val="0"/>
        <w:spacing w:before="0" w:after="160" w:line="288" w:lineRule="auto"/>
        <w:ind w:left="0" w:right="0" w:firstLine="0"/>
        <w:jc w:val="both"/>
      </w:pPr>
      <w:bookmarkStart w:id="14" w:name="bookmark14"/>
      <w:bookmarkEnd w:id="14"/>
      <w:r>
        <w:rPr>
          <w:color w:val="000000"/>
          <w:spacing w:val="0"/>
          <w:w w:val="100"/>
          <w:position w:val="0"/>
          <w:shd w:val="clear" w:color="auto" w:fill="auto"/>
          <w:lang w:val="cs-CZ" w:eastAsia="cs-CZ" w:bidi="cs-CZ"/>
        </w:rPr>
        <w:t>Jednotlivé objekty pro provedení revize předá objednatel zhotoviteli po vzájemné dohodě.</w:t>
      </w:r>
    </w:p>
    <w:p>
      <w:pPr>
        <w:pStyle w:val="Style2"/>
        <w:keepNext w:val="0"/>
        <w:keepLines w:val="0"/>
        <w:widowControl w:val="0"/>
        <w:numPr>
          <w:ilvl w:val="0"/>
          <w:numId w:val="3"/>
        </w:numPr>
        <w:shd w:val="clear" w:color="auto" w:fill="auto"/>
        <w:tabs>
          <w:tab w:pos="390" w:val="left"/>
        </w:tabs>
        <w:bidi w:val="0"/>
        <w:spacing w:before="0" w:after="660" w:line="288" w:lineRule="auto"/>
        <w:ind w:left="380" w:right="0" w:hanging="380"/>
        <w:jc w:val="both"/>
      </w:pPr>
      <w:bookmarkStart w:id="15" w:name="bookmark15"/>
      <w:bookmarkEnd w:id="15"/>
      <w:r>
        <w:rPr>
          <w:color w:val="000000"/>
          <w:spacing w:val="0"/>
          <w:w w:val="100"/>
          <w:position w:val="0"/>
          <w:shd w:val="clear" w:color="auto" w:fill="auto"/>
          <w:lang w:val="cs-CZ" w:eastAsia="cs-CZ" w:bidi="cs-CZ"/>
        </w:rPr>
        <w:t>Výsledkem činnosti zhotovitele bude revizní zpráva, kterou zhotovitel objednateli předá ve dvou vyhotoveních.</w:t>
      </w:r>
    </w:p>
    <w:p>
      <w:pPr>
        <w:pStyle w:val="Style10"/>
        <w:keepNext/>
        <w:keepLines/>
        <w:widowControl w:val="0"/>
        <w:shd w:val="clear" w:color="auto" w:fill="auto"/>
        <w:bidi w:val="0"/>
        <w:spacing w:before="0" w:after="160" w:line="240" w:lineRule="auto"/>
        <w:ind w:left="0" w:right="0" w:firstLine="0"/>
        <w:jc w:val="center"/>
      </w:pPr>
      <w:bookmarkStart w:id="16" w:name="bookmark16"/>
      <w:bookmarkStart w:id="17" w:name="bookmark17"/>
      <w:bookmarkStart w:id="18" w:name="bookmark18"/>
      <w:r>
        <w:rPr>
          <w:color w:val="000000"/>
          <w:spacing w:val="0"/>
          <w:w w:val="100"/>
          <w:position w:val="0"/>
          <w:shd w:val="clear" w:color="auto" w:fill="auto"/>
          <w:lang w:val="cs-CZ" w:eastAsia="cs-CZ" w:bidi="cs-CZ"/>
        </w:rPr>
        <w:t>Čl. IV. CENA</w:t>
      </w:r>
      <w:bookmarkEnd w:id="16"/>
      <w:bookmarkEnd w:id="17"/>
      <w:bookmarkEnd w:id="18"/>
    </w:p>
    <w:p>
      <w:pPr>
        <w:pStyle w:val="Style2"/>
        <w:keepNext w:val="0"/>
        <w:keepLines w:val="0"/>
        <w:widowControl w:val="0"/>
        <w:numPr>
          <w:ilvl w:val="0"/>
          <w:numId w:val="5"/>
        </w:numPr>
        <w:shd w:val="clear" w:color="auto" w:fill="auto"/>
        <w:tabs>
          <w:tab w:pos="390" w:val="left"/>
        </w:tabs>
        <w:bidi w:val="0"/>
        <w:spacing w:before="0" w:after="16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numPr>
          <w:ilvl w:val="0"/>
          <w:numId w:val="5"/>
        </w:numPr>
        <w:shd w:val="clear" w:color="auto" w:fill="auto"/>
        <w:tabs>
          <w:tab w:pos="390" w:val="left"/>
        </w:tabs>
        <w:bidi w:val="0"/>
        <w:spacing w:before="0" w:after="16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5"/>
        </w:numPr>
        <w:shd w:val="clear" w:color="auto" w:fill="auto"/>
        <w:tabs>
          <w:tab w:pos="390" w:val="left"/>
        </w:tabs>
        <w:bidi w:val="0"/>
        <w:spacing w:before="0" w:after="380" w:line="288" w:lineRule="auto"/>
        <w:ind w:left="380" w:right="0" w:hanging="380"/>
        <w:jc w:val="both"/>
      </w:pPr>
      <w:bookmarkStart w:id="21" w:name="bookmark21"/>
      <w:bookmarkEnd w:id="2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160" w:line="240" w:lineRule="auto"/>
        <w:ind w:left="0" w:right="0" w:firstLine="380"/>
        <w:jc w:val="both"/>
      </w:pPr>
      <w:r>
        <mc:AlternateContent>
          <mc:Choice Requires="wps">
            <w:drawing>
              <wp:anchor distT="0" distB="0" distL="114300" distR="114300" simplePos="0" relativeHeight="125829386" behindDoc="0" locked="0" layoutInCell="1" allowOverlap="1">
                <wp:simplePos x="0" y="0"/>
                <wp:positionH relativeFrom="page">
                  <wp:posOffset>3907155</wp:posOffset>
                </wp:positionH>
                <wp:positionV relativeFrom="paragraph">
                  <wp:posOffset>12700</wp:posOffset>
                </wp:positionV>
                <wp:extent cx="716280" cy="237490"/>
                <wp:wrapSquare wrapText="left"/>
                <wp:docPr id="11" name="Shape 11"/>
                <a:graphic xmlns:a="http://schemas.openxmlformats.org/drawingml/2006/main">
                  <a:graphicData uri="http://schemas.microsoft.com/office/word/2010/wordprocessingShape">
                    <wps:wsp>
                      <wps:cNvSpPr txBox="1"/>
                      <wps:spPr>
                        <a:xfrm>
                          <a:ext cx="71628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90 400 Kč</w:t>
                            </w:r>
                          </w:p>
                        </w:txbxContent>
                      </wps:txbx>
                      <wps:bodyPr wrap="none" lIns="0" tIns="0" rIns="0" bIns="0">
                        <a:noAutoFit/>
                      </wps:bodyPr>
                    </wps:wsp>
                  </a:graphicData>
                </a:graphic>
              </wp:anchor>
            </w:drawing>
          </mc:Choice>
          <mc:Fallback>
            <w:pict>
              <v:shape id="_x0000_s1037" type="#_x0000_t202" style="position:absolute;margin-left:307.65000000000003pt;margin-top:1.pt;width:56.399999999999999pt;height:18.699999999999999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90 400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5"/>
        </w:numPr>
        <w:shd w:val="clear" w:color="auto" w:fill="auto"/>
        <w:tabs>
          <w:tab w:pos="382" w:val="left"/>
        </w:tabs>
        <w:bidi w:val="0"/>
        <w:spacing w:before="0" w:after="880" w:line="288" w:lineRule="auto"/>
        <w:ind w:left="380" w:right="0" w:hanging="380"/>
        <w:jc w:val="both"/>
      </w:pPr>
      <w:bookmarkStart w:id="22" w:name="bookmark22"/>
      <w:bookmarkEnd w:id="2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keepLines/>
        <w:widowControl w:val="0"/>
        <w:shd w:val="clear" w:color="auto" w:fill="auto"/>
        <w:bidi w:val="0"/>
        <w:spacing w:before="0" w:line="240" w:lineRule="auto"/>
        <w:ind w:left="0" w:right="0" w:firstLine="0"/>
        <w:jc w:val="center"/>
      </w:pPr>
      <w:bookmarkStart w:id="23" w:name="bookmark23"/>
      <w:bookmarkStart w:id="24" w:name="bookmark24"/>
      <w:bookmarkStart w:id="25" w:name="bookmark25"/>
      <w:r>
        <w:rPr>
          <w:color w:val="000000"/>
          <w:spacing w:val="0"/>
          <w:w w:val="100"/>
          <w:position w:val="0"/>
          <w:shd w:val="clear" w:color="auto" w:fill="auto"/>
          <w:lang w:val="cs-CZ" w:eastAsia="cs-CZ" w:bidi="cs-CZ"/>
        </w:rPr>
        <w:t>Čl. V. PLATEBNÍ PODMÍNKY</w:t>
      </w:r>
      <w:bookmarkEnd w:id="23"/>
      <w:bookmarkEnd w:id="24"/>
      <w:bookmarkEnd w:id="25"/>
    </w:p>
    <w:p>
      <w:pPr>
        <w:pStyle w:val="Style2"/>
        <w:keepNext w:val="0"/>
        <w:keepLines w:val="0"/>
        <w:widowControl w:val="0"/>
        <w:numPr>
          <w:ilvl w:val="0"/>
          <w:numId w:val="7"/>
        </w:numPr>
        <w:shd w:val="clear" w:color="auto" w:fill="auto"/>
        <w:tabs>
          <w:tab w:pos="382" w:val="left"/>
        </w:tabs>
        <w:bidi w:val="0"/>
        <w:spacing w:before="0" w:after="10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2"/>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Datem uskutečnění zdanitelného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7"/>
        </w:numPr>
        <w:shd w:val="clear" w:color="auto" w:fill="auto"/>
        <w:tabs>
          <w:tab w:pos="382" w:val="left"/>
        </w:tabs>
        <w:bidi w:val="0"/>
        <w:spacing w:before="0" w:after="10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w:t>
      </w:r>
    </w:p>
    <w:p>
      <w:pPr>
        <w:pStyle w:val="Style2"/>
        <w:keepNext w:val="0"/>
        <w:keepLines w:val="0"/>
        <w:widowControl w:val="0"/>
        <w:numPr>
          <w:ilvl w:val="0"/>
          <w:numId w:val="7"/>
        </w:numPr>
        <w:shd w:val="clear" w:color="auto" w:fill="auto"/>
        <w:tabs>
          <w:tab w:pos="382" w:val="left"/>
        </w:tabs>
        <w:bidi w:val="0"/>
        <w:spacing w:before="0" w:after="10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e-mail adresu: </w:t>
      </w:r>
      <w:r>
        <w:fldChar w:fldCharType="begin"/>
      </w:r>
      <w:r>
        <w:rPr/>
        <w:instrText> HYPERLINK "mailto:faktury-zcv@poh.cz" </w:instrText>
      </w:r>
      <w:r>
        <w:fldChar w:fldCharType="separate"/>
      </w:r>
      <w:r>
        <w:rPr>
          <w:color w:val="0000FF"/>
          <w:spacing w:val="0"/>
          <w:w w:val="100"/>
          <w:position w:val="0"/>
          <w:shd w:val="clear" w:color="auto" w:fill="auto"/>
          <w:lang w:val="cs-CZ" w:eastAsia="cs-CZ" w:bidi="cs-CZ"/>
        </w:rPr>
        <w:t>faktury-zcv@poh.cz</w:t>
      </w:r>
      <w:r>
        <w:fldChar w:fldCharType="end"/>
      </w:r>
    </w:p>
    <w:p>
      <w:pPr>
        <w:pStyle w:val="Style2"/>
        <w:keepNext w:val="0"/>
        <w:keepLines w:val="0"/>
        <w:widowControl w:val="0"/>
        <w:numPr>
          <w:ilvl w:val="0"/>
          <w:numId w:val="7"/>
        </w:numPr>
        <w:shd w:val="clear" w:color="auto" w:fill="auto"/>
        <w:tabs>
          <w:tab w:pos="382" w:val="left"/>
        </w:tabs>
        <w:bidi w:val="0"/>
        <w:spacing w:before="0" w:after="10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7"/>
        </w:numPr>
        <w:shd w:val="clear" w:color="auto" w:fill="auto"/>
        <w:tabs>
          <w:tab w:pos="382" w:val="left"/>
        </w:tabs>
        <w:bidi w:val="0"/>
        <w:spacing w:before="0" w:after="10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Splatnost faktury je 30 dnů od data doručení faktury objednateli.</w:t>
      </w:r>
    </w:p>
    <w:p>
      <w:pPr>
        <w:pStyle w:val="Style2"/>
        <w:keepNext w:val="0"/>
        <w:keepLines w:val="0"/>
        <w:widowControl w:val="0"/>
        <w:numPr>
          <w:ilvl w:val="0"/>
          <w:numId w:val="7"/>
        </w:numPr>
        <w:shd w:val="clear" w:color="auto" w:fill="auto"/>
        <w:tabs>
          <w:tab w:pos="382" w:val="left"/>
        </w:tabs>
        <w:bidi w:val="0"/>
        <w:spacing w:before="0" w:after="88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keepLines/>
        <w:widowControl w:val="0"/>
        <w:shd w:val="clear" w:color="auto" w:fill="auto"/>
        <w:bidi w:val="0"/>
        <w:spacing w:before="0" w:line="240" w:lineRule="auto"/>
        <w:ind w:left="0" w:right="0" w:firstLine="0"/>
        <w:jc w:val="center"/>
      </w:pPr>
      <w:bookmarkStart w:id="34" w:name="bookmark34"/>
      <w:bookmarkStart w:id="35" w:name="bookmark35"/>
      <w:bookmarkStart w:id="36" w:name="bookmark36"/>
      <w:r>
        <w:rPr>
          <w:color w:val="000000"/>
          <w:spacing w:val="0"/>
          <w:w w:val="100"/>
          <w:position w:val="0"/>
          <w:shd w:val="clear" w:color="auto" w:fill="auto"/>
          <w:lang w:val="cs-CZ" w:eastAsia="cs-CZ" w:bidi="cs-CZ"/>
        </w:rPr>
        <w:t>Čl. VI. SANKCE</w:t>
      </w:r>
      <w:bookmarkEnd w:id="34"/>
      <w:bookmarkEnd w:id="35"/>
      <w:bookmarkEnd w:id="36"/>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Pokud bude zhotovitel v prodlení proti termínu předání a převzetí díla sjednanému podle smlouvy, je povinen zaplatit objednateli smluvní pokutu ve výši 0,2 % z ceny díla za každý i započatý den prodlení.</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38" w:name="bookmark38"/>
      <w:bookmarkEnd w:id="38"/>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9"/>
        </w:numPr>
        <w:shd w:val="clear" w:color="auto" w:fill="auto"/>
        <w:tabs>
          <w:tab w:pos="382" w:val="left"/>
        </w:tabs>
        <w:bidi w:val="0"/>
        <w:spacing w:before="0" w:after="0" w:line="240" w:lineRule="auto"/>
        <w:ind w:left="0" w:right="0" w:firstLine="0"/>
        <w:jc w:val="both"/>
      </w:pPr>
      <w:bookmarkStart w:id="39" w:name="bookmark39"/>
      <w:bookmarkEnd w:id="39"/>
      <w:r>
        <w:rPr>
          <w:color w:val="000000"/>
          <w:spacing w:val="0"/>
          <w:w w:val="100"/>
          <w:position w:val="0"/>
          <w:shd w:val="clear" w:color="auto" w:fill="auto"/>
          <w:lang w:val="cs-CZ" w:eastAsia="cs-CZ" w:bidi="cs-CZ"/>
        </w:rPr>
        <w:t>Sankce za porušení předpisů BOZP.</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Smluvní pokuta pro případ závažného a opakovaného porušení bezpečnostních předpisů při realizaci díla činí 10 000,- Kč za každý případ.</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5 000,- Kč za každý i započatý den prodlení.</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Pokud vybraný zhotovitel uzavře smlouvu s objednatelem a nenastoupí k plnění zakázky, zaplatí objednateli smluvní pokutu ve výši 5% ze své celkové nabídkové ceny.</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366" w:val="left"/>
        </w:tabs>
        <w:bidi w:val="0"/>
        <w:spacing w:before="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56" w:val="left"/>
        </w:tabs>
        <w:bidi w:val="0"/>
        <w:spacing w:before="0" w:after="1000" w:line="240" w:lineRule="auto"/>
        <w:ind w:left="380" w:right="0" w:hanging="380"/>
        <w:jc w:val="both"/>
      </w:pPr>
      <w:bookmarkStart w:id="46" w:name="bookmark46"/>
      <w:bookmarkEnd w:id="4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r>
        <w:rPr>
          <w:color w:val="000000"/>
          <w:spacing w:val="0"/>
          <w:w w:val="100"/>
          <w:position w:val="0"/>
          <w:shd w:val="clear" w:color="auto" w:fill="auto"/>
          <w:lang w:val="cs-CZ" w:eastAsia="cs-CZ" w:bidi="cs-CZ"/>
        </w:rPr>
        <w:t>Čl. VII. ZAJIŠTĚNÍ ZÁVAZKU, ZÁRUKA</w:t>
      </w:r>
      <w:bookmarkEnd w:id="47"/>
      <w:bookmarkEnd w:id="48"/>
      <w:bookmarkEnd w:id="49"/>
    </w:p>
    <w:p>
      <w:pPr>
        <w:pStyle w:val="Style2"/>
        <w:keepNext w:val="0"/>
        <w:keepLines w:val="0"/>
        <w:widowControl w:val="0"/>
        <w:numPr>
          <w:ilvl w:val="0"/>
          <w:numId w:val="11"/>
        </w:numPr>
        <w:shd w:val="clear" w:color="auto" w:fill="auto"/>
        <w:tabs>
          <w:tab w:pos="366" w:val="left"/>
        </w:tabs>
        <w:bidi w:val="0"/>
        <w:spacing w:before="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1"/>
        </w:numPr>
        <w:shd w:val="clear" w:color="auto" w:fill="auto"/>
        <w:tabs>
          <w:tab w:pos="366" w:val="left"/>
        </w:tabs>
        <w:bidi w:val="0"/>
        <w:spacing w:before="0" w:after="680" w:line="240" w:lineRule="auto"/>
        <w:ind w:left="380" w:right="0" w:hanging="380"/>
        <w:jc w:val="both"/>
      </w:pPr>
      <w:bookmarkStart w:id="51" w:name="bookmark51"/>
      <w:bookmarkEnd w:id="51"/>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10"/>
        <w:keepNext/>
        <w:keepLines/>
        <w:widowControl w:val="0"/>
        <w:shd w:val="clear" w:color="auto" w:fill="auto"/>
        <w:bidi w:val="0"/>
        <w:spacing w:before="0" w:line="240" w:lineRule="auto"/>
        <w:ind w:left="0" w:right="0" w:firstLine="0"/>
        <w:jc w:val="center"/>
      </w:pPr>
      <w:bookmarkStart w:id="52" w:name="bookmark52"/>
      <w:bookmarkStart w:id="53" w:name="bookmark53"/>
      <w:bookmarkStart w:id="54" w:name="bookmark54"/>
      <w:r>
        <w:rPr>
          <w:color w:val="000000"/>
          <w:spacing w:val="0"/>
          <w:w w:val="100"/>
          <w:position w:val="0"/>
          <w:shd w:val="clear" w:color="auto" w:fill="auto"/>
          <w:lang w:val="cs-CZ" w:eastAsia="cs-CZ" w:bidi="cs-CZ"/>
        </w:rPr>
        <w:t>Čl. VIII. NÁHRADA ŠKODY</w:t>
      </w:r>
      <w:bookmarkEnd w:id="52"/>
      <w:bookmarkEnd w:id="53"/>
      <w:bookmarkEnd w:id="54"/>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55" w:name="bookmark55"/>
      <w:bookmarkEnd w:id="5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3"/>
        </w:numPr>
        <w:shd w:val="clear" w:color="auto" w:fill="auto"/>
        <w:tabs>
          <w:tab w:pos="366" w:val="left"/>
        </w:tabs>
        <w:bidi w:val="0"/>
        <w:spacing w:before="0" w:line="240" w:lineRule="auto"/>
        <w:ind w:left="380" w:right="0" w:hanging="380"/>
        <w:jc w:val="both"/>
      </w:pPr>
      <w:bookmarkStart w:id="56" w:name="bookmark56"/>
      <w:bookmarkEnd w:id="56"/>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p>
    <w:p>
      <w:pPr>
        <w:pStyle w:val="Style10"/>
        <w:keepNext/>
        <w:keepLines/>
        <w:widowControl w:val="0"/>
        <w:shd w:val="clear" w:color="auto" w:fill="auto"/>
        <w:bidi w:val="0"/>
        <w:spacing w:before="0" w:line="240" w:lineRule="auto"/>
        <w:ind w:left="0" w:right="0" w:firstLine="0"/>
        <w:jc w:val="center"/>
      </w:pPr>
      <w:bookmarkStart w:id="57" w:name="bookmark57"/>
      <w:bookmarkStart w:id="58" w:name="bookmark58"/>
      <w:bookmarkStart w:id="59" w:name="bookmark59"/>
      <w:r>
        <w:rPr>
          <w:color w:val="000000"/>
          <w:spacing w:val="0"/>
          <w:w w:val="100"/>
          <w:position w:val="0"/>
          <w:shd w:val="clear" w:color="auto" w:fill="auto"/>
          <w:lang w:val="cs-CZ" w:eastAsia="cs-CZ" w:bidi="cs-CZ"/>
        </w:rPr>
        <w:t>Čl. IX. COMPLIANCE DOLOŽKA</w:t>
      </w:r>
      <w:bookmarkEnd w:id="57"/>
      <w:bookmarkEnd w:id="58"/>
      <w:bookmarkEnd w:id="59"/>
    </w:p>
    <w:p>
      <w:pPr>
        <w:pStyle w:val="Style2"/>
        <w:keepNext w:val="0"/>
        <w:keepLines w:val="0"/>
        <w:widowControl w:val="0"/>
        <w:numPr>
          <w:ilvl w:val="0"/>
          <w:numId w:val="15"/>
        </w:numPr>
        <w:shd w:val="clear" w:color="auto" w:fill="auto"/>
        <w:tabs>
          <w:tab w:pos="396" w:val="left"/>
        </w:tabs>
        <w:bidi w:val="0"/>
        <w:spacing w:before="0" w:after="100" w:line="240" w:lineRule="auto"/>
        <w:ind w:left="380" w:right="0" w:hanging="380"/>
        <w:jc w:val="both"/>
      </w:pPr>
      <w:bookmarkStart w:id="60" w:name="bookmark60"/>
      <w:bookmarkEnd w:id="6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96" w:val="left"/>
        </w:tabs>
        <w:bidi w:val="0"/>
        <w:spacing w:before="0" w:after="100" w:line="240" w:lineRule="auto"/>
        <w:ind w:left="380" w:right="0" w:hanging="380"/>
        <w:jc w:val="both"/>
      </w:pPr>
      <w:bookmarkStart w:id="61" w:name="bookmark61"/>
      <w:bookmarkEnd w:id="6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96" w:val="left"/>
        </w:tabs>
        <w:bidi w:val="0"/>
        <w:spacing w:before="0" w:after="100" w:line="240" w:lineRule="auto"/>
        <w:ind w:left="380" w:right="0" w:hanging="380"/>
        <w:jc w:val="both"/>
      </w:pPr>
      <w:bookmarkStart w:id="62" w:name="bookmark62"/>
      <w:bookmarkEnd w:id="62"/>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z w:val="20"/>
          <w:szCs w:val="2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396" w:val="left"/>
        </w:tabs>
        <w:bidi w:val="0"/>
        <w:spacing w:before="0" w:after="980" w:line="240" w:lineRule="auto"/>
        <w:ind w:left="380" w:right="0" w:hanging="380"/>
        <w:jc w:val="both"/>
      </w:pPr>
      <w:bookmarkStart w:id="63" w:name="bookmark63"/>
      <w:bookmarkEnd w:id="6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keepLines/>
        <w:widowControl w:val="0"/>
        <w:shd w:val="clear" w:color="auto" w:fill="auto"/>
        <w:bidi w:val="0"/>
        <w:spacing w:before="0" w:line="240" w:lineRule="auto"/>
        <w:ind w:left="0" w:right="0" w:firstLine="0"/>
        <w:jc w:val="center"/>
      </w:pPr>
      <w:bookmarkStart w:id="64" w:name="bookmark64"/>
      <w:bookmarkStart w:id="65" w:name="bookmark65"/>
      <w:bookmarkStart w:id="66" w:name="bookmark66"/>
      <w:r>
        <w:rPr>
          <w:color w:val="000000"/>
          <w:spacing w:val="0"/>
          <w:w w:val="100"/>
          <w:position w:val="0"/>
          <w:shd w:val="clear" w:color="auto" w:fill="auto"/>
          <w:lang w:val="cs-CZ" w:eastAsia="cs-CZ" w:bidi="cs-CZ"/>
        </w:rPr>
        <w:t>Čl. X. OCHRANA A ZPRACOVÁNÍ OSOBNÍCH ÚDAJŮ</w:t>
      </w:r>
      <w:bookmarkEnd w:id="64"/>
      <w:bookmarkEnd w:id="65"/>
      <w:bookmarkEnd w:id="66"/>
    </w:p>
    <w:p>
      <w:pPr>
        <w:pStyle w:val="Style2"/>
        <w:keepNext w:val="0"/>
        <w:keepLines w:val="0"/>
        <w:widowControl w:val="0"/>
        <w:numPr>
          <w:ilvl w:val="0"/>
          <w:numId w:val="17"/>
        </w:numPr>
        <w:shd w:val="clear" w:color="auto" w:fill="auto"/>
        <w:tabs>
          <w:tab w:pos="396" w:val="left"/>
        </w:tabs>
        <w:bidi w:val="0"/>
        <w:spacing w:before="0" w:after="1160" w:line="240" w:lineRule="auto"/>
        <w:ind w:left="380" w:right="0" w:hanging="380"/>
        <w:jc w:val="left"/>
        <w:rPr>
          <w:sz w:val="20"/>
          <w:szCs w:val="20"/>
        </w:rPr>
      </w:pPr>
      <w:bookmarkStart w:id="67" w:name="bookmark67"/>
      <w:bookmarkEnd w:id="67"/>
      <w:r>
        <w:rPr>
          <w:color w:val="000000"/>
          <w:spacing w:val="0"/>
          <w:w w:val="100"/>
          <w:position w:val="0"/>
          <w:sz w:val="22"/>
          <w:szCs w:val="22"/>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z w:val="20"/>
          <w:szCs w:val="20"/>
          <w:shd w:val="clear" w:color="auto" w:fill="auto"/>
          <w:lang w:val="cs-CZ" w:eastAsia="cs-CZ" w:bidi="cs-CZ"/>
        </w:rPr>
        <w:t>http://www.poh.cz/informace-o-zpracovani-osobnich-udaju/d-1369/p1=1459</w:t>
      </w:r>
      <w:r>
        <w:fldChar w:fldCharType="end"/>
      </w:r>
    </w:p>
    <w:p>
      <w:pPr>
        <w:pStyle w:val="Style10"/>
        <w:keepNext/>
        <w:keepLines/>
        <w:widowControl w:val="0"/>
        <w:shd w:val="clear" w:color="auto" w:fill="auto"/>
        <w:bidi w:val="0"/>
        <w:spacing w:before="0" w:after="300" w:line="240" w:lineRule="auto"/>
        <w:ind w:left="0" w:right="0" w:firstLine="0"/>
        <w:jc w:val="center"/>
      </w:pPr>
      <w:bookmarkStart w:id="68" w:name="bookmark68"/>
      <w:bookmarkStart w:id="69" w:name="bookmark69"/>
      <w:bookmarkStart w:id="70" w:name="bookmark70"/>
      <w:r>
        <w:rPr>
          <w:color w:val="000000"/>
          <w:spacing w:val="0"/>
          <w:w w:val="100"/>
          <w:position w:val="0"/>
          <w:shd w:val="clear" w:color="auto" w:fill="auto"/>
          <w:lang w:val="cs-CZ" w:eastAsia="cs-CZ" w:bidi="cs-CZ"/>
        </w:rPr>
        <w:t>Čl. XI. OSTATNÍ USTANOVENÍ</w:t>
      </w:r>
      <w:bookmarkEnd w:id="68"/>
      <w:bookmarkEnd w:id="69"/>
      <w:bookmarkEnd w:id="70"/>
    </w:p>
    <w:p>
      <w:pPr>
        <w:pStyle w:val="Style2"/>
        <w:keepNext w:val="0"/>
        <w:keepLines w:val="0"/>
        <w:widowControl w:val="0"/>
        <w:numPr>
          <w:ilvl w:val="0"/>
          <w:numId w:val="19"/>
        </w:numPr>
        <w:shd w:val="clear" w:color="auto" w:fill="auto"/>
        <w:tabs>
          <w:tab w:pos="396"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9"/>
        </w:numPr>
        <w:shd w:val="clear" w:color="auto" w:fill="auto"/>
        <w:tabs>
          <w:tab w:pos="396"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19"/>
        </w:numPr>
        <w:shd w:val="clear" w:color="auto" w:fill="auto"/>
        <w:tabs>
          <w:tab w:pos="360" w:val="left"/>
        </w:tabs>
        <w:bidi w:val="0"/>
        <w:spacing w:before="0" w:after="32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10"/>
        <w:keepNext/>
        <w:keepLines/>
        <w:widowControl w:val="0"/>
        <w:shd w:val="clear" w:color="auto" w:fill="auto"/>
        <w:bidi w:val="0"/>
        <w:spacing w:before="0" w:line="240" w:lineRule="auto"/>
        <w:ind w:left="0" w:right="0" w:firstLine="0"/>
        <w:jc w:val="center"/>
      </w:pPr>
      <w:bookmarkStart w:id="74" w:name="bookmark74"/>
      <w:bookmarkStart w:id="75" w:name="bookmark75"/>
      <w:bookmarkStart w:id="76" w:name="bookmark76"/>
      <w:r>
        <w:rPr>
          <w:color w:val="000000"/>
          <w:spacing w:val="0"/>
          <w:w w:val="100"/>
          <w:position w:val="0"/>
          <w:shd w:val="clear" w:color="auto" w:fill="auto"/>
          <w:lang w:val="cs-CZ" w:eastAsia="cs-CZ" w:bidi="cs-CZ"/>
        </w:rPr>
        <w:t>Čl. XII. ZÁVĚREČNÁ USTANOVENÍ</w:t>
      </w:r>
      <w:bookmarkEnd w:id="74"/>
      <w:bookmarkEnd w:id="75"/>
      <w:bookmarkEnd w:id="76"/>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1"/>
        </w:numPr>
        <w:shd w:val="clear" w:color="auto" w:fill="auto"/>
        <w:tabs>
          <w:tab w:pos="360" w:val="left"/>
        </w:tabs>
        <w:bidi w:val="0"/>
        <w:spacing w:before="0" w:after="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3"/>
        </w:numPr>
        <w:shd w:val="clear" w:color="auto" w:fill="auto"/>
        <w:tabs>
          <w:tab w:pos="740" w:val="left"/>
        </w:tabs>
        <w:bidi w:val="0"/>
        <w:spacing w:before="0" w:after="0" w:line="240" w:lineRule="auto"/>
        <w:ind w:left="0" w:right="0" w:firstLine="380"/>
        <w:jc w:val="both"/>
      </w:pPr>
      <w:bookmarkStart w:id="81" w:name="bookmark81"/>
      <w:bookmarkEnd w:id="81"/>
      <w:r>
        <w:rPr>
          <w:color w:val="000000"/>
          <w:spacing w:val="0"/>
          <w:w w:val="100"/>
          <w:position w:val="0"/>
          <w:shd w:val="clear" w:color="auto" w:fill="auto"/>
          <w:lang w:val="cs-CZ" w:eastAsia="cs-CZ" w:bidi="cs-CZ"/>
        </w:rPr>
        <w:t>prodlení zhotovitele se splněním termínu předání díla delší jak 60 dnů,</w:t>
      </w:r>
    </w:p>
    <w:p>
      <w:pPr>
        <w:pStyle w:val="Style2"/>
        <w:keepNext w:val="0"/>
        <w:keepLines w:val="0"/>
        <w:widowControl w:val="0"/>
        <w:numPr>
          <w:ilvl w:val="0"/>
          <w:numId w:val="23"/>
        </w:numPr>
        <w:shd w:val="clear" w:color="auto" w:fill="auto"/>
        <w:tabs>
          <w:tab w:pos="740" w:val="left"/>
        </w:tabs>
        <w:bidi w:val="0"/>
        <w:spacing w:before="0" w:after="0" w:line="240" w:lineRule="auto"/>
        <w:ind w:left="0" w:right="0" w:firstLine="380"/>
        <w:jc w:val="both"/>
      </w:pPr>
      <w:bookmarkStart w:id="82" w:name="bookmark82"/>
      <w:bookmarkEnd w:id="82"/>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740" w:val="left"/>
        </w:tabs>
        <w:bidi w:val="0"/>
        <w:spacing w:before="0" w:after="0" w:line="240" w:lineRule="auto"/>
        <w:ind w:left="740" w:right="0" w:hanging="360"/>
        <w:jc w:val="both"/>
      </w:pPr>
      <w:bookmarkStart w:id="83" w:name="bookmark83"/>
      <w:bookmarkEnd w:id="8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pPr>
        <w:pStyle w:val="Style2"/>
        <w:keepNext w:val="0"/>
        <w:keepLines w:val="0"/>
        <w:widowControl w:val="0"/>
        <w:numPr>
          <w:ilvl w:val="0"/>
          <w:numId w:val="23"/>
        </w:numPr>
        <w:shd w:val="clear" w:color="auto" w:fill="auto"/>
        <w:tabs>
          <w:tab w:pos="740" w:val="left"/>
        </w:tabs>
        <w:bidi w:val="0"/>
        <w:spacing w:before="0" w:line="240" w:lineRule="auto"/>
        <w:ind w:left="0" w:right="0" w:firstLine="380"/>
        <w:jc w:val="both"/>
      </w:pPr>
      <w:bookmarkStart w:id="84" w:name="bookmark84"/>
      <w:bookmarkEnd w:id="84"/>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1"/>
        </w:numPr>
        <w:shd w:val="clear" w:color="auto" w:fill="auto"/>
        <w:tabs>
          <w:tab w:pos="360" w:val="left"/>
        </w:tabs>
        <w:bidi w:val="0"/>
        <w:spacing w:before="0" w:after="320" w:line="240" w:lineRule="auto"/>
        <w:ind w:left="380" w:right="0" w:hanging="380"/>
        <w:jc w:val="both"/>
      </w:pPr>
      <w:bookmarkStart w:id="86" w:name="bookmark86"/>
      <w:bookmarkEnd w:id="86"/>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 xml:space="preserve">Na svědectví tohoto smluvní strany tímto podepisují smlouvu. Tato smlouva je vyhotovena ve </w:t>
      </w:r>
      <w:r>
        <w:rPr>
          <w:b/>
          <w:bCs/>
          <w:color w:val="000000"/>
          <w:spacing w:val="0"/>
          <w:w w:val="100"/>
          <w:position w:val="0"/>
          <w:shd w:val="clear" w:color="auto" w:fill="auto"/>
          <w:lang w:val="cs-CZ" w:eastAsia="cs-CZ" w:bidi="cs-CZ"/>
        </w:rPr>
        <w:t xml:space="preserve">dvou </w:t>
      </w:r>
      <w:r>
        <w:rPr>
          <w:color w:val="000000"/>
          <w:spacing w:val="0"/>
          <w:w w:val="100"/>
          <w:position w:val="0"/>
          <w:shd w:val="clear" w:color="auto" w:fill="auto"/>
          <w:lang w:val="cs-CZ" w:eastAsia="cs-CZ" w:bidi="cs-CZ"/>
        </w:rPr>
        <w:t xml:space="preserve">vyhotoveních, z nichž každé má platnost originálu. Každá ze smluvních stran obdrží </w:t>
      </w:r>
      <w:r>
        <w:rPr>
          <w:b/>
          <w:bCs/>
          <w:color w:val="000000"/>
          <w:spacing w:val="0"/>
          <w:w w:val="100"/>
          <w:position w:val="0"/>
          <w:shd w:val="clear" w:color="auto" w:fill="auto"/>
          <w:lang w:val="cs-CZ" w:eastAsia="cs-CZ" w:bidi="cs-CZ"/>
        </w:rPr>
        <w:t xml:space="preserve">jedno </w:t>
      </w:r>
      <w:r>
        <w:rPr>
          <w:color w:val="000000"/>
          <w:spacing w:val="0"/>
          <w:w w:val="100"/>
          <w:position w:val="0"/>
          <w:shd w:val="clear" w:color="auto" w:fill="auto"/>
          <w:lang w:val="cs-CZ" w:eastAsia="cs-CZ" w:bidi="cs-CZ"/>
        </w:rPr>
        <w:t>vyhotovení smlouvy.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28" w:left="1110" w:right="1102" w:bottom="1267" w:header="600" w:footer="3" w:gutter="0"/>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3890010</wp:posOffset>
                </wp:positionH>
                <wp:positionV relativeFrom="paragraph">
                  <wp:posOffset>12700</wp:posOffset>
                </wp:positionV>
                <wp:extent cx="737870" cy="228600"/>
                <wp:wrapSquare wrapText="left"/>
                <wp:docPr id="13" name="Shape 13"/>
                <a:graphic xmlns:a="http://schemas.openxmlformats.org/drawingml/2006/main">
                  <a:graphicData uri="http://schemas.microsoft.com/office/word/2010/wordprocessingShape">
                    <wps:wsp>
                      <wps:cNvSpPr txBox="1"/>
                      <wps:spPr>
                        <a:xfrm>
                          <a:ext cx="73787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Dubí dne</w:t>
                            </w:r>
                          </w:p>
                        </w:txbxContent>
                      </wps:txbx>
                      <wps:bodyPr wrap="none" lIns="0" tIns="0" rIns="0" bIns="0">
                        <a:noAutoFit/>
                      </wps:bodyPr>
                    </wps:wsp>
                  </a:graphicData>
                </a:graphic>
              </wp:anchor>
            </w:drawing>
          </mc:Choice>
          <mc:Fallback>
            <w:pict>
              <v:shape id="_x0000_s1039" type="#_x0000_t202" style="position:absolute;margin-left:306.30000000000001pt;margin-top:1.pt;width:58.100000000000001pt;height:18.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Dubí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670" w:left="0" w:right="0" w:bottom="167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70" w:left="1111" w:right="2623" w:bottom="1670" w:header="0" w:footer="3" w:gutter="0"/>
          <w:cols w:num="2" w:space="1800"/>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rPr>
          <w:sz w:val="2"/>
          <w:szCs w:val="2"/>
        </w:rPr>
        <w:sectPr>
          <w:footnotePr>
            <w:pos w:val="pageBottom"/>
            <w:numFmt w:val="decimal"/>
            <w:numRestart w:val="continuous"/>
          </w:footnotePr>
          <w:type w:val="continuous"/>
          <w:pgSz w:w="11909" w:h="16838"/>
          <w:pgMar w:top="1670" w:left="1111" w:right="2623" w:bottom="1670" w:header="0" w:footer="3" w:gutter="0"/>
          <w:cols w:num="2" w:space="180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Příloha č. 1 k SOD č. </w:t>
      </w:r>
      <w:r>
        <w:rPr>
          <w:b/>
          <w:bCs/>
          <w:color w:val="000000"/>
          <w:spacing w:val="0"/>
          <w:w w:val="100"/>
          <w:position w:val="0"/>
          <w:sz w:val="22"/>
          <w:szCs w:val="22"/>
          <w:shd w:val="clear" w:color="auto" w:fill="auto"/>
          <w:lang w:val="cs-CZ" w:eastAsia="cs-CZ" w:bidi="cs-CZ"/>
        </w:rPr>
        <w:t xml:space="preserve">747/2024 </w:t>
      </w:r>
      <w:r>
        <w:rPr>
          <w:b/>
          <w:bCs/>
          <w:color w:val="000000"/>
          <w:spacing w:val="0"/>
          <w:w w:val="100"/>
          <w:position w:val="0"/>
          <w:sz w:val="24"/>
          <w:szCs w:val="24"/>
          <w:shd w:val="clear" w:color="auto" w:fill="auto"/>
          <w:lang w:val="cs-CZ" w:eastAsia="cs-CZ" w:bidi="cs-CZ"/>
        </w:rPr>
        <w:t>– seznam míst pro provedení revize</w:t>
      </w:r>
    </w:p>
    <w:sectPr>
      <w:footerReference w:type="default" r:id="rId6"/>
      <w:footnotePr>
        <w:pos w:val="pageBottom"/>
        <w:numFmt w:val="decimal"/>
        <w:numRestart w:val="continuous"/>
      </w:footnotePr>
      <w:pgSz w:w="11909" w:h="16838"/>
      <w:pgMar w:top="1157" w:left="2210" w:right="2200" w:bottom="1157" w:header="729" w:footer="729"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6359525</wp:posOffset>
              </wp:positionH>
              <wp:positionV relativeFrom="page">
                <wp:posOffset>9951085</wp:posOffset>
              </wp:positionV>
              <wp:extent cx="304800" cy="173990"/>
              <wp:wrapNone/>
              <wp:docPr id="1" name="Shape 1"/>
              <a:graphic xmlns:a="http://schemas.openxmlformats.org/drawingml/2006/main">
                <a:graphicData uri="http://schemas.microsoft.com/office/word/2010/wordprocessingShape">
                  <wps:wsp>
                    <wps:cNvSpPr txBox="1"/>
                    <wps:spPr>
                      <a:xfrm>
                        <a:ext cx="304800" cy="173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 </w:t>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0.75pt;margin-top:783.55000000000007pt;width:24.pt;height:13.7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 </w:t>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jc w:val="center"/>
      <w:outlineLvl w:val="1"/>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160" w:line="221" w:lineRule="auto"/>
      <w:jc w:val="center"/>
      <w:outlineLvl w:val="0"/>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