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Město Znojmo,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Obrokova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1/12, 669 22 Znojmo, IČ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00293881, DIČ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CZ00293881, zastoupené Správou nemovitostí města Znojma,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příspěvkovou organizací, organizací založenou usnesením MZ Města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Znojma 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.25/91 odst. 2b, ze dne </w:t>
      </w:r>
      <w:proofErr w:type="gram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19.11.1991</w:t>
      </w:r>
      <w:proofErr w:type="gramEnd"/>
    </w:p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sídlo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Pontassievská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14, 669 02 Znojmo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IČ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00839060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bankovní spojeni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highlight w:val="black"/>
          <w:lang w:eastAsia="cs-CZ"/>
        </w:rPr>
        <w:t>xxxxxxxxxx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č.ú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highlight w:val="black"/>
          <w:lang w:eastAsia="cs-CZ"/>
        </w:rPr>
        <w:t>xxxxxxxxxxxxxxxx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ředitel </w:t>
      </w:r>
      <w:proofErr w:type="gram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organizace : Ing.</w:t>
      </w:r>
      <w:proofErr w:type="gram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Tomáš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Šturala</w:t>
      </w:r>
      <w:proofErr w:type="spellEnd"/>
    </w:p>
    <w:p w:rsidR="000C6FAB" w:rsidRDefault="000C6FAB" w:rsidP="000C6FAB">
      <w:pPr>
        <w:spacing w:after="0"/>
        <w:ind w:firstLine="0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proofErr w:type="gram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jako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proofErr w:type="gramEnd"/>
    </w:p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>Nájemce: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Plač</w:t>
      </w: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ková Ivana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Sídlo/bydliště/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Nad Rybníkem 341, 669 02 Kuchařovice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Jednatel společnosti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Plačková Ivana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IČ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499 54 865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DIČ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0C6FAB" w:rsidRDefault="000C6FAB" w:rsidP="000C6FAB">
      <w:pPr>
        <w:spacing w:after="0"/>
        <w:ind w:firstLine="0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jako n á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 e m c e</w:t>
      </w:r>
    </w:p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podle § 2302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an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gram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zákona</w:t>
      </w:r>
      <w:proofErr w:type="gram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č. 89/2012 Sb. občanský zákoník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platném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znění a v souladu s dalšími obecně závaznými právními předpisy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uzavírají tento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0C6FAB" w:rsidRPr="000C6FAB" w:rsidRDefault="000C6FAB" w:rsidP="000C6FAB">
      <w:pPr>
        <w:spacing w:after="0"/>
        <w:ind w:firstLine="0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DODATEK Č. 2 KE SMLOUVĚ Č. 70/420</w:t>
      </w:r>
    </w:p>
    <w:p w:rsidR="000C6FAB" w:rsidRPr="000C6FAB" w:rsidRDefault="000C6FAB" w:rsidP="000C6FAB">
      <w:pPr>
        <w:spacing w:after="0"/>
        <w:ind w:firstLine="0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0C6FAB">
        <w:rPr>
          <w:rFonts w:eastAsia="Times New Roman" w:cstheme="minorHAnsi"/>
          <w:b/>
          <w:color w:val="000000"/>
          <w:sz w:val="24"/>
          <w:szCs w:val="24"/>
          <w:lang w:eastAsia="cs-CZ"/>
        </w:rPr>
        <w:t>I.</w:t>
      </w:r>
    </w:p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>Výše uvedené smluvní strany uzavřely dne 22.12.2010 smlouvu o nájmu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nebytových prostor jejímž předmětem je prostor sloužící podnikání,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nacházející se na ulici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Obrokov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č.o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10 č.p. 2 na pozemku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parc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.č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. 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k.ú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. Znojmo - město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>a který je nájemcem užíván za účelem provozování prodejny dětského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značkového textilu a zakázkového krejčovství.</w:t>
      </w:r>
    </w:p>
    <w:p w:rsidR="000C6FAB" w:rsidRDefault="000C6FAB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Na základě usneseni Rady města Znojma č.15/2015 ze dne </w:t>
      </w:r>
      <w:proofErr w:type="gram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2.3.2015</w:t>
      </w:r>
      <w:proofErr w:type="gram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bod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503 bylo schváleno přistoupení pan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>í Lenky Závěrkové, IČ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723 03 221,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bytem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Kravsko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11, 671 51 </w:t>
      </w:r>
      <w:proofErr w:type="spellStart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Kravsko</w:t>
      </w:r>
      <w:proofErr w:type="spellEnd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, do výše uvedené smlouvy. Na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základě tohoto schválení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rozšiřuje okruh nájemců tímto způsobem:</w:t>
      </w:r>
    </w:p>
    <w:p w:rsidR="007B7091" w:rsidRDefault="007B7091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B7091" w:rsidRDefault="007B7091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1. Nájemce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Plač</w:t>
      </w: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ková Ivana</w:t>
      </w:r>
    </w:p>
    <w:p w:rsidR="007B7091" w:rsidRDefault="007B7091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Sídlo/bydliště/</w:t>
      </w: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Nad Rybníkem 341, 669 02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Kuchařovice</w:t>
      </w:r>
    </w:p>
    <w:p w:rsidR="007B7091" w:rsidRDefault="007B7091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Jednatel společnosti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Plač</w:t>
      </w: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ková Ivana</w:t>
      </w:r>
    </w:p>
    <w:p w:rsidR="007B7091" w:rsidRDefault="007B7091" w:rsidP="000C6FAB">
      <w:pPr>
        <w:spacing w:after="0"/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499 54 865</w:t>
      </w:r>
    </w:p>
    <w:p w:rsidR="007B7091" w:rsidRPr="000C6FAB" w:rsidRDefault="007B7091" w:rsidP="000C6FAB">
      <w:pPr>
        <w:spacing w:after="0"/>
        <w:ind w:firstLine="0"/>
        <w:rPr>
          <w:rFonts w:eastAsia="Times New Roman" w:cstheme="minorHAnsi"/>
          <w:sz w:val="24"/>
          <w:szCs w:val="24"/>
          <w:lang w:eastAsia="cs-CZ"/>
        </w:rPr>
      </w:pPr>
    </w:p>
    <w:p w:rsidR="007B7091" w:rsidRDefault="000C6FAB" w:rsidP="00E12BC5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:rsidR="009E0030" w:rsidRDefault="000C6FAB" w:rsidP="009E0030">
      <w:pPr>
        <w:ind w:firstLine="0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bookmarkStart w:id="0" w:name="_GoBack"/>
      <w:r w:rsidRPr="000C6FAB">
        <w:rPr>
          <w:rFonts w:eastAsia="Times New Roman" w:cstheme="minorHAnsi"/>
          <w:color w:val="000000"/>
          <w:sz w:val="24"/>
          <w:szCs w:val="24"/>
          <w:lang w:eastAsia="cs-CZ"/>
        </w:rPr>
        <w:t>2. Nájemce: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Lenka Závěrková</w:t>
      </w:r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>Sídlo/bydliště/: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spellStart"/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Kravsko</w:t>
      </w:r>
      <w:proofErr w:type="spellEnd"/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11, 671 51</w:t>
      </w:r>
      <w:r w:rsid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Kravsko</w:t>
      </w:r>
      <w:proofErr w:type="spellEnd"/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7B7091" w:rsidRPr="000C6FAB">
        <w:rPr>
          <w:rFonts w:eastAsia="Times New Roman" w:cstheme="minorHAnsi"/>
          <w:color w:val="000000"/>
          <w:sz w:val="24"/>
          <w:szCs w:val="24"/>
          <w:lang w:eastAsia="cs-CZ"/>
        </w:rPr>
        <w:t>Jednatel společnosti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Lenka Závěrková</w:t>
      </w:r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>IČ</w:t>
      </w:r>
      <w:r w:rsidR="007B7091" w:rsidRPr="000C6FA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723 03 221</w:t>
      </w:r>
      <w:bookmarkEnd w:id="0"/>
      <w:r w:rsidR="007B7091"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Pr="007B7091">
        <w:rPr>
          <w:rFonts w:eastAsia="Times New Roman" w:cstheme="minorHAnsi"/>
          <w:b/>
          <w:sz w:val="24"/>
          <w:szCs w:val="24"/>
          <w:lang w:eastAsia="cs-CZ"/>
        </w:rPr>
        <w:lastRenderedPageBreak/>
        <w:br/>
      </w:r>
    </w:p>
    <w:p w:rsidR="007B7091" w:rsidRDefault="000C6FAB" w:rsidP="007B7091">
      <w:pPr>
        <w:ind w:firstLine="0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B7091">
        <w:rPr>
          <w:rFonts w:eastAsia="Times New Roman" w:cstheme="minorHAnsi"/>
          <w:b/>
          <w:color w:val="000000"/>
          <w:sz w:val="24"/>
          <w:szCs w:val="24"/>
          <w:lang w:eastAsia="cs-CZ"/>
        </w:rPr>
        <w:t>II.</w:t>
      </w:r>
    </w:p>
    <w:p w:rsidR="00923D83" w:rsidRPr="00923D83" w:rsidRDefault="000C6FAB" w:rsidP="007B709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Ostatní ustanoveni smlouvy zůstávají beze změny.</w:t>
      </w:r>
    </w:p>
    <w:p w:rsidR="00923D83" w:rsidRPr="00923D83" w:rsidRDefault="000C6FAB" w:rsidP="007B709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Tento dodatek nabývá platnosti dnem podpisu oběma smluvními</w:t>
      </w:r>
      <w:r w:rsidR="00923D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stranami.</w:t>
      </w:r>
    </w:p>
    <w:p w:rsidR="00923D83" w:rsidRPr="00923D83" w:rsidRDefault="000C6FAB" w:rsidP="007B709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Tento dodatek je sepsán ve třech vyhotoveních, přičemž</w:t>
      </w:r>
      <w:r w:rsidR="00923D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každá smluvní strana obdrží jeden výtisk.</w:t>
      </w:r>
    </w:p>
    <w:p w:rsidR="00923D83" w:rsidRPr="00923D83" w:rsidRDefault="000C6FAB" w:rsidP="007B709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Smluvní strany prohlašuji, že tento dodatek uzavřely svobodně</w:t>
      </w:r>
      <w:r w:rsidR="00923D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B7091">
        <w:rPr>
          <w:rFonts w:eastAsia="Times New Roman" w:cstheme="minorHAnsi"/>
          <w:color w:val="000000"/>
          <w:sz w:val="24"/>
          <w:szCs w:val="24"/>
          <w:lang w:eastAsia="cs-CZ"/>
        </w:rPr>
        <w:t>a vážně. Na důkaz toho připojuji své vlastnoruční podpisy.</w:t>
      </w:r>
    </w:p>
    <w:p w:rsidR="00923D83" w:rsidRPr="00923D83" w:rsidRDefault="00923D83" w:rsidP="00923D83">
      <w:pPr>
        <w:ind w:left="360" w:firstLine="0"/>
        <w:rPr>
          <w:rFonts w:cstheme="minorHAnsi"/>
          <w:sz w:val="24"/>
          <w:szCs w:val="24"/>
        </w:rPr>
      </w:pPr>
    </w:p>
    <w:p w:rsidR="00E97D25" w:rsidRDefault="000C6FAB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23D83">
        <w:rPr>
          <w:rFonts w:eastAsia="Times New Roman" w:cstheme="minorHAnsi"/>
          <w:color w:val="000000"/>
          <w:sz w:val="24"/>
          <w:szCs w:val="24"/>
          <w:lang w:eastAsia="cs-CZ"/>
        </w:rPr>
        <w:br/>
        <w:t>Ve Znojmě dn</w:t>
      </w:r>
      <w:r w:rsidR="00923D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e: </w:t>
      </w:r>
      <w:proofErr w:type="gramStart"/>
      <w:r w:rsidR="00923D83">
        <w:rPr>
          <w:rFonts w:eastAsia="Times New Roman" w:cstheme="minorHAnsi"/>
          <w:color w:val="000000"/>
          <w:sz w:val="24"/>
          <w:szCs w:val="24"/>
          <w:lang w:eastAsia="cs-CZ"/>
        </w:rPr>
        <w:t>1.4.2015</w:t>
      </w:r>
      <w:proofErr w:type="gramEnd"/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----------------------------------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--------------------------------------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nájemce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pronajímatel</w:t>
      </w: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23D83" w:rsidRDefault="00923D83" w:rsidP="00923D83">
      <w:pPr>
        <w:ind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-----------------------------------</w:t>
      </w:r>
    </w:p>
    <w:p w:rsidR="00923D83" w:rsidRPr="00923D83" w:rsidRDefault="00923D83" w:rsidP="00923D83">
      <w:pPr>
        <w:ind w:firstLine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nájemce</w:t>
      </w:r>
    </w:p>
    <w:sectPr w:rsidR="00923D83" w:rsidRPr="0092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FD3"/>
    <w:multiLevelType w:val="hybridMultilevel"/>
    <w:tmpl w:val="86C47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C6FAB"/>
    <w:rsid w:val="007B7091"/>
    <w:rsid w:val="00923D83"/>
    <w:rsid w:val="009E0030"/>
    <w:rsid w:val="00D6487B"/>
    <w:rsid w:val="00E12BC5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C6FAB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C6FAB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1867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2024-07-04T12:07:00Z</dcterms:created>
  <dcterms:modified xsi:type="dcterms:W3CDTF">2024-07-04T12:09:00Z</dcterms:modified>
</cp:coreProperties>
</file>