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EE63C" w14:textId="77777777" w:rsidR="00E04475" w:rsidRPr="00B162CF" w:rsidRDefault="00E04475" w:rsidP="00B365C6">
      <w:pPr>
        <w:pStyle w:val="hlavika"/>
        <w:rPr>
          <w:rFonts w:ascii="Century Gothic" w:hAnsi="Century Gothic"/>
          <w:b/>
          <w:sz w:val="22"/>
        </w:rPr>
        <w:sectPr w:rsidR="00E04475" w:rsidRPr="00B162CF" w:rsidSect="00863A27">
          <w:headerReference w:type="default" r:id="rId11"/>
          <w:footerReference w:type="default" r:id="rId12"/>
          <w:pgSz w:w="11906" w:h="16838" w:code="9"/>
          <w:pgMar w:top="2552" w:right="1418" w:bottom="1418" w:left="1418" w:header="709" w:footer="851" w:gutter="0"/>
          <w:cols w:space="708"/>
          <w:docGrid w:linePitch="360"/>
        </w:sectPr>
      </w:pPr>
    </w:p>
    <w:p w14:paraId="048CBB5D" w14:textId="6B1C58EB" w:rsidR="007D56C2" w:rsidRPr="00B162CF" w:rsidRDefault="00E04475" w:rsidP="007D56C2">
      <w:pPr>
        <w:rPr>
          <w:rFonts w:ascii="Century Gothic" w:eastAsiaTheme="minorHAnsi" w:hAnsi="Century Gothic"/>
          <w:lang w:eastAsia="cs-CZ"/>
        </w:rPr>
      </w:pPr>
      <w:r w:rsidRPr="00B162CF">
        <w:rPr>
          <w:rFonts w:ascii="Century Gothic" w:hAnsi="Century Gothic"/>
        </w:rPr>
        <w:t xml:space="preserve">Číslo </w:t>
      </w:r>
      <w:r w:rsidR="000E5A19" w:rsidRPr="00B162CF">
        <w:rPr>
          <w:rFonts w:ascii="Century Gothic" w:hAnsi="Century Gothic"/>
        </w:rPr>
        <w:t>poskytova</w:t>
      </w:r>
      <w:r w:rsidR="00DF2312" w:rsidRPr="00B162CF">
        <w:rPr>
          <w:rFonts w:ascii="Century Gothic" w:hAnsi="Century Gothic"/>
        </w:rPr>
        <w:t>tele</w:t>
      </w:r>
      <w:r w:rsidRPr="00B162CF">
        <w:rPr>
          <w:rFonts w:ascii="Century Gothic" w:hAnsi="Century Gothic"/>
        </w:rPr>
        <w:t>:</w:t>
      </w:r>
      <w:r w:rsidR="009F758E" w:rsidRPr="00B162CF">
        <w:rPr>
          <w:rFonts w:ascii="Century Gothic" w:hAnsi="Century Gothic"/>
        </w:rPr>
        <w:t xml:space="preserve"> </w:t>
      </w:r>
      <w:r w:rsidR="00723022">
        <w:rPr>
          <w:rFonts w:ascii="Century Gothic" w:hAnsi="Century Gothic"/>
        </w:rPr>
        <w:t>24/SML2644</w:t>
      </w:r>
    </w:p>
    <w:p w14:paraId="59D43966" w14:textId="77777777" w:rsidR="00E04475" w:rsidRPr="00B162CF" w:rsidRDefault="00E04475" w:rsidP="00E04475">
      <w:pPr>
        <w:pStyle w:val="pole"/>
        <w:tabs>
          <w:tab w:val="clear" w:pos="1701"/>
          <w:tab w:val="left" w:pos="2340"/>
        </w:tabs>
        <w:ind w:left="2340" w:hanging="2340"/>
        <w:rPr>
          <w:rFonts w:ascii="Century Gothic" w:hAnsi="Century Gothic"/>
        </w:rPr>
      </w:pPr>
      <w:r w:rsidRPr="00B162CF">
        <w:rPr>
          <w:rFonts w:ascii="Century Gothic" w:hAnsi="Century Gothic"/>
        </w:rPr>
        <w:t xml:space="preserve">Číslo </w:t>
      </w:r>
      <w:r w:rsidR="000E5A19" w:rsidRPr="00B162CF">
        <w:rPr>
          <w:rFonts w:ascii="Century Gothic" w:hAnsi="Century Gothic"/>
        </w:rPr>
        <w:t>příjemc</w:t>
      </w:r>
      <w:r w:rsidR="00693107" w:rsidRPr="00B162CF">
        <w:rPr>
          <w:rFonts w:ascii="Century Gothic" w:hAnsi="Century Gothic"/>
        </w:rPr>
        <w:t>e</w:t>
      </w:r>
      <w:r w:rsidRPr="00B162CF">
        <w:rPr>
          <w:rFonts w:ascii="Century Gothic" w:hAnsi="Century Gothic"/>
        </w:rPr>
        <w:t>:</w:t>
      </w:r>
      <w:r w:rsidRPr="00B162CF">
        <w:rPr>
          <w:rFonts w:ascii="Century Gothic" w:hAnsi="Century Gothic"/>
        </w:rPr>
        <w:tab/>
      </w:r>
    </w:p>
    <w:p w14:paraId="3DAAF574" w14:textId="77777777" w:rsidR="00E04475" w:rsidRPr="00B162CF" w:rsidRDefault="00E04475" w:rsidP="00E04475">
      <w:pPr>
        <w:pStyle w:val="przdndek"/>
        <w:rPr>
          <w:rFonts w:ascii="Century Gothic" w:hAnsi="Century Gothic"/>
        </w:rPr>
      </w:pPr>
    </w:p>
    <w:p w14:paraId="62973ACE" w14:textId="77777777" w:rsidR="009F758E" w:rsidRPr="00B162CF" w:rsidRDefault="009F758E" w:rsidP="000E2C54">
      <w:pPr>
        <w:pStyle w:val="nadpis-smlouva"/>
        <w:rPr>
          <w:rFonts w:ascii="Century Gothic" w:hAnsi="Century Gothic"/>
        </w:rPr>
      </w:pPr>
    </w:p>
    <w:p w14:paraId="5EB7DE9B" w14:textId="77777777" w:rsidR="000E2C54" w:rsidRPr="00B162CF" w:rsidRDefault="000E2C54" w:rsidP="000E2C54">
      <w:pPr>
        <w:pStyle w:val="nadpis-smlouva"/>
        <w:rPr>
          <w:rFonts w:ascii="Century Gothic" w:hAnsi="Century Gothic"/>
        </w:rPr>
      </w:pPr>
      <w:r w:rsidRPr="00B162CF">
        <w:rPr>
          <w:rFonts w:ascii="Century Gothic" w:hAnsi="Century Gothic"/>
        </w:rPr>
        <w:t>Smlouva O POSKYTNUTÍ NEINVESTIČNÍ DOTACE</w:t>
      </w:r>
    </w:p>
    <w:p w14:paraId="4EE3BE1E" w14:textId="77777777" w:rsidR="000E2C54" w:rsidRPr="00B162CF" w:rsidRDefault="000E2C54" w:rsidP="000E2C54">
      <w:pPr>
        <w:pStyle w:val="nadpis-smlouva"/>
        <w:rPr>
          <w:rFonts w:ascii="Century Gothic" w:hAnsi="Century Gothic"/>
          <w:b w:val="0"/>
          <w:caps w:val="0"/>
          <w:sz w:val="22"/>
        </w:rPr>
      </w:pPr>
      <w:r w:rsidRPr="00B162CF">
        <w:rPr>
          <w:rFonts w:ascii="Century Gothic" w:hAnsi="Century Gothic"/>
          <w:b w:val="0"/>
          <w:caps w:val="0"/>
          <w:sz w:val="22"/>
        </w:rPr>
        <w:t>uzavřená v souladu s ust. § 159 odst. 1 zákona č. 500/2004 Sb., správní řád, ve znění pozdějších předpisů (dále jen „správní řád“) a v souladu s ust. §10a odst. 3 zákona č. 250/2000 Sb., o rozpočtových pravidlech územních rozpočtů, ve znění pozdějších předpisů</w:t>
      </w:r>
    </w:p>
    <w:p w14:paraId="12016EA0" w14:textId="77777777" w:rsidR="00E04475" w:rsidRPr="00B162CF" w:rsidRDefault="00E04475" w:rsidP="00E04475">
      <w:pPr>
        <w:pStyle w:val="nadpis-bod"/>
        <w:rPr>
          <w:rFonts w:ascii="Century Gothic" w:hAnsi="Century Gothic"/>
        </w:rPr>
      </w:pPr>
      <w:r w:rsidRPr="00B162CF">
        <w:rPr>
          <w:rFonts w:ascii="Century Gothic" w:hAnsi="Century Gothic"/>
        </w:rPr>
        <w:t>Smluvní strany</w:t>
      </w:r>
    </w:p>
    <w:p w14:paraId="5BFDAEEA" w14:textId="77777777" w:rsidR="00393E31" w:rsidRPr="00B162CF" w:rsidRDefault="00CE6639" w:rsidP="00393E31">
      <w:pPr>
        <w:pStyle w:val="adresa"/>
        <w:rPr>
          <w:rFonts w:ascii="Century Gothic" w:hAnsi="Century Gothic"/>
        </w:rPr>
      </w:pPr>
      <w:r w:rsidRPr="00B162CF">
        <w:rPr>
          <w:rFonts w:ascii="Century Gothic" w:hAnsi="Century Gothic"/>
        </w:rPr>
        <w:t>Poskytov</w:t>
      </w:r>
      <w:r w:rsidR="00F8693D" w:rsidRPr="00B162CF">
        <w:rPr>
          <w:rFonts w:ascii="Century Gothic" w:hAnsi="Century Gothic"/>
        </w:rPr>
        <w:t>atel</w:t>
      </w:r>
      <w:r w:rsidR="00D262D0" w:rsidRPr="00B162CF">
        <w:rPr>
          <w:rFonts w:ascii="Century Gothic" w:hAnsi="Century Gothic"/>
        </w:rPr>
        <w:t>:</w:t>
      </w:r>
      <w:r w:rsidR="00DB0BDD" w:rsidRPr="00B162CF">
        <w:rPr>
          <w:rFonts w:ascii="Century Gothic" w:hAnsi="Century Gothic"/>
        </w:rPr>
        <w:t xml:space="preserve"> </w:t>
      </w:r>
      <w:r w:rsidR="00393E31" w:rsidRPr="00B162CF">
        <w:rPr>
          <w:rFonts w:ascii="Century Gothic" w:hAnsi="Century Gothic"/>
        </w:rPr>
        <w:t>Ústecký kraj</w:t>
      </w:r>
    </w:p>
    <w:p w14:paraId="2E2C2917" w14:textId="77777777" w:rsidR="00626A2C" w:rsidRPr="00B162CF" w:rsidRDefault="00626A2C" w:rsidP="00393E31">
      <w:pPr>
        <w:pStyle w:val="pole"/>
        <w:rPr>
          <w:rFonts w:ascii="Century Gothic" w:hAnsi="Century Gothic"/>
        </w:rPr>
      </w:pPr>
    </w:p>
    <w:p w14:paraId="6F312847" w14:textId="77777777" w:rsidR="00393E31" w:rsidRPr="00B162CF" w:rsidRDefault="00393E31" w:rsidP="00393E31">
      <w:pPr>
        <w:pStyle w:val="pole"/>
        <w:rPr>
          <w:rFonts w:ascii="Century Gothic" w:hAnsi="Century Gothic"/>
        </w:rPr>
      </w:pPr>
      <w:r w:rsidRPr="00B162CF">
        <w:rPr>
          <w:rFonts w:ascii="Century Gothic" w:hAnsi="Century Gothic"/>
        </w:rPr>
        <w:t>Sídlo:</w:t>
      </w:r>
      <w:r w:rsidRPr="00B162CF">
        <w:rPr>
          <w:rFonts w:ascii="Century Gothic" w:hAnsi="Century Gothic"/>
        </w:rPr>
        <w:tab/>
        <w:t>Velká Hradební 3118/48, 400 02 Ústí nad Labem</w:t>
      </w:r>
    </w:p>
    <w:p w14:paraId="4BE30C3A" w14:textId="7D549575" w:rsidR="00393E31" w:rsidRPr="00B162CF" w:rsidRDefault="00393E31" w:rsidP="00393E31">
      <w:pPr>
        <w:pStyle w:val="pole"/>
        <w:rPr>
          <w:rFonts w:ascii="Century Gothic" w:hAnsi="Century Gothic"/>
        </w:rPr>
      </w:pPr>
      <w:r w:rsidRPr="00B162CF">
        <w:rPr>
          <w:rFonts w:ascii="Century Gothic" w:hAnsi="Century Gothic"/>
        </w:rPr>
        <w:t>Zastoupený:</w:t>
      </w:r>
      <w:r w:rsidRPr="00B162CF">
        <w:rPr>
          <w:rFonts w:ascii="Century Gothic" w:hAnsi="Century Gothic"/>
        </w:rPr>
        <w:tab/>
      </w:r>
      <w:r w:rsidR="00FC2773" w:rsidRPr="00B162CF">
        <w:rPr>
          <w:rFonts w:ascii="Century Gothic" w:hAnsi="Century Gothic"/>
        </w:rPr>
        <w:t>Ing. Janem Schillerem</w:t>
      </w:r>
      <w:r w:rsidR="005301CA" w:rsidRPr="00B162CF">
        <w:rPr>
          <w:rFonts w:ascii="Century Gothic" w:hAnsi="Century Gothic" w:cs="Arial"/>
        </w:rPr>
        <w:t>, hejtman</w:t>
      </w:r>
      <w:r w:rsidR="00A027F3" w:rsidRPr="00B162CF">
        <w:rPr>
          <w:rFonts w:ascii="Century Gothic" w:hAnsi="Century Gothic" w:cs="Arial"/>
        </w:rPr>
        <w:t>em</w:t>
      </w:r>
      <w:r w:rsidR="005301CA" w:rsidRPr="00B162CF">
        <w:rPr>
          <w:rFonts w:ascii="Century Gothic" w:hAnsi="Century Gothic" w:cs="Arial"/>
        </w:rPr>
        <w:t xml:space="preserve"> Ústeckého kraje</w:t>
      </w:r>
    </w:p>
    <w:p w14:paraId="6058DE37" w14:textId="5CEC1329" w:rsidR="00393E31" w:rsidRPr="00B162CF" w:rsidRDefault="00393E31" w:rsidP="00393E31">
      <w:pPr>
        <w:pStyle w:val="pole"/>
        <w:rPr>
          <w:rFonts w:ascii="Century Gothic" w:hAnsi="Century Gothic"/>
        </w:rPr>
      </w:pPr>
      <w:r w:rsidRPr="00B162CF">
        <w:rPr>
          <w:rFonts w:ascii="Century Gothic" w:hAnsi="Century Gothic"/>
        </w:rPr>
        <w:t>Kontaktní osoba:</w:t>
      </w:r>
      <w:r w:rsidRPr="00B162CF">
        <w:rPr>
          <w:rFonts w:ascii="Century Gothic" w:hAnsi="Century Gothic"/>
        </w:rPr>
        <w:tab/>
      </w:r>
      <w:r w:rsidR="00DB0BDD" w:rsidRPr="00B162CF">
        <w:rPr>
          <w:rFonts w:ascii="Century Gothic" w:hAnsi="Century Gothic"/>
        </w:rPr>
        <w:t xml:space="preserve">Ing. </w:t>
      </w:r>
      <w:r w:rsidR="004108DD">
        <w:rPr>
          <w:rFonts w:ascii="Century Gothic" w:hAnsi="Century Gothic"/>
        </w:rPr>
        <w:t>Jiří Válka</w:t>
      </w:r>
      <w:r w:rsidR="007F2500" w:rsidRPr="00B162CF">
        <w:rPr>
          <w:rFonts w:ascii="Century Gothic" w:hAnsi="Century Gothic"/>
        </w:rPr>
        <w:t>, vedoucí od</w:t>
      </w:r>
      <w:r w:rsidR="004108DD">
        <w:rPr>
          <w:rFonts w:ascii="Century Gothic" w:hAnsi="Century Gothic"/>
        </w:rPr>
        <w:t>dělení cestovního ruchu</w:t>
      </w:r>
    </w:p>
    <w:p w14:paraId="4C51D951" w14:textId="7A24995F" w:rsidR="00393E31" w:rsidRPr="00B162CF" w:rsidRDefault="00393E31" w:rsidP="00393E31">
      <w:pPr>
        <w:pStyle w:val="pole"/>
        <w:rPr>
          <w:rFonts w:ascii="Century Gothic" w:hAnsi="Century Gothic"/>
        </w:rPr>
      </w:pPr>
      <w:r w:rsidRPr="00B162CF">
        <w:rPr>
          <w:rFonts w:ascii="Century Gothic" w:hAnsi="Century Gothic"/>
        </w:rPr>
        <w:t>E-mail/telefon:</w:t>
      </w:r>
      <w:r w:rsidRPr="00B162CF">
        <w:rPr>
          <w:rFonts w:ascii="Century Gothic" w:hAnsi="Century Gothic"/>
        </w:rPr>
        <w:tab/>
      </w:r>
      <w:r w:rsidR="007F2500" w:rsidRPr="00B162CF">
        <w:rPr>
          <w:rFonts w:ascii="Century Gothic" w:hAnsi="Century Gothic"/>
        </w:rPr>
        <w:t>475 657 50</w:t>
      </w:r>
      <w:r w:rsidR="004108DD">
        <w:rPr>
          <w:rFonts w:ascii="Century Gothic" w:hAnsi="Century Gothic"/>
        </w:rPr>
        <w:t>9</w:t>
      </w:r>
      <w:r w:rsidR="007F2500" w:rsidRPr="00B162CF">
        <w:rPr>
          <w:rFonts w:ascii="Century Gothic" w:hAnsi="Century Gothic"/>
        </w:rPr>
        <w:t xml:space="preserve">, </w:t>
      </w:r>
      <w:hyperlink r:id="rId13" w:history="1">
        <w:r w:rsidR="004108DD" w:rsidRPr="00147CAB">
          <w:rPr>
            <w:rStyle w:val="Hypertextovodkaz"/>
            <w:rFonts w:ascii="Century Gothic" w:hAnsi="Century Gothic"/>
          </w:rPr>
          <w:t>valka.j</w:t>
        </w:r>
        <w:r w:rsidR="004108DD" w:rsidRPr="00147CAB">
          <w:rPr>
            <w:rStyle w:val="Hypertextovodkaz"/>
            <w:rFonts w:ascii="Century Gothic" w:hAnsi="Century Gothic"/>
            <w:lang w:val="de-DE"/>
          </w:rPr>
          <w:t>@</w:t>
        </w:r>
        <w:r w:rsidR="004108DD" w:rsidRPr="00147CAB">
          <w:rPr>
            <w:rStyle w:val="Hypertextovodkaz"/>
            <w:rFonts w:ascii="Century Gothic" w:hAnsi="Century Gothic"/>
          </w:rPr>
          <w:t>kr-ustecky.cz</w:t>
        </w:r>
      </w:hyperlink>
      <w:r w:rsidR="004108DD">
        <w:rPr>
          <w:rStyle w:val="Hypertextovodkaz"/>
          <w:rFonts w:ascii="Century Gothic" w:hAnsi="Century Gothic"/>
        </w:rPr>
        <w:t xml:space="preserve">  </w:t>
      </w:r>
      <w:r w:rsidR="00DB0BDD" w:rsidRPr="00B162CF">
        <w:rPr>
          <w:rStyle w:val="Hypertextovodkaz"/>
          <w:rFonts w:ascii="Century Gothic" w:hAnsi="Century Gothic"/>
        </w:rPr>
        <w:t xml:space="preserve"> </w:t>
      </w:r>
    </w:p>
    <w:p w14:paraId="7B0AE37F" w14:textId="77777777" w:rsidR="00393E31" w:rsidRPr="00B162CF" w:rsidRDefault="00393E31" w:rsidP="00393E31">
      <w:pPr>
        <w:pStyle w:val="pole"/>
        <w:rPr>
          <w:rFonts w:ascii="Century Gothic" w:hAnsi="Century Gothic"/>
        </w:rPr>
      </w:pPr>
      <w:r w:rsidRPr="00B162CF">
        <w:rPr>
          <w:rFonts w:ascii="Century Gothic" w:hAnsi="Century Gothic"/>
        </w:rPr>
        <w:t>IČ:</w:t>
      </w:r>
      <w:r w:rsidRPr="00B162CF">
        <w:rPr>
          <w:rFonts w:ascii="Century Gothic" w:hAnsi="Century Gothic"/>
        </w:rPr>
        <w:tab/>
        <w:t>70892156</w:t>
      </w:r>
    </w:p>
    <w:p w14:paraId="6BC66EA1" w14:textId="77777777" w:rsidR="00393E31" w:rsidRPr="00B162CF" w:rsidRDefault="00393E31" w:rsidP="00393E31">
      <w:pPr>
        <w:pStyle w:val="pole"/>
        <w:rPr>
          <w:rFonts w:ascii="Century Gothic" w:hAnsi="Century Gothic"/>
        </w:rPr>
      </w:pPr>
      <w:r w:rsidRPr="00B162CF">
        <w:rPr>
          <w:rFonts w:ascii="Century Gothic" w:hAnsi="Century Gothic"/>
        </w:rPr>
        <w:t>DIČ:</w:t>
      </w:r>
      <w:r w:rsidRPr="00B162CF">
        <w:rPr>
          <w:rFonts w:ascii="Century Gothic" w:hAnsi="Century Gothic"/>
        </w:rPr>
        <w:tab/>
        <w:t>CZ70892156</w:t>
      </w:r>
    </w:p>
    <w:p w14:paraId="368EFB1E" w14:textId="77777777" w:rsidR="00393E31" w:rsidRPr="00B162CF" w:rsidRDefault="00393E31" w:rsidP="00393E31">
      <w:pPr>
        <w:pStyle w:val="pole"/>
        <w:rPr>
          <w:rFonts w:ascii="Century Gothic" w:hAnsi="Century Gothic"/>
        </w:rPr>
      </w:pPr>
      <w:r w:rsidRPr="00B162CF">
        <w:rPr>
          <w:rFonts w:ascii="Century Gothic" w:hAnsi="Century Gothic"/>
        </w:rPr>
        <w:t>Bank. spojení:</w:t>
      </w:r>
      <w:r w:rsidRPr="00B162CF">
        <w:rPr>
          <w:rFonts w:ascii="Century Gothic" w:hAnsi="Century Gothic"/>
        </w:rPr>
        <w:tab/>
        <w:t>Česká spořitelna, a.s.</w:t>
      </w:r>
    </w:p>
    <w:p w14:paraId="264485A4" w14:textId="77777777" w:rsidR="00393E31" w:rsidRPr="00B162CF" w:rsidRDefault="00393E31" w:rsidP="00393E31">
      <w:pPr>
        <w:pStyle w:val="pole"/>
        <w:rPr>
          <w:rFonts w:ascii="Century Gothic" w:hAnsi="Century Gothic"/>
        </w:rPr>
      </w:pPr>
      <w:r w:rsidRPr="00B162CF">
        <w:rPr>
          <w:rFonts w:ascii="Century Gothic" w:hAnsi="Century Gothic"/>
        </w:rPr>
        <w:tab/>
        <w:t xml:space="preserve">číslo účtu: </w:t>
      </w:r>
      <w:r w:rsidR="002F36AC" w:rsidRPr="00B162CF">
        <w:rPr>
          <w:rFonts w:ascii="Century Gothic" w:hAnsi="Century Gothic"/>
        </w:rPr>
        <w:t>2500762/0800</w:t>
      </w:r>
    </w:p>
    <w:p w14:paraId="2DC7B2F4" w14:textId="77777777" w:rsidR="00393E31" w:rsidRPr="00B162CF" w:rsidRDefault="00393E31" w:rsidP="00D262D0">
      <w:pPr>
        <w:pStyle w:val="adresa"/>
        <w:rPr>
          <w:rFonts w:ascii="Century Gothic" w:hAnsi="Century Gothic"/>
        </w:rPr>
      </w:pPr>
    </w:p>
    <w:p w14:paraId="61291454" w14:textId="77777777" w:rsidR="00F834FE" w:rsidRPr="00B162CF" w:rsidRDefault="00F834FE" w:rsidP="00D262D0">
      <w:pPr>
        <w:pStyle w:val="adresa"/>
        <w:rPr>
          <w:rFonts w:ascii="Century Gothic" w:hAnsi="Century Gothic"/>
        </w:rPr>
      </w:pPr>
      <w:r w:rsidRPr="00B162CF">
        <w:rPr>
          <w:rFonts w:ascii="Century Gothic" w:hAnsi="Century Gothic"/>
        </w:rPr>
        <w:t>a</w:t>
      </w:r>
    </w:p>
    <w:p w14:paraId="7FFDC49C" w14:textId="77777777" w:rsidR="00F834FE" w:rsidRPr="00B162CF" w:rsidRDefault="00F834FE" w:rsidP="00D262D0">
      <w:pPr>
        <w:pStyle w:val="adresa"/>
        <w:rPr>
          <w:rFonts w:ascii="Century Gothic" w:hAnsi="Century Gothic"/>
        </w:rPr>
      </w:pPr>
    </w:p>
    <w:p w14:paraId="21D175E6" w14:textId="77777777" w:rsidR="00E2647A" w:rsidRPr="00E2647A" w:rsidRDefault="00E2647A" w:rsidP="00E2647A">
      <w:pPr>
        <w:pStyle w:val="pole"/>
        <w:jc w:val="both"/>
        <w:rPr>
          <w:rFonts w:ascii="Century Gothic" w:hAnsi="Century Gothic"/>
          <w:b/>
        </w:rPr>
      </w:pPr>
      <w:r w:rsidRPr="00E2647A">
        <w:rPr>
          <w:rFonts w:ascii="Century Gothic" w:hAnsi="Century Gothic"/>
          <w:b/>
        </w:rPr>
        <w:t>Příjemce: Destinační agentura Dolní Poohří, o. p. s.</w:t>
      </w:r>
    </w:p>
    <w:p w14:paraId="7BA4C248" w14:textId="77777777" w:rsidR="00E2647A" w:rsidRPr="00E2647A" w:rsidRDefault="00E2647A" w:rsidP="00E2647A">
      <w:pPr>
        <w:pStyle w:val="pole"/>
        <w:jc w:val="both"/>
        <w:rPr>
          <w:rFonts w:ascii="Century Gothic" w:hAnsi="Century Gothic"/>
          <w:b/>
        </w:rPr>
      </w:pPr>
    </w:p>
    <w:p w14:paraId="7ABE3A2A" w14:textId="77777777" w:rsidR="00E2647A" w:rsidRPr="00E2647A" w:rsidRDefault="00E2647A" w:rsidP="00E2647A">
      <w:pPr>
        <w:pStyle w:val="pole"/>
        <w:jc w:val="both"/>
        <w:rPr>
          <w:rFonts w:ascii="Century Gothic" w:hAnsi="Century Gothic"/>
        </w:rPr>
      </w:pPr>
      <w:r w:rsidRPr="00E2647A">
        <w:rPr>
          <w:rFonts w:ascii="Century Gothic" w:hAnsi="Century Gothic"/>
        </w:rPr>
        <w:t xml:space="preserve">Sídlo: </w:t>
      </w:r>
      <w:r w:rsidRPr="00E2647A">
        <w:rPr>
          <w:rFonts w:ascii="Century Gothic" w:hAnsi="Century Gothic"/>
        </w:rPr>
        <w:tab/>
        <w:t>nám. Prokopa Velkého 1951, 438 01 Žatec</w:t>
      </w:r>
      <w:r w:rsidRPr="00E2647A">
        <w:rPr>
          <w:rFonts w:ascii="Century Gothic" w:hAnsi="Century Gothic"/>
        </w:rPr>
        <w:tab/>
      </w:r>
    </w:p>
    <w:p w14:paraId="6ECA60C1" w14:textId="77777777" w:rsidR="00E2647A" w:rsidRPr="00E2647A" w:rsidRDefault="00E2647A" w:rsidP="00E2647A">
      <w:pPr>
        <w:pStyle w:val="pole"/>
        <w:jc w:val="both"/>
        <w:rPr>
          <w:rFonts w:ascii="Century Gothic" w:hAnsi="Century Gothic"/>
        </w:rPr>
      </w:pPr>
      <w:r w:rsidRPr="00E2647A">
        <w:rPr>
          <w:rFonts w:ascii="Century Gothic" w:hAnsi="Century Gothic"/>
        </w:rPr>
        <w:t xml:space="preserve">Zastoupený: </w:t>
      </w:r>
      <w:r w:rsidRPr="00E2647A">
        <w:rPr>
          <w:rFonts w:ascii="Century Gothic" w:hAnsi="Century Gothic"/>
        </w:rPr>
        <w:tab/>
        <w:t>Ing. Lukášem Pichlíkem, ředitelem</w:t>
      </w:r>
    </w:p>
    <w:p w14:paraId="64EEC3EC" w14:textId="77777777" w:rsidR="00E2647A" w:rsidRPr="00E2647A" w:rsidRDefault="00E2647A" w:rsidP="00E2647A">
      <w:pPr>
        <w:pStyle w:val="pole"/>
        <w:jc w:val="both"/>
        <w:rPr>
          <w:rFonts w:ascii="Century Gothic" w:hAnsi="Century Gothic"/>
        </w:rPr>
      </w:pPr>
      <w:r w:rsidRPr="00E2647A">
        <w:rPr>
          <w:rFonts w:ascii="Century Gothic" w:hAnsi="Century Gothic"/>
        </w:rPr>
        <w:t xml:space="preserve">Telefon: </w:t>
      </w:r>
      <w:r w:rsidRPr="00E2647A">
        <w:rPr>
          <w:rFonts w:ascii="Century Gothic" w:hAnsi="Century Gothic"/>
        </w:rPr>
        <w:tab/>
        <w:t>731 086 714</w:t>
      </w:r>
    </w:p>
    <w:p w14:paraId="36DF1FA8" w14:textId="77777777" w:rsidR="00E2647A" w:rsidRPr="00E2647A" w:rsidRDefault="00E2647A" w:rsidP="00E2647A">
      <w:pPr>
        <w:pStyle w:val="pole"/>
        <w:jc w:val="both"/>
        <w:rPr>
          <w:rFonts w:ascii="Century Gothic" w:hAnsi="Century Gothic"/>
        </w:rPr>
      </w:pPr>
      <w:r w:rsidRPr="00E2647A">
        <w:rPr>
          <w:rFonts w:ascii="Century Gothic" w:hAnsi="Century Gothic"/>
        </w:rPr>
        <w:t xml:space="preserve">IČ: </w:t>
      </w:r>
      <w:r w:rsidRPr="00E2647A">
        <w:rPr>
          <w:rFonts w:ascii="Century Gothic" w:hAnsi="Century Gothic"/>
        </w:rPr>
        <w:tab/>
        <w:t>28750721</w:t>
      </w:r>
      <w:r w:rsidRPr="00E2647A">
        <w:rPr>
          <w:rFonts w:ascii="Century Gothic" w:hAnsi="Century Gothic"/>
        </w:rPr>
        <w:tab/>
      </w:r>
    </w:p>
    <w:p w14:paraId="28CE5197" w14:textId="77777777" w:rsidR="00E2647A" w:rsidRPr="00E2647A" w:rsidRDefault="00E2647A" w:rsidP="00E2647A">
      <w:pPr>
        <w:pStyle w:val="pole"/>
        <w:jc w:val="both"/>
        <w:rPr>
          <w:rFonts w:ascii="Century Gothic" w:hAnsi="Century Gothic"/>
        </w:rPr>
      </w:pPr>
      <w:r w:rsidRPr="00E2647A">
        <w:rPr>
          <w:rFonts w:ascii="Century Gothic" w:hAnsi="Century Gothic"/>
        </w:rPr>
        <w:t xml:space="preserve">DIČ: </w:t>
      </w:r>
      <w:r w:rsidRPr="00E2647A">
        <w:rPr>
          <w:rFonts w:ascii="Century Gothic" w:hAnsi="Century Gothic"/>
        </w:rPr>
        <w:tab/>
        <w:t>CZ28750721</w:t>
      </w:r>
    </w:p>
    <w:p w14:paraId="0E1CD45E" w14:textId="77777777" w:rsidR="00E2647A" w:rsidRPr="00E2647A" w:rsidRDefault="00E2647A" w:rsidP="00E2647A">
      <w:pPr>
        <w:pStyle w:val="pole"/>
        <w:jc w:val="both"/>
        <w:rPr>
          <w:rFonts w:ascii="Century Gothic" w:hAnsi="Century Gothic"/>
        </w:rPr>
      </w:pPr>
      <w:r w:rsidRPr="00E2647A">
        <w:rPr>
          <w:rFonts w:ascii="Century Gothic" w:hAnsi="Century Gothic"/>
        </w:rPr>
        <w:t>Bank. spojení:</w:t>
      </w:r>
      <w:r w:rsidRPr="00E2647A">
        <w:rPr>
          <w:rFonts w:ascii="Century Gothic" w:hAnsi="Century Gothic"/>
        </w:rPr>
        <w:tab/>
        <w:t>Komerční banka, a. s.</w:t>
      </w:r>
    </w:p>
    <w:p w14:paraId="273B2C57" w14:textId="030BCAB5" w:rsidR="00B2368E" w:rsidRPr="00E2647A" w:rsidRDefault="00E2647A" w:rsidP="00E2647A">
      <w:pPr>
        <w:pStyle w:val="pole"/>
        <w:jc w:val="both"/>
        <w:rPr>
          <w:rFonts w:ascii="Century Gothic" w:hAnsi="Century Gothic"/>
        </w:rPr>
      </w:pPr>
      <w:r w:rsidRPr="00E2647A">
        <w:rPr>
          <w:rFonts w:ascii="Century Gothic" w:hAnsi="Century Gothic"/>
        </w:rPr>
        <w:t>číslo účtu:</w:t>
      </w:r>
      <w:r w:rsidRPr="00E2647A">
        <w:rPr>
          <w:rFonts w:ascii="Century Gothic" w:hAnsi="Century Gothic"/>
        </w:rPr>
        <w:tab/>
        <w:t>107-1481330207/0100</w:t>
      </w:r>
    </w:p>
    <w:p w14:paraId="28130CAC" w14:textId="77777777" w:rsidR="0066384D" w:rsidRPr="00B162CF" w:rsidRDefault="0066384D" w:rsidP="0066384D">
      <w:pPr>
        <w:pStyle w:val="Default"/>
        <w:rPr>
          <w:rFonts w:ascii="Century Gothic" w:hAnsi="Century Gothic"/>
        </w:rPr>
      </w:pPr>
    </w:p>
    <w:p w14:paraId="7DD9EDA2" w14:textId="77777777" w:rsidR="0066384D" w:rsidRPr="00B162CF" w:rsidRDefault="0066384D" w:rsidP="0066384D">
      <w:pPr>
        <w:pStyle w:val="Default"/>
        <w:jc w:val="center"/>
        <w:rPr>
          <w:rFonts w:ascii="Century Gothic" w:hAnsi="Century Gothic"/>
          <w:sz w:val="22"/>
          <w:szCs w:val="22"/>
        </w:rPr>
      </w:pPr>
      <w:r w:rsidRPr="00B162CF">
        <w:rPr>
          <w:rFonts w:ascii="Century Gothic" w:hAnsi="Century Gothic"/>
          <w:sz w:val="22"/>
          <w:szCs w:val="22"/>
        </w:rPr>
        <w:t>uzavírají níže uvedeného dne, měsíce a roku tuto</w:t>
      </w:r>
    </w:p>
    <w:p w14:paraId="2C7E672C" w14:textId="77777777" w:rsidR="0066384D" w:rsidRPr="00B162CF" w:rsidRDefault="0066384D" w:rsidP="0066384D">
      <w:pPr>
        <w:pStyle w:val="Default"/>
        <w:jc w:val="center"/>
        <w:rPr>
          <w:rFonts w:ascii="Century Gothic" w:hAnsi="Century Gothic"/>
          <w:sz w:val="22"/>
          <w:szCs w:val="22"/>
        </w:rPr>
      </w:pPr>
    </w:p>
    <w:p w14:paraId="0848DEA0" w14:textId="3A0EBB95" w:rsidR="0066384D" w:rsidRPr="00B162CF" w:rsidRDefault="0066384D" w:rsidP="00E70E8C">
      <w:pPr>
        <w:pStyle w:val="pole"/>
        <w:jc w:val="center"/>
        <w:rPr>
          <w:rFonts w:ascii="Century Gothic" w:hAnsi="Century Gothic"/>
          <w:b/>
          <w:bCs/>
          <w:sz w:val="28"/>
          <w:szCs w:val="28"/>
        </w:rPr>
      </w:pPr>
      <w:r w:rsidRPr="00B162CF">
        <w:rPr>
          <w:rFonts w:ascii="Century Gothic" w:hAnsi="Century Gothic"/>
          <w:b/>
          <w:bCs/>
          <w:sz w:val="28"/>
          <w:szCs w:val="28"/>
        </w:rPr>
        <w:t>SMLOUVU O POSK</w:t>
      </w:r>
      <w:r w:rsidRPr="00B162CF">
        <w:rPr>
          <w:rFonts w:ascii="Century Gothic" w:hAnsi="Century Gothic" w:cs="Arial-BoldMT"/>
          <w:b/>
          <w:bCs/>
          <w:sz w:val="28"/>
          <w:szCs w:val="28"/>
        </w:rPr>
        <w:t xml:space="preserve">YTNUTÍ NEINVESTIČNÍ </w:t>
      </w:r>
      <w:r w:rsidRPr="00B162CF">
        <w:rPr>
          <w:rFonts w:ascii="Century Gothic" w:hAnsi="Century Gothic"/>
          <w:b/>
          <w:bCs/>
          <w:sz w:val="28"/>
          <w:szCs w:val="28"/>
        </w:rPr>
        <w:t>DOTACE</w:t>
      </w:r>
    </w:p>
    <w:p w14:paraId="6E915938" w14:textId="6AC420CB" w:rsidR="00E04475" w:rsidRPr="00E70E8C" w:rsidRDefault="0066384D" w:rsidP="00E70E8C">
      <w:pPr>
        <w:pStyle w:val="pole"/>
        <w:jc w:val="center"/>
        <w:rPr>
          <w:rFonts w:ascii="Century Gothic" w:hAnsi="Century Gothic"/>
        </w:rPr>
      </w:pPr>
      <w:r w:rsidRPr="00D86ECC">
        <w:rPr>
          <w:rFonts w:ascii="Century Gothic" w:hAnsi="Century Gothic" w:cs="ArialMT"/>
          <w:sz w:val="28"/>
          <w:szCs w:val="28"/>
        </w:rPr>
        <w:t xml:space="preserve">k realizaci projektu </w:t>
      </w:r>
      <w:r w:rsidR="00480334" w:rsidRPr="00D86ECC">
        <w:rPr>
          <w:rFonts w:ascii="Century Gothic" w:hAnsi="Century Gothic" w:cs="Arial-BoldItalicMT"/>
          <w:b/>
          <w:bCs/>
          <w:sz w:val="28"/>
          <w:szCs w:val="28"/>
        </w:rPr>
        <w:t>„</w:t>
      </w:r>
      <w:r w:rsidR="00743676" w:rsidRPr="00D86ECC">
        <w:rPr>
          <w:rFonts w:ascii="Century Gothic" w:hAnsi="Century Gothic" w:cs="Arial-BoldItalicMT"/>
          <w:b/>
          <w:bCs/>
          <w:sz w:val="28"/>
          <w:szCs w:val="28"/>
        </w:rPr>
        <w:t xml:space="preserve">UNESCO </w:t>
      </w:r>
      <w:r w:rsidR="00777F2E">
        <w:rPr>
          <w:rFonts w:ascii="Century Gothic" w:hAnsi="Century Gothic" w:cs="Arial-BoldItalicMT"/>
          <w:b/>
          <w:bCs/>
          <w:sz w:val="28"/>
          <w:szCs w:val="28"/>
        </w:rPr>
        <w:t>–</w:t>
      </w:r>
      <w:r w:rsidR="00743676" w:rsidRPr="00D86ECC">
        <w:rPr>
          <w:rFonts w:ascii="Century Gothic" w:hAnsi="Century Gothic" w:cs="Arial-BoldItalicMT"/>
          <w:b/>
          <w:bCs/>
          <w:sz w:val="28"/>
          <w:szCs w:val="28"/>
        </w:rPr>
        <w:t xml:space="preserve"> </w:t>
      </w:r>
      <w:r w:rsidR="00777F2E">
        <w:rPr>
          <w:rFonts w:ascii="Century Gothic" w:hAnsi="Century Gothic" w:cs="Arial-BoldItalicMT"/>
          <w:b/>
          <w:bCs/>
          <w:sz w:val="28"/>
          <w:szCs w:val="28"/>
        </w:rPr>
        <w:t>propagace destinace na Seznamu světového dědictví</w:t>
      </w:r>
      <w:r w:rsidRPr="00D86ECC">
        <w:rPr>
          <w:rFonts w:ascii="Century Gothic" w:hAnsi="Century Gothic" w:cs="Arial-BoldItalicMT"/>
          <w:b/>
          <w:bCs/>
          <w:sz w:val="28"/>
          <w:szCs w:val="28"/>
        </w:rPr>
        <w:t xml:space="preserve">“ </w:t>
      </w:r>
      <w:r w:rsidRPr="00E70E8C">
        <w:rPr>
          <w:rFonts w:ascii="Century Gothic" w:hAnsi="Century Gothic" w:cs="Arial-BoldItalicMT"/>
          <w:sz w:val="28"/>
          <w:szCs w:val="28"/>
        </w:rPr>
        <w:t>(dále jen „smlouva“)</w:t>
      </w:r>
    </w:p>
    <w:p w14:paraId="69C42E7A" w14:textId="77777777" w:rsidR="00777F2E" w:rsidRDefault="00777F2E" w:rsidP="0066384D">
      <w:pPr>
        <w:pStyle w:val="Default"/>
        <w:jc w:val="center"/>
        <w:rPr>
          <w:rFonts w:ascii="Century Gothic" w:hAnsi="Century Gothic"/>
          <w:b/>
          <w:bCs/>
          <w:sz w:val="22"/>
          <w:szCs w:val="22"/>
        </w:rPr>
      </w:pPr>
    </w:p>
    <w:p w14:paraId="48A00C31" w14:textId="77777777" w:rsidR="00777F2E" w:rsidRDefault="00777F2E" w:rsidP="0066384D">
      <w:pPr>
        <w:pStyle w:val="Default"/>
        <w:jc w:val="center"/>
        <w:rPr>
          <w:rFonts w:ascii="Century Gothic" w:hAnsi="Century Gothic"/>
          <w:b/>
          <w:bCs/>
          <w:sz w:val="22"/>
          <w:szCs w:val="22"/>
        </w:rPr>
      </w:pPr>
    </w:p>
    <w:p w14:paraId="48A87563" w14:textId="2637E02E" w:rsidR="0066384D" w:rsidRPr="00B162CF" w:rsidRDefault="0066384D" w:rsidP="0066384D">
      <w:pPr>
        <w:pStyle w:val="Default"/>
        <w:jc w:val="center"/>
        <w:rPr>
          <w:rFonts w:ascii="Century Gothic" w:hAnsi="Century Gothic"/>
          <w:b/>
          <w:bCs/>
          <w:sz w:val="22"/>
          <w:szCs w:val="22"/>
        </w:rPr>
      </w:pPr>
      <w:r w:rsidRPr="00B162CF">
        <w:rPr>
          <w:rFonts w:ascii="Century Gothic" w:hAnsi="Century Gothic"/>
          <w:b/>
          <w:bCs/>
          <w:sz w:val="22"/>
          <w:szCs w:val="22"/>
        </w:rPr>
        <w:lastRenderedPageBreak/>
        <w:t>Preambule</w:t>
      </w:r>
    </w:p>
    <w:p w14:paraId="01AC3AEC" w14:textId="77777777" w:rsidR="008B1A93" w:rsidRPr="00B162CF" w:rsidRDefault="008B1A93" w:rsidP="0066384D">
      <w:pPr>
        <w:pStyle w:val="Default"/>
        <w:jc w:val="center"/>
        <w:rPr>
          <w:rFonts w:ascii="Century Gothic" w:hAnsi="Century Gothic"/>
          <w:sz w:val="22"/>
          <w:szCs w:val="22"/>
        </w:rPr>
      </w:pPr>
    </w:p>
    <w:p w14:paraId="62F34BDF" w14:textId="6D5846B3" w:rsidR="00187D0D" w:rsidRPr="00B162CF" w:rsidRDefault="00187D0D" w:rsidP="00187D0D">
      <w:pPr>
        <w:pStyle w:val="Zkladntext"/>
        <w:rPr>
          <w:rFonts w:ascii="Century Gothic" w:hAnsi="Century Gothic" w:cs="Arial"/>
          <w:sz w:val="22"/>
          <w:szCs w:val="22"/>
        </w:rPr>
      </w:pPr>
      <w:r w:rsidRPr="00B162CF">
        <w:rPr>
          <w:rFonts w:ascii="Century Gothic" w:hAnsi="Century Gothic" w:cs="Arial"/>
          <w:sz w:val="22"/>
          <w:szCs w:val="22"/>
        </w:rPr>
        <w:t>Pro účely poskytování dotací byly usnesením</w:t>
      </w:r>
      <w:r w:rsidRPr="00B162CF">
        <w:rPr>
          <w:rFonts w:ascii="Century Gothic" w:hAnsi="Century Gothic" w:cs="Arial"/>
          <w:b/>
          <w:bCs/>
          <w:sz w:val="22"/>
          <w:szCs w:val="22"/>
        </w:rPr>
        <w:t xml:space="preserve"> Zastupitelstva</w:t>
      </w:r>
      <w:r w:rsidRPr="00B162CF">
        <w:rPr>
          <w:rFonts w:ascii="Century Gothic" w:hAnsi="Century Gothic" w:cs="Arial"/>
          <w:sz w:val="22"/>
          <w:szCs w:val="22"/>
        </w:rPr>
        <w:t xml:space="preserve"> Ústeckého kraje č.</w:t>
      </w:r>
      <w:r w:rsidRPr="00B162CF">
        <w:rPr>
          <w:rFonts w:ascii="Century Gothic" w:hAnsi="Century Gothic" w:cs="Arial"/>
          <w:b/>
          <w:sz w:val="22"/>
          <w:szCs w:val="22"/>
        </w:rPr>
        <w:t xml:space="preserve"> </w:t>
      </w:r>
      <w:r w:rsidRPr="00B162CF">
        <w:rPr>
          <w:rFonts w:ascii="Century Gothic" w:hAnsi="Century Gothic" w:cs="Arial"/>
          <w:sz w:val="22"/>
          <w:szCs w:val="22"/>
        </w:rPr>
        <w:t>0</w:t>
      </w:r>
      <w:r w:rsidR="00601BE8">
        <w:rPr>
          <w:rFonts w:ascii="Century Gothic" w:hAnsi="Century Gothic" w:cs="Arial"/>
          <w:sz w:val="22"/>
          <w:szCs w:val="22"/>
        </w:rPr>
        <w:t>13</w:t>
      </w:r>
      <w:r w:rsidRPr="00B162CF">
        <w:rPr>
          <w:rFonts w:ascii="Century Gothic" w:hAnsi="Century Gothic" w:cs="Arial"/>
          <w:sz w:val="22"/>
          <w:szCs w:val="22"/>
        </w:rPr>
        <w:t>/1</w:t>
      </w:r>
      <w:r w:rsidR="00601BE8">
        <w:rPr>
          <w:rFonts w:ascii="Century Gothic" w:hAnsi="Century Gothic" w:cs="Arial"/>
          <w:sz w:val="22"/>
          <w:szCs w:val="22"/>
        </w:rPr>
        <w:t>2</w:t>
      </w:r>
      <w:r w:rsidRPr="00B162CF">
        <w:rPr>
          <w:rFonts w:ascii="Century Gothic" w:hAnsi="Century Gothic" w:cs="Arial"/>
          <w:sz w:val="22"/>
          <w:szCs w:val="22"/>
        </w:rPr>
        <w:t>Z/2022</w:t>
      </w:r>
      <w:r w:rsidRPr="00B162CF">
        <w:rPr>
          <w:rFonts w:ascii="Century Gothic" w:hAnsi="Century Gothic" w:cs="Arial"/>
          <w:b/>
          <w:sz w:val="22"/>
          <w:szCs w:val="22"/>
        </w:rPr>
        <w:t xml:space="preserve"> </w:t>
      </w:r>
      <w:r w:rsidRPr="00B162CF">
        <w:rPr>
          <w:rFonts w:ascii="Century Gothic" w:hAnsi="Century Gothic" w:cs="Arial"/>
          <w:sz w:val="22"/>
          <w:szCs w:val="22"/>
        </w:rPr>
        <w:t>ze dne 2</w:t>
      </w:r>
      <w:r w:rsidR="00601BE8">
        <w:rPr>
          <w:rFonts w:ascii="Century Gothic" w:hAnsi="Century Gothic" w:cs="Arial"/>
          <w:sz w:val="22"/>
          <w:szCs w:val="22"/>
        </w:rPr>
        <w:t>4</w:t>
      </w:r>
      <w:r w:rsidRPr="00B162CF">
        <w:rPr>
          <w:rFonts w:ascii="Century Gothic" w:hAnsi="Century Gothic" w:cs="Arial"/>
          <w:sz w:val="22"/>
          <w:szCs w:val="22"/>
        </w:rPr>
        <w:t xml:space="preserve">. </w:t>
      </w:r>
      <w:r w:rsidR="00601BE8">
        <w:rPr>
          <w:rFonts w:ascii="Century Gothic" w:hAnsi="Century Gothic" w:cs="Arial"/>
          <w:sz w:val="22"/>
          <w:szCs w:val="22"/>
        </w:rPr>
        <w:t>1</w:t>
      </w:r>
      <w:r w:rsidRPr="00B162CF">
        <w:rPr>
          <w:rFonts w:ascii="Century Gothic" w:hAnsi="Century Gothic" w:cs="Arial"/>
          <w:sz w:val="22"/>
          <w:szCs w:val="22"/>
        </w:rPr>
        <w:t>. 2022</w:t>
      </w:r>
      <w:r w:rsidRPr="00B162CF">
        <w:rPr>
          <w:rFonts w:ascii="Century Gothic" w:hAnsi="Century Gothic" w:cs="Arial"/>
          <w:b/>
          <w:sz w:val="22"/>
          <w:szCs w:val="22"/>
        </w:rPr>
        <w:t xml:space="preserve"> </w:t>
      </w:r>
      <w:r w:rsidRPr="00B162CF">
        <w:rPr>
          <w:rFonts w:ascii="Century Gothic" w:hAnsi="Century Gothic" w:cs="Arial"/>
          <w:sz w:val="22"/>
          <w:szCs w:val="22"/>
        </w:rPr>
        <w:t xml:space="preserve">schváleny Zásady pro poskytování </w:t>
      </w:r>
      <w:r w:rsidR="00601BE8">
        <w:rPr>
          <w:rFonts w:ascii="Century Gothic" w:hAnsi="Century Gothic" w:cs="Arial"/>
          <w:sz w:val="22"/>
          <w:szCs w:val="22"/>
        </w:rPr>
        <w:t xml:space="preserve">účelových finančních prostředků v rámci Fondu Ústeckého kraje </w:t>
      </w:r>
      <w:r w:rsidRPr="00B162CF">
        <w:rPr>
          <w:rFonts w:ascii="Century Gothic" w:hAnsi="Century Gothic" w:cs="Arial"/>
          <w:sz w:val="22"/>
          <w:szCs w:val="22"/>
        </w:rPr>
        <w:t>(dále jen „Zásady“). Smlouva se uzavírá v souladu s těmito Zásadami, které jsou pro příjemce závazné ve věcech touto smlouvou neupravených.</w:t>
      </w:r>
    </w:p>
    <w:p w14:paraId="5CE2CBDB" w14:textId="77777777" w:rsidR="0066384D" w:rsidRPr="00B162CF" w:rsidRDefault="0066384D" w:rsidP="00E04475">
      <w:pPr>
        <w:pStyle w:val="pole"/>
        <w:rPr>
          <w:rFonts w:ascii="Century Gothic" w:hAnsi="Century Gothic"/>
        </w:rPr>
      </w:pPr>
    </w:p>
    <w:p w14:paraId="188F13FE" w14:textId="77777777" w:rsidR="008B1A93" w:rsidRPr="00B162CF" w:rsidRDefault="008B1A93" w:rsidP="00E04475">
      <w:pPr>
        <w:pStyle w:val="pole"/>
        <w:rPr>
          <w:rFonts w:ascii="Century Gothic" w:hAnsi="Century Gothic"/>
        </w:rPr>
      </w:pPr>
    </w:p>
    <w:p w14:paraId="43FEB085" w14:textId="77777777" w:rsidR="000E2C54" w:rsidRPr="00B162CF" w:rsidRDefault="000E2C54" w:rsidP="000E2C54">
      <w:pPr>
        <w:autoSpaceDE w:val="0"/>
        <w:autoSpaceDN w:val="0"/>
        <w:adjustRightInd w:val="0"/>
        <w:jc w:val="center"/>
        <w:outlineLvl w:val="0"/>
        <w:rPr>
          <w:rFonts w:ascii="Century Gothic" w:hAnsi="Century Gothic" w:cs="Arial"/>
          <w:b/>
          <w:bCs/>
          <w:color w:val="000000"/>
        </w:rPr>
      </w:pPr>
      <w:r w:rsidRPr="00B162CF">
        <w:rPr>
          <w:rFonts w:ascii="Century Gothic" w:hAnsi="Century Gothic" w:cs="Arial"/>
          <w:b/>
          <w:bCs/>
          <w:color w:val="000000"/>
        </w:rPr>
        <w:t>Článek I.</w:t>
      </w:r>
    </w:p>
    <w:p w14:paraId="7731030C" w14:textId="77777777" w:rsidR="008A61BB" w:rsidRPr="00B162CF" w:rsidRDefault="0066384D" w:rsidP="008A61BB">
      <w:pPr>
        <w:overflowPunct w:val="0"/>
        <w:autoSpaceDE w:val="0"/>
        <w:autoSpaceDN w:val="0"/>
        <w:adjustRightInd w:val="0"/>
        <w:spacing w:after="60"/>
        <w:ind w:left="284"/>
        <w:jc w:val="center"/>
        <w:textAlignment w:val="baseline"/>
        <w:rPr>
          <w:rFonts w:ascii="Century Gothic" w:hAnsi="Century Gothic" w:cs="Arial"/>
          <w:b/>
          <w:bCs/>
        </w:rPr>
      </w:pPr>
      <w:r w:rsidRPr="00B162CF">
        <w:rPr>
          <w:rFonts w:ascii="Century Gothic" w:hAnsi="Century Gothic" w:cs="Arial"/>
          <w:b/>
          <w:bCs/>
        </w:rPr>
        <w:t>Poskytnutí dotace</w:t>
      </w:r>
    </w:p>
    <w:p w14:paraId="0D463735" w14:textId="2E4ED2A1" w:rsidR="0066384D" w:rsidRPr="00B162CF" w:rsidRDefault="0066384D" w:rsidP="008A61BB">
      <w:pPr>
        <w:overflowPunct w:val="0"/>
        <w:autoSpaceDE w:val="0"/>
        <w:autoSpaceDN w:val="0"/>
        <w:adjustRightInd w:val="0"/>
        <w:spacing w:after="60"/>
        <w:ind w:left="284"/>
        <w:jc w:val="center"/>
        <w:textAlignment w:val="baseline"/>
        <w:rPr>
          <w:rFonts w:ascii="Century Gothic" w:hAnsi="Century Gothic" w:cs="Arial"/>
          <w:b/>
          <w:bCs/>
        </w:rPr>
      </w:pPr>
      <w:r w:rsidRPr="00B162CF">
        <w:rPr>
          <w:rFonts w:ascii="Century Gothic" w:hAnsi="Century Gothic" w:cs="Arial"/>
          <w:b/>
          <w:bCs/>
        </w:rPr>
        <w:t>Účel, na který je dotace určena, a výše dotace</w:t>
      </w:r>
    </w:p>
    <w:p w14:paraId="59C0B0F6" w14:textId="77777777" w:rsidR="0066384D" w:rsidRPr="00B162CF" w:rsidRDefault="0066384D" w:rsidP="0066384D">
      <w:pPr>
        <w:overflowPunct w:val="0"/>
        <w:autoSpaceDE w:val="0"/>
        <w:autoSpaceDN w:val="0"/>
        <w:adjustRightInd w:val="0"/>
        <w:spacing w:after="60"/>
        <w:ind w:left="284"/>
        <w:jc w:val="both"/>
        <w:textAlignment w:val="baseline"/>
        <w:rPr>
          <w:rFonts w:ascii="Century Gothic" w:hAnsi="Century Gothic" w:cs="Arial"/>
        </w:rPr>
      </w:pPr>
    </w:p>
    <w:p w14:paraId="206D11DB" w14:textId="3C35260F" w:rsidR="00187D0D" w:rsidRPr="00B162CF" w:rsidRDefault="00187D0D" w:rsidP="00C70998">
      <w:pPr>
        <w:numPr>
          <w:ilvl w:val="0"/>
          <w:numId w:val="4"/>
        </w:numPr>
        <w:spacing w:after="360" w:line="80" w:lineRule="atLeast"/>
        <w:ind w:left="284" w:hanging="284"/>
        <w:jc w:val="both"/>
        <w:rPr>
          <w:rFonts w:ascii="Century Gothic" w:hAnsi="Century Gothic" w:cs="Arial"/>
          <w:b/>
        </w:rPr>
      </w:pPr>
      <w:r w:rsidRPr="00B162CF">
        <w:rPr>
          <w:rFonts w:ascii="Century Gothic" w:hAnsi="Century Gothic" w:cs="Arial"/>
          <w:b/>
          <w:bCs/>
        </w:rPr>
        <w:t>Poskytovatel</w:t>
      </w:r>
      <w:r w:rsidRPr="00B162CF">
        <w:rPr>
          <w:rFonts w:ascii="Century Gothic" w:hAnsi="Century Gothic" w:cs="Arial"/>
        </w:rPr>
        <w:t xml:space="preserve"> v souladu s</w:t>
      </w:r>
      <w:r w:rsidR="00557EC4" w:rsidRPr="00B162CF">
        <w:rPr>
          <w:rFonts w:ascii="Century Gothic" w:hAnsi="Century Gothic" w:cs="Arial"/>
        </w:rPr>
        <w:t xml:space="preserve"> usnesením </w:t>
      </w:r>
      <w:r w:rsidR="00777F2E">
        <w:rPr>
          <w:rFonts w:ascii="Century Gothic" w:hAnsi="Century Gothic" w:cs="Arial"/>
        </w:rPr>
        <w:t>Rady</w:t>
      </w:r>
      <w:r w:rsidRPr="00B162CF">
        <w:rPr>
          <w:rFonts w:ascii="Century Gothic" w:hAnsi="Century Gothic" w:cs="Arial"/>
        </w:rPr>
        <w:t xml:space="preserve"> Ústeckého kraje č.</w:t>
      </w:r>
      <w:r w:rsidR="00370847">
        <w:rPr>
          <w:rFonts w:ascii="Century Gothic" w:hAnsi="Century Gothic" w:cs="Arial"/>
        </w:rPr>
        <w:t xml:space="preserve"> </w:t>
      </w:r>
      <w:r w:rsidR="00370847">
        <w:rPr>
          <w:rFonts w:ascii="Century Gothic" w:hAnsi="Century Gothic"/>
        </w:rPr>
        <w:t>047/94R/2024</w:t>
      </w:r>
      <w:r w:rsidR="00370847">
        <w:rPr>
          <w:rFonts w:ascii="Century Gothic" w:hAnsi="Century Gothic" w:cs="Arial"/>
        </w:rPr>
        <w:t xml:space="preserve"> </w:t>
      </w:r>
      <w:r w:rsidRPr="00B162CF">
        <w:rPr>
          <w:rFonts w:ascii="Century Gothic" w:hAnsi="Century Gothic" w:cs="Arial"/>
        </w:rPr>
        <w:t>ze dne</w:t>
      </w:r>
      <w:r w:rsidR="0008672B">
        <w:rPr>
          <w:rFonts w:ascii="Century Gothic" w:hAnsi="Century Gothic" w:cs="Arial"/>
        </w:rPr>
        <w:t xml:space="preserve"> 3.4.2024</w:t>
      </w:r>
      <w:r w:rsidRPr="00B162CF">
        <w:rPr>
          <w:rFonts w:ascii="Century Gothic" w:hAnsi="Century Gothic" w:cs="Arial"/>
        </w:rPr>
        <w:t xml:space="preserve"> poskytuje příjemci ze svého rozpočtu neinvestiční dotaci ve výši </w:t>
      </w:r>
      <w:r w:rsidR="00BD5A41">
        <w:rPr>
          <w:rFonts w:ascii="Century Gothic" w:hAnsi="Century Gothic" w:cs="Arial"/>
        </w:rPr>
        <w:t>7</w:t>
      </w:r>
      <w:r w:rsidR="00743676">
        <w:rPr>
          <w:rFonts w:ascii="Century Gothic" w:hAnsi="Century Gothic" w:cs="Arial"/>
        </w:rPr>
        <w:t>5</w:t>
      </w:r>
      <w:r w:rsidR="00BD5A41">
        <w:rPr>
          <w:rFonts w:ascii="Century Gothic" w:hAnsi="Century Gothic" w:cs="Arial"/>
        </w:rPr>
        <w:t>0.000</w:t>
      </w:r>
      <w:r w:rsidR="00CE5BBD">
        <w:rPr>
          <w:rFonts w:ascii="Century Gothic" w:hAnsi="Century Gothic" w:cs="Arial"/>
        </w:rPr>
        <w:t>,</w:t>
      </w:r>
      <w:r w:rsidRPr="00B162CF">
        <w:rPr>
          <w:rFonts w:ascii="Century Gothic" w:hAnsi="Century Gothic" w:cs="Arial"/>
        </w:rPr>
        <w:t>- Kč (slovy:</w:t>
      </w:r>
      <w:r w:rsidR="00BD5A41">
        <w:rPr>
          <w:rFonts w:ascii="Century Gothic" w:hAnsi="Century Gothic" w:cs="Arial"/>
        </w:rPr>
        <w:t xml:space="preserve"> </w:t>
      </w:r>
      <w:r w:rsidR="00743676">
        <w:rPr>
          <w:rFonts w:ascii="Century Gothic" w:hAnsi="Century Gothic" w:cs="Arial"/>
        </w:rPr>
        <w:t>sedmsetpadesát</w:t>
      </w:r>
      <w:r w:rsidR="00BD5A41">
        <w:rPr>
          <w:rFonts w:ascii="Century Gothic" w:hAnsi="Century Gothic" w:cs="Arial"/>
        </w:rPr>
        <w:t xml:space="preserve">tisíc </w:t>
      </w:r>
      <w:r w:rsidRPr="00B162CF">
        <w:rPr>
          <w:rFonts w:ascii="Century Gothic" w:hAnsi="Century Gothic" w:cs="Arial"/>
        </w:rPr>
        <w:t xml:space="preserve">korun českých), která bude převedena bezhotovostně na účet příjemce uvedený v záhlaví této smlouvy, pod UZ </w:t>
      </w:r>
      <w:r w:rsidR="00BD5A41">
        <w:rPr>
          <w:rFonts w:ascii="Century Gothic" w:hAnsi="Century Gothic" w:cs="Arial"/>
        </w:rPr>
        <w:t>219</w:t>
      </w:r>
      <w:r w:rsidR="00880FA4" w:rsidRPr="00B162CF">
        <w:rPr>
          <w:rFonts w:ascii="Century Gothic" w:hAnsi="Century Gothic" w:cs="Arial"/>
        </w:rPr>
        <w:t xml:space="preserve"> </w:t>
      </w:r>
      <w:r w:rsidR="00BD5A41">
        <w:rPr>
          <w:rFonts w:ascii="Century Gothic" w:hAnsi="Century Gothic" w:cs="Arial"/>
        </w:rPr>
        <w:t>(účelovým znakem),</w:t>
      </w:r>
      <w:r w:rsidRPr="00B162CF">
        <w:rPr>
          <w:rFonts w:ascii="Century Gothic" w:hAnsi="Century Gothic" w:cs="Arial"/>
        </w:rPr>
        <w:t xml:space="preserve"> </w:t>
      </w:r>
      <w:r w:rsidRPr="00B162CF">
        <w:rPr>
          <w:rFonts w:ascii="Century Gothic" w:hAnsi="Century Gothic" w:cs="Arial"/>
          <w:b/>
        </w:rPr>
        <w:t xml:space="preserve">za podmínky, že ji příjemce stanoveným způsobem použije nejpozději do </w:t>
      </w:r>
      <w:r w:rsidR="00E2647A">
        <w:rPr>
          <w:rFonts w:ascii="Century Gothic" w:hAnsi="Century Gothic" w:cs="Arial"/>
          <w:b/>
        </w:rPr>
        <w:t>31. 12. 202</w:t>
      </w:r>
      <w:r w:rsidR="00743676">
        <w:rPr>
          <w:rFonts w:ascii="Century Gothic" w:hAnsi="Century Gothic" w:cs="Arial"/>
          <w:b/>
        </w:rPr>
        <w:t>4</w:t>
      </w:r>
      <w:r w:rsidRPr="00B162CF">
        <w:rPr>
          <w:rFonts w:ascii="Century Gothic" w:hAnsi="Century Gothic" w:cs="Arial"/>
          <w:b/>
        </w:rPr>
        <w:t>.</w:t>
      </w:r>
    </w:p>
    <w:p w14:paraId="56AEDA38" w14:textId="4AE4493D" w:rsidR="00187D0D" w:rsidRPr="00B162CF" w:rsidRDefault="00187D0D" w:rsidP="00C70998">
      <w:pPr>
        <w:pStyle w:val="Zkladntext"/>
        <w:numPr>
          <w:ilvl w:val="0"/>
          <w:numId w:val="4"/>
        </w:numPr>
        <w:ind w:left="284" w:hanging="284"/>
        <w:rPr>
          <w:rFonts w:ascii="Century Gothic" w:hAnsi="Century Gothic" w:cs="Arial"/>
          <w:sz w:val="22"/>
          <w:szCs w:val="22"/>
        </w:rPr>
      </w:pPr>
      <w:r w:rsidRPr="00B162CF">
        <w:rPr>
          <w:rFonts w:ascii="Century Gothic" w:hAnsi="Century Gothic" w:cs="Arial"/>
          <w:sz w:val="22"/>
          <w:szCs w:val="22"/>
        </w:rPr>
        <w:t>Dotace je poskytnuta na základě žádosti o poskytnutí dotace ze dne</w:t>
      </w:r>
      <w:r w:rsidR="00E2647A">
        <w:rPr>
          <w:rFonts w:ascii="Century Gothic" w:hAnsi="Century Gothic" w:cs="Arial"/>
          <w:sz w:val="22"/>
          <w:szCs w:val="22"/>
        </w:rPr>
        <w:t xml:space="preserve"> </w:t>
      </w:r>
      <w:r w:rsidR="00D86ECC">
        <w:rPr>
          <w:rFonts w:ascii="Century Gothic" w:hAnsi="Century Gothic" w:cs="Arial"/>
          <w:sz w:val="22"/>
          <w:szCs w:val="22"/>
        </w:rPr>
        <w:t>27</w:t>
      </w:r>
      <w:r w:rsidR="00E2647A">
        <w:rPr>
          <w:rFonts w:ascii="Century Gothic" w:hAnsi="Century Gothic" w:cs="Arial"/>
          <w:sz w:val="22"/>
          <w:szCs w:val="22"/>
        </w:rPr>
        <w:t xml:space="preserve">. </w:t>
      </w:r>
      <w:r w:rsidR="00D86ECC">
        <w:rPr>
          <w:rFonts w:ascii="Century Gothic" w:hAnsi="Century Gothic" w:cs="Arial"/>
          <w:sz w:val="22"/>
          <w:szCs w:val="22"/>
        </w:rPr>
        <w:t>3</w:t>
      </w:r>
      <w:r w:rsidR="00E2647A">
        <w:rPr>
          <w:rFonts w:ascii="Century Gothic" w:hAnsi="Century Gothic" w:cs="Arial"/>
          <w:sz w:val="22"/>
          <w:szCs w:val="22"/>
        </w:rPr>
        <w:t>. 202</w:t>
      </w:r>
      <w:r w:rsidR="00D86ECC">
        <w:rPr>
          <w:rFonts w:ascii="Century Gothic" w:hAnsi="Century Gothic" w:cs="Arial"/>
          <w:sz w:val="22"/>
          <w:szCs w:val="22"/>
        </w:rPr>
        <w:t>4</w:t>
      </w:r>
      <w:r w:rsidRPr="00B162CF">
        <w:rPr>
          <w:rFonts w:ascii="Century Gothic" w:hAnsi="Century Gothic" w:cs="Arial"/>
          <w:sz w:val="22"/>
          <w:szCs w:val="22"/>
        </w:rPr>
        <w:t>.</w:t>
      </w:r>
    </w:p>
    <w:p w14:paraId="0CF6713C" w14:textId="77777777" w:rsidR="00187D0D" w:rsidRPr="00B162CF" w:rsidRDefault="00187D0D" w:rsidP="00C70998">
      <w:pPr>
        <w:pStyle w:val="Zkladntext"/>
        <w:ind w:left="284" w:hanging="284"/>
        <w:rPr>
          <w:rFonts w:ascii="Century Gothic" w:hAnsi="Century Gothic" w:cs="Arial"/>
          <w:sz w:val="22"/>
          <w:szCs w:val="22"/>
        </w:rPr>
      </w:pPr>
    </w:p>
    <w:p w14:paraId="6AC7288C" w14:textId="4EDDAE13" w:rsidR="00DA6D2A" w:rsidRPr="00B162CF" w:rsidRDefault="0066384D" w:rsidP="00C70998">
      <w:pPr>
        <w:pStyle w:val="Default"/>
        <w:numPr>
          <w:ilvl w:val="0"/>
          <w:numId w:val="4"/>
        </w:numPr>
        <w:spacing w:after="134"/>
        <w:ind w:left="284" w:hanging="284"/>
        <w:jc w:val="both"/>
        <w:rPr>
          <w:rFonts w:ascii="Century Gothic" w:hAnsi="Century Gothic"/>
          <w:sz w:val="22"/>
          <w:szCs w:val="22"/>
        </w:rPr>
      </w:pPr>
      <w:r w:rsidRPr="00B162CF">
        <w:rPr>
          <w:rFonts w:ascii="Century Gothic" w:hAnsi="Century Gothic"/>
          <w:sz w:val="22"/>
          <w:szCs w:val="22"/>
        </w:rPr>
        <w:t>Dotace nenaplňuje znaky veřejné podpory ve smyslu čl. 107 Smlouvy o fungování Evropské unie</w:t>
      </w:r>
      <w:r w:rsidR="001F7AF2" w:rsidRPr="00B162CF">
        <w:rPr>
          <w:rFonts w:ascii="Century Gothic" w:hAnsi="Century Gothic"/>
          <w:sz w:val="22"/>
          <w:szCs w:val="22"/>
        </w:rPr>
        <w:t>.</w:t>
      </w:r>
    </w:p>
    <w:p w14:paraId="1B8816C1" w14:textId="77777777" w:rsidR="001F7AF2" w:rsidRPr="00B162CF" w:rsidRDefault="001F7AF2" w:rsidP="001F7AF2">
      <w:pPr>
        <w:pStyle w:val="Default"/>
        <w:spacing w:after="134"/>
        <w:ind w:left="720"/>
        <w:jc w:val="both"/>
        <w:rPr>
          <w:rFonts w:ascii="Century Gothic" w:hAnsi="Century Gothic"/>
          <w:sz w:val="22"/>
          <w:szCs w:val="22"/>
        </w:rPr>
      </w:pPr>
    </w:p>
    <w:p w14:paraId="383C7263" w14:textId="77777777" w:rsidR="0066384D" w:rsidRPr="00B162CF" w:rsidRDefault="0066384D" w:rsidP="0066384D">
      <w:pPr>
        <w:autoSpaceDE w:val="0"/>
        <w:autoSpaceDN w:val="0"/>
        <w:adjustRightInd w:val="0"/>
        <w:jc w:val="center"/>
        <w:outlineLvl w:val="0"/>
        <w:rPr>
          <w:rFonts w:ascii="Century Gothic" w:hAnsi="Century Gothic" w:cs="Arial"/>
          <w:b/>
          <w:bCs/>
          <w:color w:val="000000"/>
        </w:rPr>
      </w:pPr>
      <w:r w:rsidRPr="00B162CF">
        <w:rPr>
          <w:rFonts w:ascii="Century Gothic" w:hAnsi="Century Gothic" w:cs="Arial"/>
          <w:b/>
          <w:bCs/>
          <w:color w:val="000000"/>
        </w:rPr>
        <w:t>Článek II.</w:t>
      </w:r>
    </w:p>
    <w:p w14:paraId="1EE40553" w14:textId="77777777" w:rsidR="00ED6CF7" w:rsidRPr="00B162CF" w:rsidRDefault="00ED6CF7" w:rsidP="00ED6CF7">
      <w:pPr>
        <w:pStyle w:val="Zkladntext"/>
        <w:jc w:val="center"/>
        <w:rPr>
          <w:rFonts w:ascii="Century Gothic" w:hAnsi="Century Gothic" w:cs="Arial"/>
          <w:b/>
          <w:bCs/>
          <w:sz w:val="22"/>
          <w:szCs w:val="22"/>
        </w:rPr>
      </w:pPr>
      <w:r w:rsidRPr="00B162CF">
        <w:rPr>
          <w:rFonts w:ascii="Century Gothic" w:hAnsi="Century Gothic" w:cs="Arial"/>
          <w:b/>
          <w:bCs/>
          <w:sz w:val="22"/>
          <w:szCs w:val="22"/>
        </w:rPr>
        <w:t>Podmínky použití dotace, doba, v níž má být dosaženo stanoveného účelu,</w:t>
      </w:r>
    </w:p>
    <w:p w14:paraId="2CAD167F" w14:textId="77777777" w:rsidR="00ED6CF7" w:rsidRPr="00B162CF" w:rsidRDefault="00ED6CF7" w:rsidP="00ED6CF7">
      <w:pPr>
        <w:pStyle w:val="Zkladntext"/>
        <w:jc w:val="center"/>
        <w:rPr>
          <w:rFonts w:ascii="Century Gothic" w:hAnsi="Century Gothic" w:cs="Arial"/>
          <w:b/>
          <w:bCs/>
          <w:sz w:val="22"/>
          <w:szCs w:val="22"/>
        </w:rPr>
      </w:pPr>
      <w:r w:rsidRPr="00B162CF">
        <w:rPr>
          <w:rFonts w:ascii="Century Gothic" w:hAnsi="Century Gothic" w:cs="Arial"/>
          <w:b/>
          <w:bCs/>
          <w:sz w:val="22"/>
          <w:szCs w:val="22"/>
        </w:rPr>
        <w:t>způsob poskytnutí dotace</w:t>
      </w:r>
    </w:p>
    <w:p w14:paraId="0744DBB5" w14:textId="77777777" w:rsidR="00ED6CF7" w:rsidRPr="00B162CF" w:rsidRDefault="00ED6CF7" w:rsidP="00ED6CF7">
      <w:pPr>
        <w:spacing w:after="120" w:line="80" w:lineRule="atLeast"/>
        <w:jc w:val="both"/>
        <w:rPr>
          <w:rFonts w:ascii="Century Gothic" w:hAnsi="Century Gothic" w:cs="Arial"/>
        </w:rPr>
      </w:pPr>
    </w:p>
    <w:p w14:paraId="77AD72DC" w14:textId="7BFCCD70" w:rsidR="00ED6CF7" w:rsidRPr="00B162CF" w:rsidRDefault="00ED6CF7" w:rsidP="00E2647A">
      <w:pPr>
        <w:numPr>
          <w:ilvl w:val="0"/>
          <w:numId w:val="11"/>
        </w:numPr>
        <w:overflowPunct w:val="0"/>
        <w:autoSpaceDE w:val="0"/>
        <w:autoSpaceDN w:val="0"/>
        <w:adjustRightInd w:val="0"/>
        <w:spacing w:after="60"/>
        <w:jc w:val="both"/>
        <w:textAlignment w:val="baseline"/>
        <w:rPr>
          <w:rFonts w:ascii="Century Gothic" w:hAnsi="Century Gothic" w:cs="Arial"/>
        </w:rPr>
      </w:pPr>
      <w:r w:rsidRPr="00B162CF">
        <w:rPr>
          <w:rFonts w:ascii="Century Gothic" w:hAnsi="Century Gothic" w:cs="Arial"/>
        </w:rPr>
        <w:t xml:space="preserve">Dotace je příjemci poskytnuta ve výši dle čl. I. odst. 1 smlouvy za účelem realizace předloženého </w:t>
      </w:r>
      <w:r w:rsidRPr="00B162CF">
        <w:rPr>
          <w:rFonts w:ascii="Century Gothic" w:hAnsi="Century Gothic"/>
        </w:rPr>
        <w:t>projektu</w:t>
      </w:r>
      <w:r w:rsidR="00E2647A">
        <w:rPr>
          <w:rFonts w:ascii="Century Gothic" w:hAnsi="Century Gothic"/>
        </w:rPr>
        <w:t xml:space="preserve"> „</w:t>
      </w:r>
      <w:r w:rsidR="00777F2E" w:rsidRPr="00777F2E">
        <w:rPr>
          <w:rFonts w:ascii="Century Gothic" w:hAnsi="Century Gothic"/>
        </w:rPr>
        <w:t>UNESCO – propagace destinace na Seznamu světového dědictví</w:t>
      </w:r>
      <w:r w:rsidR="00E2647A">
        <w:rPr>
          <w:rFonts w:ascii="Century Gothic" w:hAnsi="Century Gothic"/>
        </w:rPr>
        <w:t>“</w:t>
      </w:r>
      <w:r w:rsidRPr="00B162CF">
        <w:rPr>
          <w:rFonts w:ascii="Century Gothic" w:hAnsi="Century Gothic" w:cs="Arial"/>
        </w:rPr>
        <w:t xml:space="preserve"> (dále jen „projekt“), dle poskytovatelem odsouhlaseného rozpočtu všech plánovaných příjmů a výdajů (dále jen „plánovaný nákladový rozpočet“), a to v rozsahu v něm uvedeného procentuálního podílu dotace na úhradě plánovaných uznatelných nákladů za dodržení druhového členění plánovaného nákladového rozpočtu. Plánovaný nákladový rozpočet včetně harmonogramu příjmů a plateb předložených příjemcem v projektu je nedílnou součástí této smlouvy jako její příloha č. 1.</w:t>
      </w:r>
    </w:p>
    <w:p w14:paraId="68BC2FF5" w14:textId="77777777" w:rsidR="00ED6CF7" w:rsidRPr="00B162CF" w:rsidRDefault="00ED6CF7" w:rsidP="00ED6CF7">
      <w:pPr>
        <w:numPr>
          <w:ilvl w:val="0"/>
          <w:numId w:val="11"/>
        </w:numPr>
        <w:overflowPunct w:val="0"/>
        <w:autoSpaceDE w:val="0"/>
        <w:autoSpaceDN w:val="0"/>
        <w:adjustRightInd w:val="0"/>
        <w:spacing w:after="120"/>
        <w:ind w:hanging="284"/>
        <w:jc w:val="both"/>
        <w:textAlignment w:val="baseline"/>
        <w:rPr>
          <w:rFonts w:ascii="Century Gothic" w:hAnsi="Century Gothic" w:cs="Arial"/>
        </w:rPr>
      </w:pPr>
      <w:r w:rsidRPr="00B162CF">
        <w:rPr>
          <w:rFonts w:ascii="Century Gothic" w:hAnsi="Century Gothic" w:cs="Arial"/>
        </w:rPr>
        <w:t>Změny v rámci druhového členění rozpočtu je možné provádět pouze za podmínek stanovených čl. VIII. odst. 6 Zásad za předpokladu předchozího písemného souhlasu příslušného odboru krajského úřadu. V těchto případech nebude uzavírán dodatek ke smlouvě.</w:t>
      </w:r>
    </w:p>
    <w:p w14:paraId="1688B155" w14:textId="0DD73D85" w:rsidR="00ED6CF7" w:rsidRPr="00B162CF" w:rsidRDefault="00ED6CF7" w:rsidP="00ED6CF7">
      <w:pPr>
        <w:numPr>
          <w:ilvl w:val="0"/>
          <w:numId w:val="11"/>
        </w:numPr>
        <w:overflowPunct w:val="0"/>
        <w:autoSpaceDE w:val="0"/>
        <w:autoSpaceDN w:val="0"/>
        <w:adjustRightInd w:val="0"/>
        <w:spacing w:after="120"/>
        <w:ind w:hanging="284"/>
        <w:jc w:val="both"/>
        <w:textAlignment w:val="baseline"/>
        <w:rPr>
          <w:rFonts w:ascii="Century Gothic" w:hAnsi="Century Gothic" w:cs="Arial"/>
        </w:rPr>
      </w:pPr>
      <w:r w:rsidRPr="00B162CF">
        <w:rPr>
          <w:rFonts w:ascii="Century Gothic" w:hAnsi="Century Gothic" w:cs="Arial"/>
        </w:rPr>
        <w:t xml:space="preserve">Termínem ukončení realizace projektu je </w:t>
      </w:r>
      <w:r w:rsidR="00E2647A">
        <w:rPr>
          <w:rFonts w:ascii="Century Gothic" w:hAnsi="Century Gothic" w:cs="Arial"/>
        </w:rPr>
        <w:t>31. 12. 202</w:t>
      </w:r>
      <w:r w:rsidR="00743676">
        <w:rPr>
          <w:rFonts w:ascii="Century Gothic" w:hAnsi="Century Gothic" w:cs="Arial"/>
        </w:rPr>
        <w:t>4</w:t>
      </w:r>
      <w:r w:rsidRPr="00B162CF">
        <w:rPr>
          <w:rFonts w:ascii="Century Gothic" w:hAnsi="Century Gothic" w:cs="Arial"/>
        </w:rPr>
        <w:t>. Pro příjemce je tento termín stanoven jako závazný ukazatel.</w:t>
      </w:r>
    </w:p>
    <w:p w14:paraId="1507CFDD" w14:textId="6542843B" w:rsidR="00ED6CF7" w:rsidRPr="00B162CF" w:rsidRDefault="00ED6CF7" w:rsidP="00ED6CF7">
      <w:pPr>
        <w:numPr>
          <w:ilvl w:val="0"/>
          <w:numId w:val="11"/>
        </w:numPr>
        <w:tabs>
          <w:tab w:val="left" w:pos="1440"/>
        </w:tabs>
        <w:overflowPunct w:val="0"/>
        <w:autoSpaceDE w:val="0"/>
        <w:autoSpaceDN w:val="0"/>
        <w:adjustRightInd w:val="0"/>
        <w:spacing w:after="0"/>
        <w:ind w:hanging="284"/>
        <w:jc w:val="both"/>
        <w:textAlignment w:val="baseline"/>
        <w:rPr>
          <w:rFonts w:ascii="Century Gothic" w:hAnsi="Century Gothic" w:cs="Arial"/>
        </w:rPr>
      </w:pPr>
      <w:r w:rsidRPr="00B162CF">
        <w:rPr>
          <w:rFonts w:ascii="Century Gothic" w:hAnsi="Century Gothic" w:cs="Arial"/>
        </w:rPr>
        <w:lastRenderedPageBreak/>
        <w:t xml:space="preserve">Dotace je poskytnuta účelově (viz čl. II. odst. 1. smlouvy) a lze ji použít pouze na úhradu uznatelných nákladů přímo souvisejících s realizací projektu a vzniklých v době od </w:t>
      </w:r>
      <w:r w:rsidR="00743676">
        <w:rPr>
          <w:rFonts w:ascii="Century Gothic" w:hAnsi="Century Gothic" w:cs="Arial"/>
        </w:rPr>
        <w:t>1</w:t>
      </w:r>
      <w:r w:rsidR="00BD5A41">
        <w:rPr>
          <w:rFonts w:ascii="Century Gothic" w:hAnsi="Century Gothic" w:cs="Arial"/>
        </w:rPr>
        <w:t xml:space="preserve">. </w:t>
      </w:r>
      <w:r w:rsidR="00743676">
        <w:rPr>
          <w:rFonts w:ascii="Century Gothic" w:hAnsi="Century Gothic" w:cs="Arial"/>
        </w:rPr>
        <w:t>3</w:t>
      </w:r>
      <w:r w:rsidR="00BD5A41">
        <w:rPr>
          <w:rFonts w:ascii="Century Gothic" w:hAnsi="Century Gothic" w:cs="Arial"/>
        </w:rPr>
        <w:t>. 202</w:t>
      </w:r>
      <w:r w:rsidR="00743676">
        <w:rPr>
          <w:rFonts w:ascii="Century Gothic" w:hAnsi="Century Gothic" w:cs="Arial"/>
        </w:rPr>
        <w:t>4</w:t>
      </w:r>
      <w:r w:rsidRPr="00B162CF">
        <w:rPr>
          <w:rFonts w:ascii="Century Gothic" w:hAnsi="Century Gothic" w:cs="Arial"/>
          <w:b/>
        </w:rPr>
        <w:t xml:space="preserve"> </w:t>
      </w:r>
      <w:r w:rsidRPr="00B162CF">
        <w:rPr>
          <w:rFonts w:ascii="Century Gothic" w:hAnsi="Century Gothic" w:cs="Arial"/>
        </w:rPr>
        <w:t xml:space="preserve">do </w:t>
      </w:r>
      <w:r w:rsidR="00BD5A41">
        <w:rPr>
          <w:rFonts w:ascii="Century Gothic" w:hAnsi="Century Gothic" w:cs="Arial"/>
        </w:rPr>
        <w:t>3</w:t>
      </w:r>
      <w:r w:rsidR="00743676">
        <w:rPr>
          <w:rFonts w:ascii="Century Gothic" w:hAnsi="Century Gothic" w:cs="Arial"/>
        </w:rPr>
        <w:t>1</w:t>
      </w:r>
      <w:r w:rsidR="00BD5A41">
        <w:rPr>
          <w:rFonts w:ascii="Century Gothic" w:hAnsi="Century Gothic" w:cs="Arial"/>
        </w:rPr>
        <w:t>. 12. 202</w:t>
      </w:r>
      <w:r w:rsidR="00743676">
        <w:rPr>
          <w:rFonts w:ascii="Century Gothic" w:hAnsi="Century Gothic" w:cs="Arial"/>
        </w:rPr>
        <w:t>4</w:t>
      </w:r>
      <w:r w:rsidR="00BD5A41">
        <w:rPr>
          <w:rFonts w:ascii="Century Gothic" w:hAnsi="Century Gothic" w:cs="Arial"/>
        </w:rPr>
        <w:t xml:space="preserve"> </w:t>
      </w:r>
      <w:r w:rsidRPr="00B162CF">
        <w:rPr>
          <w:rFonts w:ascii="Century Gothic" w:hAnsi="Century Gothic" w:cs="Arial"/>
        </w:rPr>
        <w:t>(termín realizace projektu).</w:t>
      </w:r>
      <w:r w:rsidRPr="00B162CF">
        <w:rPr>
          <w:rFonts w:ascii="Century Gothic" w:hAnsi="Century Gothic" w:cs="Arial"/>
          <w:b/>
        </w:rPr>
        <w:t xml:space="preserve"> </w:t>
      </w:r>
      <w:r w:rsidRPr="00B162CF">
        <w:rPr>
          <w:rFonts w:ascii="Century Gothic" w:hAnsi="Century Gothic" w:cs="Arial"/>
        </w:rPr>
        <w:t xml:space="preserve">   </w:t>
      </w:r>
    </w:p>
    <w:p w14:paraId="67BE1DC9" w14:textId="77777777" w:rsidR="00ED6CF7" w:rsidRPr="00B162CF" w:rsidRDefault="00ED6CF7" w:rsidP="00ED6CF7">
      <w:pPr>
        <w:tabs>
          <w:tab w:val="left" w:pos="1440"/>
        </w:tabs>
        <w:overflowPunct w:val="0"/>
        <w:autoSpaceDE w:val="0"/>
        <w:autoSpaceDN w:val="0"/>
        <w:adjustRightInd w:val="0"/>
        <w:jc w:val="both"/>
        <w:textAlignment w:val="baseline"/>
        <w:rPr>
          <w:rFonts w:ascii="Century Gothic" w:hAnsi="Century Gothic" w:cs="Arial"/>
        </w:rPr>
      </w:pPr>
    </w:p>
    <w:p w14:paraId="03899352" w14:textId="77777777" w:rsidR="00ED6CF7" w:rsidRPr="00B162CF" w:rsidRDefault="00ED6CF7" w:rsidP="00ED6CF7">
      <w:pPr>
        <w:tabs>
          <w:tab w:val="left" w:pos="720"/>
        </w:tabs>
        <w:overflowPunct w:val="0"/>
        <w:autoSpaceDE w:val="0"/>
        <w:autoSpaceDN w:val="0"/>
        <w:adjustRightInd w:val="0"/>
        <w:ind w:left="720" w:hanging="720"/>
        <w:jc w:val="both"/>
        <w:textAlignment w:val="baseline"/>
        <w:rPr>
          <w:rFonts w:ascii="Century Gothic" w:hAnsi="Century Gothic" w:cs="Arial"/>
        </w:rPr>
      </w:pPr>
      <w:r w:rsidRPr="00B162CF">
        <w:rPr>
          <w:rFonts w:ascii="Century Gothic" w:hAnsi="Century Gothic" w:cs="Arial"/>
          <w:b/>
        </w:rPr>
        <w:t xml:space="preserve">Uznatelný náklad </w:t>
      </w:r>
      <w:r w:rsidRPr="00B162CF">
        <w:rPr>
          <w:rFonts w:ascii="Century Gothic" w:hAnsi="Century Gothic" w:cs="Arial"/>
        </w:rPr>
        <w:t>je nezbytný náklad, který splňuje všechny následující podmínky:</w:t>
      </w:r>
    </w:p>
    <w:p w14:paraId="4FE56876" w14:textId="77777777" w:rsidR="00ED6CF7" w:rsidRPr="00B162CF" w:rsidRDefault="00ED6CF7" w:rsidP="00ED6CF7">
      <w:pPr>
        <w:pStyle w:val="Odstavecseseznamem"/>
        <w:numPr>
          <w:ilvl w:val="0"/>
          <w:numId w:val="13"/>
        </w:numPr>
        <w:tabs>
          <w:tab w:val="left" w:pos="720"/>
        </w:tabs>
        <w:overflowPunct w:val="0"/>
        <w:autoSpaceDE w:val="0"/>
        <w:autoSpaceDN w:val="0"/>
        <w:adjustRightInd w:val="0"/>
        <w:spacing w:after="0"/>
        <w:contextualSpacing w:val="0"/>
        <w:jc w:val="both"/>
        <w:textAlignment w:val="baseline"/>
        <w:rPr>
          <w:rFonts w:ascii="Century Gothic" w:hAnsi="Century Gothic" w:cs="Arial"/>
        </w:rPr>
      </w:pPr>
      <w:r w:rsidRPr="00B162CF">
        <w:rPr>
          <w:rFonts w:ascii="Century Gothic" w:hAnsi="Century Gothic" w:cs="Arial"/>
        </w:rPr>
        <w:t>vyhovuje zásadám efektivnosti, účelnosti a hospodárnosti,</w:t>
      </w:r>
    </w:p>
    <w:p w14:paraId="2EE54F22" w14:textId="77777777" w:rsidR="00ED6CF7" w:rsidRPr="00B162CF" w:rsidRDefault="00ED6CF7" w:rsidP="00ED6CF7">
      <w:pPr>
        <w:pStyle w:val="Odstavecseseznamem"/>
        <w:numPr>
          <w:ilvl w:val="0"/>
          <w:numId w:val="13"/>
        </w:numPr>
        <w:overflowPunct w:val="0"/>
        <w:autoSpaceDE w:val="0"/>
        <w:autoSpaceDN w:val="0"/>
        <w:adjustRightInd w:val="0"/>
        <w:spacing w:after="0"/>
        <w:contextualSpacing w:val="0"/>
        <w:jc w:val="both"/>
        <w:textAlignment w:val="baseline"/>
        <w:rPr>
          <w:rFonts w:ascii="Century Gothic" w:hAnsi="Century Gothic" w:cs="Arial"/>
        </w:rPr>
      </w:pPr>
      <w:r w:rsidRPr="00B162CF">
        <w:rPr>
          <w:rFonts w:ascii="Century Gothic" w:hAnsi="Century Gothic" w:cs="Arial"/>
        </w:rPr>
        <w:t>vznikl příjemci v přímé souvislosti s prováděním projektu a v rámci termínu realizace projektu,</w:t>
      </w:r>
    </w:p>
    <w:p w14:paraId="2E19A425" w14:textId="77777777" w:rsidR="00ED6CF7" w:rsidRPr="00B162CF" w:rsidRDefault="00ED6CF7" w:rsidP="00ED6CF7">
      <w:pPr>
        <w:pStyle w:val="Odstavecseseznamem"/>
        <w:numPr>
          <w:ilvl w:val="0"/>
          <w:numId w:val="13"/>
        </w:numPr>
        <w:tabs>
          <w:tab w:val="left" w:pos="720"/>
        </w:tabs>
        <w:overflowPunct w:val="0"/>
        <w:autoSpaceDE w:val="0"/>
        <w:autoSpaceDN w:val="0"/>
        <w:adjustRightInd w:val="0"/>
        <w:spacing w:after="0"/>
        <w:contextualSpacing w:val="0"/>
        <w:jc w:val="both"/>
        <w:textAlignment w:val="baseline"/>
        <w:rPr>
          <w:rFonts w:ascii="Century Gothic" w:hAnsi="Century Gothic" w:cs="Arial"/>
        </w:rPr>
      </w:pPr>
      <w:r w:rsidRPr="00B162CF">
        <w:rPr>
          <w:rFonts w:ascii="Century Gothic" w:hAnsi="Century Gothic" w:cs="Arial"/>
        </w:rPr>
        <w:t>byl skutečně uhrazen v rámci termínu realizace projektu a zachycen v účetnictví příjemce na jeho účetních dokladech, je identifikovatelný, ověřitelný a podložený prvotními podpůrnými doklady.</w:t>
      </w:r>
    </w:p>
    <w:p w14:paraId="28BADC49" w14:textId="77777777" w:rsidR="00ED6CF7" w:rsidRPr="00B162CF" w:rsidRDefault="00ED6CF7" w:rsidP="00ED6CF7">
      <w:pPr>
        <w:tabs>
          <w:tab w:val="left" w:pos="720"/>
        </w:tabs>
        <w:overflowPunct w:val="0"/>
        <w:autoSpaceDE w:val="0"/>
        <w:autoSpaceDN w:val="0"/>
        <w:adjustRightInd w:val="0"/>
        <w:ind w:left="721"/>
        <w:jc w:val="both"/>
        <w:textAlignment w:val="baseline"/>
        <w:rPr>
          <w:rFonts w:ascii="Century Gothic" w:hAnsi="Century Gothic" w:cs="Arial"/>
        </w:rPr>
      </w:pPr>
    </w:p>
    <w:p w14:paraId="23A1A2E1" w14:textId="77777777" w:rsidR="00ED6CF7" w:rsidRPr="00B162CF" w:rsidRDefault="00ED6CF7" w:rsidP="00ED6CF7">
      <w:pPr>
        <w:tabs>
          <w:tab w:val="left" w:pos="720"/>
        </w:tabs>
        <w:overflowPunct w:val="0"/>
        <w:autoSpaceDE w:val="0"/>
        <w:autoSpaceDN w:val="0"/>
        <w:adjustRightInd w:val="0"/>
        <w:jc w:val="both"/>
        <w:textAlignment w:val="baseline"/>
        <w:rPr>
          <w:rFonts w:ascii="Century Gothic" w:hAnsi="Century Gothic" w:cs="Arial"/>
        </w:rPr>
      </w:pPr>
      <w:r w:rsidRPr="00B162CF">
        <w:rPr>
          <w:rFonts w:ascii="Century Gothic" w:hAnsi="Century Gothic" w:cs="Arial"/>
          <w:b/>
        </w:rPr>
        <w:t>Neuznatelný náklad</w:t>
      </w:r>
      <w:r w:rsidRPr="00B162CF">
        <w:rPr>
          <w:rFonts w:ascii="Century Gothic" w:hAnsi="Century Gothic" w:cs="Arial"/>
        </w:rPr>
        <w:t xml:space="preserve"> je náklad na:</w:t>
      </w:r>
    </w:p>
    <w:p w14:paraId="0AF25AB9" w14:textId="77777777" w:rsidR="00ED6CF7" w:rsidRPr="00B162CF" w:rsidRDefault="00ED6CF7" w:rsidP="00ED6CF7">
      <w:pPr>
        <w:pStyle w:val="Odstavecseseznamem"/>
        <w:numPr>
          <w:ilvl w:val="0"/>
          <w:numId w:val="14"/>
        </w:numPr>
        <w:tabs>
          <w:tab w:val="left" w:pos="720"/>
        </w:tabs>
        <w:overflowPunct w:val="0"/>
        <w:autoSpaceDE w:val="0"/>
        <w:autoSpaceDN w:val="0"/>
        <w:adjustRightInd w:val="0"/>
        <w:spacing w:after="0"/>
        <w:contextualSpacing w:val="0"/>
        <w:jc w:val="both"/>
        <w:textAlignment w:val="baseline"/>
        <w:rPr>
          <w:rFonts w:ascii="Century Gothic" w:hAnsi="Century Gothic" w:cs="Arial"/>
        </w:rPr>
      </w:pPr>
      <w:r w:rsidRPr="00B162CF">
        <w:rPr>
          <w:rFonts w:ascii="Century Gothic" w:hAnsi="Century Gothic" w:cs="Arial"/>
        </w:rPr>
        <w:t>pořízení dlouhodobého a krátkodobého finančního majetku,</w:t>
      </w:r>
    </w:p>
    <w:p w14:paraId="0E8F1B8A" w14:textId="77777777" w:rsidR="00ED6CF7" w:rsidRPr="00B162CF" w:rsidRDefault="00ED6CF7" w:rsidP="00ED6CF7">
      <w:pPr>
        <w:pStyle w:val="Odstavecseseznamem"/>
        <w:numPr>
          <w:ilvl w:val="0"/>
          <w:numId w:val="14"/>
        </w:numPr>
        <w:tabs>
          <w:tab w:val="left" w:pos="720"/>
        </w:tabs>
        <w:overflowPunct w:val="0"/>
        <w:autoSpaceDE w:val="0"/>
        <w:autoSpaceDN w:val="0"/>
        <w:adjustRightInd w:val="0"/>
        <w:spacing w:after="0"/>
        <w:contextualSpacing w:val="0"/>
        <w:jc w:val="both"/>
        <w:textAlignment w:val="baseline"/>
        <w:rPr>
          <w:rFonts w:ascii="Century Gothic" w:hAnsi="Century Gothic" w:cs="Arial"/>
        </w:rPr>
      </w:pPr>
      <w:r w:rsidRPr="00B162CF">
        <w:rPr>
          <w:rFonts w:ascii="Century Gothic" w:hAnsi="Century Gothic" w:cs="Arial"/>
        </w:rPr>
        <w:t>úroky, penále, pokuty a jiné sankce,</w:t>
      </w:r>
    </w:p>
    <w:p w14:paraId="232036AE" w14:textId="77777777" w:rsidR="00ED6CF7" w:rsidRPr="00B162CF" w:rsidRDefault="00ED6CF7" w:rsidP="00ED6CF7">
      <w:pPr>
        <w:pStyle w:val="Odstavecseseznamem"/>
        <w:numPr>
          <w:ilvl w:val="0"/>
          <w:numId w:val="14"/>
        </w:numPr>
        <w:tabs>
          <w:tab w:val="left" w:pos="720"/>
        </w:tabs>
        <w:overflowPunct w:val="0"/>
        <w:autoSpaceDE w:val="0"/>
        <w:autoSpaceDN w:val="0"/>
        <w:adjustRightInd w:val="0"/>
        <w:spacing w:after="0"/>
        <w:contextualSpacing w:val="0"/>
        <w:jc w:val="both"/>
        <w:textAlignment w:val="baseline"/>
        <w:rPr>
          <w:rFonts w:ascii="Century Gothic" w:hAnsi="Century Gothic" w:cs="Arial"/>
        </w:rPr>
      </w:pPr>
      <w:r w:rsidRPr="00B162CF">
        <w:rPr>
          <w:rFonts w:ascii="Century Gothic" w:hAnsi="Century Gothic" w:cs="Arial"/>
        </w:rPr>
        <w:t>opatření pro možné budoucí ztráty nebo dluhy,</w:t>
      </w:r>
    </w:p>
    <w:p w14:paraId="25DE77DF" w14:textId="77777777" w:rsidR="00ED6CF7" w:rsidRPr="00B162CF" w:rsidRDefault="00ED6CF7" w:rsidP="00ED6CF7">
      <w:pPr>
        <w:pStyle w:val="Odstavecseseznamem"/>
        <w:numPr>
          <w:ilvl w:val="0"/>
          <w:numId w:val="14"/>
        </w:numPr>
        <w:tabs>
          <w:tab w:val="left" w:pos="720"/>
        </w:tabs>
        <w:overflowPunct w:val="0"/>
        <w:autoSpaceDE w:val="0"/>
        <w:autoSpaceDN w:val="0"/>
        <w:adjustRightInd w:val="0"/>
        <w:spacing w:after="0"/>
        <w:contextualSpacing w:val="0"/>
        <w:jc w:val="both"/>
        <w:textAlignment w:val="baseline"/>
        <w:rPr>
          <w:rFonts w:ascii="Century Gothic" w:hAnsi="Century Gothic" w:cs="Arial"/>
        </w:rPr>
      </w:pPr>
      <w:r w:rsidRPr="00B162CF">
        <w:rPr>
          <w:rFonts w:ascii="Century Gothic" w:hAnsi="Century Gothic" w:cs="Arial"/>
        </w:rPr>
        <w:t>nákupy pozemků a budov,</w:t>
      </w:r>
    </w:p>
    <w:p w14:paraId="62A96480" w14:textId="77777777" w:rsidR="00ED6CF7" w:rsidRPr="00B162CF" w:rsidRDefault="00ED6CF7" w:rsidP="00ED6CF7">
      <w:pPr>
        <w:pStyle w:val="Odstavecseseznamem"/>
        <w:numPr>
          <w:ilvl w:val="0"/>
          <w:numId w:val="14"/>
        </w:numPr>
        <w:tabs>
          <w:tab w:val="left" w:pos="720"/>
        </w:tabs>
        <w:overflowPunct w:val="0"/>
        <w:autoSpaceDE w:val="0"/>
        <w:autoSpaceDN w:val="0"/>
        <w:adjustRightInd w:val="0"/>
        <w:spacing w:after="0"/>
        <w:contextualSpacing w:val="0"/>
        <w:jc w:val="both"/>
        <w:textAlignment w:val="baseline"/>
        <w:rPr>
          <w:rFonts w:ascii="Century Gothic" w:hAnsi="Century Gothic" w:cs="Arial"/>
        </w:rPr>
      </w:pPr>
      <w:r w:rsidRPr="00B162CF">
        <w:rPr>
          <w:rFonts w:ascii="Century Gothic" w:hAnsi="Century Gothic" w:cs="Arial"/>
        </w:rPr>
        <w:t>ztráty z devizových kurzů,</w:t>
      </w:r>
    </w:p>
    <w:p w14:paraId="17816F13" w14:textId="77777777" w:rsidR="00ED6CF7" w:rsidRPr="00B162CF" w:rsidRDefault="00ED6CF7" w:rsidP="00ED6CF7">
      <w:pPr>
        <w:pStyle w:val="Odstavecseseznamem"/>
        <w:numPr>
          <w:ilvl w:val="0"/>
          <w:numId w:val="14"/>
        </w:numPr>
        <w:tabs>
          <w:tab w:val="left" w:pos="720"/>
        </w:tabs>
        <w:overflowPunct w:val="0"/>
        <w:autoSpaceDE w:val="0"/>
        <w:autoSpaceDN w:val="0"/>
        <w:adjustRightInd w:val="0"/>
        <w:spacing w:after="0"/>
        <w:contextualSpacing w:val="0"/>
        <w:jc w:val="both"/>
        <w:textAlignment w:val="baseline"/>
        <w:rPr>
          <w:rFonts w:ascii="Century Gothic" w:hAnsi="Century Gothic" w:cs="Arial"/>
        </w:rPr>
      </w:pPr>
      <w:r w:rsidRPr="00B162CF">
        <w:rPr>
          <w:rFonts w:ascii="Century Gothic" w:hAnsi="Century Gothic" w:cs="Arial"/>
        </w:rPr>
        <w:t>pohoštění - rautové, cateringové, alkohol,</w:t>
      </w:r>
    </w:p>
    <w:p w14:paraId="5B8EE6F2" w14:textId="77777777" w:rsidR="00ED6CF7" w:rsidRPr="00B162CF" w:rsidRDefault="00ED6CF7" w:rsidP="00ED6CF7">
      <w:pPr>
        <w:pStyle w:val="Odstavecseseznamem"/>
        <w:numPr>
          <w:ilvl w:val="0"/>
          <w:numId w:val="14"/>
        </w:numPr>
        <w:tabs>
          <w:tab w:val="left" w:pos="720"/>
        </w:tabs>
        <w:overflowPunct w:val="0"/>
        <w:autoSpaceDE w:val="0"/>
        <w:autoSpaceDN w:val="0"/>
        <w:adjustRightInd w:val="0"/>
        <w:spacing w:after="0"/>
        <w:contextualSpacing w:val="0"/>
        <w:jc w:val="both"/>
        <w:textAlignment w:val="baseline"/>
        <w:rPr>
          <w:rFonts w:ascii="Century Gothic" w:hAnsi="Century Gothic" w:cs="Arial"/>
        </w:rPr>
      </w:pPr>
      <w:r w:rsidRPr="00B162CF">
        <w:rPr>
          <w:rFonts w:ascii="Century Gothic" w:hAnsi="Century Gothic" w:cs="Arial"/>
        </w:rPr>
        <w:t>uzavřené leasingové smlouvy,</w:t>
      </w:r>
    </w:p>
    <w:p w14:paraId="143EB0DA" w14:textId="77777777" w:rsidR="00ED6CF7" w:rsidRPr="00B162CF" w:rsidRDefault="00ED6CF7" w:rsidP="00ED6CF7">
      <w:pPr>
        <w:pStyle w:val="Odstavecseseznamem"/>
        <w:numPr>
          <w:ilvl w:val="0"/>
          <w:numId w:val="14"/>
        </w:numPr>
        <w:tabs>
          <w:tab w:val="left" w:pos="720"/>
        </w:tabs>
        <w:overflowPunct w:val="0"/>
        <w:autoSpaceDE w:val="0"/>
        <w:autoSpaceDN w:val="0"/>
        <w:adjustRightInd w:val="0"/>
        <w:spacing w:after="0"/>
        <w:contextualSpacing w:val="0"/>
        <w:jc w:val="both"/>
        <w:textAlignment w:val="baseline"/>
        <w:rPr>
          <w:rFonts w:ascii="Century Gothic" w:hAnsi="Century Gothic" w:cs="Arial"/>
        </w:rPr>
      </w:pPr>
      <w:r w:rsidRPr="00B162CF">
        <w:rPr>
          <w:rFonts w:ascii="Century Gothic" w:hAnsi="Century Gothic" w:cs="Arial"/>
        </w:rPr>
        <w:t>cestovné nad rámec zákona č. 262/2006 Sb., zákoník práce, ve znění pozdějších předpisů, pro zaměstnavatele, který je uveden v § 109 odst. 3 tohoto právního předpisu,</w:t>
      </w:r>
    </w:p>
    <w:p w14:paraId="441353FE" w14:textId="77777777" w:rsidR="00ED6CF7" w:rsidRPr="00B162CF" w:rsidRDefault="00ED6CF7" w:rsidP="00ED6CF7">
      <w:pPr>
        <w:pStyle w:val="Odstavecseseznamem"/>
        <w:numPr>
          <w:ilvl w:val="0"/>
          <w:numId w:val="14"/>
        </w:numPr>
        <w:tabs>
          <w:tab w:val="left" w:pos="720"/>
        </w:tabs>
        <w:overflowPunct w:val="0"/>
        <w:autoSpaceDE w:val="0"/>
        <w:autoSpaceDN w:val="0"/>
        <w:adjustRightInd w:val="0"/>
        <w:spacing w:after="0"/>
        <w:contextualSpacing w:val="0"/>
        <w:jc w:val="both"/>
        <w:textAlignment w:val="baseline"/>
        <w:rPr>
          <w:rFonts w:ascii="Century Gothic" w:hAnsi="Century Gothic" w:cs="Arial"/>
        </w:rPr>
      </w:pPr>
      <w:r w:rsidRPr="00B162CF">
        <w:rPr>
          <w:rFonts w:ascii="Century Gothic" w:hAnsi="Century Gothic" w:cs="Arial"/>
        </w:rPr>
        <w:t>mzdy včetně odvodů nad rámec platových předpisů pro zaměstnance ve veřejných službách a správě,</w:t>
      </w:r>
    </w:p>
    <w:p w14:paraId="348A04FA" w14:textId="77777777" w:rsidR="00ED6CF7" w:rsidRPr="00B162CF" w:rsidRDefault="00ED6CF7" w:rsidP="00ED6CF7">
      <w:pPr>
        <w:pStyle w:val="Odstavecseseznamem"/>
        <w:numPr>
          <w:ilvl w:val="0"/>
          <w:numId w:val="14"/>
        </w:numPr>
        <w:tabs>
          <w:tab w:val="left" w:pos="720"/>
        </w:tabs>
        <w:overflowPunct w:val="0"/>
        <w:autoSpaceDE w:val="0"/>
        <w:autoSpaceDN w:val="0"/>
        <w:adjustRightInd w:val="0"/>
        <w:spacing w:after="0"/>
        <w:contextualSpacing w:val="0"/>
        <w:jc w:val="both"/>
        <w:textAlignment w:val="baseline"/>
        <w:rPr>
          <w:rFonts w:ascii="Century Gothic" w:hAnsi="Century Gothic" w:cs="Arial"/>
        </w:rPr>
      </w:pPr>
      <w:r w:rsidRPr="00B162CF">
        <w:rPr>
          <w:rFonts w:ascii="Century Gothic" w:hAnsi="Century Gothic" w:cs="Arial"/>
        </w:rPr>
        <w:t>náhrady mzdy za dobu nepřítomnosti (dovolená, nepřítomnost, nemoc, svátek)</w:t>
      </w:r>
    </w:p>
    <w:p w14:paraId="11F2635C" w14:textId="77777777" w:rsidR="00ED6CF7" w:rsidRPr="00B162CF" w:rsidRDefault="00ED6CF7" w:rsidP="00ED6CF7">
      <w:pPr>
        <w:tabs>
          <w:tab w:val="left" w:pos="720"/>
        </w:tabs>
        <w:overflowPunct w:val="0"/>
        <w:autoSpaceDE w:val="0"/>
        <w:autoSpaceDN w:val="0"/>
        <w:adjustRightInd w:val="0"/>
        <w:spacing w:after="0"/>
        <w:ind w:left="360"/>
        <w:jc w:val="both"/>
        <w:textAlignment w:val="baseline"/>
        <w:rPr>
          <w:rFonts w:ascii="Century Gothic" w:hAnsi="Century Gothic" w:cs="Arial"/>
        </w:rPr>
      </w:pPr>
    </w:p>
    <w:p w14:paraId="29904C32" w14:textId="62CE2575" w:rsidR="00ED6CF7" w:rsidRPr="00B162CF" w:rsidRDefault="00ED6CF7" w:rsidP="00BE735A">
      <w:pPr>
        <w:numPr>
          <w:ilvl w:val="0"/>
          <w:numId w:val="11"/>
        </w:numPr>
        <w:overflowPunct w:val="0"/>
        <w:autoSpaceDE w:val="0"/>
        <w:autoSpaceDN w:val="0"/>
        <w:adjustRightInd w:val="0"/>
        <w:spacing w:after="60"/>
        <w:ind w:hanging="284"/>
        <w:jc w:val="both"/>
        <w:textAlignment w:val="baseline"/>
        <w:rPr>
          <w:rFonts w:ascii="Century Gothic" w:hAnsi="Century Gothic" w:cs="Arial"/>
        </w:rPr>
      </w:pPr>
      <w:r w:rsidRPr="00B162CF">
        <w:rPr>
          <w:rFonts w:ascii="Century Gothic" w:hAnsi="Century Gothic" w:cs="Arial"/>
        </w:rPr>
        <w:t xml:space="preserve">Dotace bude poskytnuta jednorázově bankovním převodem na účet příjemce uvedený v záhlaví této smlouvy/účet zřizovatele příjemce uvedený v čl. I. této smlouvy do </w:t>
      </w:r>
      <w:r w:rsidR="00557EC4" w:rsidRPr="00B162CF">
        <w:rPr>
          <w:rFonts w:ascii="Century Gothic" w:hAnsi="Century Gothic" w:cs="Arial"/>
        </w:rPr>
        <w:t xml:space="preserve">30 </w:t>
      </w:r>
      <w:r w:rsidRPr="00B162CF">
        <w:rPr>
          <w:rFonts w:ascii="Century Gothic" w:hAnsi="Century Gothic" w:cs="Arial"/>
        </w:rPr>
        <w:t xml:space="preserve">dnů ode dne uzavření této smlouvy. </w:t>
      </w:r>
    </w:p>
    <w:p w14:paraId="36635D55" w14:textId="77777777" w:rsidR="00ED6CF7" w:rsidRPr="00B162CF" w:rsidRDefault="00ED6CF7" w:rsidP="00ED6CF7">
      <w:pPr>
        <w:overflowPunct w:val="0"/>
        <w:autoSpaceDE w:val="0"/>
        <w:autoSpaceDN w:val="0"/>
        <w:adjustRightInd w:val="0"/>
        <w:spacing w:after="60"/>
        <w:ind w:left="284"/>
        <w:jc w:val="both"/>
        <w:textAlignment w:val="baseline"/>
        <w:rPr>
          <w:rFonts w:ascii="Century Gothic" w:hAnsi="Century Gothic" w:cs="Arial"/>
        </w:rPr>
      </w:pPr>
    </w:p>
    <w:p w14:paraId="78201A3D" w14:textId="5E659541" w:rsidR="00ED6CF7" w:rsidRPr="00B162CF" w:rsidRDefault="00ED6CF7" w:rsidP="00ED6CF7">
      <w:pPr>
        <w:numPr>
          <w:ilvl w:val="0"/>
          <w:numId w:val="11"/>
        </w:numPr>
        <w:overflowPunct w:val="0"/>
        <w:autoSpaceDE w:val="0"/>
        <w:autoSpaceDN w:val="0"/>
        <w:adjustRightInd w:val="0"/>
        <w:spacing w:after="60"/>
        <w:ind w:hanging="284"/>
        <w:jc w:val="both"/>
        <w:textAlignment w:val="baseline"/>
        <w:rPr>
          <w:rFonts w:ascii="Century Gothic" w:hAnsi="Century Gothic" w:cs="Arial"/>
        </w:rPr>
      </w:pPr>
      <w:r w:rsidRPr="00B162CF">
        <w:rPr>
          <w:rFonts w:ascii="Century Gothic" w:hAnsi="Century Gothic" w:cs="Arial"/>
        </w:rPr>
        <w:t>Jako závazný ukazatel byl stanoven podíl dotace na celkových plánovaných uznatelných nákladech projektu v maximální výši</w:t>
      </w:r>
      <w:r w:rsidR="00557EC4" w:rsidRPr="00B162CF">
        <w:rPr>
          <w:rFonts w:ascii="Century Gothic" w:hAnsi="Century Gothic" w:cs="Arial"/>
        </w:rPr>
        <w:t xml:space="preserve"> 100</w:t>
      </w:r>
      <w:r w:rsidRPr="00B162CF">
        <w:rPr>
          <w:rFonts w:ascii="Century Gothic" w:hAnsi="Century Gothic" w:cs="Arial"/>
        </w:rPr>
        <w:t xml:space="preserve"> %. Závazný ukazatel musí být dodržen ve vztahu k celkovým uznatelným nákladům projektu za dodržení druhového členění plánovaného nákladového rozpočtu.</w:t>
      </w:r>
    </w:p>
    <w:p w14:paraId="07FC8C7A" w14:textId="77777777" w:rsidR="008B1A93" w:rsidRPr="00B162CF" w:rsidRDefault="008B1A93" w:rsidP="0066384D">
      <w:pPr>
        <w:overflowPunct w:val="0"/>
        <w:autoSpaceDE w:val="0"/>
        <w:autoSpaceDN w:val="0"/>
        <w:adjustRightInd w:val="0"/>
        <w:spacing w:after="60"/>
        <w:ind w:left="284"/>
        <w:jc w:val="both"/>
        <w:textAlignment w:val="baseline"/>
        <w:rPr>
          <w:rFonts w:ascii="Century Gothic" w:hAnsi="Century Gothic" w:cs="Arial"/>
        </w:rPr>
      </w:pPr>
    </w:p>
    <w:p w14:paraId="4BF32DA6" w14:textId="77777777" w:rsidR="00C70998" w:rsidRPr="00B162CF" w:rsidRDefault="00C70998" w:rsidP="0066384D">
      <w:pPr>
        <w:overflowPunct w:val="0"/>
        <w:autoSpaceDE w:val="0"/>
        <w:autoSpaceDN w:val="0"/>
        <w:adjustRightInd w:val="0"/>
        <w:spacing w:after="60"/>
        <w:ind w:left="284"/>
        <w:jc w:val="both"/>
        <w:textAlignment w:val="baseline"/>
        <w:rPr>
          <w:rFonts w:ascii="Century Gothic" w:hAnsi="Century Gothic" w:cs="Arial"/>
        </w:rPr>
      </w:pPr>
    </w:p>
    <w:p w14:paraId="7EA5E5CE" w14:textId="77777777" w:rsidR="00DA6D2A" w:rsidRPr="00B162CF" w:rsidRDefault="00DA6D2A" w:rsidP="00DA6D2A">
      <w:pPr>
        <w:autoSpaceDE w:val="0"/>
        <w:autoSpaceDN w:val="0"/>
        <w:adjustRightInd w:val="0"/>
        <w:jc w:val="center"/>
        <w:outlineLvl w:val="0"/>
        <w:rPr>
          <w:rFonts w:ascii="Century Gothic" w:hAnsi="Century Gothic" w:cs="Arial"/>
          <w:b/>
          <w:bCs/>
          <w:color w:val="000000"/>
        </w:rPr>
      </w:pPr>
      <w:r w:rsidRPr="00B162CF">
        <w:rPr>
          <w:rFonts w:ascii="Century Gothic" w:hAnsi="Century Gothic" w:cs="Arial"/>
          <w:b/>
          <w:bCs/>
          <w:color w:val="000000"/>
        </w:rPr>
        <w:t>Článek II</w:t>
      </w:r>
      <w:r w:rsidR="0066421B" w:rsidRPr="00B162CF">
        <w:rPr>
          <w:rFonts w:ascii="Century Gothic" w:hAnsi="Century Gothic" w:cs="Arial"/>
          <w:b/>
          <w:bCs/>
          <w:color w:val="000000"/>
        </w:rPr>
        <w:t>I</w:t>
      </w:r>
      <w:r w:rsidRPr="00B162CF">
        <w:rPr>
          <w:rFonts w:ascii="Century Gothic" w:hAnsi="Century Gothic" w:cs="Arial"/>
          <w:b/>
          <w:bCs/>
          <w:color w:val="000000"/>
        </w:rPr>
        <w:t>.</w:t>
      </w:r>
    </w:p>
    <w:p w14:paraId="51C212D5" w14:textId="77777777" w:rsidR="00ED6CF7" w:rsidRPr="00B162CF" w:rsidRDefault="00ED6CF7" w:rsidP="00ED6CF7">
      <w:pPr>
        <w:pStyle w:val="Zkladntext"/>
        <w:jc w:val="center"/>
        <w:rPr>
          <w:rFonts w:ascii="Century Gothic" w:hAnsi="Century Gothic" w:cs="Arial"/>
          <w:b/>
          <w:bCs/>
          <w:sz w:val="22"/>
          <w:szCs w:val="22"/>
        </w:rPr>
      </w:pPr>
      <w:r w:rsidRPr="00B162CF">
        <w:rPr>
          <w:rFonts w:ascii="Century Gothic" w:hAnsi="Century Gothic" w:cs="Arial"/>
          <w:b/>
          <w:bCs/>
          <w:sz w:val="22"/>
          <w:szCs w:val="22"/>
        </w:rPr>
        <w:t>Práva a povinnosti příjemce</w:t>
      </w:r>
    </w:p>
    <w:p w14:paraId="1D596553" w14:textId="77777777" w:rsidR="00ED6CF7" w:rsidRPr="00B162CF" w:rsidRDefault="00ED6CF7" w:rsidP="00ED6CF7">
      <w:pPr>
        <w:spacing w:line="240" w:lineRule="atLeast"/>
        <w:rPr>
          <w:rFonts w:ascii="Century Gothic" w:hAnsi="Century Gothic" w:cs="Arial"/>
          <w:b/>
          <w:bCs/>
        </w:rPr>
      </w:pPr>
    </w:p>
    <w:p w14:paraId="0990E2DE" w14:textId="77777777" w:rsidR="00ED6CF7" w:rsidRPr="00B162CF" w:rsidRDefault="00ED6CF7" w:rsidP="00ED6CF7">
      <w:pPr>
        <w:spacing w:after="160"/>
        <w:rPr>
          <w:rFonts w:ascii="Century Gothic" w:hAnsi="Century Gothic" w:cs="Arial"/>
        </w:rPr>
      </w:pPr>
      <w:r w:rsidRPr="00B162CF">
        <w:rPr>
          <w:rFonts w:ascii="Century Gothic" w:hAnsi="Century Gothic" w:cs="Arial"/>
          <w:b/>
          <w:bCs/>
        </w:rPr>
        <w:t>Příjemce</w:t>
      </w:r>
      <w:r w:rsidRPr="00B162CF">
        <w:rPr>
          <w:rFonts w:ascii="Century Gothic" w:hAnsi="Century Gothic" w:cs="Arial"/>
        </w:rPr>
        <w:t xml:space="preserve"> prohlašuje, že dotaci přijímá a v této souvislosti se zavazuje:</w:t>
      </w:r>
    </w:p>
    <w:p w14:paraId="165C1D97" w14:textId="77777777" w:rsidR="00ED6CF7" w:rsidRPr="00B162CF" w:rsidRDefault="00ED6CF7" w:rsidP="00ED6CF7">
      <w:pPr>
        <w:numPr>
          <w:ilvl w:val="0"/>
          <w:numId w:val="18"/>
        </w:numPr>
        <w:overflowPunct w:val="0"/>
        <w:autoSpaceDE w:val="0"/>
        <w:autoSpaceDN w:val="0"/>
        <w:adjustRightInd w:val="0"/>
        <w:spacing w:after="160"/>
        <w:jc w:val="both"/>
        <w:textAlignment w:val="baseline"/>
        <w:rPr>
          <w:rFonts w:ascii="Century Gothic" w:hAnsi="Century Gothic" w:cs="Arial"/>
        </w:rPr>
      </w:pPr>
      <w:r w:rsidRPr="00B162CF">
        <w:rPr>
          <w:rFonts w:ascii="Century Gothic" w:hAnsi="Century Gothic" w:cs="Arial"/>
        </w:rPr>
        <w:t xml:space="preserve">Použít dotaci za účelem realizace předloženého projektu, pro který byla dotace poskytnuta, a v souladu s podmínkami sjednanými v této smlouvě. </w:t>
      </w:r>
    </w:p>
    <w:p w14:paraId="66E7F382" w14:textId="77777777" w:rsidR="00ED6CF7" w:rsidRPr="00B162CF" w:rsidRDefault="00ED6CF7" w:rsidP="00ED6CF7">
      <w:pPr>
        <w:numPr>
          <w:ilvl w:val="0"/>
          <w:numId w:val="18"/>
        </w:numPr>
        <w:overflowPunct w:val="0"/>
        <w:autoSpaceDE w:val="0"/>
        <w:autoSpaceDN w:val="0"/>
        <w:adjustRightInd w:val="0"/>
        <w:spacing w:after="160"/>
        <w:jc w:val="both"/>
        <w:textAlignment w:val="baseline"/>
        <w:rPr>
          <w:rFonts w:ascii="Century Gothic" w:hAnsi="Century Gothic" w:cs="Arial"/>
        </w:rPr>
      </w:pPr>
      <w:r w:rsidRPr="00B162CF">
        <w:rPr>
          <w:rFonts w:ascii="Century Gothic" w:hAnsi="Century Gothic" w:cs="Arial"/>
        </w:rPr>
        <w:lastRenderedPageBreak/>
        <w:t xml:space="preserve">Dotaci nepřevést na jiný subjekt. </w:t>
      </w:r>
    </w:p>
    <w:p w14:paraId="6B75B145" w14:textId="77777777" w:rsidR="00ED6CF7" w:rsidRPr="00B162CF" w:rsidRDefault="00ED6CF7" w:rsidP="00ED6CF7">
      <w:pPr>
        <w:numPr>
          <w:ilvl w:val="0"/>
          <w:numId w:val="18"/>
        </w:numPr>
        <w:overflowPunct w:val="0"/>
        <w:autoSpaceDE w:val="0"/>
        <w:autoSpaceDN w:val="0"/>
        <w:adjustRightInd w:val="0"/>
        <w:spacing w:after="160"/>
        <w:jc w:val="both"/>
        <w:textAlignment w:val="baseline"/>
        <w:rPr>
          <w:rFonts w:ascii="Century Gothic" w:hAnsi="Century Gothic" w:cs="Arial"/>
        </w:rPr>
      </w:pPr>
      <w:r w:rsidRPr="00B162CF">
        <w:rPr>
          <w:rFonts w:ascii="Century Gothic" w:hAnsi="Century Gothic" w:cs="Arial"/>
        </w:rPr>
        <w:t>Dotaci nepoužít na úhradu DPH, je-li příjemce plátcem DPH s nárokem na uplatnění odpočtu této daně.</w:t>
      </w:r>
    </w:p>
    <w:p w14:paraId="1D1E8540" w14:textId="77777777" w:rsidR="00ED6CF7" w:rsidRPr="00B162CF" w:rsidRDefault="00ED6CF7" w:rsidP="00ED6CF7">
      <w:pPr>
        <w:numPr>
          <w:ilvl w:val="0"/>
          <w:numId w:val="18"/>
        </w:numPr>
        <w:overflowPunct w:val="0"/>
        <w:autoSpaceDE w:val="0"/>
        <w:autoSpaceDN w:val="0"/>
        <w:adjustRightInd w:val="0"/>
        <w:spacing w:after="160"/>
        <w:jc w:val="both"/>
        <w:textAlignment w:val="baseline"/>
        <w:rPr>
          <w:rFonts w:ascii="Century Gothic" w:hAnsi="Century Gothic" w:cs="Arial"/>
        </w:rPr>
      </w:pPr>
      <w:r w:rsidRPr="00B162CF">
        <w:rPr>
          <w:rFonts w:ascii="Century Gothic" w:hAnsi="Century Gothic" w:cs="Arial"/>
        </w:rPr>
        <w:t xml:space="preserve">Odpovídat za hospodárné použití přidělených prostředků v souladu se schváleným plánovaným nákladovým rozpočtem projektu, který je přílohou této smlouvy, a jejich řádné a oddělené sledování v účetnictví, pod daným účelovým znakem (UZ), vedeném v souladu se zákonem č. 563/1991 Sb., o účetnictví, ve znění pozdějších předpisů, a to jak z hlediska nákladů projektu hrazených z dotace, tak z hlediska celkových uznatelných nákladů projektu. </w:t>
      </w:r>
    </w:p>
    <w:p w14:paraId="36EAB25B" w14:textId="77777777" w:rsidR="00ED6CF7" w:rsidRPr="00B162CF" w:rsidRDefault="00ED6CF7" w:rsidP="00ED6CF7">
      <w:pPr>
        <w:numPr>
          <w:ilvl w:val="0"/>
          <w:numId w:val="18"/>
        </w:numPr>
        <w:overflowPunct w:val="0"/>
        <w:autoSpaceDE w:val="0"/>
        <w:autoSpaceDN w:val="0"/>
        <w:adjustRightInd w:val="0"/>
        <w:spacing w:after="160"/>
        <w:jc w:val="both"/>
        <w:textAlignment w:val="baseline"/>
        <w:rPr>
          <w:rFonts w:ascii="Century Gothic" w:hAnsi="Century Gothic" w:cs="Arial"/>
        </w:rPr>
      </w:pPr>
      <w:r w:rsidRPr="00B162CF">
        <w:rPr>
          <w:rFonts w:ascii="Century Gothic" w:hAnsi="Century Gothic" w:cs="Arial"/>
        </w:rPr>
        <w:t xml:space="preserve">Uvádět na všech účetních dokladech účelový znak kraje. Označovat originály účetních dokladů informací o tom, že projekt je spolufinancován Ústeckým krajem. </w:t>
      </w:r>
    </w:p>
    <w:p w14:paraId="11D80EE5" w14:textId="48A23905" w:rsidR="00ED6CF7" w:rsidRPr="00B162CF" w:rsidRDefault="00ED6CF7" w:rsidP="00ED6CF7">
      <w:pPr>
        <w:numPr>
          <w:ilvl w:val="0"/>
          <w:numId w:val="18"/>
        </w:numPr>
        <w:overflowPunct w:val="0"/>
        <w:autoSpaceDE w:val="0"/>
        <w:autoSpaceDN w:val="0"/>
        <w:adjustRightInd w:val="0"/>
        <w:spacing w:after="160"/>
        <w:jc w:val="both"/>
        <w:textAlignment w:val="baseline"/>
        <w:rPr>
          <w:rFonts w:ascii="Century Gothic" w:hAnsi="Century Gothic" w:cs="Arial"/>
        </w:rPr>
      </w:pPr>
      <w:r w:rsidRPr="00B162CF">
        <w:rPr>
          <w:rFonts w:ascii="Century Gothic" w:hAnsi="Century Gothic" w:cs="Arial"/>
        </w:rPr>
        <w:t>Předat poskytovateli písemnou závěrečnou zprávu o použití poskytnuté dotace, a to do 30 dnů od ukončení realizace projektu. Spolu se závěrečnou zprávou je příjemce povinen předložit finanční vypořádání dotace. Ze závažných důvodů může být termín předložení závěrečné zprávy na žádost příjemce, postupem dle Zásad, prodloužen. Pokud byl projekt realizován před uzavřením této smlouvy, je příjemce povinen předložit poskytovateli finanční vypořádání poskytnuté dotace do 30 dnů od uzavření této smlouvy.</w:t>
      </w:r>
    </w:p>
    <w:p w14:paraId="28C03378" w14:textId="77777777" w:rsidR="00ED6CF7" w:rsidRPr="00B162CF" w:rsidRDefault="00ED6CF7" w:rsidP="00ED6CF7">
      <w:pPr>
        <w:tabs>
          <w:tab w:val="left" w:pos="1080"/>
        </w:tabs>
        <w:overflowPunct w:val="0"/>
        <w:autoSpaceDE w:val="0"/>
        <w:autoSpaceDN w:val="0"/>
        <w:adjustRightInd w:val="0"/>
        <w:spacing w:after="160"/>
        <w:ind w:left="360" w:firstLine="360"/>
        <w:jc w:val="both"/>
        <w:textAlignment w:val="baseline"/>
        <w:outlineLvl w:val="0"/>
        <w:rPr>
          <w:rFonts w:ascii="Century Gothic" w:hAnsi="Century Gothic" w:cs="Arial"/>
          <w:u w:val="single"/>
        </w:rPr>
      </w:pPr>
      <w:r w:rsidRPr="00B162CF">
        <w:rPr>
          <w:rFonts w:ascii="Century Gothic" w:hAnsi="Century Gothic" w:cs="Arial"/>
        </w:rPr>
        <w:t>I.</w:t>
      </w:r>
      <w:r w:rsidRPr="00B162CF">
        <w:rPr>
          <w:rFonts w:ascii="Century Gothic" w:hAnsi="Century Gothic" w:cs="Arial"/>
        </w:rPr>
        <w:tab/>
      </w:r>
      <w:r w:rsidRPr="00B162CF">
        <w:rPr>
          <w:rFonts w:ascii="Century Gothic" w:hAnsi="Century Gothic" w:cs="Arial"/>
          <w:u w:val="single"/>
        </w:rPr>
        <w:t>Závěrečná zpráva musí obsahovat:</w:t>
      </w:r>
    </w:p>
    <w:p w14:paraId="708358FC" w14:textId="77777777" w:rsidR="00ED6CF7" w:rsidRPr="00B162CF" w:rsidRDefault="00ED6CF7" w:rsidP="00ED6CF7">
      <w:pPr>
        <w:numPr>
          <w:ilvl w:val="1"/>
          <w:numId w:val="15"/>
        </w:numPr>
        <w:overflowPunct w:val="0"/>
        <w:autoSpaceDE w:val="0"/>
        <w:autoSpaceDN w:val="0"/>
        <w:adjustRightInd w:val="0"/>
        <w:spacing w:after="160"/>
        <w:jc w:val="both"/>
        <w:textAlignment w:val="baseline"/>
        <w:rPr>
          <w:rFonts w:ascii="Century Gothic" w:hAnsi="Century Gothic" w:cs="Arial"/>
        </w:rPr>
      </w:pPr>
      <w:r w:rsidRPr="00B162CF">
        <w:rPr>
          <w:rFonts w:ascii="Century Gothic" w:hAnsi="Century Gothic" w:cs="Arial"/>
        </w:rPr>
        <w:t>označení příjemce,</w:t>
      </w:r>
    </w:p>
    <w:p w14:paraId="79F9A5F1" w14:textId="77777777" w:rsidR="00ED6CF7" w:rsidRPr="00B162CF" w:rsidRDefault="00ED6CF7" w:rsidP="00ED6CF7">
      <w:pPr>
        <w:numPr>
          <w:ilvl w:val="1"/>
          <w:numId w:val="15"/>
        </w:numPr>
        <w:overflowPunct w:val="0"/>
        <w:autoSpaceDE w:val="0"/>
        <w:autoSpaceDN w:val="0"/>
        <w:adjustRightInd w:val="0"/>
        <w:spacing w:after="160"/>
        <w:jc w:val="both"/>
        <w:textAlignment w:val="baseline"/>
        <w:rPr>
          <w:rFonts w:ascii="Century Gothic" w:hAnsi="Century Gothic" w:cs="Arial"/>
        </w:rPr>
      </w:pPr>
      <w:r w:rsidRPr="00B162CF">
        <w:rPr>
          <w:rFonts w:ascii="Century Gothic" w:hAnsi="Century Gothic" w:cs="Arial"/>
        </w:rPr>
        <w:t>číslo smlouvy poskytovatele uvedené na 1. straně smlouvy,</w:t>
      </w:r>
    </w:p>
    <w:p w14:paraId="79600C0D" w14:textId="77777777" w:rsidR="00ED6CF7" w:rsidRPr="00B162CF" w:rsidRDefault="00ED6CF7" w:rsidP="00ED6CF7">
      <w:pPr>
        <w:numPr>
          <w:ilvl w:val="1"/>
          <w:numId w:val="15"/>
        </w:numPr>
        <w:overflowPunct w:val="0"/>
        <w:autoSpaceDE w:val="0"/>
        <w:autoSpaceDN w:val="0"/>
        <w:adjustRightInd w:val="0"/>
        <w:spacing w:after="160"/>
        <w:jc w:val="both"/>
        <w:textAlignment w:val="baseline"/>
        <w:rPr>
          <w:rFonts w:ascii="Century Gothic" w:hAnsi="Century Gothic" w:cs="Arial"/>
          <w:u w:val="single"/>
        </w:rPr>
      </w:pPr>
      <w:r w:rsidRPr="00B162CF">
        <w:rPr>
          <w:rFonts w:ascii="Century Gothic" w:hAnsi="Century Gothic" w:cs="Arial"/>
        </w:rPr>
        <w:t>popis realizace projektu včetně dodržování jeho harmonogramu,</w:t>
      </w:r>
    </w:p>
    <w:p w14:paraId="74BB5883" w14:textId="77777777" w:rsidR="00ED6CF7" w:rsidRPr="00B162CF" w:rsidRDefault="00ED6CF7" w:rsidP="00ED6CF7">
      <w:pPr>
        <w:numPr>
          <w:ilvl w:val="1"/>
          <w:numId w:val="15"/>
        </w:numPr>
        <w:overflowPunct w:val="0"/>
        <w:autoSpaceDE w:val="0"/>
        <w:autoSpaceDN w:val="0"/>
        <w:adjustRightInd w:val="0"/>
        <w:spacing w:after="160"/>
        <w:jc w:val="both"/>
        <w:textAlignment w:val="baseline"/>
        <w:rPr>
          <w:rFonts w:ascii="Century Gothic" w:hAnsi="Century Gothic" w:cs="Arial"/>
          <w:u w:val="single"/>
        </w:rPr>
      </w:pPr>
      <w:r w:rsidRPr="00B162CF">
        <w:rPr>
          <w:rFonts w:ascii="Century Gothic" w:hAnsi="Century Gothic" w:cs="Arial"/>
        </w:rPr>
        <w:t>kvalitativní a kvantitativní výstupy projektu,</w:t>
      </w:r>
    </w:p>
    <w:p w14:paraId="523F9B4A" w14:textId="77777777" w:rsidR="00ED6CF7" w:rsidRPr="00B162CF" w:rsidRDefault="00ED6CF7" w:rsidP="00ED6CF7">
      <w:pPr>
        <w:numPr>
          <w:ilvl w:val="1"/>
          <w:numId w:val="15"/>
        </w:numPr>
        <w:overflowPunct w:val="0"/>
        <w:autoSpaceDE w:val="0"/>
        <w:autoSpaceDN w:val="0"/>
        <w:adjustRightInd w:val="0"/>
        <w:spacing w:after="160"/>
        <w:jc w:val="both"/>
        <w:textAlignment w:val="baseline"/>
        <w:rPr>
          <w:rFonts w:ascii="Century Gothic" w:hAnsi="Century Gothic" w:cs="Arial"/>
          <w:u w:val="single"/>
        </w:rPr>
      </w:pPr>
      <w:r w:rsidRPr="00B162CF">
        <w:rPr>
          <w:rFonts w:ascii="Century Gothic" w:hAnsi="Century Gothic" w:cs="Arial"/>
        </w:rPr>
        <w:t>přínos projektu pro cílové skupiny,</w:t>
      </w:r>
    </w:p>
    <w:p w14:paraId="6D354FE7" w14:textId="77777777" w:rsidR="00ED6CF7" w:rsidRPr="00B162CF" w:rsidRDefault="00ED6CF7" w:rsidP="00ED6CF7">
      <w:pPr>
        <w:numPr>
          <w:ilvl w:val="1"/>
          <w:numId w:val="15"/>
        </w:numPr>
        <w:overflowPunct w:val="0"/>
        <w:autoSpaceDE w:val="0"/>
        <w:autoSpaceDN w:val="0"/>
        <w:adjustRightInd w:val="0"/>
        <w:spacing w:after="160"/>
        <w:jc w:val="both"/>
        <w:textAlignment w:val="baseline"/>
        <w:rPr>
          <w:rFonts w:ascii="Century Gothic" w:hAnsi="Century Gothic" w:cs="Arial"/>
          <w:u w:val="single"/>
        </w:rPr>
      </w:pPr>
      <w:r w:rsidRPr="00B162CF">
        <w:rPr>
          <w:rFonts w:ascii="Century Gothic" w:hAnsi="Century Gothic" w:cs="Arial"/>
        </w:rPr>
        <w:t>celkové zhodnocení projektu,</w:t>
      </w:r>
    </w:p>
    <w:p w14:paraId="314751F2" w14:textId="77777777" w:rsidR="00ED6CF7" w:rsidRPr="00B162CF" w:rsidRDefault="00ED6CF7" w:rsidP="00ED6CF7">
      <w:pPr>
        <w:numPr>
          <w:ilvl w:val="1"/>
          <w:numId w:val="15"/>
        </w:numPr>
        <w:overflowPunct w:val="0"/>
        <w:autoSpaceDE w:val="0"/>
        <w:autoSpaceDN w:val="0"/>
        <w:adjustRightInd w:val="0"/>
        <w:spacing w:after="160"/>
        <w:jc w:val="both"/>
        <w:textAlignment w:val="baseline"/>
        <w:rPr>
          <w:rFonts w:ascii="Century Gothic" w:hAnsi="Century Gothic" w:cs="Arial"/>
          <w:u w:val="single"/>
        </w:rPr>
      </w:pPr>
      <w:r w:rsidRPr="00B162CF">
        <w:rPr>
          <w:rFonts w:ascii="Century Gothic" w:hAnsi="Century Gothic" w:cs="Arial"/>
        </w:rPr>
        <w:t>finanční vypořádání dotace,</w:t>
      </w:r>
      <w:r w:rsidRPr="00B162CF">
        <w:rPr>
          <w:rFonts w:ascii="Century Gothic" w:hAnsi="Century Gothic" w:cs="Arial"/>
          <w:color w:val="FF0000"/>
        </w:rPr>
        <w:t xml:space="preserve"> </w:t>
      </w:r>
      <w:r w:rsidRPr="00B162CF">
        <w:rPr>
          <w:rFonts w:ascii="Century Gothic" w:hAnsi="Century Gothic" w:cs="Arial"/>
        </w:rPr>
        <w:t>včetně účelového znaku.</w:t>
      </w:r>
    </w:p>
    <w:p w14:paraId="181F82AA" w14:textId="77777777" w:rsidR="00ED6CF7" w:rsidRPr="00B162CF" w:rsidRDefault="00ED6CF7" w:rsidP="00ED6CF7">
      <w:pPr>
        <w:overflowPunct w:val="0"/>
        <w:autoSpaceDE w:val="0"/>
        <w:autoSpaceDN w:val="0"/>
        <w:adjustRightInd w:val="0"/>
        <w:spacing w:after="160"/>
        <w:ind w:left="721"/>
        <w:jc w:val="both"/>
        <w:textAlignment w:val="baseline"/>
        <w:rPr>
          <w:rFonts w:ascii="Century Gothic" w:hAnsi="Century Gothic" w:cs="Arial"/>
          <w:u w:val="single"/>
        </w:rPr>
      </w:pPr>
    </w:p>
    <w:p w14:paraId="0BE46DC1" w14:textId="77777777" w:rsidR="00ED6CF7" w:rsidRPr="00B162CF" w:rsidRDefault="00ED6CF7" w:rsidP="00ED6CF7">
      <w:pPr>
        <w:tabs>
          <w:tab w:val="left" w:pos="1080"/>
        </w:tabs>
        <w:overflowPunct w:val="0"/>
        <w:autoSpaceDE w:val="0"/>
        <w:autoSpaceDN w:val="0"/>
        <w:adjustRightInd w:val="0"/>
        <w:spacing w:after="160"/>
        <w:ind w:left="721" w:hanging="1"/>
        <w:jc w:val="both"/>
        <w:textAlignment w:val="baseline"/>
        <w:outlineLvl w:val="0"/>
        <w:rPr>
          <w:rFonts w:ascii="Century Gothic" w:hAnsi="Century Gothic" w:cs="Arial"/>
          <w:u w:val="single"/>
        </w:rPr>
      </w:pPr>
      <w:r w:rsidRPr="00B162CF">
        <w:rPr>
          <w:rFonts w:ascii="Century Gothic" w:hAnsi="Century Gothic" w:cs="Arial"/>
        </w:rPr>
        <w:t>II.</w:t>
      </w:r>
      <w:r w:rsidRPr="00B162CF">
        <w:rPr>
          <w:rFonts w:ascii="Century Gothic" w:hAnsi="Century Gothic" w:cs="Arial"/>
        </w:rPr>
        <w:tab/>
      </w:r>
      <w:r w:rsidRPr="00B162CF">
        <w:rPr>
          <w:rFonts w:ascii="Century Gothic" w:hAnsi="Century Gothic" w:cs="Arial"/>
          <w:u w:val="single"/>
        </w:rPr>
        <w:t>Finanční vypořádání dotace (přehled o čerpání a použití poskytnuté dotace) musí obsahovat:</w:t>
      </w:r>
    </w:p>
    <w:p w14:paraId="55534F37" w14:textId="77777777" w:rsidR="00ED6CF7" w:rsidRPr="00B162CF" w:rsidRDefault="00ED6CF7" w:rsidP="00ED6CF7">
      <w:pPr>
        <w:numPr>
          <w:ilvl w:val="0"/>
          <w:numId w:val="17"/>
        </w:numPr>
        <w:tabs>
          <w:tab w:val="clear" w:pos="1441"/>
          <w:tab w:val="num" w:pos="720"/>
        </w:tabs>
        <w:overflowPunct w:val="0"/>
        <w:autoSpaceDE w:val="0"/>
        <w:autoSpaceDN w:val="0"/>
        <w:adjustRightInd w:val="0"/>
        <w:spacing w:after="160"/>
        <w:ind w:left="1080"/>
        <w:jc w:val="both"/>
        <w:textAlignment w:val="baseline"/>
        <w:rPr>
          <w:rFonts w:ascii="Century Gothic" w:hAnsi="Century Gothic" w:cs="Arial"/>
        </w:rPr>
      </w:pPr>
      <w:r w:rsidRPr="00B162CF">
        <w:rPr>
          <w:rFonts w:ascii="Century Gothic" w:hAnsi="Century Gothic" w:cs="Arial"/>
        </w:rPr>
        <w:t>přehled všech nákladů a výnosů projektu,</w:t>
      </w:r>
    </w:p>
    <w:p w14:paraId="7812E378" w14:textId="77777777" w:rsidR="00ED6CF7" w:rsidRPr="00B162CF" w:rsidRDefault="00ED6CF7" w:rsidP="00ED6CF7">
      <w:pPr>
        <w:numPr>
          <w:ilvl w:val="0"/>
          <w:numId w:val="16"/>
        </w:numPr>
        <w:tabs>
          <w:tab w:val="clear" w:pos="1441"/>
          <w:tab w:val="num" w:pos="709"/>
        </w:tabs>
        <w:overflowPunct w:val="0"/>
        <w:autoSpaceDE w:val="0"/>
        <w:autoSpaceDN w:val="0"/>
        <w:adjustRightInd w:val="0"/>
        <w:spacing w:after="160"/>
        <w:ind w:left="1080" w:hanging="371"/>
        <w:jc w:val="both"/>
        <w:textAlignment w:val="baseline"/>
        <w:rPr>
          <w:rFonts w:ascii="Century Gothic" w:hAnsi="Century Gothic" w:cs="Arial"/>
        </w:rPr>
      </w:pPr>
      <w:r w:rsidRPr="00B162CF">
        <w:rPr>
          <w:rFonts w:ascii="Century Gothic" w:hAnsi="Century Gothic" w:cs="Arial"/>
        </w:rPr>
        <w:t>přehled nákladů projektu hrazených z dotace v členění dle účelového určení,</w:t>
      </w:r>
    </w:p>
    <w:p w14:paraId="07AD616B" w14:textId="77777777" w:rsidR="00ED6CF7" w:rsidRPr="00B162CF" w:rsidRDefault="00ED6CF7" w:rsidP="00ED6CF7">
      <w:pPr>
        <w:numPr>
          <w:ilvl w:val="0"/>
          <w:numId w:val="16"/>
        </w:numPr>
        <w:tabs>
          <w:tab w:val="clear" w:pos="1441"/>
          <w:tab w:val="num" w:pos="709"/>
        </w:tabs>
        <w:overflowPunct w:val="0"/>
        <w:autoSpaceDE w:val="0"/>
        <w:autoSpaceDN w:val="0"/>
        <w:adjustRightInd w:val="0"/>
        <w:spacing w:after="160"/>
        <w:ind w:left="1080" w:hanging="371"/>
        <w:jc w:val="both"/>
        <w:textAlignment w:val="baseline"/>
        <w:rPr>
          <w:rFonts w:ascii="Century Gothic" w:hAnsi="Century Gothic" w:cs="Arial"/>
        </w:rPr>
      </w:pPr>
      <w:r w:rsidRPr="00B162CF">
        <w:rPr>
          <w:rFonts w:ascii="Century Gothic" w:hAnsi="Century Gothic" w:cs="Arial"/>
        </w:rPr>
        <w:t xml:space="preserve">přehled o vrácení nepoužitých prostředků do rozpočtu poskytovatele, </w:t>
      </w:r>
    </w:p>
    <w:p w14:paraId="217EEBDD" w14:textId="77777777" w:rsidR="00ED6CF7" w:rsidRPr="00B162CF" w:rsidRDefault="00ED6CF7" w:rsidP="00ED6CF7">
      <w:pPr>
        <w:numPr>
          <w:ilvl w:val="0"/>
          <w:numId w:val="16"/>
        </w:numPr>
        <w:tabs>
          <w:tab w:val="clear" w:pos="1441"/>
          <w:tab w:val="num" w:pos="709"/>
        </w:tabs>
        <w:overflowPunct w:val="0"/>
        <w:autoSpaceDE w:val="0"/>
        <w:autoSpaceDN w:val="0"/>
        <w:adjustRightInd w:val="0"/>
        <w:spacing w:after="160"/>
        <w:ind w:left="1080" w:hanging="371"/>
        <w:jc w:val="both"/>
        <w:textAlignment w:val="baseline"/>
        <w:rPr>
          <w:rFonts w:ascii="Century Gothic" w:hAnsi="Century Gothic" w:cs="Arial"/>
        </w:rPr>
      </w:pPr>
      <w:r w:rsidRPr="00B162CF">
        <w:rPr>
          <w:rFonts w:ascii="Century Gothic" w:hAnsi="Century Gothic" w:cs="Arial"/>
        </w:rPr>
        <w:t>výpis z odděleného účetnictví (případně účetnictví vedeného pod účelovým znakem), jestliže je příjemce povinen účetnictví vést, jak z hlediska nákladů projektu hrazených z dotace, tak z hlediska celkových uznatelných nákladů projektu,</w:t>
      </w:r>
    </w:p>
    <w:p w14:paraId="1D819470" w14:textId="77777777" w:rsidR="00ED6CF7" w:rsidRPr="00B162CF" w:rsidRDefault="00ED6CF7" w:rsidP="00ED6CF7">
      <w:pPr>
        <w:numPr>
          <w:ilvl w:val="0"/>
          <w:numId w:val="18"/>
        </w:numPr>
        <w:overflowPunct w:val="0"/>
        <w:autoSpaceDE w:val="0"/>
        <w:autoSpaceDN w:val="0"/>
        <w:adjustRightInd w:val="0"/>
        <w:spacing w:after="160"/>
        <w:jc w:val="both"/>
        <w:textAlignment w:val="baseline"/>
        <w:rPr>
          <w:rFonts w:ascii="Century Gothic" w:hAnsi="Century Gothic" w:cs="Arial"/>
        </w:rPr>
      </w:pPr>
      <w:r w:rsidRPr="00B162CF">
        <w:rPr>
          <w:rFonts w:ascii="Century Gothic" w:hAnsi="Century Gothic" w:cs="Arial"/>
        </w:rPr>
        <w:t xml:space="preserve">Umožnit pověřeným pracovníkům poskytovatele provádět kontrolu čerpání a využití prostředků dotace v návaznosti na rozpočet projektu a v této </w:t>
      </w:r>
      <w:r w:rsidRPr="00B162CF">
        <w:rPr>
          <w:rFonts w:ascii="Century Gothic" w:hAnsi="Century Gothic" w:cs="Arial"/>
        </w:rPr>
        <w:lastRenderedPageBreak/>
        <w:t>souvislosti jim umožnit nahlížet do účetní evidence. Umožnit provádět kontrolu jak v průběhu, tak i po ukončení realizace projektu.</w:t>
      </w:r>
    </w:p>
    <w:p w14:paraId="0F283DD8" w14:textId="563AF8BC" w:rsidR="00ED6CF7" w:rsidRPr="00B162CF" w:rsidRDefault="00ED6CF7" w:rsidP="00ED6CF7">
      <w:pPr>
        <w:numPr>
          <w:ilvl w:val="0"/>
          <w:numId w:val="18"/>
        </w:numPr>
        <w:overflowPunct w:val="0"/>
        <w:autoSpaceDE w:val="0"/>
        <w:autoSpaceDN w:val="0"/>
        <w:adjustRightInd w:val="0"/>
        <w:spacing w:after="160"/>
        <w:jc w:val="both"/>
        <w:textAlignment w:val="baseline"/>
        <w:rPr>
          <w:rFonts w:ascii="Century Gothic" w:hAnsi="Century Gothic" w:cs="Arial"/>
        </w:rPr>
      </w:pPr>
      <w:r w:rsidRPr="00B162CF">
        <w:rPr>
          <w:rFonts w:ascii="Century Gothic" w:hAnsi="Century Gothic" w:cs="Arial"/>
        </w:rPr>
        <w:t>Neprodleně písemně informovat, nejpozději však do 7 dnů, odbor regionálního rozvoje krajského úřadu o všech změnách týkajících se tohoto smluvního vztahu, včetně identifikace příjemce nebo podpořeného projektu.</w:t>
      </w:r>
    </w:p>
    <w:p w14:paraId="15D940F1" w14:textId="77777777" w:rsidR="00ED6CF7" w:rsidRPr="00B162CF" w:rsidRDefault="00ED6CF7" w:rsidP="00ED6CF7">
      <w:pPr>
        <w:numPr>
          <w:ilvl w:val="0"/>
          <w:numId w:val="18"/>
        </w:numPr>
        <w:overflowPunct w:val="0"/>
        <w:autoSpaceDE w:val="0"/>
        <w:autoSpaceDN w:val="0"/>
        <w:adjustRightInd w:val="0"/>
        <w:spacing w:after="160"/>
        <w:jc w:val="both"/>
        <w:textAlignment w:val="baseline"/>
        <w:rPr>
          <w:rFonts w:ascii="Century Gothic" w:hAnsi="Century Gothic" w:cs="Arial"/>
        </w:rPr>
      </w:pPr>
      <w:r w:rsidRPr="00B162CF">
        <w:rPr>
          <w:rFonts w:ascii="Century Gothic" w:hAnsi="Century Gothic" w:cs="Arial"/>
        </w:rPr>
        <w:t xml:space="preserve">V případě vykázaného vyššího procentuálního podílu dotace ve vztahu ke skutečným nákladům realizovaného projektu, než jaký byl stanoven jako závazný ukazatel (viz  čl. II odst. 7 smlouvy), prostředky, o které byl dohodnutý podíl dotace překročen, vrátit. Tyto prostředky příjemce poukáže zpět na účet poskytovatele, z něhož mu byly poskytnuty, a to současně s předložením závěrečné zprávy. </w:t>
      </w:r>
    </w:p>
    <w:p w14:paraId="6EC7828C" w14:textId="77777777" w:rsidR="00ED6CF7" w:rsidRPr="00B162CF" w:rsidRDefault="00ED6CF7" w:rsidP="00ED6CF7">
      <w:pPr>
        <w:numPr>
          <w:ilvl w:val="0"/>
          <w:numId w:val="18"/>
        </w:numPr>
        <w:overflowPunct w:val="0"/>
        <w:autoSpaceDE w:val="0"/>
        <w:autoSpaceDN w:val="0"/>
        <w:adjustRightInd w:val="0"/>
        <w:spacing w:after="160"/>
        <w:jc w:val="both"/>
        <w:textAlignment w:val="baseline"/>
        <w:rPr>
          <w:rFonts w:ascii="Century Gothic" w:hAnsi="Century Gothic" w:cs="Arial"/>
        </w:rPr>
      </w:pPr>
      <w:r w:rsidRPr="00B162CF">
        <w:rPr>
          <w:rFonts w:ascii="Century Gothic" w:hAnsi="Century Gothic" w:cs="Arial"/>
        </w:rPr>
        <w:t>Vrátit nevyčerpanou část dotace zpět na účet poskytovatele, z něhož mu byla poskytnuta v případě, že skutečně vynaložené náklady budou nižší než náklady uvedené v plánovaném nákladovém rozpočtu, současně s předložením závěrečné zprávy.</w:t>
      </w:r>
    </w:p>
    <w:p w14:paraId="3C27562E" w14:textId="77777777" w:rsidR="00ED6CF7" w:rsidRPr="00B162CF" w:rsidRDefault="00ED6CF7" w:rsidP="00ED6CF7">
      <w:pPr>
        <w:numPr>
          <w:ilvl w:val="0"/>
          <w:numId w:val="18"/>
        </w:numPr>
        <w:overflowPunct w:val="0"/>
        <w:autoSpaceDE w:val="0"/>
        <w:autoSpaceDN w:val="0"/>
        <w:adjustRightInd w:val="0"/>
        <w:spacing w:after="160"/>
        <w:jc w:val="both"/>
        <w:textAlignment w:val="baseline"/>
        <w:rPr>
          <w:rFonts w:ascii="Century Gothic" w:hAnsi="Century Gothic" w:cs="Arial"/>
        </w:rPr>
      </w:pPr>
      <w:r w:rsidRPr="00B162CF">
        <w:rPr>
          <w:rFonts w:ascii="Century Gothic" w:hAnsi="Century Gothic" w:cs="Arial"/>
        </w:rPr>
        <w:t>Vrátit poskytnutou dotaci zpět na účet poskytovatele, z něhož byla dotace na realizaci projektu poskytnuta, v případě, že se projekt neuskuteční, nejpozději do 7 kalendářních dnů ode dne, kdy se o této skutečnosti dověděl, současně písemně informovat poskytovatele o vrácení dotace.</w:t>
      </w:r>
    </w:p>
    <w:p w14:paraId="4C2204DE" w14:textId="657A4239" w:rsidR="00ED6CF7" w:rsidRPr="00B162CF" w:rsidRDefault="00ED6CF7" w:rsidP="00ED6CF7">
      <w:pPr>
        <w:numPr>
          <w:ilvl w:val="0"/>
          <w:numId w:val="18"/>
        </w:numPr>
        <w:overflowPunct w:val="0"/>
        <w:autoSpaceDE w:val="0"/>
        <w:autoSpaceDN w:val="0"/>
        <w:adjustRightInd w:val="0"/>
        <w:spacing w:after="160"/>
        <w:jc w:val="both"/>
        <w:textAlignment w:val="baseline"/>
        <w:rPr>
          <w:rFonts w:ascii="Century Gothic" w:hAnsi="Century Gothic" w:cs="Arial"/>
        </w:rPr>
      </w:pPr>
      <w:r w:rsidRPr="00B162CF">
        <w:rPr>
          <w:rFonts w:ascii="Century Gothic" w:hAnsi="Century Gothic" w:cs="Arial"/>
        </w:rPr>
        <w:t xml:space="preserve">Respektovat závěry kontroly provedené v souladu se zákonem a dle Zásad. </w:t>
      </w:r>
    </w:p>
    <w:p w14:paraId="5021908A" w14:textId="77777777" w:rsidR="00ED6CF7" w:rsidRPr="00B162CF" w:rsidRDefault="00ED6CF7" w:rsidP="00ED6CF7">
      <w:pPr>
        <w:numPr>
          <w:ilvl w:val="0"/>
          <w:numId w:val="18"/>
        </w:numPr>
        <w:overflowPunct w:val="0"/>
        <w:autoSpaceDE w:val="0"/>
        <w:autoSpaceDN w:val="0"/>
        <w:adjustRightInd w:val="0"/>
        <w:spacing w:after="160"/>
        <w:jc w:val="both"/>
        <w:textAlignment w:val="baseline"/>
        <w:rPr>
          <w:rFonts w:ascii="Century Gothic" w:hAnsi="Century Gothic" w:cs="Arial"/>
        </w:rPr>
      </w:pPr>
      <w:r w:rsidRPr="00B162CF">
        <w:rPr>
          <w:rFonts w:ascii="Century Gothic" w:hAnsi="Century Gothic"/>
        </w:rPr>
        <w:t>Zadávat veřejné zakázky v souladu se zákonem č. 134/2016 Sb., o zadávání veřejných zakázek, ve znění pozdějších předpisů, jestliže se příjemce stal dotovaným zadavatelem ve smyslu ustanovení § 4 odst. 2 tohoto zákona a dodržovat v souvislosti s čerpáním dotace veškeré další obecně závazné právní předpisy.</w:t>
      </w:r>
    </w:p>
    <w:p w14:paraId="32B2DA72" w14:textId="77777777" w:rsidR="00ED6CF7" w:rsidRPr="00B162CF" w:rsidRDefault="00ED6CF7" w:rsidP="00ED6CF7">
      <w:pPr>
        <w:numPr>
          <w:ilvl w:val="0"/>
          <w:numId w:val="18"/>
        </w:numPr>
        <w:spacing w:after="0"/>
        <w:jc w:val="both"/>
        <w:rPr>
          <w:rFonts w:ascii="Century Gothic" w:hAnsi="Century Gothic"/>
        </w:rPr>
      </w:pPr>
      <w:r w:rsidRPr="00B162CF">
        <w:rPr>
          <w:rFonts w:ascii="Century Gothic" w:hAnsi="Century Gothic"/>
        </w:rPr>
        <w:t>Je-li příjemce právnickou osobou, je povinen zajistit, aby případné rozhodnutí o jeho likvidaci nebo přeměně podle příslušných právních předpisů bylo přijato až po předchozím souhlasu poskytovatele. Příjemce je povinen poskytovateli poskytnout veškeré informace o záměru likvidace nebo přeměny, které mohou podle názoru poskytovatele ovlivnit podmínky a účel poskytnuté dotace.</w:t>
      </w:r>
    </w:p>
    <w:p w14:paraId="127318DD" w14:textId="77777777" w:rsidR="00ED6CF7" w:rsidRPr="00B162CF" w:rsidRDefault="00ED6CF7" w:rsidP="00ED6CF7">
      <w:pPr>
        <w:spacing w:after="0"/>
        <w:ind w:left="502"/>
        <w:jc w:val="both"/>
        <w:rPr>
          <w:rFonts w:ascii="Century Gothic" w:hAnsi="Century Gothic"/>
        </w:rPr>
      </w:pPr>
    </w:p>
    <w:p w14:paraId="648D9AC5" w14:textId="77777777" w:rsidR="00ED6CF7" w:rsidRPr="00B162CF" w:rsidRDefault="00ED6CF7" w:rsidP="00ED6CF7">
      <w:pPr>
        <w:numPr>
          <w:ilvl w:val="0"/>
          <w:numId w:val="18"/>
        </w:numPr>
        <w:spacing w:after="0"/>
        <w:jc w:val="both"/>
        <w:rPr>
          <w:rFonts w:ascii="Century Gothic" w:hAnsi="Century Gothic"/>
        </w:rPr>
      </w:pPr>
      <w:r w:rsidRPr="00B162CF">
        <w:rPr>
          <w:rFonts w:ascii="Century Gothic" w:hAnsi="Century Gothic"/>
        </w:rPr>
        <w:t>Příjemce je povinen s poskytovatelem spolupracovat při plnění jeho povinnosti vůči Úřadu pro ochranu hospodářské soutěže a Evropské komisi.</w:t>
      </w:r>
    </w:p>
    <w:p w14:paraId="4B2B1AB6" w14:textId="77777777" w:rsidR="00C70998" w:rsidRPr="00B162CF" w:rsidRDefault="00C70998" w:rsidP="00526B4B">
      <w:pPr>
        <w:autoSpaceDE w:val="0"/>
        <w:autoSpaceDN w:val="0"/>
        <w:adjustRightInd w:val="0"/>
        <w:jc w:val="center"/>
        <w:outlineLvl w:val="0"/>
        <w:rPr>
          <w:rFonts w:ascii="Century Gothic" w:hAnsi="Century Gothic" w:cs="Arial"/>
          <w:b/>
          <w:bCs/>
          <w:color w:val="000000"/>
        </w:rPr>
      </w:pPr>
    </w:p>
    <w:p w14:paraId="22E3F19B" w14:textId="77777777" w:rsidR="00ED6CF7" w:rsidRPr="00B162CF" w:rsidRDefault="00ED6CF7" w:rsidP="00ED6CF7">
      <w:pPr>
        <w:autoSpaceDE w:val="0"/>
        <w:autoSpaceDN w:val="0"/>
        <w:adjustRightInd w:val="0"/>
        <w:jc w:val="center"/>
        <w:outlineLvl w:val="0"/>
        <w:rPr>
          <w:rFonts w:ascii="Century Gothic" w:hAnsi="Century Gothic" w:cs="Arial"/>
          <w:b/>
          <w:bCs/>
          <w:color w:val="000000"/>
        </w:rPr>
      </w:pPr>
      <w:r w:rsidRPr="00B162CF">
        <w:rPr>
          <w:rFonts w:ascii="Century Gothic" w:hAnsi="Century Gothic" w:cs="Arial"/>
          <w:b/>
          <w:bCs/>
          <w:color w:val="000000"/>
        </w:rPr>
        <w:t>Článek IV.</w:t>
      </w:r>
    </w:p>
    <w:p w14:paraId="1DB89E3A" w14:textId="77777777" w:rsidR="00ED6CF7" w:rsidRPr="00B162CF" w:rsidRDefault="00ED6CF7" w:rsidP="00ED6CF7">
      <w:pPr>
        <w:pStyle w:val="Zkladntext"/>
        <w:jc w:val="center"/>
        <w:rPr>
          <w:rFonts w:ascii="Century Gothic" w:hAnsi="Century Gothic" w:cs="Arial"/>
          <w:b/>
          <w:bCs/>
          <w:sz w:val="22"/>
          <w:szCs w:val="22"/>
        </w:rPr>
      </w:pPr>
      <w:r w:rsidRPr="00B162CF">
        <w:rPr>
          <w:rFonts w:ascii="Century Gothic" w:hAnsi="Century Gothic" w:cs="Arial"/>
          <w:b/>
          <w:bCs/>
          <w:sz w:val="22"/>
          <w:szCs w:val="22"/>
        </w:rPr>
        <w:t>Porušení rozpočtové kázně</w:t>
      </w:r>
    </w:p>
    <w:p w14:paraId="4E9AE585" w14:textId="77777777" w:rsidR="00ED6CF7" w:rsidRPr="00B162CF" w:rsidRDefault="00ED6CF7" w:rsidP="00ED6CF7">
      <w:pPr>
        <w:overflowPunct w:val="0"/>
        <w:autoSpaceDE w:val="0"/>
        <w:autoSpaceDN w:val="0"/>
        <w:adjustRightInd w:val="0"/>
        <w:spacing w:after="160"/>
        <w:jc w:val="both"/>
        <w:textAlignment w:val="baseline"/>
        <w:rPr>
          <w:rFonts w:ascii="Century Gothic" w:hAnsi="Century Gothic" w:cs="Arial"/>
        </w:rPr>
      </w:pPr>
    </w:p>
    <w:p w14:paraId="2763FFFA" w14:textId="77777777" w:rsidR="00ED6CF7" w:rsidRPr="00B162CF" w:rsidRDefault="00ED6CF7" w:rsidP="00ED6CF7">
      <w:pPr>
        <w:numPr>
          <w:ilvl w:val="0"/>
          <w:numId w:val="21"/>
        </w:numPr>
        <w:overflowPunct w:val="0"/>
        <w:autoSpaceDE w:val="0"/>
        <w:autoSpaceDN w:val="0"/>
        <w:adjustRightInd w:val="0"/>
        <w:spacing w:after="120"/>
        <w:jc w:val="both"/>
        <w:textAlignment w:val="baseline"/>
        <w:rPr>
          <w:rFonts w:ascii="Century Gothic" w:hAnsi="Century Gothic" w:cs="Arial"/>
        </w:rPr>
      </w:pPr>
      <w:r w:rsidRPr="00B162CF">
        <w:rPr>
          <w:rFonts w:ascii="Century Gothic" w:hAnsi="Century Gothic" w:cs="Arial"/>
        </w:rPr>
        <w:t>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14:paraId="425FD96F" w14:textId="77777777" w:rsidR="00ED6CF7" w:rsidRPr="00B162CF" w:rsidRDefault="00ED6CF7" w:rsidP="00ED6CF7">
      <w:pPr>
        <w:numPr>
          <w:ilvl w:val="0"/>
          <w:numId w:val="21"/>
        </w:numPr>
        <w:spacing w:after="0"/>
        <w:jc w:val="both"/>
        <w:rPr>
          <w:rFonts w:ascii="Century Gothic" w:hAnsi="Century Gothic"/>
          <w:sz w:val="28"/>
          <w:szCs w:val="28"/>
        </w:rPr>
      </w:pPr>
      <w:r w:rsidRPr="00B162CF">
        <w:rPr>
          <w:rFonts w:ascii="Century Gothic" w:hAnsi="Century Gothic"/>
        </w:rPr>
        <w:lastRenderedPageBreak/>
        <w:t>V případě porušení rozpočtové kázně, které poskytovatel považuje za méně závažné, bude vždy uložen odvod za tato porušení procentem z celkové částky poskytnuté dotace následovně:</w:t>
      </w:r>
    </w:p>
    <w:p w14:paraId="72255954" w14:textId="77777777" w:rsidR="00ED6CF7" w:rsidRPr="00B162CF" w:rsidRDefault="00ED6CF7" w:rsidP="00ED6CF7">
      <w:pPr>
        <w:spacing w:after="0"/>
        <w:ind w:left="502"/>
        <w:jc w:val="both"/>
        <w:rPr>
          <w:rFonts w:ascii="Century Gothic" w:hAnsi="Century Gothic"/>
          <w:sz w:val="28"/>
          <w:szCs w:val="28"/>
        </w:rPr>
      </w:pPr>
    </w:p>
    <w:p w14:paraId="1DE0DBD6" w14:textId="35F7ABB0" w:rsidR="00ED6CF7" w:rsidRPr="00B162CF" w:rsidRDefault="00ED6CF7" w:rsidP="00ED6CF7">
      <w:pPr>
        <w:numPr>
          <w:ilvl w:val="0"/>
          <w:numId w:val="22"/>
        </w:numPr>
        <w:jc w:val="both"/>
        <w:rPr>
          <w:rFonts w:ascii="Century Gothic" w:hAnsi="Century Gothic"/>
        </w:rPr>
      </w:pPr>
      <w:r w:rsidRPr="00B162CF">
        <w:rPr>
          <w:rFonts w:ascii="Century Gothic" w:hAnsi="Century Gothic"/>
        </w:rPr>
        <w:t>předložení závěrečné zprávy do 15 kalendářních dnů po lhůtě stanovené smlouvou či dle odst. 6) čl. XIII. Zásad – výše odvodu činí 5 %,</w:t>
      </w:r>
    </w:p>
    <w:p w14:paraId="565E5F02" w14:textId="2C62BB9B" w:rsidR="00ED6CF7" w:rsidRPr="00B162CF" w:rsidRDefault="00ED6CF7" w:rsidP="00ED6CF7">
      <w:pPr>
        <w:numPr>
          <w:ilvl w:val="0"/>
          <w:numId w:val="22"/>
        </w:numPr>
        <w:jc w:val="both"/>
        <w:rPr>
          <w:rFonts w:ascii="Century Gothic" w:hAnsi="Century Gothic"/>
        </w:rPr>
      </w:pPr>
      <w:r w:rsidRPr="00B162CF">
        <w:rPr>
          <w:rFonts w:ascii="Century Gothic" w:hAnsi="Century Gothic"/>
        </w:rPr>
        <w:t>předložení závěrečné zprávy do 30 kalendářních dnů po lhůtě stanovené smlouvou či dle odst. 6) čl. XIII. Zásad – výše odvodu činí 10 %,</w:t>
      </w:r>
    </w:p>
    <w:p w14:paraId="7D6FA764" w14:textId="3C449926" w:rsidR="00ED6CF7" w:rsidRPr="00B162CF" w:rsidRDefault="00ED6CF7" w:rsidP="00ED6CF7">
      <w:pPr>
        <w:numPr>
          <w:ilvl w:val="0"/>
          <w:numId w:val="22"/>
        </w:numPr>
        <w:jc w:val="both"/>
        <w:rPr>
          <w:rFonts w:ascii="Century Gothic" w:hAnsi="Century Gothic"/>
        </w:rPr>
      </w:pPr>
      <w:r w:rsidRPr="00B162CF">
        <w:rPr>
          <w:rFonts w:ascii="Century Gothic" w:hAnsi="Century Gothic"/>
        </w:rPr>
        <w:t>nedodržení povinnosti označovat originály účetních dokladů informací o tom, že projekt je spolufinancován Ústeckým krajem – výše odvodu činí 10 %,</w:t>
      </w:r>
    </w:p>
    <w:p w14:paraId="3F759519" w14:textId="4017BCED" w:rsidR="00ED6CF7" w:rsidRPr="00B162CF" w:rsidRDefault="00ED6CF7" w:rsidP="00ED6CF7">
      <w:pPr>
        <w:numPr>
          <w:ilvl w:val="0"/>
          <w:numId w:val="22"/>
        </w:numPr>
        <w:jc w:val="both"/>
        <w:rPr>
          <w:rFonts w:ascii="Century Gothic" w:hAnsi="Century Gothic"/>
        </w:rPr>
      </w:pPr>
      <w:r w:rsidRPr="00B162CF">
        <w:rPr>
          <w:rFonts w:ascii="Century Gothic" w:hAnsi="Century Gothic"/>
        </w:rPr>
        <w:t>nedodržení povinnosti uvádět na všech účetních dokladech účelový znak (pokud byl přidělen) – výše odvodu činí 5%,</w:t>
      </w:r>
    </w:p>
    <w:p w14:paraId="1CE5BDF8" w14:textId="4849937A" w:rsidR="00ED6CF7" w:rsidRPr="00B162CF" w:rsidRDefault="00ED6CF7" w:rsidP="00ED6CF7">
      <w:pPr>
        <w:numPr>
          <w:ilvl w:val="0"/>
          <w:numId w:val="22"/>
        </w:numPr>
        <w:jc w:val="both"/>
        <w:rPr>
          <w:rFonts w:ascii="Century Gothic" w:hAnsi="Century Gothic"/>
        </w:rPr>
      </w:pPr>
      <w:r w:rsidRPr="00B162CF">
        <w:rPr>
          <w:rFonts w:ascii="Century Gothic" w:hAnsi="Century Gothic"/>
        </w:rPr>
        <w:t>nedodržení povinnosti publicity v případě informování sdělovacích prostředků – výše odvodu činí 5 %,</w:t>
      </w:r>
    </w:p>
    <w:p w14:paraId="34B59D6C" w14:textId="7066431E" w:rsidR="00ED6CF7" w:rsidRPr="00B162CF" w:rsidRDefault="00ED6CF7" w:rsidP="00ED6CF7">
      <w:pPr>
        <w:numPr>
          <w:ilvl w:val="0"/>
          <w:numId w:val="22"/>
        </w:numPr>
        <w:jc w:val="both"/>
        <w:rPr>
          <w:rFonts w:ascii="Century Gothic" w:hAnsi="Century Gothic"/>
        </w:rPr>
      </w:pPr>
      <w:r w:rsidRPr="00B162CF">
        <w:rPr>
          <w:rFonts w:ascii="Century Gothic" w:hAnsi="Century Gothic"/>
        </w:rPr>
        <w:t>nedodržení povinnosti publicity neoznačením publikací, internetových stránek či jiných nosičů „sponzorským vzkazem“ – výše odvodu činí 5 %.</w:t>
      </w:r>
    </w:p>
    <w:p w14:paraId="3476BB9D" w14:textId="77777777" w:rsidR="00ED6CF7" w:rsidRPr="00B162CF" w:rsidRDefault="00ED6CF7" w:rsidP="00ED6CF7">
      <w:pPr>
        <w:numPr>
          <w:ilvl w:val="0"/>
          <w:numId w:val="21"/>
        </w:numPr>
        <w:overflowPunct w:val="0"/>
        <w:autoSpaceDE w:val="0"/>
        <w:autoSpaceDN w:val="0"/>
        <w:adjustRightInd w:val="0"/>
        <w:spacing w:after="160"/>
        <w:jc w:val="both"/>
        <w:textAlignment w:val="baseline"/>
        <w:rPr>
          <w:rFonts w:ascii="Century Gothic" w:hAnsi="Century Gothic"/>
        </w:rPr>
      </w:pPr>
      <w:r w:rsidRPr="00B162CF">
        <w:rPr>
          <w:rFonts w:ascii="Century Gothic" w:hAnsi="Century Gothic"/>
        </w:rPr>
        <w:t>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poskytnutých prostředků, mimo případů, kdy se podle této smlouvy (odst. 2 tohoto čl.) za porušení méně závažné povinnosti uloží odvod nižší. Při porušení několika méně závažných povinností se odvody za porušení rozpočtové kázně sčítají</w:t>
      </w:r>
      <w:r w:rsidRPr="00B162CF">
        <w:rPr>
          <w:rFonts w:ascii="Century Gothic" w:hAnsi="Century Gothic"/>
          <w:color w:val="0070C0"/>
        </w:rPr>
        <w:t xml:space="preserve">. </w:t>
      </w:r>
      <w:r w:rsidRPr="00B162CF">
        <w:rPr>
          <w:rFonts w:ascii="Century Gothic" w:hAnsi="Century Gothic"/>
        </w:rPr>
        <w:t xml:space="preserve">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krajský úřad uloží odvod za porušení rozpočtové kázně, v rozhodnutí uvede, že z uloženého odvodu bude odvedena pouze částka ve výši rozdílu mezi uloženým odvodem a peněžními prostředky neposkytnutými z důvodu podezření na porušení rozpočtové kázně. Pokud krajský úřad odvod neuloží, poskytovatel poskytne pozastavené peněžní prostředky příjemci. </w:t>
      </w:r>
    </w:p>
    <w:p w14:paraId="4A084AEE" w14:textId="77777777" w:rsidR="00ED6CF7" w:rsidRPr="00B162CF" w:rsidRDefault="00ED6CF7" w:rsidP="00ED6CF7">
      <w:pPr>
        <w:overflowPunct w:val="0"/>
        <w:autoSpaceDE w:val="0"/>
        <w:autoSpaceDN w:val="0"/>
        <w:adjustRightInd w:val="0"/>
        <w:spacing w:after="160"/>
        <w:jc w:val="both"/>
        <w:textAlignment w:val="baseline"/>
        <w:rPr>
          <w:rFonts w:ascii="Century Gothic" w:hAnsi="Century Gothic" w:cs="Arial"/>
        </w:rPr>
      </w:pPr>
    </w:p>
    <w:p w14:paraId="3B2F5E95" w14:textId="77777777" w:rsidR="00ED6CF7" w:rsidRPr="00B162CF" w:rsidRDefault="00ED6CF7" w:rsidP="00ED6CF7">
      <w:pPr>
        <w:overflowPunct w:val="0"/>
        <w:autoSpaceDE w:val="0"/>
        <w:autoSpaceDN w:val="0"/>
        <w:adjustRightInd w:val="0"/>
        <w:ind w:left="360" w:hanging="360"/>
        <w:jc w:val="center"/>
        <w:textAlignment w:val="baseline"/>
        <w:outlineLvl w:val="0"/>
        <w:rPr>
          <w:rFonts w:ascii="Century Gothic" w:hAnsi="Century Gothic" w:cs="Arial"/>
          <w:b/>
          <w:bCs/>
        </w:rPr>
      </w:pPr>
      <w:r w:rsidRPr="00B162CF">
        <w:rPr>
          <w:rFonts w:ascii="Century Gothic" w:hAnsi="Century Gothic" w:cs="Arial"/>
          <w:b/>
          <w:bCs/>
        </w:rPr>
        <w:t xml:space="preserve">Článek V. </w:t>
      </w:r>
    </w:p>
    <w:p w14:paraId="234C56F8" w14:textId="77777777" w:rsidR="00ED6CF7" w:rsidRPr="00B162CF" w:rsidRDefault="00ED6CF7" w:rsidP="00ED6CF7">
      <w:pPr>
        <w:overflowPunct w:val="0"/>
        <w:autoSpaceDE w:val="0"/>
        <w:autoSpaceDN w:val="0"/>
        <w:adjustRightInd w:val="0"/>
        <w:ind w:left="360" w:hanging="360"/>
        <w:jc w:val="center"/>
        <w:textAlignment w:val="baseline"/>
        <w:rPr>
          <w:rFonts w:ascii="Century Gothic" w:hAnsi="Century Gothic" w:cs="Arial"/>
        </w:rPr>
      </w:pPr>
      <w:r w:rsidRPr="00B162CF">
        <w:rPr>
          <w:rFonts w:ascii="Century Gothic" w:hAnsi="Century Gothic" w:cs="Arial"/>
          <w:b/>
          <w:bCs/>
        </w:rPr>
        <w:t>Výpověď a zrušení smlouvy</w:t>
      </w:r>
    </w:p>
    <w:p w14:paraId="42B11D98" w14:textId="25BD4986" w:rsidR="00ED6CF7" w:rsidRPr="00B162CF" w:rsidRDefault="00ED6CF7" w:rsidP="00ED6CF7">
      <w:pPr>
        <w:numPr>
          <w:ilvl w:val="0"/>
          <w:numId w:val="19"/>
        </w:numPr>
        <w:overflowPunct w:val="0"/>
        <w:autoSpaceDE w:val="0"/>
        <w:autoSpaceDN w:val="0"/>
        <w:adjustRightInd w:val="0"/>
        <w:spacing w:after="0"/>
        <w:jc w:val="both"/>
        <w:textAlignment w:val="baseline"/>
        <w:rPr>
          <w:rFonts w:ascii="Century Gothic" w:hAnsi="Century Gothic" w:cs="Arial"/>
          <w:i/>
        </w:rPr>
      </w:pPr>
      <w:r w:rsidRPr="00B162CF">
        <w:rPr>
          <w:rFonts w:ascii="Century Gothic" w:hAnsi="Century Gothic" w:cs="Arial"/>
        </w:rPr>
        <w:t xml:space="preserve">Poskytovatel je oprávněn vypovědět smlouvu v případě, že příjemce porušil smluvní povinnost stanovenou touto smlouvou nebo proti příjemci bylo zahájeno insolvenční řízení. Výpověď musí mít písemnou formu a nabývá </w:t>
      </w:r>
      <w:r w:rsidRPr="00B162CF">
        <w:rPr>
          <w:rFonts w:ascii="Century Gothic" w:hAnsi="Century Gothic" w:cs="Arial"/>
        </w:rPr>
        <w:lastRenderedPageBreak/>
        <w:t xml:space="preserve">účinnosti uplynutím výpovědní lhůty, která činí </w:t>
      </w:r>
      <w:r w:rsidR="00C70998" w:rsidRPr="00B162CF">
        <w:rPr>
          <w:rFonts w:ascii="Century Gothic" w:hAnsi="Century Gothic" w:cs="Arial"/>
        </w:rPr>
        <w:t>30 dnů.</w:t>
      </w:r>
      <w:r w:rsidRPr="00B162CF">
        <w:rPr>
          <w:rFonts w:ascii="Century Gothic" w:hAnsi="Century Gothic" w:cs="Arial"/>
        </w:rPr>
        <w:t xml:space="preserve"> Ve výpovědní lhůtě bude pozastaveno vyplácení dotace</w:t>
      </w:r>
      <w:r w:rsidRPr="00B162CF">
        <w:rPr>
          <w:rFonts w:ascii="Century Gothic" w:hAnsi="Century Gothic" w:cs="Arial"/>
          <w:i/>
        </w:rPr>
        <w:t>.</w:t>
      </w:r>
    </w:p>
    <w:p w14:paraId="1FC91E39" w14:textId="77777777" w:rsidR="00ED6CF7" w:rsidRPr="00B162CF" w:rsidRDefault="00ED6CF7" w:rsidP="00ED6CF7">
      <w:pPr>
        <w:overflowPunct w:val="0"/>
        <w:autoSpaceDE w:val="0"/>
        <w:autoSpaceDN w:val="0"/>
        <w:adjustRightInd w:val="0"/>
        <w:spacing w:after="0"/>
        <w:ind w:left="1"/>
        <w:jc w:val="both"/>
        <w:textAlignment w:val="baseline"/>
        <w:rPr>
          <w:rFonts w:ascii="Century Gothic" w:hAnsi="Century Gothic" w:cs="Arial"/>
        </w:rPr>
      </w:pPr>
    </w:p>
    <w:p w14:paraId="0199278F" w14:textId="77777777" w:rsidR="00ED6CF7" w:rsidRPr="00B162CF" w:rsidRDefault="00ED6CF7" w:rsidP="00ED6CF7">
      <w:pPr>
        <w:numPr>
          <w:ilvl w:val="0"/>
          <w:numId w:val="19"/>
        </w:numPr>
        <w:overflowPunct w:val="0"/>
        <w:autoSpaceDE w:val="0"/>
        <w:autoSpaceDN w:val="0"/>
        <w:adjustRightInd w:val="0"/>
        <w:spacing w:after="0"/>
        <w:jc w:val="both"/>
        <w:textAlignment w:val="baseline"/>
        <w:rPr>
          <w:rFonts w:ascii="Century Gothic" w:hAnsi="Century Gothic" w:cs="Arial"/>
        </w:rPr>
      </w:pPr>
      <w:r w:rsidRPr="00B162CF">
        <w:rPr>
          <w:rFonts w:ascii="Century Gothic" w:hAnsi="Century Gothic" w:cs="Arial"/>
        </w:rPr>
        <w:t>Smluvní strany můžou podat písemný návrh na zrušení smlouvy z důvodů uvedených v § 167 odst. 1 správního řádu. Pokud strana smlouvy, které byl návrh doručen, s ním vysloví souhlas, smlouva zaniká dnem, kdy písemný souhlas dojde smluvní straně, která návrh podala. Pokud strana smlouvy, které byl návrh doručen, s ním nevysloví souhlas, smlouva nezaniká.</w:t>
      </w:r>
    </w:p>
    <w:p w14:paraId="6B8F4AED" w14:textId="77777777" w:rsidR="00ED6CF7" w:rsidRPr="00B162CF" w:rsidRDefault="00ED6CF7" w:rsidP="00ED6CF7">
      <w:pPr>
        <w:overflowPunct w:val="0"/>
        <w:autoSpaceDE w:val="0"/>
        <w:autoSpaceDN w:val="0"/>
        <w:adjustRightInd w:val="0"/>
        <w:spacing w:after="0"/>
        <w:ind w:left="361"/>
        <w:jc w:val="both"/>
        <w:textAlignment w:val="baseline"/>
        <w:rPr>
          <w:rFonts w:ascii="Century Gothic" w:hAnsi="Century Gothic" w:cs="Arial"/>
        </w:rPr>
      </w:pPr>
    </w:p>
    <w:p w14:paraId="733A45DB" w14:textId="77777777" w:rsidR="00ED6CF7" w:rsidRPr="00B162CF" w:rsidRDefault="00ED6CF7" w:rsidP="00ED6CF7">
      <w:pPr>
        <w:numPr>
          <w:ilvl w:val="0"/>
          <w:numId w:val="19"/>
        </w:numPr>
        <w:overflowPunct w:val="0"/>
        <w:autoSpaceDE w:val="0"/>
        <w:autoSpaceDN w:val="0"/>
        <w:adjustRightInd w:val="0"/>
        <w:spacing w:after="0"/>
        <w:jc w:val="both"/>
        <w:textAlignment w:val="baseline"/>
        <w:rPr>
          <w:rFonts w:ascii="Century Gothic" w:hAnsi="Century Gothic" w:cs="Arial"/>
        </w:rPr>
      </w:pPr>
      <w:r w:rsidRPr="00B162CF">
        <w:rPr>
          <w:rFonts w:ascii="Century Gothic" w:hAnsi="Century Gothic" w:cs="Arial"/>
        </w:rPr>
        <w:t>Smlouvu lze ukončit také na základě písemné dohody smluvních stran.</w:t>
      </w:r>
    </w:p>
    <w:p w14:paraId="1D96CD2F" w14:textId="77777777" w:rsidR="00ED6CF7" w:rsidRPr="00B162CF" w:rsidRDefault="00ED6CF7" w:rsidP="00ED6CF7">
      <w:pPr>
        <w:overflowPunct w:val="0"/>
        <w:autoSpaceDE w:val="0"/>
        <w:autoSpaceDN w:val="0"/>
        <w:adjustRightInd w:val="0"/>
        <w:spacing w:after="0"/>
        <w:ind w:left="361"/>
        <w:jc w:val="both"/>
        <w:textAlignment w:val="baseline"/>
        <w:rPr>
          <w:rFonts w:ascii="Century Gothic" w:hAnsi="Century Gothic" w:cs="Arial"/>
        </w:rPr>
      </w:pPr>
    </w:p>
    <w:p w14:paraId="3D4A49D5" w14:textId="77777777" w:rsidR="00ED6CF7" w:rsidRPr="00B162CF" w:rsidRDefault="00ED6CF7" w:rsidP="00ED6CF7">
      <w:pPr>
        <w:numPr>
          <w:ilvl w:val="0"/>
          <w:numId w:val="19"/>
        </w:numPr>
        <w:overflowPunct w:val="0"/>
        <w:autoSpaceDE w:val="0"/>
        <w:autoSpaceDN w:val="0"/>
        <w:adjustRightInd w:val="0"/>
        <w:spacing w:after="0"/>
        <w:jc w:val="both"/>
        <w:textAlignment w:val="baseline"/>
        <w:rPr>
          <w:rFonts w:ascii="Century Gothic" w:hAnsi="Century Gothic" w:cs="Arial"/>
        </w:rPr>
      </w:pPr>
      <w:r w:rsidRPr="00B162CF">
        <w:rPr>
          <w:rFonts w:ascii="Century Gothic" w:hAnsi="Century Gothic" w:cs="Arial"/>
        </w:rPr>
        <w:t>Spory z právních poměrů při poskytnutí dotace rozhoduje podle správního řádu Ministerstvo financí ČR.</w:t>
      </w:r>
    </w:p>
    <w:p w14:paraId="65FF4E56" w14:textId="77777777" w:rsidR="00ED6CF7" w:rsidRPr="00B162CF" w:rsidRDefault="00ED6CF7" w:rsidP="00ED6CF7">
      <w:pPr>
        <w:overflowPunct w:val="0"/>
        <w:autoSpaceDE w:val="0"/>
        <w:autoSpaceDN w:val="0"/>
        <w:adjustRightInd w:val="0"/>
        <w:spacing w:after="0"/>
        <w:ind w:left="1"/>
        <w:jc w:val="both"/>
        <w:textAlignment w:val="baseline"/>
        <w:rPr>
          <w:rFonts w:ascii="Century Gothic" w:hAnsi="Century Gothic" w:cs="Arial"/>
        </w:rPr>
      </w:pPr>
    </w:p>
    <w:p w14:paraId="0E6D30E8" w14:textId="77777777" w:rsidR="00ED6CF7" w:rsidRPr="00B162CF" w:rsidRDefault="00ED6CF7" w:rsidP="00ED6CF7">
      <w:pPr>
        <w:overflowPunct w:val="0"/>
        <w:autoSpaceDE w:val="0"/>
        <w:autoSpaceDN w:val="0"/>
        <w:adjustRightInd w:val="0"/>
        <w:spacing w:after="0"/>
        <w:ind w:left="1"/>
        <w:jc w:val="both"/>
        <w:textAlignment w:val="baseline"/>
        <w:rPr>
          <w:rFonts w:ascii="Century Gothic" w:hAnsi="Century Gothic" w:cs="Arial"/>
        </w:rPr>
      </w:pPr>
    </w:p>
    <w:p w14:paraId="0DF9EAD5" w14:textId="77777777" w:rsidR="00ED6CF7" w:rsidRPr="00B162CF" w:rsidRDefault="00ED6CF7" w:rsidP="00ED6CF7">
      <w:pPr>
        <w:overflowPunct w:val="0"/>
        <w:autoSpaceDE w:val="0"/>
        <w:autoSpaceDN w:val="0"/>
        <w:adjustRightInd w:val="0"/>
        <w:spacing w:after="0"/>
        <w:ind w:left="1"/>
        <w:jc w:val="center"/>
        <w:textAlignment w:val="baseline"/>
        <w:rPr>
          <w:rFonts w:ascii="Century Gothic" w:hAnsi="Century Gothic" w:cs="Arial"/>
          <w:b/>
        </w:rPr>
      </w:pPr>
    </w:p>
    <w:p w14:paraId="47B2A9D9" w14:textId="77777777" w:rsidR="00ED6CF7" w:rsidRPr="00B162CF" w:rsidRDefault="00ED6CF7" w:rsidP="00ED6CF7">
      <w:pPr>
        <w:overflowPunct w:val="0"/>
        <w:autoSpaceDE w:val="0"/>
        <w:autoSpaceDN w:val="0"/>
        <w:adjustRightInd w:val="0"/>
        <w:spacing w:after="0"/>
        <w:ind w:left="1"/>
        <w:jc w:val="center"/>
        <w:textAlignment w:val="baseline"/>
        <w:rPr>
          <w:rFonts w:ascii="Century Gothic" w:hAnsi="Century Gothic" w:cs="Arial"/>
          <w:b/>
        </w:rPr>
      </w:pPr>
      <w:r w:rsidRPr="00B162CF">
        <w:rPr>
          <w:rFonts w:ascii="Century Gothic" w:hAnsi="Century Gothic" w:cs="Arial"/>
          <w:b/>
        </w:rPr>
        <w:t>Článek VI.</w:t>
      </w:r>
    </w:p>
    <w:p w14:paraId="2C2AB3B6" w14:textId="77777777" w:rsidR="00ED6CF7" w:rsidRPr="00B162CF" w:rsidRDefault="00ED6CF7" w:rsidP="00ED6CF7">
      <w:pPr>
        <w:overflowPunct w:val="0"/>
        <w:autoSpaceDE w:val="0"/>
        <w:autoSpaceDN w:val="0"/>
        <w:adjustRightInd w:val="0"/>
        <w:spacing w:after="0"/>
        <w:ind w:left="1"/>
        <w:jc w:val="center"/>
        <w:textAlignment w:val="baseline"/>
        <w:rPr>
          <w:rFonts w:ascii="Century Gothic" w:hAnsi="Century Gothic" w:cs="Arial"/>
          <w:b/>
        </w:rPr>
      </w:pPr>
    </w:p>
    <w:p w14:paraId="7D3D2AB3" w14:textId="77777777" w:rsidR="00ED6CF7" w:rsidRPr="00B162CF" w:rsidRDefault="00ED6CF7" w:rsidP="00ED6CF7">
      <w:pPr>
        <w:overflowPunct w:val="0"/>
        <w:autoSpaceDE w:val="0"/>
        <w:autoSpaceDN w:val="0"/>
        <w:adjustRightInd w:val="0"/>
        <w:spacing w:after="0"/>
        <w:ind w:left="1"/>
        <w:jc w:val="center"/>
        <w:textAlignment w:val="baseline"/>
        <w:rPr>
          <w:rFonts w:ascii="Century Gothic" w:hAnsi="Century Gothic" w:cs="Arial"/>
          <w:b/>
        </w:rPr>
      </w:pPr>
      <w:r w:rsidRPr="00B162CF">
        <w:rPr>
          <w:rFonts w:ascii="Century Gothic" w:hAnsi="Century Gothic" w:cs="Arial"/>
          <w:b/>
        </w:rPr>
        <w:t>Publicita</w:t>
      </w:r>
    </w:p>
    <w:p w14:paraId="2E9C1036" w14:textId="77777777" w:rsidR="00ED6CF7" w:rsidRPr="00B162CF" w:rsidRDefault="00ED6CF7" w:rsidP="00ED6CF7">
      <w:pPr>
        <w:pStyle w:val="Zkladntext"/>
        <w:rPr>
          <w:rFonts w:ascii="Century Gothic" w:hAnsi="Century Gothic" w:cs="Arial"/>
          <w:color w:val="0070C0"/>
          <w:sz w:val="22"/>
          <w:szCs w:val="22"/>
        </w:rPr>
      </w:pPr>
    </w:p>
    <w:p w14:paraId="3426B2C5" w14:textId="77777777" w:rsidR="00ED6CF7" w:rsidRPr="00B162CF" w:rsidRDefault="00ED6CF7" w:rsidP="00ED6CF7">
      <w:pPr>
        <w:pStyle w:val="Zkladntext"/>
        <w:ind w:left="540" w:hanging="540"/>
        <w:rPr>
          <w:rFonts w:ascii="Century Gothic" w:hAnsi="Century Gothic" w:cs="Arial"/>
          <w:sz w:val="22"/>
          <w:szCs w:val="22"/>
        </w:rPr>
      </w:pPr>
    </w:p>
    <w:p w14:paraId="4BA51086" w14:textId="77777777" w:rsidR="00ED6CF7" w:rsidRPr="00B162CF" w:rsidRDefault="00ED6CF7" w:rsidP="00ED6CF7">
      <w:pPr>
        <w:pStyle w:val="Zkladntext"/>
        <w:numPr>
          <w:ilvl w:val="0"/>
          <w:numId w:val="12"/>
        </w:numPr>
        <w:tabs>
          <w:tab w:val="clear" w:pos="720"/>
        </w:tabs>
        <w:autoSpaceDN w:val="0"/>
        <w:ind w:left="426" w:hanging="426"/>
        <w:rPr>
          <w:rFonts w:ascii="Century Gothic" w:hAnsi="Century Gothic" w:cs="Arial"/>
          <w:sz w:val="22"/>
          <w:szCs w:val="22"/>
        </w:rPr>
      </w:pPr>
      <w:r w:rsidRPr="00B162CF">
        <w:rPr>
          <w:rFonts w:ascii="Century Gothic" w:hAnsi="Century Gothic" w:cs="Arial"/>
          <w:sz w:val="22"/>
          <w:szCs w:val="22"/>
        </w:rPr>
        <w:t>Příjemce je povinen v případě informování sdělovacích prostředků o projektu uvést fakt, že projekt byl podpořen Ústeckým krajem (poskytovatelem).</w:t>
      </w:r>
    </w:p>
    <w:p w14:paraId="1677C02C" w14:textId="77777777" w:rsidR="00ED6CF7" w:rsidRPr="00B162CF" w:rsidRDefault="00ED6CF7" w:rsidP="00ED6CF7">
      <w:pPr>
        <w:pStyle w:val="Zkladntext"/>
        <w:tabs>
          <w:tab w:val="num" w:pos="426"/>
        </w:tabs>
        <w:rPr>
          <w:rFonts w:ascii="Century Gothic" w:hAnsi="Century Gothic" w:cs="Arial"/>
          <w:sz w:val="22"/>
          <w:szCs w:val="22"/>
        </w:rPr>
      </w:pPr>
    </w:p>
    <w:p w14:paraId="0B140326" w14:textId="77777777" w:rsidR="00ED6CF7" w:rsidRPr="00B162CF" w:rsidRDefault="00ED6CF7" w:rsidP="00ED6CF7">
      <w:pPr>
        <w:pStyle w:val="Zkladntext"/>
        <w:numPr>
          <w:ilvl w:val="0"/>
          <w:numId w:val="12"/>
        </w:numPr>
        <w:tabs>
          <w:tab w:val="clear" w:pos="720"/>
          <w:tab w:val="left" w:pos="284"/>
        </w:tabs>
        <w:autoSpaceDN w:val="0"/>
        <w:ind w:left="426" w:hanging="426"/>
        <w:rPr>
          <w:rFonts w:ascii="Century Gothic" w:hAnsi="Century Gothic" w:cs="Arial"/>
          <w:sz w:val="22"/>
          <w:szCs w:val="22"/>
        </w:rPr>
      </w:pPr>
      <w:r w:rsidRPr="00B162CF">
        <w:rPr>
          <w:rFonts w:ascii="Century Gothic" w:hAnsi="Century Gothic" w:cs="Arial"/>
          <w:sz w:val="22"/>
          <w:szCs w:val="22"/>
        </w:rPr>
        <w:t xml:space="preserve">  Na výstupech projektu typu publikací, internetových stránek či jiných nosičů uvede příjemce skutečnost, že projekt podpořil poskytovatel (dále „Sponzorský vzkaz“) v provedení respektující logomanuál poskytovatele. Příjemce podpisem smlouvy výslovně prohlašuje, že se s daným logomanuálem seznámil.</w:t>
      </w:r>
    </w:p>
    <w:p w14:paraId="19C96DE6" w14:textId="77777777" w:rsidR="00ED6CF7" w:rsidRPr="00B162CF" w:rsidRDefault="00ED6CF7" w:rsidP="00ED6CF7">
      <w:pPr>
        <w:pStyle w:val="Zkladntext"/>
        <w:tabs>
          <w:tab w:val="num" w:pos="426"/>
        </w:tabs>
        <w:rPr>
          <w:rFonts w:ascii="Century Gothic" w:hAnsi="Century Gothic" w:cs="Arial"/>
          <w:sz w:val="22"/>
          <w:szCs w:val="22"/>
        </w:rPr>
      </w:pPr>
    </w:p>
    <w:p w14:paraId="42B0DE66" w14:textId="77777777" w:rsidR="00ED6CF7" w:rsidRPr="00B162CF" w:rsidRDefault="00ED6CF7" w:rsidP="00ED6CF7">
      <w:pPr>
        <w:pStyle w:val="Zkladntext"/>
        <w:ind w:left="426"/>
        <w:rPr>
          <w:rFonts w:ascii="Century Gothic" w:hAnsi="Century Gothic" w:cs="Arial"/>
          <w:i/>
          <w:sz w:val="22"/>
          <w:szCs w:val="22"/>
        </w:rPr>
      </w:pPr>
    </w:p>
    <w:p w14:paraId="1650C214" w14:textId="77777777" w:rsidR="00ED6CF7" w:rsidRPr="00B162CF" w:rsidRDefault="00ED6CF7" w:rsidP="00ED6CF7">
      <w:pPr>
        <w:pStyle w:val="Zkladntext"/>
        <w:numPr>
          <w:ilvl w:val="0"/>
          <w:numId w:val="12"/>
        </w:numPr>
        <w:tabs>
          <w:tab w:val="clear" w:pos="720"/>
          <w:tab w:val="num" w:pos="426"/>
        </w:tabs>
        <w:autoSpaceDN w:val="0"/>
        <w:ind w:left="426" w:hanging="426"/>
        <w:rPr>
          <w:rFonts w:ascii="Century Gothic" w:hAnsi="Century Gothic" w:cs="Arial"/>
          <w:sz w:val="22"/>
          <w:szCs w:val="22"/>
        </w:rPr>
      </w:pPr>
      <w:r w:rsidRPr="00B162CF">
        <w:rPr>
          <w:rFonts w:ascii="Century Gothic" w:hAnsi="Century Gothic" w:cs="Arial"/>
          <w:sz w:val="22"/>
          <w:szCs w:val="22"/>
        </w:rPr>
        <w:t>Příjemce je povinen předložit návrh způsobu použití a umístění „Sponzorského vzkazu“ ke schválení poskytovateli, případně upravit návrh podle námitek poskytovatele a předložit ho poskytovateli ke konečnému schválení. Za poskytovatele rozhoduje kontaktní osoba uvedená v označení smluvních stran.</w:t>
      </w:r>
    </w:p>
    <w:p w14:paraId="6C625744" w14:textId="77777777" w:rsidR="00C70998" w:rsidRPr="00B162CF" w:rsidRDefault="00C70998" w:rsidP="00C70998">
      <w:pPr>
        <w:pStyle w:val="Zkladntext"/>
        <w:autoSpaceDN w:val="0"/>
        <w:ind w:left="426"/>
        <w:rPr>
          <w:rFonts w:ascii="Century Gothic" w:hAnsi="Century Gothic" w:cs="Arial"/>
          <w:sz w:val="22"/>
          <w:szCs w:val="22"/>
        </w:rPr>
      </w:pPr>
    </w:p>
    <w:p w14:paraId="137FFC64" w14:textId="3799BEE0" w:rsidR="00ED6CF7" w:rsidRPr="00B162CF" w:rsidRDefault="00ED6CF7" w:rsidP="00C70998">
      <w:pPr>
        <w:pStyle w:val="Zkladntext"/>
        <w:numPr>
          <w:ilvl w:val="0"/>
          <w:numId w:val="12"/>
        </w:numPr>
        <w:tabs>
          <w:tab w:val="clear" w:pos="720"/>
          <w:tab w:val="num" w:pos="426"/>
        </w:tabs>
        <w:autoSpaceDN w:val="0"/>
        <w:ind w:left="426" w:hanging="426"/>
        <w:rPr>
          <w:rFonts w:ascii="Century Gothic" w:hAnsi="Century Gothic" w:cs="Arial"/>
          <w:sz w:val="22"/>
          <w:szCs w:val="22"/>
        </w:rPr>
      </w:pPr>
      <w:r w:rsidRPr="00B162CF">
        <w:rPr>
          <w:rFonts w:ascii="Century Gothic" w:hAnsi="Century Gothic" w:cs="Arial"/>
          <w:sz w:val="22"/>
          <w:szCs w:val="22"/>
        </w:rPr>
        <w:t xml:space="preserve">Logo Ústeckého kraje (poskytovatele) je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w:t>
      </w:r>
    </w:p>
    <w:p w14:paraId="300244A6" w14:textId="77777777" w:rsidR="00ED6CF7" w:rsidRPr="00B162CF" w:rsidRDefault="00ED6CF7" w:rsidP="00ED6CF7">
      <w:pPr>
        <w:overflowPunct w:val="0"/>
        <w:autoSpaceDE w:val="0"/>
        <w:autoSpaceDN w:val="0"/>
        <w:adjustRightInd w:val="0"/>
        <w:spacing w:after="0"/>
        <w:jc w:val="both"/>
        <w:textAlignment w:val="baseline"/>
        <w:rPr>
          <w:rFonts w:ascii="Century Gothic" w:hAnsi="Century Gothic" w:cs="Arial"/>
        </w:rPr>
      </w:pPr>
    </w:p>
    <w:p w14:paraId="6210503F" w14:textId="77777777" w:rsidR="00ED6CF7" w:rsidRPr="00B162CF" w:rsidRDefault="00ED6CF7" w:rsidP="00ED6CF7">
      <w:pPr>
        <w:overflowPunct w:val="0"/>
        <w:autoSpaceDE w:val="0"/>
        <w:autoSpaceDN w:val="0"/>
        <w:adjustRightInd w:val="0"/>
        <w:spacing w:after="0"/>
        <w:ind w:left="1"/>
        <w:jc w:val="both"/>
        <w:textAlignment w:val="baseline"/>
        <w:rPr>
          <w:rFonts w:ascii="Century Gothic" w:hAnsi="Century Gothic" w:cs="Arial"/>
        </w:rPr>
      </w:pPr>
    </w:p>
    <w:p w14:paraId="26E366B7" w14:textId="77777777" w:rsidR="00ED6CF7" w:rsidRPr="00B162CF" w:rsidRDefault="00ED6CF7" w:rsidP="00ED6CF7">
      <w:pPr>
        <w:overflowPunct w:val="0"/>
        <w:autoSpaceDE w:val="0"/>
        <w:autoSpaceDN w:val="0"/>
        <w:adjustRightInd w:val="0"/>
        <w:jc w:val="center"/>
        <w:textAlignment w:val="baseline"/>
        <w:outlineLvl w:val="0"/>
        <w:rPr>
          <w:rFonts w:ascii="Century Gothic" w:hAnsi="Century Gothic" w:cs="Arial"/>
        </w:rPr>
      </w:pPr>
      <w:r w:rsidRPr="00B162CF">
        <w:rPr>
          <w:rFonts w:ascii="Century Gothic" w:hAnsi="Century Gothic" w:cs="Arial"/>
          <w:b/>
          <w:bCs/>
        </w:rPr>
        <w:t>Článek VII.</w:t>
      </w:r>
    </w:p>
    <w:p w14:paraId="7CE84E8C" w14:textId="77777777" w:rsidR="00ED6CF7" w:rsidRPr="00B162CF" w:rsidRDefault="00ED6CF7" w:rsidP="00ED6CF7">
      <w:pPr>
        <w:overflowPunct w:val="0"/>
        <w:autoSpaceDE w:val="0"/>
        <w:autoSpaceDN w:val="0"/>
        <w:adjustRightInd w:val="0"/>
        <w:ind w:left="360" w:hanging="360"/>
        <w:jc w:val="center"/>
        <w:textAlignment w:val="baseline"/>
        <w:rPr>
          <w:rFonts w:ascii="Century Gothic" w:hAnsi="Century Gothic" w:cs="Arial"/>
          <w:b/>
          <w:bCs/>
        </w:rPr>
      </w:pPr>
      <w:r w:rsidRPr="00B162CF">
        <w:rPr>
          <w:rFonts w:ascii="Century Gothic" w:hAnsi="Century Gothic" w:cs="Arial"/>
          <w:b/>
          <w:bCs/>
        </w:rPr>
        <w:t>Ostatní ujednání</w:t>
      </w:r>
    </w:p>
    <w:p w14:paraId="223BB189" w14:textId="1F4B6D91" w:rsidR="00ED6CF7" w:rsidRPr="00B162CF" w:rsidRDefault="00ED6CF7" w:rsidP="00C70998">
      <w:pPr>
        <w:tabs>
          <w:tab w:val="left" w:pos="0"/>
        </w:tabs>
        <w:overflowPunct w:val="0"/>
        <w:autoSpaceDE w:val="0"/>
        <w:autoSpaceDN w:val="0"/>
        <w:adjustRightInd w:val="0"/>
        <w:spacing w:after="160"/>
        <w:ind w:left="360" w:hanging="360"/>
        <w:jc w:val="both"/>
        <w:textAlignment w:val="baseline"/>
        <w:rPr>
          <w:rFonts w:ascii="Century Gothic" w:hAnsi="Century Gothic" w:cs="Arial"/>
        </w:rPr>
      </w:pPr>
      <w:r w:rsidRPr="00B162CF">
        <w:rPr>
          <w:rFonts w:ascii="Century Gothic" w:hAnsi="Century Gothic" w:cs="Arial"/>
        </w:rPr>
        <w:t>1.</w:t>
      </w:r>
      <w:r w:rsidRPr="00B162CF">
        <w:rPr>
          <w:rFonts w:ascii="Century Gothic" w:hAnsi="Century Gothic" w:cs="Arial"/>
        </w:rPr>
        <w:tab/>
        <w:t xml:space="preserve">Tato smlouva bude v úplném znění uveřejněna prostřednictvím registru smluv postupem dle zákona č. 340/2015 Sb., o zvláštních podmínkách účinnosti některých smluv, uveřejňování těchto smluv a o registru smluv (zákon o registru </w:t>
      </w:r>
      <w:r w:rsidRPr="00B162CF">
        <w:rPr>
          <w:rFonts w:ascii="Century Gothic" w:hAnsi="Century Gothic" w:cs="Arial"/>
        </w:rPr>
        <w:lastRenderedPageBreak/>
        <w:t>smluv), ve znění pozdějších předpisů. Příjemce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poskytovatel, který zároveň zajistí, aby informace o uveřejnění této smlouvy byla zaslána p</w:t>
      </w:r>
      <w:r w:rsidR="00BD5A41">
        <w:rPr>
          <w:rFonts w:ascii="Century Gothic" w:hAnsi="Century Gothic" w:cs="Arial"/>
        </w:rPr>
        <w:t>říjemci do datové schránky, nebo na e-</w:t>
      </w:r>
      <w:r w:rsidR="00BD5A41" w:rsidRPr="00BD5A41">
        <w:rPr>
          <w:rFonts w:ascii="Century Gothic" w:hAnsi="Century Gothic" w:cs="Arial"/>
        </w:rPr>
        <w:t xml:space="preserve">mail: </w:t>
      </w:r>
      <w:hyperlink r:id="rId14" w:history="1">
        <w:r w:rsidR="00BD5A41" w:rsidRPr="00BD5A41">
          <w:rPr>
            <w:rStyle w:val="Hypertextovodkaz"/>
            <w:rFonts w:ascii="Century Gothic" w:hAnsi="Century Gothic" w:cs="Arial"/>
          </w:rPr>
          <w:t>reditel@dolnipoohri.cz</w:t>
        </w:r>
      </w:hyperlink>
      <w:r w:rsidR="00BD5A41" w:rsidRPr="00BD5A41">
        <w:rPr>
          <w:rFonts w:ascii="Century Gothic" w:hAnsi="Century Gothic" w:cs="Arial"/>
        </w:rPr>
        <w:t>.</w:t>
      </w:r>
      <w:r w:rsidR="00BD5A41">
        <w:rPr>
          <w:rFonts w:ascii="Century Gothic" w:hAnsi="Century Gothic" w:cs="Arial"/>
        </w:rPr>
        <w:t xml:space="preserve"> </w:t>
      </w:r>
      <w:r w:rsidRPr="00B162CF">
        <w:rPr>
          <w:rFonts w:ascii="Century Gothic" w:hAnsi="Century Gothic" w:cs="Arial"/>
        </w:rPr>
        <w:t xml:space="preserve">Smlouva nabývá platnosti dnem jejího uzavření a účinnosti dnem uveřejnění v registru smluv. </w:t>
      </w:r>
    </w:p>
    <w:p w14:paraId="6716A5FD" w14:textId="77777777" w:rsidR="00ED6CF7" w:rsidRPr="00B162CF" w:rsidRDefault="00ED6CF7" w:rsidP="00ED6CF7">
      <w:pPr>
        <w:tabs>
          <w:tab w:val="left" w:pos="360"/>
        </w:tabs>
        <w:overflowPunct w:val="0"/>
        <w:autoSpaceDE w:val="0"/>
        <w:autoSpaceDN w:val="0"/>
        <w:adjustRightInd w:val="0"/>
        <w:spacing w:after="160"/>
        <w:ind w:left="360" w:hanging="360"/>
        <w:jc w:val="both"/>
        <w:textAlignment w:val="baseline"/>
        <w:rPr>
          <w:rFonts w:ascii="Century Gothic" w:hAnsi="Century Gothic" w:cs="Arial"/>
        </w:rPr>
      </w:pPr>
      <w:r w:rsidRPr="00B162CF">
        <w:rPr>
          <w:rFonts w:ascii="Century Gothic" w:hAnsi="Century Gothic" w:cs="Arial"/>
        </w:rPr>
        <w:t>2.</w:t>
      </w:r>
      <w:r w:rsidRPr="00B162CF">
        <w:rPr>
          <w:rFonts w:ascii="Century Gothic" w:hAnsi="Century Gothic" w:cs="Arial"/>
        </w:rPr>
        <w:tab/>
        <w:t>Tuto smlouvu lze měnit či doplňovat pouze po dohodě smluvních stran formou písemných a číslovaných dodatků.</w:t>
      </w:r>
    </w:p>
    <w:p w14:paraId="6AEAD737" w14:textId="77777777" w:rsidR="00ED6CF7" w:rsidRPr="00B162CF" w:rsidRDefault="00ED6CF7" w:rsidP="00ED6CF7">
      <w:pPr>
        <w:pStyle w:val="Zkladntext"/>
        <w:tabs>
          <w:tab w:val="left" w:pos="360"/>
        </w:tabs>
        <w:ind w:left="397" w:hanging="397"/>
        <w:rPr>
          <w:rFonts w:ascii="Century Gothic" w:hAnsi="Century Gothic" w:cs="Arial"/>
          <w:sz w:val="22"/>
          <w:szCs w:val="22"/>
        </w:rPr>
      </w:pPr>
      <w:r w:rsidRPr="00B162CF">
        <w:rPr>
          <w:rFonts w:ascii="Century Gothic" w:hAnsi="Century Gothic" w:cs="Arial"/>
          <w:sz w:val="22"/>
          <w:szCs w:val="22"/>
        </w:rPr>
        <w:t>3.</w:t>
      </w:r>
      <w:r w:rsidRPr="00B162CF">
        <w:rPr>
          <w:rFonts w:ascii="Century Gothic" w:hAnsi="Century Gothic" w:cs="Arial"/>
          <w:sz w:val="22"/>
          <w:szCs w:val="22"/>
        </w:rPr>
        <w:tab/>
        <w:t xml:space="preserve">Pokud v této smlouvě není stanoveno jinak, použijí se přiměřeně na právní vztahy z ní vyplývající příslušná ustanovení zákona č. 250/2000 Sb., správního řádu, případně příslušná ustanovení občanského zákoníku s výjimkou uvedenou v § 170 správního řádu. </w:t>
      </w:r>
    </w:p>
    <w:p w14:paraId="4E4F3FEE" w14:textId="5CFFFE7C" w:rsidR="00ED6CF7" w:rsidRPr="00B162CF" w:rsidRDefault="00ED6CF7" w:rsidP="00ED6CF7">
      <w:pPr>
        <w:pStyle w:val="Odstavecseseznamem"/>
        <w:numPr>
          <w:ilvl w:val="0"/>
          <w:numId w:val="23"/>
        </w:numPr>
        <w:spacing w:before="120"/>
        <w:ind w:left="426" w:hanging="426"/>
        <w:contextualSpacing w:val="0"/>
        <w:jc w:val="both"/>
        <w:rPr>
          <w:rFonts w:ascii="Century Gothic" w:hAnsi="Century Gothic" w:cs="Arial"/>
        </w:rPr>
      </w:pPr>
      <w:r w:rsidRPr="00B162CF">
        <w:rPr>
          <w:rFonts w:ascii="Century Gothic" w:hAnsi="Century Gothic" w:cs="Arial"/>
        </w:rPr>
        <w:t>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postupuje v souladu s platnými právními předpisy, zejména s Nařízením EU o ochraně osobních údajů (GDPR). Podrobné informace o ochraně osobních údajů jsou dostupné na webových stránkách</w:t>
      </w:r>
      <w:r w:rsidR="000F237E">
        <w:rPr>
          <w:rFonts w:ascii="Century Gothic" w:hAnsi="Century Gothic" w:cs="Arial"/>
        </w:rPr>
        <w:t xml:space="preserve"> </w:t>
      </w:r>
      <w:r w:rsidRPr="00B162CF">
        <w:rPr>
          <w:rFonts w:ascii="Century Gothic" w:hAnsi="Century Gothic" w:cs="Arial"/>
        </w:rPr>
        <w:t xml:space="preserve">poskytovatele </w:t>
      </w:r>
      <w:r w:rsidRPr="00B162CF">
        <w:rPr>
          <w:rFonts w:ascii="Century Gothic" w:hAnsi="Century Gothic" w:cs="Arial"/>
        </w:rPr>
        <w:br/>
      </w:r>
      <w:hyperlink r:id="rId15" w:history="1">
        <w:r w:rsidRPr="00B162CF">
          <w:rPr>
            <w:rStyle w:val="Hypertextovodkaz"/>
            <w:rFonts w:ascii="Century Gothic" w:hAnsi="Century Gothic" w:cs="Arial"/>
          </w:rPr>
          <w:t>www.kr-ustecky.cz</w:t>
        </w:r>
      </w:hyperlink>
      <w:r w:rsidRPr="00B162CF">
        <w:rPr>
          <w:rFonts w:ascii="Century Gothic" w:hAnsi="Century Gothic" w:cs="Arial"/>
        </w:rPr>
        <w:t>.</w:t>
      </w:r>
    </w:p>
    <w:p w14:paraId="51547D7A" w14:textId="673B011D" w:rsidR="00ED6CF7" w:rsidRPr="00B162CF" w:rsidRDefault="00ED6CF7" w:rsidP="00ED6CF7">
      <w:pPr>
        <w:tabs>
          <w:tab w:val="left" w:pos="360"/>
        </w:tabs>
        <w:overflowPunct w:val="0"/>
        <w:autoSpaceDE w:val="0"/>
        <w:autoSpaceDN w:val="0"/>
        <w:adjustRightInd w:val="0"/>
        <w:spacing w:after="160"/>
        <w:ind w:left="360" w:hanging="360"/>
        <w:jc w:val="both"/>
        <w:textAlignment w:val="baseline"/>
        <w:rPr>
          <w:rFonts w:ascii="Century Gothic" w:hAnsi="Century Gothic" w:cs="Arial"/>
          <w:highlight w:val="yellow"/>
        </w:rPr>
      </w:pPr>
      <w:r w:rsidRPr="00B162CF">
        <w:rPr>
          <w:rFonts w:ascii="Century Gothic" w:hAnsi="Century Gothic" w:cs="Arial"/>
        </w:rPr>
        <w:t>5.</w:t>
      </w:r>
      <w:r w:rsidRPr="00B162CF">
        <w:rPr>
          <w:rFonts w:ascii="Century Gothic" w:hAnsi="Century Gothic" w:cs="Arial"/>
        </w:rPr>
        <w:tab/>
        <w:t xml:space="preserve">Tato smlouva je vyhotovena ve </w:t>
      </w:r>
      <w:r w:rsidR="00C70998" w:rsidRPr="00B162CF">
        <w:rPr>
          <w:rFonts w:ascii="Century Gothic" w:hAnsi="Century Gothic" w:cs="Arial"/>
        </w:rPr>
        <w:t>dvou</w:t>
      </w:r>
      <w:r w:rsidRPr="00B162CF">
        <w:rPr>
          <w:rFonts w:ascii="Century Gothic" w:hAnsi="Century Gothic" w:cs="Arial"/>
        </w:rPr>
        <w:t xml:space="preserve"> vyhotoveních s platností originálu, přičemž kaž</w:t>
      </w:r>
      <w:r w:rsidR="00C70998" w:rsidRPr="00B162CF">
        <w:rPr>
          <w:rFonts w:ascii="Century Gothic" w:hAnsi="Century Gothic" w:cs="Arial"/>
        </w:rPr>
        <w:t xml:space="preserve">dá ze smluvních stran obdrží jedno </w:t>
      </w:r>
      <w:r w:rsidRPr="00B162CF">
        <w:rPr>
          <w:rFonts w:ascii="Century Gothic" w:hAnsi="Century Gothic" w:cs="Arial"/>
        </w:rPr>
        <w:t>vyhotovení.</w:t>
      </w:r>
    </w:p>
    <w:p w14:paraId="315EA05E" w14:textId="4E02C137" w:rsidR="00ED6CF7" w:rsidRPr="00B162CF" w:rsidRDefault="00ED6CF7" w:rsidP="00ED6CF7">
      <w:pPr>
        <w:pStyle w:val="Odstavecseseznamem"/>
        <w:numPr>
          <w:ilvl w:val="0"/>
          <w:numId w:val="24"/>
        </w:numPr>
        <w:tabs>
          <w:tab w:val="clear" w:pos="720"/>
        </w:tabs>
        <w:overflowPunct w:val="0"/>
        <w:autoSpaceDE w:val="0"/>
        <w:autoSpaceDN w:val="0"/>
        <w:adjustRightInd w:val="0"/>
        <w:spacing w:before="120" w:after="160"/>
        <w:ind w:left="426" w:hanging="426"/>
        <w:contextualSpacing w:val="0"/>
        <w:jc w:val="both"/>
        <w:textAlignment w:val="baseline"/>
        <w:rPr>
          <w:rFonts w:ascii="Century Gothic" w:hAnsi="Century Gothic" w:cs="Arial"/>
        </w:rPr>
      </w:pPr>
      <w:r w:rsidRPr="00B162CF">
        <w:rPr>
          <w:rFonts w:ascii="Century Gothic" w:hAnsi="Century Gothic" w:cs="Arial"/>
        </w:rPr>
        <w:t xml:space="preserve">O poskytnutí dotace a uzavření této smlouvy bylo rozhodnuto Zastupitelstvem Ústeckého kraje usnesením č. </w:t>
      </w:r>
      <w:r w:rsidR="00FA1D97">
        <w:rPr>
          <w:rFonts w:ascii="Century Gothic" w:hAnsi="Century Gothic"/>
        </w:rPr>
        <w:t>047/94R/2024</w:t>
      </w:r>
      <w:r w:rsidR="00557EC4" w:rsidRPr="00B162CF">
        <w:rPr>
          <w:rFonts w:ascii="Century Gothic" w:hAnsi="Century Gothic" w:cs="Arial"/>
        </w:rPr>
        <w:t xml:space="preserve"> ze dne</w:t>
      </w:r>
      <w:r w:rsidR="000E4C32">
        <w:rPr>
          <w:rFonts w:ascii="Century Gothic" w:hAnsi="Century Gothic" w:cs="Arial"/>
        </w:rPr>
        <w:t xml:space="preserve"> 3.4.2024.</w:t>
      </w:r>
    </w:p>
    <w:p w14:paraId="4871CFDA" w14:textId="77777777" w:rsidR="00ED6CF7" w:rsidRPr="00B162CF" w:rsidRDefault="00ED6CF7" w:rsidP="00BC0930">
      <w:pPr>
        <w:pStyle w:val="Default"/>
        <w:spacing w:after="134"/>
        <w:ind w:firstLine="708"/>
        <w:jc w:val="both"/>
        <w:rPr>
          <w:rFonts w:ascii="Century Gothic" w:hAnsi="Century Gothic"/>
          <w:sz w:val="22"/>
          <w:szCs w:val="22"/>
        </w:rPr>
      </w:pPr>
    </w:p>
    <w:p w14:paraId="2B2BACE2" w14:textId="77777777" w:rsidR="00C70998" w:rsidRPr="00B162CF" w:rsidRDefault="00C70998" w:rsidP="00BC0930">
      <w:pPr>
        <w:pStyle w:val="Default"/>
        <w:spacing w:after="134"/>
        <w:ind w:firstLine="708"/>
        <w:jc w:val="both"/>
        <w:rPr>
          <w:rFonts w:ascii="Century Gothic" w:hAnsi="Century Gothic"/>
          <w:sz w:val="22"/>
          <w:szCs w:val="22"/>
        </w:rPr>
      </w:pPr>
    </w:p>
    <w:p w14:paraId="459427CD" w14:textId="77777777" w:rsidR="00C70998" w:rsidRPr="00B162CF" w:rsidRDefault="00C70998" w:rsidP="00BC0930">
      <w:pPr>
        <w:pStyle w:val="Default"/>
        <w:spacing w:after="134"/>
        <w:ind w:firstLine="708"/>
        <w:jc w:val="both"/>
        <w:rPr>
          <w:rFonts w:ascii="Century Gothic" w:hAnsi="Century Gothic"/>
          <w:sz w:val="22"/>
          <w:szCs w:val="22"/>
        </w:rPr>
      </w:pPr>
    </w:p>
    <w:tbl>
      <w:tblPr>
        <w:tblW w:w="0" w:type="auto"/>
        <w:tblLook w:val="01E0" w:firstRow="1" w:lastRow="1" w:firstColumn="1" w:lastColumn="1" w:noHBand="0" w:noVBand="0"/>
      </w:tblPr>
      <w:tblGrid>
        <w:gridCol w:w="4278"/>
        <w:gridCol w:w="4367"/>
      </w:tblGrid>
      <w:tr w:rsidR="00C70998" w:rsidRPr="00B162CF" w14:paraId="7D3250F8" w14:textId="77777777" w:rsidTr="006F1E39">
        <w:tc>
          <w:tcPr>
            <w:tcW w:w="4606" w:type="dxa"/>
          </w:tcPr>
          <w:p w14:paraId="29B9D9E7" w14:textId="77777777" w:rsidR="00C70998" w:rsidRPr="00B162CF" w:rsidRDefault="00C70998" w:rsidP="006F1E39">
            <w:pPr>
              <w:widowControl w:val="0"/>
              <w:autoSpaceDE w:val="0"/>
              <w:autoSpaceDN w:val="0"/>
              <w:adjustRightInd w:val="0"/>
              <w:rPr>
                <w:rFonts w:ascii="Century Gothic" w:hAnsi="Century Gothic" w:cs="Arial"/>
              </w:rPr>
            </w:pPr>
            <w:r w:rsidRPr="00B162CF">
              <w:rPr>
                <w:rFonts w:ascii="Century Gothic" w:hAnsi="Century Gothic" w:cs="Arial"/>
              </w:rPr>
              <w:t>V Ústí nad Labem dne …………………</w:t>
            </w:r>
          </w:p>
          <w:p w14:paraId="59E93142" w14:textId="77777777" w:rsidR="00C70998" w:rsidRPr="00B162CF" w:rsidRDefault="00C70998" w:rsidP="006F1E39">
            <w:pPr>
              <w:widowControl w:val="0"/>
              <w:autoSpaceDE w:val="0"/>
              <w:autoSpaceDN w:val="0"/>
              <w:adjustRightInd w:val="0"/>
              <w:rPr>
                <w:rFonts w:ascii="Century Gothic" w:hAnsi="Century Gothic" w:cs="Arial"/>
              </w:rPr>
            </w:pPr>
          </w:p>
          <w:p w14:paraId="62138F9C" w14:textId="77777777" w:rsidR="00C70998" w:rsidRPr="00B162CF" w:rsidRDefault="00C70998" w:rsidP="006F1E39">
            <w:pPr>
              <w:widowControl w:val="0"/>
              <w:autoSpaceDE w:val="0"/>
              <w:autoSpaceDN w:val="0"/>
              <w:adjustRightInd w:val="0"/>
              <w:rPr>
                <w:rFonts w:ascii="Century Gothic" w:hAnsi="Century Gothic" w:cs="Arial"/>
              </w:rPr>
            </w:pPr>
          </w:p>
        </w:tc>
        <w:tc>
          <w:tcPr>
            <w:tcW w:w="4606" w:type="dxa"/>
          </w:tcPr>
          <w:p w14:paraId="23793D53" w14:textId="306C5184" w:rsidR="00C70998" w:rsidRPr="00B162CF" w:rsidRDefault="00C70998" w:rsidP="00BD5A41">
            <w:pPr>
              <w:widowControl w:val="0"/>
              <w:autoSpaceDE w:val="0"/>
              <w:autoSpaceDN w:val="0"/>
              <w:adjustRightInd w:val="0"/>
              <w:rPr>
                <w:rFonts w:ascii="Century Gothic" w:hAnsi="Century Gothic" w:cs="Arial"/>
              </w:rPr>
            </w:pPr>
            <w:r w:rsidRPr="00B162CF">
              <w:rPr>
                <w:rFonts w:ascii="Century Gothic" w:hAnsi="Century Gothic" w:cs="Arial"/>
              </w:rPr>
              <w:t xml:space="preserve">V </w:t>
            </w:r>
            <w:r w:rsidR="00BD5A41">
              <w:rPr>
                <w:rFonts w:ascii="Century Gothic" w:hAnsi="Century Gothic" w:cs="Arial"/>
              </w:rPr>
              <w:t xml:space="preserve">Žatci </w:t>
            </w:r>
            <w:r w:rsidRPr="00B162CF">
              <w:rPr>
                <w:rFonts w:ascii="Century Gothic" w:hAnsi="Century Gothic" w:cs="Arial"/>
              </w:rPr>
              <w:t>dne ………………..</w:t>
            </w:r>
          </w:p>
        </w:tc>
      </w:tr>
      <w:tr w:rsidR="00C70998" w:rsidRPr="00B162CF" w14:paraId="0803AE82" w14:textId="77777777" w:rsidTr="006F1E39">
        <w:tc>
          <w:tcPr>
            <w:tcW w:w="4606" w:type="dxa"/>
          </w:tcPr>
          <w:p w14:paraId="0E5946AA" w14:textId="77777777" w:rsidR="00C70998" w:rsidRPr="00B162CF" w:rsidRDefault="00C70998" w:rsidP="006F1E39">
            <w:pPr>
              <w:widowControl w:val="0"/>
              <w:autoSpaceDE w:val="0"/>
              <w:autoSpaceDN w:val="0"/>
              <w:adjustRightInd w:val="0"/>
              <w:rPr>
                <w:rFonts w:ascii="Century Gothic" w:hAnsi="Century Gothic" w:cs="Arial"/>
              </w:rPr>
            </w:pPr>
            <w:r w:rsidRPr="00B162CF">
              <w:rPr>
                <w:rFonts w:ascii="Century Gothic" w:hAnsi="Century Gothic" w:cs="Arial"/>
              </w:rPr>
              <w:t>…………………………………………….</w:t>
            </w:r>
          </w:p>
        </w:tc>
        <w:tc>
          <w:tcPr>
            <w:tcW w:w="4606" w:type="dxa"/>
          </w:tcPr>
          <w:p w14:paraId="11F891F2" w14:textId="77777777" w:rsidR="00C70998" w:rsidRPr="00B162CF" w:rsidRDefault="00C70998" w:rsidP="006F1E39">
            <w:pPr>
              <w:widowControl w:val="0"/>
              <w:autoSpaceDE w:val="0"/>
              <w:autoSpaceDN w:val="0"/>
              <w:adjustRightInd w:val="0"/>
              <w:rPr>
                <w:rFonts w:ascii="Century Gothic" w:hAnsi="Century Gothic" w:cs="Arial"/>
              </w:rPr>
            </w:pPr>
            <w:r w:rsidRPr="00B162CF">
              <w:rPr>
                <w:rFonts w:ascii="Century Gothic" w:hAnsi="Century Gothic" w:cs="Arial"/>
              </w:rPr>
              <w:t>………………………………………………</w:t>
            </w:r>
          </w:p>
        </w:tc>
      </w:tr>
      <w:tr w:rsidR="00C70998" w:rsidRPr="00B162CF" w14:paraId="69A4AADC" w14:textId="77777777" w:rsidTr="006F1E39">
        <w:tc>
          <w:tcPr>
            <w:tcW w:w="4606" w:type="dxa"/>
          </w:tcPr>
          <w:p w14:paraId="104A708B" w14:textId="77777777" w:rsidR="00C70998" w:rsidRPr="00B162CF" w:rsidRDefault="00C70998" w:rsidP="006F1E39">
            <w:pPr>
              <w:widowControl w:val="0"/>
              <w:autoSpaceDE w:val="0"/>
              <w:autoSpaceDN w:val="0"/>
              <w:adjustRightInd w:val="0"/>
              <w:spacing w:after="0"/>
              <w:rPr>
                <w:rFonts w:ascii="Century Gothic" w:hAnsi="Century Gothic" w:cs="Arial"/>
              </w:rPr>
            </w:pPr>
            <w:r w:rsidRPr="00B162CF">
              <w:rPr>
                <w:rFonts w:ascii="Century Gothic" w:hAnsi="Century Gothic" w:cs="Arial"/>
              </w:rPr>
              <w:t>Poskytovatel</w:t>
            </w:r>
          </w:p>
          <w:p w14:paraId="4257DCED" w14:textId="1A7BAC3D" w:rsidR="00C70998" w:rsidRPr="00B162CF" w:rsidRDefault="00C70998" w:rsidP="006F1E39">
            <w:pPr>
              <w:widowControl w:val="0"/>
              <w:autoSpaceDE w:val="0"/>
              <w:autoSpaceDN w:val="0"/>
              <w:adjustRightInd w:val="0"/>
              <w:spacing w:after="0"/>
              <w:rPr>
                <w:rFonts w:ascii="Century Gothic" w:hAnsi="Century Gothic" w:cs="Arial"/>
              </w:rPr>
            </w:pPr>
            <w:r w:rsidRPr="00B162CF">
              <w:rPr>
                <w:rFonts w:ascii="Century Gothic" w:hAnsi="Century Gothic" w:cs="Arial"/>
              </w:rPr>
              <w:t>Ústecký kraj</w:t>
            </w:r>
          </w:p>
          <w:p w14:paraId="158B6326" w14:textId="2FA92DF8" w:rsidR="009A3404" w:rsidRPr="00B162CF" w:rsidRDefault="009A3404" w:rsidP="006F1E39">
            <w:pPr>
              <w:widowControl w:val="0"/>
              <w:autoSpaceDE w:val="0"/>
              <w:autoSpaceDN w:val="0"/>
              <w:adjustRightInd w:val="0"/>
              <w:spacing w:after="0"/>
              <w:rPr>
                <w:rFonts w:ascii="Century Gothic" w:hAnsi="Century Gothic" w:cs="Arial"/>
              </w:rPr>
            </w:pPr>
            <w:r w:rsidRPr="00B162CF">
              <w:rPr>
                <w:rFonts w:ascii="Century Gothic" w:hAnsi="Century Gothic" w:cs="Arial"/>
              </w:rPr>
              <w:t>Ing. Jan Schiller, hejtman Ústeckého kraje</w:t>
            </w:r>
          </w:p>
          <w:p w14:paraId="3FC35327" w14:textId="77777777" w:rsidR="00C70998" w:rsidRPr="00B162CF" w:rsidRDefault="00C70998" w:rsidP="006F1E39">
            <w:pPr>
              <w:widowControl w:val="0"/>
              <w:autoSpaceDE w:val="0"/>
              <w:autoSpaceDN w:val="0"/>
              <w:adjustRightInd w:val="0"/>
              <w:rPr>
                <w:rFonts w:ascii="Century Gothic" w:hAnsi="Century Gothic" w:cs="Arial"/>
              </w:rPr>
            </w:pPr>
          </w:p>
        </w:tc>
        <w:tc>
          <w:tcPr>
            <w:tcW w:w="4606" w:type="dxa"/>
          </w:tcPr>
          <w:p w14:paraId="2BB7141E" w14:textId="77777777" w:rsidR="00C70998" w:rsidRDefault="00C70998" w:rsidP="006F1E39">
            <w:pPr>
              <w:widowControl w:val="0"/>
              <w:autoSpaceDE w:val="0"/>
              <w:autoSpaceDN w:val="0"/>
              <w:adjustRightInd w:val="0"/>
              <w:spacing w:after="0"/>
              <w:rPr>
                <w:rFonts w:ascii="Century Gothic" w:hAnsi="Century Gothic" w:cs="Arial"/>
              </w:rPr>
            </w:pPr>
            <w:r w:rsidRPr="00B162CF">
              <w:rPr>
                <w:rFonts w:ascii="Century Gothic" w:hAnsi="Century Gothic" w:cs="Arial"/>
              </w:rPr>
              <w:t>Příjemce</w:t>
            </w:r>
          </w:p>
          <w:p w14:paraId="2DFD30C8" w14:textId="77777777" w:rsidR="00BD5A41" w:rsidRPr="00BD5A41" w:rsidRDefault="00BD5A41" w:rsidP="00BD5A41">
            <w:pPr>
              <w:widowControl w:val="0"/>
              <w:autoSpaceDE w:val="0"/>
              <w:autoSpaceDN w:val="0"/>
              <w:adjustRightInd w:val="0"/>
              <w:spacing w:after="0"/>
              <w:rPr>
                <w:rFonts w:ascii="Century Gothic" w:hAnsi="Century Gothic" w:cs="Arial"/>
              </w:rPr>
            </w:pPr>
            <w:r w:rsidRPr="00BD5A41">
              <w:rPr>
                <w:rFonts w:ascii="Century Gothic" w:hAnsi="Century Gothic" w:cs="Arial"/>
              </w:rPr>
              <w:t>Destinační agentura Dolní Poohří, o.p.s.</w:t>
            </w:r>
          </w:p>
          <w:p w14:paraId="4359DDF4" w14:textId="65452293" w:rsidR="00BD5A41" w:rsidRPr="00B162CF" w:rsidRDefault="00BD5A41" w:rsidP="00BD5A41">
            <w:pPr>
              <w:widowControl w:val="0"/>
              <w:autoSpaceDE w:val="0"/>
              <w:autoSpaceDN w:val="0"/>
              <w:adjustRightInd w:val="0"/>
              <w:spacing w:after="0"/>
              <w:rPr>
                <w:rFonts w:ascii="Century Gothic" w:hAnsi="Century Gothic" w:cs="Arial"/>
              </w:rPr>
            </w:pPr>
            <w:r w:rsidRPr="00BD5A41">
              <w:rPr>
                <w:rFonts w:ascii="Century Gothic" w:hAnsi="Century Gothic" w:cs="Arial"/>
              </w:rPr>
              <w:t>Ing. Lukáš Pichlík, ředitel</w:t>
            </w:r>
          </w:p>
        </w:tc>
      </w:tr>
    </w:tbl>
    <w:p w14:paraId="12959930" w14:textId="133E0118" w:rsidR="00ED6CF7" w:rsidRPr="00B162CF" w:rsidRDefault="00ED6CF7" w:rsidP="00ED6CF7">
      <w:pPr>
        <w:spacing w:after="0"/>
        <w:rPr>
          <w:rFonts w:ascii="Century Gothic" w:hAnsi="Century Gothic" w:cs="Arial"/>
          <w:iCs/>
          <w:color w:val="000000"/>
        </w:rPr>
      </w:pPr>
    </w:p>
    <w:p w14:paraId="10228BC0" w14:textId="77777777" w:rsidR="00ED6CF7" w:rsidRPr="00B162CF" w:rsidRDefault="00ED6CF7" w:rsidP="00ED6CF7">
      <w:pPr>
        <w:pStyle w:val="przdndek"/>
        <w:rPr>
          <w:rFonts w:ascii="Century Gothic" w:hAnsi="Century Gothic" w:cs="Arial"/>
        </w:rPr>
        <w:sectPr w:rsidR="00ED6CF7" w:rsidRPr="00B162CF" w:rsidSect="00863A27">
          <w:headerReference w:type="default" r:id="rId16"/>
          <w:footerReference w:type="default" r:id="rId17"/>
          <w:type w:val="continuous"/>
          <w:pgSz w:w="11906" w:h="16838" w:code="9"/>
          <w:pgMar w:top="1418" w:right="1418" w:bottom="1418" w:left="1843" w:header="709" w:footer="851" w:gutter="0"/>
          <w:cols w:space="708"/>
          <w:docGrid w:linePitch="360"/>
        </w:sectPr>
      </w:pPr>
    </w:p>
    <w:p w14:paraId="513FAB25" w14:textId="77777777" w:rsidR="00ED6CF7" w:rsidRPr="00B162CF" w:rsidRDefault="00ED6CF7" w:rsidP="00BC0930">
      <w:pPr>
        <w:pStyle w:val="Default"/>
        <w:spacing w:after="134"/>
        <w:ind w:firstLine="708"/>
        <w:jc w:val="both"/>
        <w:rPr>
          <w:rFonts w:ascii="Century Gothic" w:hAnsi="Century Gothic"/>
          <w:sz w:val="22"/>
          <w:szCs w:val="22"/>
        </w:rPr>
      </w:pPr>
    </w:p>
    <w:sectPr w:rsidR="00ED6CF7" w:rsidRPr="00B162CF" w:rsidSect="00863A27">
      <w:headerReference w:type="default" r:id="rId18"/>
      <w:type w:val="continuous"/>
      <w:pgSz w:w="11906" w:h="16838"/>
      <w:pgMar w:top="121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D000D" w14:textId="77777777" w:rsidR="005D62F2" w:rsidRDefault="005D62F2">
      <w:r>
        <w:separator/>
      </w:r>
    </w:p>
  </w:endnote>
  <w:endnote w:type="continuationSeparator" w:id="0">
    <w:p w14:paraId="6298110A" w14:textId="77777777" w:rsidR="005D62F2" w:rsidRDefault="005D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BoldMT">
    <w:altName w:val="Arial"/>
    <w:panose1 w:val="00000000000000000000"/>
    <w:charset w:val="EE"/>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Arial-BoldItalic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BCAA6" w14:textId="77777777" w:rsidR="00D906F1" w:rsidRPr="005C4CB5" w:rsidRDefault="00D906F1" w:rsidP="00E04475">
    <w:pPr>
      <w:pStyle w:val="slostrany"/>
      <w:rPr>
        <w:szCs w:val="16"/>
      </w:rPr>
    </w:pPr>
    <w:r w:rsidRPr="00BB624C">
      <w:t xml:space="preserve">strana </w:t>
    </w:r>
    <w:r>
      <w:fldChar w:fldCharType="begin"/>
    </w:r>
    <w:r>
      <w:instrText xml:space="preserve"> PAGE </w:instrText>
    </w:r>
    <w:r>
      <w:fldChar w:fldCharType="separate"/>
    </w:r>
    <w:r w:rsidR="002F7FB2">
      <w:rPr>
        <w:noProof/>
      </w:rPr>
      <w:t>1</w:t>
    </w:r>
    <w:r>
      <w:rPr>
        <w:noProof/>
      </w:rPr>
      <w:fldChar w:fldCharType="end"/>
    </w:r>
    <w:r w:rsidRPr="00BB624C">
      <w:t xml:space="preserve"> /</w:t>
    </w:r>
    <w:r>
      <w:rPr>
        <w:noProof/>
      </w:rPr>
      <w:fldChar w:fldCharType="begin"/>
    </w:r>
    <w:r>
      <w:rPr>
        <w:noProof/>
      </w:rPr>
      <w:instrText xml:space="preserve"> NUMPAGES </w:instrText>
    </w:r>
    <w:r>
      <w:rPr>
        <w:noProof/>
      </w:rPr>
      <w:fldChar w:fldCharType="separate"/>
    </w:r>
    <w:r w:rsidR="002F7FB2">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8FD6E" w14:textId="77777777" w:rsidR="00ED6CF7" w:rsidRPr="005C4CB5" w:rsidRDefault="00ED6CF7" w:rsidP="00E04475">
    <w:pPr>
      <w:pStyle w:val="slostrany"/>
      <w:rPr>
        <w:szCs w:val="16"/>
      </w:rPr>
    </w:pPr>
    <w:r w:rsidRPr="00BB624C">
      <w:t xml:space="preserve">strana </w:t>
    </w:r>
    <w:r>
      <w:fldChar w:fldCharType="begin"/>
    </w:r>
    <w:r>
      <w:instrText xml:space="preserve"> PAGE </w:instrText>
    </w:r>
    <w:r>
      <w:fldChar w:fldCharType="separate"/>
    </w:r>
    <w:r w:rsidR="002F7FB2">
      <w:rPr>
        <w:noProof/>
      </w:rPr>
      <w:t>8</w:t>
    </w:r>
    <w:r>
      <w:rPr>
        <w:noProof/>
      </w:rPr>
      <w:fldChar w:fldCharType="end"/>
    </w:r>
    <w:r w:rsidRPr="00BB624C">
      <w:t xml:space="preserve"> /</w:t>
    </w:r>
    <w:r>
      <w:t xml:space="preserve"> </w:t>
    </w:r>
    <w:r>
      <w:rPr>
        <w:noProof/>
      </w:rPr>
      <w:fldChar w:fldCharType="begin"/>
    </w:r>
    <w:r>
      <w:rPr>
        <w:noProof/>
      </w:rPr>
      <w:instrText xml:space="preserve"> NUMPAGES </w:instrText>
    </w:r>
    <w:r>
      <w:rPr>
        <w:noProof/>
      </w:rPr>
      <w:fldChar w:fldCharType="separate"/>
    </w:r>
    <w:r w:rsidR="002F7FB2">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57857" w14:textId="77777777" w:rsidR="005D62F2" w:rsidRDefault="005D62F2">
      <w:r>
        <w:separator/>
      </w:r>
    </w:p>
  </w:footnote>
  <w:footnote w:type="continuationSeparator" w:id="0">
    <w:p w14:paraId="6DC5F65C" w14:textId="77777777" w:rsidR="005D62F2" w:rsidRDefault="005D6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6A09A" w14:textId="09A7E69C" w:rsidR="00523E6E" w:rsidRDefault="00C224CE" w:rsidP="00523E6E">
    <w:pPr>
      <w:pStyle w:val="Zhlav"/>
      <w:jc w:val="right"/>
    </w:pPr>
    <w:r>
      <w:rPr>
        <w:noProof/>
        <w:lang w:eastAsia="cs-CZ"/>
      </w:rPr>
      <w:drawing>
        <wp:anchor distT="0" distB="0" distL="114300" distR="114300" simplePos="0" relativeHeight="251663360" behindDoc="1" locked="0" layoutInCell="1" allowOverlap="1" wp14:anchorId="0946A393" wp14:editId="7FD6CAE7">
          <wp:simplePos x="0" y="0"/>
          <wp:positionH relativeFrom="page">
            <wp:posOffset>13245</wp:posOffset>
          </wp:positionH>
          <wp:positionV relativeFrom="page">
            <wp:posOffset>8708</wp:posOffset>
          </wp:positionV>
          <wp:extent cx="7541154" cy="1439428"/>
          <wp:effectExtent l="0" t="0" r="3175" b="8890"/>
          <wp:wrapNone/>
          <wp:docPr id="4" name="Grafický 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cký objekt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1154" cy="143942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7F8E7" w14:textId="77777777" w:rsidR="00ED6CF7" w:rsidRPr="00933A64" w:rsidRDefault="00ED6CF7" w:rsidP="00E04475">
    <w:r>
      <w:rPr>
        <w:noProof/>
        <w:lang w:eastAsia="cs-CZ"/>
      </w:rPr>
      <w:drawing>
        <wp:anchor distT="0" distB="0" distL="114300" distR="114300" simplePos="0" relativeHeight="251661312" behindDoc="1" locked="0" layoutInCell="1" allowOverlap="1" wp14:anchorId="34ECF560" wp14:editId="018E2D3C">
          <wp:simplePos x="0" y="0"/>
          <wp:positionH relativeFrom="page">
            <wp:posOffset>0</wp:posOffset>
          </wp:positionH>
          <wp:positionV relativeFrom="page">
            <wp:posOffset>0</wp:posOffset>
          </wp:positionV>
          <wp:extent cx="7562850" cy="10687050"/>
          <wp:effectExtent l="19050" t="0" r="0" b="0"/>
          <wp:wrapNone/>
          <wp:docPr id="2" name="Obrázek 1" descr="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50.wmf"/>
                  <pic:cNvPicPr>
                    <a:picLocks noChangeAspect="1" noChangeArrowheads="1"/>
                  </pic:cNvPicPr>
                </pic:nvPicPr>
                <pic:blipFill>
                  <a:blip r:embed="rId1"/>
                  <a:srcRect/>
                  <a:stretch>
                    <a:fillRect/>
                  </a:stretch>
                </pic:blipFill>
                <pic:spPr bwMode="auto">
                  <a:xfrm>
                    <a:off x="0" y="0"/>
                    <a:ext cx="7562850" cy="106870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8BDA6" w14:textId="315161B7" w:rsidR="00D061E0" w:rsidRDefault="00D061E0" w:rsidP="00523E6E">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066B9"/>
    <w:multiLevelType w:val="hybridMultilevel"/>
    <w:tmpl w:val="2E1C4832"/>
    <w:lvl w:ilvl="0" w:tplc="56962C68">
      <w:start w:val="1"/>
      <w:numFmt w:val="lowerLetter"/>
      <w:lvlText w:val="%1) "/>
      <w:lvlJc w:val="left"/>
      <w:pPr>
        <w:ind w:left="720" w:hanging="360"/>
      </w:pPr>
      <w:rPr>
        <w:b w:val="0"/>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785D3A"/>
    <w:multiLevelType w:val="hybridMultilevel"/>
    <w:tmpl w:val="ABD0BC7A"/>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2" w15:restartNumberingAfterBreak="0">
    <w:nsid w:val="15C25F91"/>
    <w:multiLevelType w:val="hybridMultilevel"/>
    <w:tmpl w:val="FCF048FC"/>
    <w:lvl w:ilvl="0" w:tplc="08FAAE82">
      <w:start w:val="4"/>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68461F"/>
    <w:multiLevelType w:val="hybridMultilevel"/>
    <w:tmpl w:val="CE66C8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C95E6B"/>
    <w:multiLevelType w:val="hybridMultilevel"/>
    <w:tmpl w:val="CE66C8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FD28D1"/>
    <w:multiLevelType w:val="hybridMultilevel"/>
    <w:tmpl w:val="67C465F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9E4D09"/>
    <w:multiLevelType w:val="hybridMultilevel"/>
    <w:tmpl w:val="643CC2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7F081C"/>
    <w:multiLevelType w:val="hybridMultilevel"/>
    <w:tmpl w:val="CE66C8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285B63"/>
    <w:multiLevelType w:val="hybridMultilevel"/>
    <w:tmpl w:val="3A588B04"/>
    <w:lvl w:ilvl="0" w:tplc="03AC4960">
      <w:start w:val="1"/>
      <w:numFmt w:val="lowerLetter"/>
      <w:lvlText w:val="%1)"/>
      <w:lvlJc w:val="left"/>
      <w:pPr>
        <w:ind w:left="704" w:hanging="360"/>
      </w:pPr>
      <w:rPr>
        <w:rFonts w:hint="default"/>
      </w:rPr>
    </w:lvl>
    <w:lvl w:ilvl="1" w:tplc="04050019" w:tentative="1">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9" w15:restartNumberingAfterBreak="0">
    <w:nsid w:val="3EDF2BD9"/>
    <w:multiLevelType w:val="hybridMultilevel"/>
    <w:tmpl w:val="DB3E58F2"/>
    <w:lvl w:ilvl="0" w:tplc="0405000F">
      <w:start w:val="1"/>
      <w:numFmt w:val="decimal"/>
      <w:lvlText w:val="%1."/>
      <w:lvlJc w:val="left"/>
      <w:pPr>
        <w:tabs>
          <w:tab w:val="num" w:pos="502"/>
        </w:tabs>
        <w:ind w:left="502" w:hanging="360"/>
      </w:pPr>
      <w:rPr>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0"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45AA4E8E"/>
    <w:multiLevelType w:val="singleLevel"/>
    <w:tmpl w:val="9912DF6C"/>
    <w:lvl w:ilvl="0">
      <w:start w:val="1"/>
      <w:numFmt w:val="decimal"/>
      <w:lvlText w:val="%1."/>
      <w:legacy w:legacy="1" w:legacySpace="0" w:legacyIndent="283"/>
      <w:lvlJc w:val="left"/>
      <w:pPr>
        <w:ind w:left="284" w:hanging="283"/>
      </w:pPr>
      <w:rPr>
        <w:rFonts w:ascii="Arial" w:eastAsia="Times New Roman" w:hAnsi="Arial" w:cs="Arial" w:hint="default"/>
        <w:b w:val="0"/>
      </w:rPr>
    </w:lvl>
  </w:abstractNum>
  <w:abstractNum w:abstractNumId="12" w15:restartNumberingAfterBreak="0">
    <w:nsid w:val="46DD5830"/>
    <w:multiLevelType w:val="hybridMultilevel"/>
    <w:tmpl w:val="10F83E7E"/>
    <w:lvl w:ilvl="0" w:tplc="BA7A687C">
      <w:start w:val="1"/>
      <w:numFmt w:val="decimal"/>
      <w:lvlText w:val="%1."/>
      <w:lvlJc w:val="left"/>
      <w:pPr>
        <w:tabs>
          <w:tab w:val="num" w:pos="502"/>
        </w:tabs>
        <w:ind w:left="502" w:hanging="360"/>
      </w:pPr>
      <w:rPr>
        <w:rFonts w:ascii="Arial" w:hAnsi="Arial" w:cs="Arial" w:hint="default"/>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3" w15:restartNumberingAfterBreak="0">
    <w:nsid w:val="54660666"/>
    <w:multiLevelType w:val="hybridMultilevel"/>
    <w:tmpl w:val="2E1C4832"/>
    <w:lvl w:ilvl="0" w:tplc="56962C68">
      <w:start w:val="1"/>
      <w:numFmt w:val="lowerLetter"/>
      <w:lvlText w:val="%1) "/>
      <w:lvlJc w:val="left"/>
      <w:pPr>
        <w:ind w:left="720" w:hanging="360"/>
      </w:pPr>
      <w:rPr>
        <w:b w:val="0"/>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83128A"/>
    <w:multiLevelType w:val="hybridMultilevel"/>
    <w:tmpl w:val="B656AFE0"/>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15" w15:restartNumberingAfterBreak="0">
    <w:nsid w:val="5A496EAF"/>
    <w:multiLevelType w:val="hybridMultilevel"/>
    <w:tmpl w:val="185CE608"/>
    <w:lvl w:ilvl="0" w:tplc="580E906A">
      <w:start w:val="1"/>
      <w:numFmt w:val="decimal"/>
      <w:lvlText w:val="%1."/>
      <w:lvlJc w:val="left"/>
      <w:pPr>
        <w:tabs>
          <w:tab w:val="num" w:pos="361"/>
        </w:tabs>
        <w:ind w:left="361" w:hanging="360"/>
      </w:pPr>
      <w:rPr>
        <w:rFonts w:ascii="Times New Roman" w:eastAsia="Times New Roman" w:hAnsi="Times New Roman"/>
      </w:rPr>
    </w:lvl>
    <w:lvl w:ilvl="1" w:tplc="EFE6005E">
      <w:start w:val="2"/>
      <w:numFmt w:val="bullet"/>
      <w:lvlText w:val="-"/>
      <w:lvlJc w:val="left"/>
      <w:pPr>
        <w:tabs>
          <w:tab w:val="num" w:pos="1081"/>
        </w:tabs>
        <w:ind w:left="1081" w:hanging="360"/>
      </w:pPr>
      <w:rPr>
        <w:rFonts w:ascii="Times New Roman" w:eastAsia="Times New Roman" w:hAnsi="Times New Roman" w:hint="default"/>
      </w:rPr>
    </w:lvl>
    <w:lvl w:ilvl="2" w:tplc="0405001B">
      <w:start w:val="1"/>
      <w:numFmt w:val="lowerRoman"/>
      <w:lvlText w:val="%3."/>
      <w:lvlJc w:val="right"/>
      <w:pPr>
        <w:tabs>
          <w:tab w:val="num" w:pos="1801"/>
        </w:tabs>
        <w:ind w:left="1801" w:hanging="180"/>
      </w:p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abstractNum w:abstractNumId="16" w15:restartNumberingAfterBreak="0">
    <w:nsid w:val="5CD40185"/>
    <w:multiLevelType w:val="hybridMultilevel"/>
    <w:tmpl w:val="CE66C8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1A63AB"/>
    <w:multiLevelType w:val="hybridMultilevel"/>
    <w:tmpl w:val="3E3AA514"/>
    <w:lvl w:ilvl="0" w:tplc="748C8F00">
      <w:start w:val="1"/>
      <w:numFmt w:val="decimal"/>
      <w:lvlText w:val="%1."/>
      <w:lvlJc w:val="left"/>
      <w:pPr>
        <w:tabs>
          <w:tab w:val="num" w:pos="720"/>
        </w:tabs>
        <w:ind w:left="720" w:hanging="360"/>
      </w:pPr>
      <w:rPr>
        <w:i w:val="0"/>
      </w:rPr>
    </w:lvl>
    <w:lvl w:ilvl="1" w:tplc="B088F0FA">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5E314F04"/>
    <w:multiLevelType w:val="hybridMultilevel"/>
    <w:tmpl w:val="CE66C8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215E7E"/>
    <w:multiLevelType w:val="hybridMultilevel"/>
    <w:tmpl w:val="8932BB88"/>
    <w:lvl w:ilvl="0" w:tplc="885EF182">
      <w:start w:val="6"/>
      <w:numFmt w:val="decimal"/>
      <w:lvlText w:val="%1."/>
      <w:lvlJc w:val="left"/>
      <w:pPr>
        <w:tabs>
          <w:tab w:val="num" w:pos="720"/>
        </w:tabs>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E674D8"/>
    <w:multiLevelType w:val="hybridMultilevel"/>
    <w:tmpl w:val="7062B9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A766321"/>
    <w:multiLevelType w:val="hybridMultilevel"/>
    <w:tmpl w:val="CA00E58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E0A0D37"/>
    <w:multiLevelType w:val="hybridMultilevel"/>
    <w:tmpl w:val="14D47318"/>
    <w:lvl w:ilvl="0" w:tplc="64B268F6">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4B4D78"/>
    <w:multiLevelType w:val="hybridMultilevel"/>
    <w:tmpl w:val="61068AD4"/>
    <w:lvl w:ilvl="0" w:tplc="8EC4A1BE">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317732928">
    <w:abstractNumId w:val="5"/>
  </w:num>
  <w:num w:numId="2" w16cid:durableId="1826818145">
    <w:abstractNumId w:val="22"/>
  </w:num>
  <w:num w:numId="3" w16cid:durableId="1233663328">
    <w:abstractNumId w:val="13"/>
  </w:num>
  <w:num w:numId="4" w16cid:durableId="1479221081">
    <w:abstractNumId w:val="4"/>
  </w:num>
  <w:num w:numId="5" w16cid:durableId="60450375">
    <w:abstractNumId w:val="16"/>
  </w:num>
  <w:num w:numId="6" w16cid:durableId="1394812679">
    <w:abstractNumId w:val="3"/>
  </w:num>
  <w:num w:numId="7" w16cid:durableId="376245313">
    <w:abstractNumId w:val="18"/>
  </w:num>
  <w:num w:numId="8" w16cid:durableId="380328434">
    <w:abstractNumId w:val="7"/>
  </w:num>
  <w:num w:numId="9" w16cid:durableId="1410496181">
    <w:abstractNumId w:val="0"/>
  </w:num>
  <w:num w:numId="10" w16cid:durableId="844518008">
    <w:abstractNumId w:val="21"/>
  </w:num>
  <w:num w:numId="11" w16cid:durableId="912081042">
    <w:abstractNumId w:val="11"/>
  </w:num>
  <w:num w:numId="12" w16cid:durableId="228267146">
    <w:abstractNumId w:val="17"/>
  </w:num>
  <w:num w:numId="13" w16cid:durableId="264388124">
    <w:abstractNumId w:val="20"/>
  </w:num>
  <w:num w:numId="14" w16cid:durableId="1985161672">
    <w:abstractNumId w:val="6"/>
  </w:num>
  <w:num w:numId="15" w16cid:durableId="1511527555">
    <w:abstractNumId w:val="15"/>
  </w:num>
  <w:num w:numId="16" w16cid:durableId="856425531">
    <w:abstractNumId w:val="14"/>
  </w:num>
  <w:num w:numId="17" w16cid:durableId="553001847">
    <w:abstractNumId w:val="1"/>
  </w:num>
  <w:num w:numId="18" w16cid:durableId="785469348">
    <w:abstractNumId w:val="9"/>
  </w:num>
  <w:num w:numId="19" w16cid:durableId="983967815">
    <w:abstractNumId w:val="23"/>
  </w:num>
  <w:num w:numId="20" w16cid:durableId="8372316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9023968">
    <w:abstractNumId w:val="12"/>
  </w:num>
  <w:num w:numId="22" w16cid:durableId="1943955858">
    <w:abstractNumId w:val="8"/>
  </w:num>
  <w:num w:numId="23" w16cid:durableId="2107387658">
    <w:abstractNumId w:val="2"/>
  </w:num>
  <w:num w:numId="24" w16cid:durableId="211073563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475"/>
    <w:rsid w:val="00001D77"/>
    <w:rsid w:val="00002B24"/>
    <w:rsid w:val="00002E16"/>
    <w:rsid w:val="00006A3A"/>
    <w:rsid w:val="00007E13"/>
    <w:rsid w:val="00011A2D"/>
    <w:rsid w:val="00015ACD"/>
    <w:rsid w:val="00017E9C"/>
    <w:rsid w:val="00021184"/>
    <w:rsid w:val="00021527"/>
    <w:rsid w:val="00022E50"/>
    <w:rsid w:val="00022F8A"/>
    <w:rsid w:val="00024220"/>
    <w:rsid w:val="00024255"/>
    <w:rsid w:val="00025FE9"/>
    <w:rsid w:val="0002626D"/>
    <w:rsid w:val="0003115D"/>
    <w:rsid w:val="0003176D"/>
    <w:rsid w:val="00031787"/>
    <w:rsid w:val="000326C3"/>
    <w:rsid w:val="00034F18"/>
    <w:rsid w:val="00034FA3"/>
    <w:rsid w:val="00037442"/>
    <w:rsid w:val="000401E8"/>
    <w:rsid w:val="00044222"/>
    <w:rsid w:val="000454E6"/>
    <w:rsid w:val="00046DDF"/>
    <w:rsid w:val="000474D9"/>
    <w:rsid w:val="00057A6D"/>
    <w:rsid w:val="00061D3A"/>
    <w:rsid w:val="0006787A"/>
    <w:rsid w:val="00073117"/>
    <w:rsid w:val="000763FC"/>
    <w:rsid w:val="000811EF"/>
    <w:rsid w:val="00084A69"/>
    <w:rsid w:val="0008672B"/>
    <w:rsid w:val="00087161"/>
    <w:rsid w:val="00087F29"/>
    <w:rsid w:val="0009195B"/>
    <w:rsid w:val="0009250F"/>
    <w:rsid w:val="000941C5"/>
    <w:rsid w:val="000948B4"/>
    <w:rsid w:val="00094FC2"/>
    <w:rsid w:val="00095BEF"/>
    <w:rsid w:val="000967D8"/>
    <w:rsid w:val="000971B1"/>
    <w:rsid w:val="000A2C18"/>
    <w:rsid w:val="000B1D11"/>
    <w:rsid w:val="000C0E44"/>
    <w:rsid w:val="000C1FF3"/>
    <w:rsid w:val="000C2AC5"/>
    <w:rsid w:val="000C7C65"/>
    <w:rsid w:val="000D00FF"/>
    <w:rsid w:val="000D1ADC"/>
    <w:rsid w:val="000D30C1"/>
    <w:rsid w:val="000D33FE"/>
    <w:rsid w:val="000E28D3"/>
    <w:rsid w:val="000E2C54"/>
    <w:rsid w:val="000E2F6F"/>
    <w:rsid w:val="000E4A2F"/>
    <w:rsid w:val="000E4C32"/>
    <w:rsid w:val="000E5A19"/>
    <w:rsid w:val="000F00DC"/>
    <w:rsid w:val="000F0197"/>
    <w:rsid w:val="000F237E"/>
    <w:rsid w:val="000F5684"/>
    <w:rsid w:val="00101A9C"/>
    <w:rsid w:val="0010355B"/>
    <w:rsid w:val="00111787"/>
    <w:rsid w:val="001147F8"/>
    <w:rsid w:val="00116A17"/>
    <w:rsid w:val="00121A0C"/>
    <w:rsid w:val="00121DE5"/>
    <w:rsid w:val="00122377"/>
    <w:rsid w:val="00124FB4"/>
    <w:rsid w:val="001344D1"/>
    <w:rsid w:val="00135494"/>
    <w:rsid w:val="00140BBF"/>
    <w:rsid w:val="0014535B"/>
    <w:rsid w:val="00146C64"/>
    <w:rsid w:val="001477DD"/>
    <w:rsid w:val="00151F39"/>
    <w:rsid w:val="001536CC"/>
    <w:rsid w:val="001539EC"/>
    <w:rsid w:val="001547FC"/>
    <w:rsid w:val="00155B7D"/>
    <w:rsid w:val="00155E69"/>
    <w:rsid w:val="00166792"/>
    <w:rsid w:val="0017296B"/>
    <w:rsid w:val="00173694"/>
    <w:rsid w:val="001745DE"/>
    <w:rsid w:val="001779DA"/>
    <w:rsid w:val="00182766"/>
    <w:rsid w:val="001837D2"/>
    <w:rsid w:val="00187D0D"/>
    <w:rsid w:val="0019170A"/>
    <w:rsid w:val="001944C8"/>
    <w:rsid w:val="00194804"/>
    <w:rsid w:val="0019590A"/>
    <w:rsid w:val="001A0CD1"/>
    <w:rsid w:val="001A102B"/>
    <w:rsid w:val="001A22AA"/>
    <w:rsid w:val="001B2907"/>
    <w:rsid w:val="001B4645"/>
    <w:rsid w:val="001B676C"/>
    <w:rsid w:val="001C2107"/>
    <w:rsid w:val="001C365F"/>
    <w:rsid w:val="001C466C"/>
    <w:rsid w:val="001C7278"/>
    <w:rsid w:val="001D1737"/>
    <w:rsid w:val="001D2186"/>
    <w:rsid w:val="001D4614"/>
    <w:rsid w:val="001D5B6E"/>
    <w:rsid w:val="001D6DD3"/>
    <w:rsid w:val="001D6F4E"/>
    <w:rsid w:val="001D77BE"/>
    <w:rsid w:val="001E2074"/>
    <w:rsid w:val="001E2571"/>
    <w:rsid w:val="001E3A32"/>
    <w:rsid w:val="001E4715"/>
    <w:rsid w:val="001E76E2"/>
    <w:rsid w:val="001F28C5"/>
    <w:rsid w:val="001F43D0"/>
    <w:rsid w:val="001F51D4"/>
    <w:rsid w:val="001F7986"/>
    <w:rsid w:val="001F7AF2"/>
    <w:rsid w:val="00200AB1"/>
    <w:rsid w:val="00202895"/>
    <w:rsid w:val="00202C2F"/>
    <w:rsid w:val="00203263"/>
    <w:rsid w:val="00205BCC"/>
    <w:rsid w:val="00207C12"/>
    <w:rsid w:val="002108E3"/>
    <w:rsid w:val="0021426E"/>
    <w:rsid w:val="002152BC"/>
    <w:rsid w:val="002209D8"/>
    <w:rsid w:val="002210C6"/>
    <w:rsid w:val="0022216B"/>
    <w:rsid w:val="00225460"/>
    <w:rsid w:val="00226A3C"/>
    <w:rsid w:val="00227B4C"/>
    <w:rsid w:val="00231FF2"/>
    <w:rsid w:val="00237B5F"/>
    <w:rsid w:val="00240737"/>
    <w:rsid w:val="00242660"/>
    <w:rsid w:val="002438F8"/>
    <w:rsid w:val="00244C6D"/>
    <w:rsid w:val="00246B08"/>
    <w:rsid w:val="00251C27"/>
    <w:rsid w:val="0025444F"/>
    <w:rsid w:val="00255D19"/>
    <w:rsid w:val="0025712B"/>
    <w:rsid w:val="00260240"/>
    <w:rsid w:val="00261930"/>
    <w:rsid w:val="00263E6A"/>
    <w:rsid w:val="00264342"/>
    <w:rsid w:val="00264769"/>
    <w:rsid w:val="00265916"/>
    <w:rsid w:val="00276040"/>
    <w:rsid w:val="00282EA6"/>
    <w:rsid w:val="00283328"/>
    <w:rsid w:val="00284CE0"/>
    <w:rsid w:val="00286476"/>
    <w:rsid w:val="0028663B"/>
    <w:rsid w:val="00287DC6"/>
    <w:rsid w:val="00294945"/>
    <w:rsid w:val="00296C13"/>
    <w:rsid w:val="002A3E8A"/>
    <w:rsid w:val="002B4806"/>
    <w:rsid w:val="002B5B2F"/>
    <w:rsid w:val="002C0DC3"/>
    <w:rsid w:val="002C27BD"/>
    <w:rsid w:val="002C40B9"/>
    <w:rsid w:val="002C41DD"/>
    <w:rsid w:val="002D0D3D"/>
    <w:rsid w:val="002D223A"/>
    <w:rsid w:val="002E06E1"/>
    <w:rsid w:val="002E4D5F"/>
    <w:rsid w:val="002E56C7"/>
    <w:rsid w:val="002E5CAA"/>
    <w:rsid w:val="002F2B72"/>
    <w:rsid w:val="002F36AC"/>
    <w:rsid w:val="002F5201"/>
    <w:rsid w:val="002F7FB2"/>
    <w:rsid w:val="00301206"/>
    <w:rsid w:val="003055EB"/>
    <w:rsid w:val="00313DAE"/>
    <w:rsid w:val="0031450E"/>
    <w:rsid w:val="00314DEC"/>
    <w:rsid w:val="00317794"/>
    <w:rsid w:val="0031797E"/>
    <w:rsid w:val="0032117D"/>
    <w:rsid w:val="003250D3"/>
    <w:rsid w:val="00335C8A"/>
    <w:rsid w:val="00336F58"/>
    <w:rsid w:val="00346EC1"/>
    <w:rsid w:val="00350321"/>
    <w:rsid w:val="00350608"/>
    <w:rsid w:val="003514CC"/>
    <w:rsid w:val="0035289C"/>
    <w:rsid w:val="00355E5A"/>
    <w:rsid w:val="00355F2B"/>
    <w:rsid w:val="00361B64"/>
    <w:rsid w:val="00363015"/>
    <w:rsid w:val="00363369"/>
    <w:rsid w:val="00363DC5"/>
    <w:rsid w:val="003702E2"/>
    <w:rsid w:val="00370847"/>
    <w:rsid w:val="003708CF"/>
    <w:rsid w:val="0037140A"/>
    <w:rsid w:val="0037211A"/>
    <w:rsid w:val="00372843"/>
    <w:rsid w:val="003740DB"/>
    <w:rsid w:val="0037415B"/>
    <w:rsid w:val="00377437"/>
    <w:rsid w:val="003803CD"/>
    <w:rsid w:val="0038089F"/>
    <w:rsid w:val="0038275C"/>
    <w:rsid w:val="003827BD"/>
    <w:rsid w:val="0038282F"/>
    <w:rsid w:val="00384F2F"/>
    <w:rsid w:val="0039096D"/>
    <w:rsid w:val="00393E31"/>
    <w:rsid w:val="00395E8E"/>
    <w:rsid w:val="003965C4"/>
    <w:rsid w:val="00396DA0"/>
    <w:rsid w:val="003A4419"/>
    <w:rsid w:val="003A4A17"/>
    <w:rsid w:val="003B03EC"/>
    <w:rsid w:val="003B0902"/>
    <w:rsid w:val="003B098E"/>
    <w:rsid w:val="003B2347"/>
    <w:rsid w:val="003B2BA5"/>
    <w:rsid w:val="003B429A"/>
    <w:rsid w:val="003B61CF"/>
    <w:rsid w:val="003B6538"/>
    <w:rsid w:val="003B6B3C"/>
    <w:rsid w:val="003D0434"/>
    <w:rsid w:val="003D1747"/>
    <w:rsid w:val="003D3492"/>
    <w:rsid w:val="003E198A"/>
    <w:rsid w:val="003E33C8"/>
    <w:rsid w:val="003E594D"/>
    <w:rsid w:val="003E5C17"/>
    <w:rsid w:val="003F0129"/>
    <w:rsid w:val="003F27D5"/>
    <w:rsid w:val="003F301A"/>
    <w:rsid w:val="003F4D65"/>
    <w:rsid w:val="003F77B4"/>
    <w:rsid w:val="00407421"/>
    <w:rsid w:val="004104F2"/>
    <w:rsid w:val="004108DD"/>
    <w:rsid w:val="00414AA6"/>
    <w:rsid w:val="004150E1"/>
    <w:rsid w:val="00417B37"/>
    <w:rsid w:val="00422778"/>
    <w:rsid w:val="0042389B"/>
    <w:rsid w:val="00430085"/>
    <w:rsid w:val="0043018C"/>
    <w:rsid w:val="00430E7C"/>
    <w:rsid w:val="00437F92"/>
    <w:rsid w:val="004423CF"/>
    <w:rsid w:val="00446B1A"/>
    <w:rsid w:val="0045158D"/>
    <w:rsid w:val="004516DC"/>
    <w:rsid w:val="00461846"/>
    <w:rsid w:val="004619BB"/>
    <w:rsid w:val="0046772C"/>
    <w:rsid w:val="00475090"/>
    <w:rsid w:val="00475FA3"/>
    <w:rsid w:val="00480324"/>
    <w:rsid w:val="00480334"/>
    <w:rsid w:val="00481021"/>
    <w:rsid w:val="00482739"/>
    <w:rsid w:val="0048355A"/>
    <w:rsid w:val="00484A85"/>
    <w:rsid w:val="00485971"/>
    <w:rsid w:val="004859B0"/>
    <w:rsid w:val="00493D47"/>
    <w:rsid w:val="0049522A"/>
    <w:rsid w:val="00497DD3"/>
    <w:rsid w:val="004A356C"/>
    <w:rsid w:val="004A6707"/>
    <w:rsid w:val="004B1346"/>
    <w:rsid w:val="004B4EF6"/>
    <w:rsid w:val="004C0FB5"/>
    <w:rsid w:val="004C10A6"/>
    <w:rsid w:val="004C4B70"/>
    <w:rsid w:val="004C6005"/>
    <w:rsid w:val="004D072D"/>
    <w:rsid w:val="004D1ADE"/>
    <w:rsid w:val="004D3884"/>
    <w:rsid w:val="004D6274"/>
    <w:rsid w:val="004E38B8"/>
    <w:rsid w:val="004E3E0E"/>
    <w:rsid w:val="004E5E53"/>
    <w:rsid w:val="004E609A"/>
    <w:rsid w:val="004E6AC7"/>
    <w:rsid w:val="004E71D8"/>
    <w:rsid w:val="004E77A7"/>
    <w:rsid w:val="004F487C"/>
    <w:rsid w:val="00500AEE"/>
    <w:rsid w:val="00502DE7"/>
    <w:rsid w:val="0050504A"/>
    <w:rsid w:val="005168D9"/>
    <w:rsid w:val="00517B92"/>
    <w:rsid w:val="00523E6E"/>
    <w:rsid w:val="00524EFC"/>
    <w:rsid w:val="0052680E"/>
    <w:rsid w:val="0052692D"/>
    <w:rsid w:val="00526B4B"/>
    <w:rsid w:val="005301CA"/>
    <w:rsid w:val="005353E9"/>
    <w:rsid w:val="00537722"/>
    <w:rsid w:val="0054044C"/>
    <w:rsid w:val="00543F82"/>
    <w:rsid w:val="005554AE"/>
    <w:rsid w:val="005560E5"/>
    <w:rsid w:val="005569F4"/>
    <w:rsid w:val="00557847"/>
    <w:rsid w:val="00557EC4"/>
    <w:rsid w:val="005604C0"/>
    <w:rsid w:val="00561E5A"/>
    <w:rsid w:val="005637FB"/>
    <w:rsid w:val="0056662E"/>
    <w:rsid w:val="00567184"/>
    <w:rsid w:val="0057009E"/>
    <w:rsid w:val="005721FD"/>
    <w:rsid w:val="00573625"/>
    <w:rsid w:val="0057401C"/>
    <w:rsid w:val="005759C2"/>
    <w:rsid w:val="0057745A"/>
    <w:rsid w:val="00586CED"/>
    <w:rsid w:val="0058745B"/>
    <w:rsid w:val="005878AE"/>
    <w:rsid w:val="00591B1C"/>
    <w:rsid w:val="0059358D"/>
    <w:rsid w:val="005A0A9A"/>
    <w:rsid w:val="005A112D"/>
    <w:rsid w:val="005A339D"/>
    <w:rsid w:val="005A568F"/>
    <w:rsid w:val="005A7C3F"/>
    <w:rsid w:val="005B08EB"/>
    <w:rsid w:val="005B4014"/>
    <w:rsid w:val="005B49BC"/>
    <w:rsid w:val="005B7FFD"/>
    <w:rsid w:val="005C12DE"/>
    <w:rsid w:val="005C5100"/>
    <w:rsid w:val="005C5CB8"/>
    <w:rsid w:val="005C758A"/>
    <w:rsid w:val="005D20F7"/>
    <w:rsid w:val="005D52CE"/>
    <w:rsid w:val="005D62F2"/>
    <w:rsid w:val="005E0DB1"/>
    <w:rsid w:val="005E4F59"/>
    <w:rsid w:val="005E596F"/>
    <w:rsid w:val="005F1BD5"/>
    <w:rsid w:val="005F1C2A"/>
    <w:rsid w:val="005F217C"/>
    <w:rsid w:val="005F6ECB"/>
    <w:rsid w:val="00600EC1"/>
    <w:rsid w:val="00601BE8"/>
    <w:rsid w:val="00602CA1"/>
    <w:rsid w:val="006031CB"/>
    <w:rsid w:val="00604464"/>
    <w:rsid w:val="00606A09"/>
    <w:rsid w:val="00615AF4"/>
    <w:rsid w:val="00620E11"/>
    <w:rsid w:val="006212FC"/>
    <w:rsid w:val="00626A2C"/>
    <w:rsid w:val="0063253D"/>
    <w:rsid w:val="00633CBB"/>
    <w:rsid w:val="00635BFC"/>
    <w:rsid w:val="006374B9"/>
    <w:rsid w:val="0064116A"/>
    <w:rsid w:val="006453E7"/>
    <w:rsid w:val="00656926"/>
    <w:rsid w:val="006611D0"/>
    <w:rsid w:val="0066292B"/>
    <w:rsid w:val="0066384D"/>
    <w:rsid w:val="0066421B"/>
    <w:rsid w:val="00665895"/>
    <w:rsid w:val="00672465"/>
    <w:rsid w:val="0067321B"/>
    <w:rsid w:val="006739BB"/>
    <w:rsid w:val="0067480C"/>
    <w:rsid w:val="0068084D"/>
    <w:rsid w:val="006813AC"/>
    <w:rsid w:val="0068237D"/>
    <w:rsid w:val="00684D4B"/>
    <w:rsid w:val="00686681"/>
    <w:rsid w:val="006906D0"/>
    <w:rsid w:val="00692D9D"/>
    <w:rsid w:val="00693107"/>
    <w:rsid w:val="00693FE8"/>
    <w:rsid w:val="006943D2"/>
    <w:rsid w:val="00695A51"/>
    <w:rsid w:val="00697AD3"/>
    <w:rsid w:val="006A2B4D"/>
    <w:rsid w:val="006A4422"/>
    <w:rsid w:val="006A4EED"/>
    <w:rsid w:val="006A61AF"/>
    <w:rsid w:val="006A6648"/>
    <w:rsid w:val="006A7587"/>
    <w:rsid w:val="006A7B6F"/>
    <w:rsid w:val="006B071D"/>
    <w:rsid w:val="006B43E9"/>
    <w:rsid w:val="006B70CD"/>
    <w:rsid w:val="006C30A1"/>
    <w:rsid w:val="006C3585"/>
    <w:rsid w:val="006C50CC"/>
    <w:rsid w:val="006C68E2"/>
    <w:rsid w:val="006C6E19"/>
    <w:rsid w:val="006C7AE1"/>
    <w:rsid w:val="006D0A75"/>
    <w:rsid w:val="006D11F2"/>
    <w:rsid w:val="006D29DD"/>
    <w:rsid w:val="006D2EAF"/>
    <w:rsid w:val="006D603B"/>
    <w:rsid w:val="006D61CD"/>
    <w:rsid w:val="006D665A"/>
    <w:rsid w:val="006D669C"/>
    <w:rsid w:val="006D6D2C"/>
    <w:rsid w:val="006D746A"/>
    <w:rsid w:val="006D7C5E"/>
    <w:rsid w:val="006E1C10"/>
    <w:rsid w:val="006E7F8F"/>
    <w:rsid w:val="006F390B"/>
    <w:rsid w:val="006F61CC"/>
    <w:rsid w:val="006F72C1"/>
    <w:rsid w:val="00702E67"/>
    <w:rsid w:val="00710596"/>
    <w:rsid w:val="0071327A"/>
    <w:rsid w:val="00723022"/>
    <w:rsid w:val="00724995"/>
    <w:rsid w:val="0073068F"/>
    <w:rsid w:val="007315FC"/>
    <w:rsid w:val="00731B34"/>
    <w:rsid w:val="00733E37"/>
    <w:rsid w:val="00737BDA"/>
    <w:rsid w:val="007410BA"/>
    <w:rsid w:val="00741F30"/>
    <w:rsid w:val="0074240D"/>
    <w:rsid w:val="00743676"/>
    <w:rsid w:val="00743AEA"/>
    <w:rsid w:val="007459AA"/>
    <w:rsid w:val="0074621A"/>
    <w:rsid w:val="0074673B"/>
    <w:rsid w:val="00747126"/>
    <w:rsid w:val="007478B7"/>
    <w:rsid w:val="00750ABC"/>
    <w:rsid w:val="00756FD9"/>
    <w:rsid w:val="0075798B"/>
    <w:rsid w:val="0076138E"/>
    <w:rsid w:val="0076251F"/>
    <w:rsid w:val="00763477"/>
    <w:rsid w:val="007700E2"/>
    <w:rsid w:val="00771775"/>
    <w:rsid w:val="00773937"/>
    <w:rsid w:val="00773991"/>
    <w:rsid w:val="00777F2E"/>
    <w:rsid w:val="007803A4"/>
    <w:rsid w:val="00780C19"/>
    <w:rsid w:val="007812DA"/>
    <w:rsid w:val="00783D9C"/>
    <w:rsid w:val="007852C2"/>
    <w:rsid w:val="00785D13"/>
    <w:rsid w:val="00786C8A"/>
    <w:rsid w:val="007911C0"/>
    <w:rsid w:val="007939A8"/>
    <w:rsid w:val="00793A95"/>
    <w:rsid w:val="00793CFC"/>
    <w:rsid w:val="00794E29"/>
    <w:rsid w:val="007971F3"/>
    <w:rsid w:val="00797415"/>
    <w:rsid w:val="007A0006"/>
    <w:rsid w:val="007A0DF3"/>
    <w:rsid w:val="007A192A"/>
    <w:rsid w:val="007A47A9"/>
    <w:rsid w:val="007B0BA8"/>
    <w:rsid w:val="007B11F2"/>
    <w:rsid w:val="007B1B99"/>
    <w:rsid w:val="007B1FF4"/>
    <w:rsid w:val="007B726E"/>
    <w:rsid w:val="007C0154"/>
    <w:rsid w:val="007C4139"/>
    <w:rsid w:val="007D1937"/>
    <w:rsid w:val="007D43BE"/>
    <w:rsid w:val="007D56C2"/>
    <w:rsid w:val="007D7DFB"/>
    <w:rsid w:val="007E2D3F"/>
    <w:rsid w:val="007F2500"/>
    <w:rsid w:val="007F5B75"/>
    <w:rsid w:val="00803F9C"/>
    <w:rsid w:val="008106EB"/>
    <w:rsid w:val="00811A36"/>
    <w:rsid w:val="008120AF"/>
    <w:rsid w:val="008158B1"/>
    <w:rsid w:val="00815901"/>
    <w:rsid w:val="0082062F"/>
    <w:rsid w:val="00820D04"/>
    <w:rsid w:val="00820D0A"/>
    <w:rsid w:val="00822342"/>
    <w:rsid w:val="008236FD"/>
    <w:rsid w:val="00826629"/>
    <w:rsid w:val="00836FF0"/>
    <w:rsid w:val="008459C7"/>
    <w:rsid w:val="0085056F"/>
    <w:rsid w:val="00850D06"/>
    <w:rsid w:val="00854A2F"/>
    <w:rsid w:val="00854C60"/>
    <w:rsid w:val="00855E0D"/>
    <w:rsid w:val="00856229"/>
    <w:rsid w:val="00856CE2"/>
    <w:rsid w:val="00861051"/>
    <w:rsid w:val="008632DC"/>
    <w:rsid w:val="00863A27"/>
    <w:rsid w:val="00864824"/>
    <w:rsid w:val="00865698"/>
    <w:rsid w:val="00871CB9"/>
    <w:rsid w:val="00872877"/>
    <w:rsid w:val="00872DBE"/>
    <w:rsid w:val="00873EA7"/>
    <w:rsid w:val="00880FA4"/>
    <w:rsid w:val="0088187E"/>
    <w:rsid w:val="008825EE"/>
    <w:rsid w:val="0088384B"/>
    <w:rsid w:val="00883F40"/>
    <w:rsid w:val="00884804"/>
    <w:rsid w:val="00884F4A"/>
    <w:rsid w:val="00885E2A"/>
    <w:rsid w:val="008901F5"/>
    <w:rsid w:val="0089197B"/>
    <w:rsid w:val="008925FB"/>
    <w:rsid w:val="008960A7"/>
    <w:rsid w:val="008962EC"/>
    <w:rsid w:val="0089765A"/>
    <w:rsid w:val="008A0F4C"/>
    <w:rsid w:val="008A362D"/>
    <w:rsid w:val="008A61BB"/>
    <w:rsid w:val="008B09AB"/>
    <w:rsid w:val="008B1A93"/>
    <w:rsid w:val="008B65A7"/>
    <w:rsid w:val="008C35EB"/>
    <w:rsid w:val="008C4513"/>
    <w:rsid w:val="008C5879"/>
    <w:rsid w:val="008C64B1"/>
    <w:rsid w:val="008C729E"/>
    <w:rsid w:val="008C7A43"/>
    <w:rsid w:val="008C7A8E"/>
    <w:rsid w:val="008D1FCC"/>
    <w:rsid w:val="008D3318"/>
    <w:rsid w:val="008D6B42"/>
    <w:rsid w:val="008D72E6"/>
    <w:rsid w:val="008E18BA"/>
    <w:rsid w:val="008E3E81"/>
    <w:rsid w:val="008E53F1"/>
    <w:rsid w:val="008E706A"/>
    <w:rsid w:val="008F3217"/>
    <w:rsid w:val="008F754C"/>
    <w:rsid w:val="008F78F1"/>
    <w:rsid w:val="008F7ECB"/>
    <w:rsid w:val="009034D5"/>
    <w:rsid w:val="0090443C"/>
    <w:rsid w:val="009062D4"/>
    <w:rsid w:val="009112A5"/>
    <w:rsid w:val="00921AA7"/>
    <w:rsid w:val="009342FB"/>
    <w:rsid w:val="0093503E"/>
    <w:rsid w:val="009364E9"/>
    <w:rsid w:val="00941185"/>
    <w:rsid w:val="00941689"/>
    <w:rsid w:val="009440B1"/>
    <w:rsid w:val="00944D2B"/>
    <w:rsid w:val="0094638B"/>
    <w:rsid w:val="00950BDB"/>
    <w:rsid w:val="00951A47"/>
    <w:rsid w:val="00953AEF"/>
    <w:rsid w:val="00954FED"/>
    <w:rsid w:val="009550C0"/>
    <w:rsid w:val="009571F2"/>
    <w:rsid w:val="009640CB"/>
    <w:rsid w:val="0096443D"/>
    <w:rsid w:val="00971923"/>
    <w:rsid w:val="00972BCB"/>
    <w:rsid w:val="00980577"/>
    <w:rsid w:val="0098097B"/>
    <w:rsid w:val="009830FC"/>
    <w:rsid w:val="00984BF5"/>
    <w:rsid w:val="0099226C"/>
    <w:rsid w:val="00993C5A"/>
    <w:rsid w:val="0099514E"/>
    <w:rsid w:val="009965C1"/>
    <w:rsid w:val="009A1FA4"/>
    <w:rsid w:val="009A29C4"/>
    <w:rsid w:val="009A3404"/>
    <w:rsid w:val="009A6469"/>
    <w:rsid w:val="009A6522"/>
    <w:rsid w:val="009A7C51"/>
    <w:rsid w:val="009B1375"/>
    <w:rsid w:val="009B273D"/>
    <w:rsid w:val="009C19EE"/>
    <w:rsid w:val="009C2080"/>
    <w:rsid w:val="009D0B8E"/>
    <w:rsid w:val="009D2B73"/>
    <w:rsid w:val="009D406F"/>
    <w:rsid w:val="009D4651"/>
    <w:rsid w:val="009D6068"/>
    <w:rsid w:val="009D7313"/>
    <w:rsid w:val="009E2607"/>
    <w:rsid w:val="009E29C8"/>
    <w:rsid w:val="009E3D3A"/>
    <w:rsid w:val="009E653D"/>
    <w:rsid w:val="009E65EC"/>
    <w:rsid w:val="009F28C8"/>
    <w:rsid w:val="009F758E"/>
    <w:rsid w:val="00A00CF2"/>
    <w:rsid w:val="00A00D4F"/>
    <w:rsid w:val="00A027F3"/>
    <w:rsid w:val="00A0321D"/>
    <w:rsid w:val="00A052FF"/>
    <w:rsid w:val="00A072EC"/>
    <w:rsid w:val="00A078AF"/>
    <w:rsid w:val="00A07CF2"/>
    <w:rsid w:val="00A21991"/>
    <w:rsid w:val="00A22561"/>
    <w:rsid w:val="00A2534E"/>
    <w:rsid w:val="00A266D1"/>
    <w:rsid w:val="00A30AB7"/>
    <w:rsid w:val="00A30B86"/>
    <w:rsid w:val="00A312AA"/>
    <w:rsid w:val="00A330A7"/>
    <w:rsid w:val="00A3381F"/>
    <w:rsid w:val="00A35BD4"/>
    <w:rsid w:val="00A3741C"/>
    <w:rsid w:val="00A43C82"/>
    <w:rsid w:val="00A43F96"/>
    <w:rsid w:val="00A44427"/>
    <w:rsid w:val="00A44F4C"/>
    <w:rsid w:val="00A472DD"/>
    <w:rsid w:val="00A50FCD"/>
    <w:rsid w:val="00A5364A"/>
    <w:rsid w:val="00A553C9"/>
    <w:rsid w:val="00A62491"/>
    <w:rsid w:val="00A659C9"/>
    <w:rsid w:val="00A66D38"/>
    <w:rsid w:val="00A71E8B"/>
    <w:rsid w:val="00A71F60"/>
    <w:rsid w:val="00A72AED"/>
    <w:rsid w:val="00A74FE8"/>
    <w:rsid w:val="00A76759"/>
    <w:rsid w:val="00A91AC1"/>
    <w:rsid w:val="00A92622"/>
    <w:rsid w:val="00A93B11"/>
    <w:rsid w:val="00A94188"/>
    <w:rsid w:val="00AA13AC"/>
    <w:rsid w:val="00AA19D9"/>
    <w:rsid w:val="00AA4720"/>
    <w:rsid w:val="00AA7107"/>
    <w:rsid w:val="00AB00FE"/>
    <w:rsid w:val="00AB0465"/>
    <w:rsid w:val="00AB0FAB"/>
    <w:rsid w:val="00AB2588"/>
    <w:rsid w:val="00AB787F"/>
    <w:rsid w:val="00AC028B"/>
    <w:rsid w:val="00AC216A"/>
    <w:rsid w:val="00AC51E4"/>
    <w:rsid w:val="00AD0E28"/>
    <w:rsid w:val="00AD15F6"/>
    <w:rsid w:val="00AD2E2F"/>
    <w:rsid w:val="00AD7E82"/>
    <w:rsid w:val="00AE058E"/>
    <w:rsid w:val="00AE095E"/>
    <w:rsid w:val="00AE142E"/>
    <w:rsid w:val="00AE1FFB"/>
    <w:rsid w:val="00AE3301"/>
    <w:rsid w:val="00AE3E58"/>
    <w:rsid w:val="00AE4979"/>
    <w:rsid w:val="00AF2636"/>
    <w:rsid w:val="00AF28A2"/>
    <w:rsid w:val="00AF2BF0"/>
    <w:rsid w:val="00B0218A"/>
    <w:rsid w:val="00B02AE7"/>
    <w:rsid w:val="00B07DFA"/>
    <w:rsid w:val="00B11A01"/>
    <w:rsid w:val="00B130B8"/>
    <w:rsid w:val="00B162CF"/>
    <w:rsid w:val="00B20089"/>
    <w:rsid w:val="00B2059A"/>
    <w:rsid w:val="00B21616"/>
    <w:rsid w:val="00B2368E"/>
    <w:rsid w:val="00B2795E"/>
    <w:rsid w:val="00B30A2A"/>
    <w:rsid w:val="00B3173D"/>
    <w:rsid w:val="00B336DE"/>
    <w:rsid w:val="00B365C6"/>
    <w:rsid w:val="00B45025"/>
    <w:rsid w:val="00B46F0E"/>
    <w:rsid w:val="00B51206"/>
    <w:rsid w:val="00B55E9B"/>
    <w:rsid w:val="00B569A1"/>
    <w:rsid w:val="00B5726F"/>
    <w:rsid w:val="00B603F3"/>
    <w:rsid w:val="00B60C75"/>
    <w:rsid w:val="00B62070"/>
    <w:rsid w:val="00B648D9"/>
    <w:rsid w:val="00B75CF1"/>
    <w:rsid w:val="00B8058A"/>
    <w:rsid w:val="00B8234C"/>
    <w:rsid w:val="00B859C7"/>
    <w:rsid w:val="00B8641A"/>
    <w:rsid w:val="00B90390"/>
    <w:rsid w:val="00B91EFE"/>
    <w:rsid w:val="00B92267"/>
    <w:rsid w:val="00BA7487"/>
    <w:rsid w:val="00BB0429"/>
    <w:rsid w:val="00BB23D4"/>
    <w:rsid w:val="00BB36EC"/>
    <w:rsid w:val="00BB442D"/>
    <w:rsid w:val="00BC0930"/>
    <w:rsid w:val="00BC348E"/>
    <w:rsid w:val="00BC3696"/>
    <w:rsid w:val="00BC3E3E"/>
    <w:rsid w:val="00BC6951"/>
    <w:rsid w:val="00BD111D"/>
    <w:rsid w:val="00BD3A53"/>
    <w:rsid w:val="00BD3D37"/>
    <w:rsid w:val="00BD5A41"/>
    <w:rsid w:val="00BD5BDB"/>
    <w:rsid w:val="00BD78DA"/>
    <w:rsid w:val="00BD7BD9"/>
    <w:rsid w:val="00BE20E8"/>
    <w:rsid w:val="00BE4DFD"/>
    <w:rsid w:val="00BE4E8E"/>
    <w:rsid w:val="00BF0946"/>
    <w:rsid w:val="00BF0DF1"/>
    <w:rsid w:val="00BF2AEA"/>
    <w:rsid w:val="00BF48B5"/>
    <w:rsid w:val="00BF6A5E"/>
    <w:rsid w:val="00C0154D"/>
    <w:rsid w:val="00C115E2"/>
    <w:rsid w:val="00C17F61"/>
    <w:rsid w:val="00C202C9"/>
    <w:rsid w:val="00C21B1F"/>
    <w:rsid w:val="00C224CE"/>
    <w:rsid w:val="00C225D8"/>
    <w:rsid w:val="00C22797"/>
    <w:rsid w:val="00C228B7"/>
    <w:rsid w:val="00C235D1"/>
    <w:rsid w:val="00C27D33"/>
    <w:rsid w:val="00C341A4"/>
    <w:rsid w:val="00C35B93"/>
    <w:rsid w:val="00C40F5D"/>
    <w:rsid w:val="00C412FE"/>
    <w:rsid w:val="00C463E7"/>
    <w:rsid w:val="00C468C9"/>
    <w:rsid w:val="00C4731F"/>
    <w:rsid w:val="00C47A72"/>
    <w:rsid w:val="00C47FD5"/>
    <w:rsid w:val="00C51B43"/>
    <w:rsid w:val="00C54206"/>
    <w:rsid w:val="00C54FDF"/>
    <w:rsid w:val="00C551A3"/>
    <w:rsid w:val="00C56132"/>
    <w:rsid w:val="00C562DE"/>
    <w:rsid w:val="00C61082"/>
    <w:rsid w:val="00C61C10"/>
    <w:rsid w:val="00C623B6"/>
    <w:rsid w:val="00C630A2"/>
    <w:rsid w:val="00C64462"/>
    <w:rsid w:val="00C70998"/>
    <w:rsid w:val="00C71164"/>
    <w:rsid w:val="00C756C7"/>
    <w:rsid w:val="00C7747F"/>
    <w:rsid w:val="00C805CD"/>
    <w:rsid w:val="00C807D7"/>
    <w:rsid w:val="00C80F5D"/>
    <w:rsid w:val="00C81CA2"/>
    <w:rsid w:val="00C826CC"/>
    <w:rsid w:val="00C833E9"/>
    <w:rsid w:val="00C92975"/>
    <w:rsid w:val="00C960CB"/>
    <w:rsid w:val="00C9781B"/>
    <w:rsid w:val="00CA01C2"/>
    <w:rsid w:val="00CA0D62"/>
    <w:rsid w:val="00CA51F8"/>
    <w:rsid w:val="00CA64B2"/>
    <w:rsid w:val="00CA70B7"/>
    <w:rsid w:val="00CB079C"/>
    <w:rsid w:val="00CB0AC8"/>
    <w:rsid w:val="00CB2DCB"/>
    <w:rsid w:val="00CB35C5"/>
    <w:rsid w:val="00CB3B5C"/>
    <w:rsid w:val="00CB4DED"/>
    <w:rsid w:val="00CC0696"/>
    <w:rsid w:val="00CC308C"/>
    <w:rsid w:val="00CC3BD6"/>
    <w:rsid w:val="00CC41BE"/>
    <w:rsid w:val="00CC59B0"/>
    <w:rsid w:val="00CC7F38"/>
    <w:rsid w:val="00CD1D50"/>
    <w:rsid w:val="00CD3148"/>
    <w:rsid w:val="00CD6D52"/>
    <w:rsid w:val="00CE0018"/>
    <w:rsid w:val="00CE11BA"/>
    <w:rsid w:val="00CE3E3C"/>
    <w:rsid w:val="00CE5BBD"/>
    <w:rsid w:val="00CE6639"/>
    <w:rsid w:val="00CE6985"/>
    <w:rsid w:val="00CF08ED"/>
    <w:rsid w:val="00CF5731"/>
    <w:rsid w:val="00CF5EFC"/>
    <w:rsid w:val="00CF6E73"/>
    <w:rsid w:val="00CF7E68"/>
    <w:rsid w:val="00D04561"/>
    <w:rsid w:val="00D05B3A"/>
    <w:rsid w:val="00D061E0"/>
    <w:rsid w:val="00D0665C"/>
    <w:rsid w:val="00D1218E"/>
    <w:rsid w:val="00D140A2"/>
    <w:rsid w:val="00D16478"/>
    <w:rsid w:val="00D21127"/>
    <w:rsid w:val="00D24476"/>
    <w:rsid w:val="00D246C3"/>
    <w:rsid w:val="00D251DB"/>
    <w:rsid w:val="00D262D0"/>
    <w:rsid w:val="00D27CA1"/>
    <w:rsid w:val="00D27E8A"/>
    <w:rsid w:val="00D30F90"/>
    <w:rsid w:val="00D312A8"/>
    <w:rsid w:val="00D31B9F"/>
    <w:rsid w:val="00D33B04"/>
    <w:rsid w:val="00D44CF0"/>
    <w:rsid w:val="00D45994"/>
    <w:rsid w:val="00D515B6"/>
    <w:rsid w:val="00D530DF"/>
    <w:rsid w:val="00D53854"/>
    <w:rsid w:val="00D53909"/>
    <w:rsid w:val="00D553E1"/>
    <w:rsid w:val="00D55D37"/>
    <w:rsid w:val="00D64F9E"/>
    <w:rsid w:val="00D72682"/>
    <w:rsid w:val="00D7667A"/>
    <w:rsid w:val="00D803FB"/>
    <w:rsid w:val="00D80677"/>
    <w:rsid w:val="00D8426D"/>
    <w:rsid w:val="00D860CB"/>
    <w:rsid w:val="00D86ECC"/>
    <w:rsid w:val="00D906F1"/>
    <w:rsid w:val="00D919D4"/>
    <w:rsid w:val="00D93077"/>
    <w:rsid w:val="00D93683"/>
    <w:rsid w:val="00D94225"/>
    <w:rsid w:val="00DA2F8E"/>
    <w:rsid w:val="00DA4761"/>
    <w:rsid w:val="00DA6D2A"/>
    <w:rsid w:val="00DA70C9"/>
    <w:rsid w:val="00DA71F6"/>
    <w:rsid w:val="00DA76D9"/>
    <w:rsid w:val="00DB0749"/>
    <w:rsid w:val="00DB0BDD"/>
    <w:rsid w:val="00DB0D11"/>
    <w:rsid w:val="00DB1D0F"/>
    <w:rsid w:val="00DB256D"/>
    <w:rsid w:val="00DB7FE1"/>
    <w:rsid w:val="00DC19A0"/>
    <w:rsid w:val="00DC2A82"/>
    <w:rsid w:val="00DC4308"/>
    <w:rsid w:val="00DC58FF"/>
    <w:rsid w:val="00DC7C0A"/>
    <w:rsid w:val="00DD019A"/>
    <w:rsid w:val="00DD344D"/>
    <w:rsid w:val="00DD3DDE"/>
    <w:rsid w:val="00DD7034"/>
    <w:rsid w:val="00DE2D45"/>
    <w:rsid w:val="00DE4AD9"/>
    <w:rsid w:val="00DE7203"/>
    <w:rsid w:val="00DF004A"/>
    <w:rsid w:val="00DF0A1E"/>
    <w:rsid w:val="00DF0BBC"/>
    <w:rsid w:val="00DF0C71"/>
    <w:rsid w:val="00DF2312"/>
    <w:rsid w:val="00E0044D"/>
    <w:rsid w:val="00E04475"/>
    <w:rsid w:val="00E05CC6"/>
    <w:rsid w:val="00E0756B"/>
    <w:rsid w:val="00E121AD"/>
    <w:rsid w:val="00E22789"/>
    <w:rsid w:val="00E2647A"/>
    <w:rsid w:val="00E275BF"/>
    <w:rsid w:val="00E326B6"/>
    <w:rsid w:val="00E34535"/>
    <w:rsid w:val="00E37223"/>
    <w:rsid w:val="00E37FAF"/>
    <w:rsid w:val="00E40CF1"/>
    <w:rsid w:val="00E4215D"/>
    <w:rsid w:val="00E43414"/>
    <w:rsid w:val="00E43CEB"/>
    <w:rsid w:val="00E471E0"/>
    <w:rsid w:val="00E54446"/>
    <w:rsid w:val="00E5681C"/>
    <w:rsid w:val="00E56EFA"/>
    <w:rsid w:val="00E572D6"/>
    <w:rsid w:val="00E60CD8"/>
    <w:rsid w:val="00E6382B"/>
    <w:rsid w:val="00E66047"/>
    <w:rsid w:val="00E70E8C"/>
    <w:rsid w:val="00E762E6"/>
    <w:rsid w:val="00E76869"/>
    <w:rsid w:val="00E77EE3"/>
    <w:rsid w:val="00E80722"/>
    <w:rsid w:val="00E848D0"/>
    <w:rsid w:val="00E94786"/>
    <w:rsid w:val="00E951E2"/>
    <w:rsid w:val="00E95887"/>
    <w:rsid w:val="00E964B2"/>
    <w:rsid w:val="00E96962"/>
    <w:rsid w:val="00E96B1B"/>
    <w:rsid w:val="00E97041"/>
    <w:rsid w:val="00EA1FD4"/>
    <w:rsid w:val="00EA3791"/>
    <w:rsid w:val="00EA60C2"/>
    <w:rsid w:val="00EA69A6"/>
    <w:rsid w:val="00EB2050"/>
    <w:rsid w:val="00EB3877"/>
    <w:rsid w:val="00EB59F9"/>
    <w:rsid w:val="00EB6573"/>
    <w:rsid w:val="00EC4017"/>
    <w:rsid w:val="00EC6D3D"/>
    <w:rsid w:val="00ED6CF7"/>
    <w:rsid w:val="00EE4AAE"/>
    <w:rsid w:val="00EE56A4"/>
    <w:rsid w:val="00EF0583"/>
    <w:rsid w:val="00EF0C12"/>
    <w:rsid w:val="00EF1C6C"/>
    <w:rsid w:val="00EF45A6"/>
    <w:rsid w:val="00EF4BAF"/>
    <w:rsid w:val="00EF6B2E"/>
    <w:rsid w:val="00F07E83"/>
    <w:rsid w:val="00F1260A"/>
    <w:rsid w:val="00F15BBE"/>
    <w:rsid w:val="00F160AE"/>
    <w:rsid w:val="00F16BDB"/>
    <w:rsid w:val="00F177F2"/>
    <w:rsid w:val="00F22BC7"/>
    <w:rsid w:val="00F266AF"/>
    <w:rsid w:val="00F3166E"/>
    <w:rsid w:val="00F31C15"/>
    <w:rsid w:val="00F33D47"/>
    <w:rsid w:val="00F378C6"/>
    <w:rsid w:val="00F432ED"/>
    <w:rsid w:val="00F464F9"/>
    <w:rsid w:val="00F50166"/>
    <w:rsid w:val="00F51466"/>
    <w:rsid w:val="00F52365"/>
    <w:rsid w:val="00F54938"/>
    <w:rsid w:val="00F570DB"/>
    <w:rsid w:val="00F57AAA"/>
    <w:rsid w:val="00F60BCA"/>
    <w:rsid w:val="00F628E0"/>
    <w:rsid w:val="00F6304E"/>
    <w:rsid w:val="00F63AFE"/>
    <w:rsid w:val="00F741CA"/>
    <w:rsid w:val="00F76018"/>
    <w:rsid w:val="00F8021E"/>
    <w:rsid w:val="00F80F0D"/>
    <w:rsid w:val="00F834FE"/>
    <w:rsid w:val="00F8442F"/>
    <w:rsid w:val="00F86025"/>
    <w:rsid w:val="00F8693D"/>
    <w:rsid w:val="00F9529F"/>
    <w:rsid w:val="00F96C7F"/>
    <w:rsid w:val="00F97A35"/>
    <w:rsid w:val="00FA0199"/>
    <w:rsid w:val="00FA1D97"/>
    <w:rsid w:val="00FA34B2"/>
    <w:rsid w:val="00FA431F"/>
    <w:rsid w:val="00FA6000"/>
    <w:rsid w:val="00FA66A4"/>
    <w:rsid w:val="00FB2746"/>
    <w:rsid w:val="00FB33FF"/>
    <w:rsid w:val="00FB4411"/>
    <w:rsid w:val="00FB69D7"/>
    <w:rsid w:val="00FC2773"/>
    <w:rsid w:val="00FC4065"/>
    <w:rsid w:val="00FC4079"/>
    <w:rsid w:val="00FD7CAB"/>
    <w:rsid w:val="00FE3179"/>
    <w:rsid w:val="00FE5EAD"/>
    <w:rsid w:val="00FE7273"/>
    <w:rsid w:val="00FE7606"/>
    <w:rsid w:val="00FF0F94"/>
    <w:rsid w:val="00FF1DF1"/>
    <w:rsid w:val="00FF3488"/>
    <w:rsid w:val="00FF5811"/>
    <w:rsid w:val="00FF61F8"/>
    <w:rsid w:val="00FF6C4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E853D"/>
  <w15:docId w15:val="{23FEB9AB-7A2A-4983-82AE-4A524984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04475"/>
    <w:pPr>
      <w:spacing w:after="220"/>
    </w:pPr>
    <w:rPr>
      <w:rFonts w:ascii="Arial" w:eastAsia="Calibri" w:hAnsi="Arial"/>
      <w:sz w:val="22"/>
      <w:szCs w:val="22"/>
      <w:lang w:eastAsia="en-US"/>
    </w:rPr>
  </w:style>
  <w:style w:type="paragraph" w:styleId="Nadpis1">
    <w:name w:val="heading 1"/>
    <w:basedOn w:val="Normln"/>
    <w:next w:val="Normln"/>
    <w:qFormat/>
    <w:rsid w:val="00D53854"/>
    <w:pPr>
      <w:keepNext/>
      <w:spacing w:after="0"/>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04475"/>
    <w:pPr>
      <w:tabs>
        <w:tab w:val="center" w:pos="4536"/>
        <w:tab w:val="right" w:pos="9072"/>
      </w:tabs>
      <w:spacing w:after="0"/>
    </w:pPr>
  </w:style>
  <w:style w:type="character" w:customStyle="1" w:styleId="ZhlavChar">
    <w:name w:val="Záhlaví Char"/>
    <w:basedOn w:val="Standardnpsmoodstavce"/>
    <w:link w:val="Zhlav"/>
    <w:uiPriority w:val="99"/>
    <w:rsid w:val="00E04475"/>
    <w:rPr>
      <w:rFonts w:ascii="Arial" w:eastAsia="Calibri" w:hAnsi="Arial"/>
      <w:sz w:val="22"/>
      <w:szCs w:val="22"/>
      <w:lang w:val="cs-CZ" w:eastAsia="en-US" w:bidi="ar-SA"/>
    </w:rPr>
  </w:style>
  <w:style w:type="paragraph" w:styleId="Zpat">
    <w:name w:val="footer"/>
    <w:basedOn w:val="Normln"/>
    <w:link w:val="ZpatChar"/>
    <w:unhideWhenUsed/>
    <w:rsid w:val="00E04475"/>
    <w:pPr>
      <w:tabs>
        <w:tab w:val="center" w:pos="4536"/>
        <w:tab w:val="right" w:pos="9072"/>
      </w:tabs>
      <w:spacing w:after="0"/>
    </w:pPr>
  </w:style>
  <w:style w:type="character" w:customStyle="1" w:styleId="ZpatChar">
    <w:name w:val="Zápatí Char"/>
    <w:basedOn w:val="Standardnpsmoodstavce"/>
    <w:link w:val="Zpat"/>
    <w:rsid w:val="00E04475"/>
    <w:rPr>
      <w:rFonts w:ascii="Arial" w:eastAsia="Calibri" w:hAnsi="Arial"/>
      <w:sz w:val="22"/>
      <w:szCs w:val="22"/>
      <w:lang w:val="cs-CZ" w:eastAsia="en-US" w:bidi="ar-SA"/>
    </w:rPr>
  </w:style>
  <w:style w:type="paragraph" w:customStyle="1" w:styleId="pole">
    <w:name w:val="pole"/>
    <w:basedOn w:val="Normln"/>
    <w:qFormat/>
    <w:rsid w:val="00E04475"/>
    <w:pPr>
      <w:tabs>
        <w:tab w:val="left" w:pos="1701"/>
      </w:tabs>
      <w:spacing w:after="0"/>
      <w:ind w:left="1701" w:hanging="1701"/>
    </w:pPr>
  </w:style>
  <w:style w:type="paragraph" w:customStyle="1" w:styleId="datum">
    <w:name w:val="datum"/>
    <w:basedOn w:val="Normln"/>
    <w:qFormat/>
    <w:rsid w:val="00E04475"/>
    <w:pPr>
      <w:spacing w:after="0"/>
    </w:pPr>
  </w:style>
  <w:style w:type="paragraph" w:customStyle="1" w:styleId="podpis">
    <w:name w:val="podpis"/>
    <w:basedOn w:val="Normln"/>
    <w:qFormat/>
    <w:rsid w:val="00E04475"/>
    <w:pPr>
      <w:keepNext/>
      <w:spacing w:after="0"/>
      <w:contextualSpacing/>
      <w:jc w:val="center"/>
    </w:pPr>
  </w:style>
  <w:style w:type="paragraph" w:customStyle="1" w:styleId="slostrany">
    <w:name w:val="číslo strany"/>
    <w:basedOn w:val="Normln"/>
    <w:qFormat/>
    <w:rsid w:val="00E04475"/>
    <w:pPr>
      <w:spacing w:before="160" w:after="0"/>
      <w:jc w:val="center"/>
    </w:pPr>
    <w:rPr>
      <w:sz w:val="16"/>
    </w:rPr>
  </w:style>
  <w:style w:type="paragraph" w:customStyle="1" w:styleId="przdndek">
    <w:name w:val="prázdný řádek"/>
    <w:basedOn w:val="Normln"/>
    <w:qFormat/>
    <w:rsid w:val="00E04475"/>
    <w:pPr>
      <w:spacing w:after="0"/>
      <w:jc w:val="both"/>
    </w:pPr>
  </w:style>
  <w:style w:type="paragraph" w:customStyle="1" w:styleId="adresa">
    <w:name w:val="adresa"/>
    <w:basedOn w:val="Normln"/>
    <w:qFormat/>
    <w:rsid w:val="00E04475"/>
    <w:pPr>
      <w:spacing w:after="0"/>
      <w:jc w:val="both"/>
    </w:pPr>
    <w:rPr>
      <w:b/>
    </w:rPr>
  </w:style>
  <w:style w:type="paragraph" w:customStyle="1" w:styleId="plohy">
    <w:name w:val="přílohy"/>
    <w:basedOn w:val="Normln"/>
    <w:qFormat/>
    <w:locked/>
    <w:rsid w:val="00E04475"/>
    <w:pPr>
      <w:spacing w:after="0"/>
      <w:jc w:val="both"/>
    </w:pPr>
    <w:rPr>
      <w:b/>
    </w:rPr>
  </w:style>
  <w:style w:type="paragraph" w:customStyle="1" w:styleId="seznam-1rove">
    <w:name w:val="seznam - 1. úroveň"/>
    <w:basedOn w:val="Normln"/>
    <w:qFormat/>
    <w:rsid w:val="00E04475"/>
    <w:pPr>
      <w:numPr>
        <w:numId w:val="1"/>
      </w:numPr>
      <w:tabs>
        <w:tab w:val="left" w:pos="567"/>
      </w:tabs>
      <w:jc w:val="both"/>
    </w:pPr>
  </w:style>
  <w:style w:type="paragraph" w:customStyle="1" w:styleId="seznam-2rove">
    <w:name w:val="seznam - 2. úroveň"/>
    <w:basedOn w:val="seznam-1rove"/>
    <w:qFormat/>
    <w:rsid w:val="00E04475"/>
    <w:pPr>
      <w:numPr>
        <w:ilvl w:val="1"/>
      </w:numPr>
      <w:tabs>
        <w:tab w:val="clear" w:pos="567"/>
        <w:tab w:val="left" w:pos="1134"/>
      </w:tabs>
      <w:ind w:left="1134" w:hanging="567"/>
    </w:pPr>
  </w:style>
  <w:style w:type="paragraph" w:customStyle="1" w:styleId="seznam-3rove">
    <w:name w:val="seznam - 3. úroveň"/>
    <w:basedOn w:val="seznam-2rove"/>
    <w:qFormat/>
    <w:rsid w:val="00E04475"/>
    <w:pPr>
      <w:numPr>
        <w:ilvl w:val="2"/>
      </w:numPr>
      <w:tabs>
        <w:tab w:val="clear" w:pos="1134"/>
        <w:tab w:val="left" w:pos="1701"/>
      </w:tabs>
      <w:ind w:left="1701" w:hanging="567"/>
    </w:pPr>
  </w:style>
  <w:style w:type="paragraph" w:customStyle="1" w:styleId="nadpis-smlouva">
    <w:name w:val="nadpis - smlouva ..."/>
    <w:basedOn w:val="Normln"/>
    <w:qFormat/>
    <w:rsid w:val="00E04475"/>
    <w:pPr>
      <w:spacing w:after="0"/>
      <w:jc w:val="center"/>
    </w:pPr>
    <w:rPr>
      <w:b/>
      <w:caps/>
      <w:sz w:val="28"/>
    </w:rPr>
  </w:style>
  <w:style w:type="paragraph" w:customStyle="1" w:styleId="nadpis-bod">
    <w:name w:val="nadpis - bod"/>
    <w:basedOn w:val="nadpis-smlouva"/>
    <w:qFormat/>
    <w:rsid w:val="00E04475"/>
    <w:pPr>
      <w:spacing w:before="680" w:after="220"/>
      <w:jc w:val="left"/>
    </w:pPr>
    <w:rPr>
      <w:caps w:val="0"/>
      <w:sz w:val="24"/>
    </w:rPr>
  </w:style>
  <w:style w:type="paragraph" w:customStyle="1" w:styleId="hlavika">
    <w:name w:val="hlavička"/>
    <w:basedOn w:val="przdndek"/>
    <w:qFormat/>
    <w:rsid w:val="00E04475"/>
    <w:pPr>
      <w:spacing w:after="220"/>
    </w:pPr>
    <w:rPr>
      <w:sz w:val="18"/>
    </w:rPr>
  </w:style>
  <w:style w:type="paragraph" w:styleId="Zkladntext">
    <w:name w:val="Body Text"/>
    <w:basedOn w:val="Normln"/>
    <w:rsid w:val="00D53854"/>
    <w:pPr>
      <w:spacing w:after="0"/>
      <w:jc w:val="both"/>
    </w:pPr>
    <w:rPr>
      <w:rFonts w:ascii="Times New Roman" w:eastAsia="Times New Roman" w:hAnsi="Times New Roman"/>
      <w:sz w:val="24"/>
      <w:szCs w:val="20"/>
      <w:lang w:eastAsia="cs-CZ"/>
    </w:rPr>
  </w:style>
  <w:style w:type="table" w:styleId="Mkatabulky">
    <w:name w:val="Table Grid"/>
    <w:basedOn w:val="Normlntabulka"/>
    <w:rsid w:val="00D5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rsid w:val="00CC308C"/>
    <w:pPr>
      <w:spacing w:after="120"/>
      <w:ind w:left="283"/>
    </w:pPr>
    <w:rPr>
      <w:rFonts w:ascii="Times New Roman" w:eastAsia="Times New Roman" w:hAnsi="Times New Roman"/>
      <w:sz w:val="24"/>
      <w:szCs w:val="24"/>
      <w:lang w:eastAsia="cs-CZ"/>
    </w:rPr>
  </w:style>
  <w:style w:type="paragraph" w:styleId="Zkladntextodsazen2">
    <w:name w:val="Body Text Indent 2"/>
    <w:basedOn w:val="Normln"/>
    <w:rsid w:val="00CC308C"/>
    <w:pPr>
      <w:spacing w:after="120" w:line="480" w:lineRule="auto"/>
      <w:ind w:left="283"/>
    </w:pPr>
    <w:rPr>
      <w:rFonts w:ascii="Times New Roman" w:eastAsia="Times New Roman" w:hAnsi="Times New Roman"/>
      <w:sz w:val="24"/>
      <w:szCs w:val="24"/>
      <w:lang w:eastAsia="cs-CZ"/>
    </w:rPr>
  </w:style>
  <w:style w:type="paragraph" w:customStyle="1" w:styleId="NadpisPoznmky">
    <w:name w:val="Nadpis Poznámky"/>
    <w:next w:val="Zkladntext"/>
    <w:rsid w:val="00395E8E"/>
    <w:pPr>
      <w:widowControl w:val="0"/>
      <w:tabs>
        <w:tab w:val="left" w:pos="283"/>
      </w:tabs>
      <w:autoSpaceDE w:val="0"/>
      <w:autoSpaceDN w:val="0"/>
      <w:adjustRightInd w:val="0"/>
      <w:spacing w:after="198" w:line="220" w:lineRule="atLeast"/>
      <w:jc w:val="center"/>
    </w:pPr>
    <w:rPr>
      <w:b/>
      <w:bCs/>
      <w:color w:val="000000"/>
      <w:sz w:val="18"/>
      <w:szCs w:val="18"/>
    </w:rPr>
  </w:style>
  <w:style w:type="paragraph" w:styleId="Textbubliny">
    <w:name w:val="Balloon Text"/>
    <w:basedOn w:val="Normln"/>
    <w:semiHidden/>
    <w:rsid w:val="00D21127"/>
    <w:rPr>
      <w:rFonts w:ascii="Tahoma" w:hAnsi="Tahoma" w:cs="Tahoma"/>
      <w:sz w:val="16"/>
      <w:szCs w:val="16"/>
    </w:rPr>
  </w:style>
  <w:style w:type="character" w:styleId="Hypertextovodkaz">
    <w:name w:val="Hyperlink"/>
    <w:basedOn w:val="Standardnpsmoodstavce"/>
    <w:rsid w:val="007F2500"/>
    <w:rPr>
      <w:color w:val="0000FF" w:themeColor="hyperlink"/>
      <w:u w:val="single"/>
    </w:rPr>
  </w:style>
  <w:style w:type="paragraph" w:styleId="Odstavecseseznamem">
    <w:name w:val="List Paragraph"/>
    <w:basedOn w:val="Normln"/>
    <w:uiPriority w:val="34"/>
    <w:qFormat/>
    <w:rsid w:val="009E653D"/>
    <w:pPr>
      <w:ind w:left="720"/>
      <w:contextualSpacing/>
    </w:pPr>
  </w:style>
  <w:style w:type="character" w:styleId="Odkaznakoment">
    <w:name w:val="annotation reference"/>
    <w:basedOn w:val="Standardnpsmoodstavce"/>
    <w:rsid w:val="003A4A17"/>
    <w:rPr>
      <w:sz w:val="16"/>
      <w:szCs w:val="16"/>
    </w:rPr>
  </w:style>
  <w:style w:type="paragraph" w:styleId="Textkomente">
    <w:name w:val="annotation text"/>
    <w:basedOn w:val="Normln"/>
    <w:link w:val="TextkomenteChar"/>
    <w:rsid w:val="003A4A17"/>
    <w:rPr>
      <w:sz w:val="20"/>
      <w:szCs w:val="20"/>
    </w:rPr>
  </w:style>
  <w:style w:type="character" w:customStyle="1" w:styleId="TextkomenteChar">
    <w:name w:val="Text komentáře Char"/>
    <w:basedOn w:val="Standardnpsmoodstavce"/>
    <w:link w:val="Textkomente"/>
    <w:rsid w:val="003A4A17"/>
    <w:rPr>
      <w:rFonts w:ascii="Arial" w:eastAsia="Calibri" w:hAnsi="Arial"/>
      <w:lang w:eastAsia="en-US"/>
    </w:rPr>
  </w:style>
  <w:style w:type="paragraph" w:styleId="Pedmtkomente">
    <w:name w:val="annotation subject"/>
    <w:basedOn w:val="Textkomente"/>
    <w:next w:val="Textkomente"/>
    <w:link w:val="PedmtkomenteChar"/>
    <w:rsid w:val="003A4A17"/>
    <w:rPr>
      <w:b/>
      <w:bCs/>
    </w:rPr>
  </w:style>
  <w:style w:type="character" w:customStyle="1" w:styleId="PedmtkomenteChar">
    <w:name w:val="Předmět komentáře Char"/>
    <w:basedOn w:val="TextkomenteChar"/>
    <w:link w:val="Pedmtkomente"/>
    <w:rsid w:val="003A4A17"/>
    <w:rPr>
      <w:rFonts w:ascii="Arial" w:eastAsia="Calibri" w:hAnsi="Arial"/>
      <w:b/>
      <w:bCs/>
      <w:lang w:eastAsia="en-US"/>
    </w:rPr>
  </w:style>
  <w:style w:type="paragraph" w:customStyle="1" w:styleId="Default">
    <w:name w:val="Default"/>
    <w:rsid w:val="0066384D"/>
    <w:pPr>
      <w:autoSpaceDE w:val="0"/>
      <w:autoSpaceDN w:val="0"/>
      <w:adjustRightInd w:val="0"/>
    </w:pPr>
    <w:rPr>
      <w:rFonts w:ascii="Arial" w:hAnsi="Arial" w:cs="Arial"/>
      <w:color w:val="000000"/>
      <w:sz w:val="24"/>
      <w:szCs w:val="24"/>
    </w:rPr>
  </w:style>
  <w:style w:type="paragraph" w:customStyle="1" w:styleId="Normlnodstavec">
    <w:name w:val="Normální odstavec"/>
    <w:basedOn w:val="Normln"/>
    <w:rsid w:val="00ED6CF7"/>
    <w:pPr>
      <w:spacing w:after="240"/>
      <w:jc w:val="both"/>
    </w:pPr>
    <w:rPr>
      <w:rFonts w:eastAsia="Times New Roman"/>
      <w:szCs w:val="20"/>
      <w:lang w:val="en-GB" w:eastAsia="cs-CZ"/>
    </w:rPr>
  </w:style>
  <w:style w:type="paragraph" w:customStyle="1" w:styleId="odrzka">
    <w:name w:val="odrázka"/>
    <w:basedOn w:val="Normln"/>
    <w:rsid w:val="00ED6CF7"/>
    <w:pPr>
      <w:numPr>
        <w:numId w:val="20"/>
      </w:numPr>
      <w:spacing w:after="0"/>
      <w:jc w:val="center"/>
    </w:pPr>
    <w:rPr>
      <w:rFonts w:ascii="Times New Roman" w:eastAsia="Times New Roman" w:hAnsi="Times New Roman"/>
      <w:b/>
      <w:b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65706">
      <w:bodyDiv w:val="1"/>
      <w:marLeft w:val="0"/>
      <w:marRight w:val="0"/>
      <w:marTop w:val="0"/>
      <w:marBottom w:val="0"/>
      <w:divBdr>
        <w:top w:val="none" w:sz="0" w:space="0" w:color="auto"/>
        <w:left w:val="none" w:sz="0" w:space="0" w:color="auto"/>
        <w:bottom w:val="none" w:sz="0" w:space="0" w:color="auto"/>
        <w:right w:val="none" w:sz="0" w:space="0" w:color="auto"/>
      </w:divBdr>
    </w:div>
    <w:div w:id="340665750">
      <w:bodyDiv w:val="1"/>
      <w:marLeft w:val="0"/>
      <w:marRight w:val="0"/>
      <w:marTop w:val="0"/>
      <w:marBottom w:val="0"/>
      <w:divBdr>
        <w:top w:val="none" w:sz="0" w:space="0" w:color="auto"/>
        <w:left w:val="none" w:sz="0" w:space="0" w:color="auto"/>
        <w:bottom w:val="none" w:sz="0" w:space="0" w:color="auto"/>
        <w:right w:val="none" w:sz="0" w:space="0" w:color="auto"/>
      </w:divBdr>
    </w:div>
    <w:div w:id="429080911">
      <w:bodyDiv w:val="1"/>
      <w:marLeft w:val="0"/>
      <w:marRight w:val="0"/>
      <w:marTop w:val="0"/>
      <w:marBottom w:val="0"/>
      <w:divBdr>
        <w:top w:val="none" w:sz="0" w:space="0" w:color="auto"/>
        <w:left w:val="none" w:sz="0" w:space="0" w:color="auto"/>
        <w:bottom w:val="none" w:sz="0" w:space="0" w:color="auto"/>
        <w:right w:val="none" w:sz="0" w:space="0" w:color="auto"/>
      </w:divBdr>
    </w:div>
    <w:div w:id="443696129">
      <w:bodyDiv w:val="1"/>
      <w:marLeft w:val="0"/>
      <w:marRight w:val="0"/>
      <w:marTop w:val="0"/>
      <w:marBottom w:val="0"/>
      <w:divBdr>
        <w:top w:val="none" w:sz="0" w:space="0" w:color="auto"/>
        <w:left w:val="none" w:sz="0" w:space="0" w:color="auto"/>
        <w:bottom w:val="none" w:sz="0" w:space="0" w:color="auto"/>
        <w:right w:val="none" w:sz="0" w:space="0" w:color="auto"/>
      </w:divBdr>
    </w:div>
    <w:div w:id="513689722">
      <w:bodyDiv w:val="1"/>
      <w:marLeft w:val="0"/>
      <w:marRight w:val="0"/>
      <w:marTop w:val="0"/>
      <w:marBottom w:val="0"/>
      <w:divBdr>
        <w:top w:val="none" w:sz="0" w:space="0" w:color="auto"/>
        <w:left w:val="none" w:sz="0" w:space="0" w:color="auto"/>
        <w:bottom w:val="none" w:sz="0" w:space="0" w:color="auto"/>
        <w:right w:val="none" w:sz="0" w:space="0" w:color="auto"/>
      </w:divBdr>
    </w:div>
    <w:div w:id="571281332">
      <w:bodyDiv w:val="1"/>
      <w:marLeft w:val="0"/>
      <w:marRight w:val="0"/>
      <w:marTop w:val="0"/>
      <w:marBottom w:val="0"/>
      <w:divBdr>
        <w:top w:val="none" w:sz="0" w:space="0" w:color="auto"/>
        <w:left w:val="none" w:sz="0" w:space="0" w:color="auto"/>
        <w:bottom w:val="none" w:sz="0" w:space="0" w:color="auto"/>
        <w:right w:val="none" w:sz="0" w:space="0" w:color="auto"/>
      </w:divBdr>
    </w:div>
    <w:div w:id="594635923">
      <w:bodyDiv w:val="1"/>
      <w:marLeft w:val="0"/>
      <w:marRight w:val="0"/>
      <w:marTop w:val="0"/>
      <w:marBottom w:val="0"/>
      <w:divBdr>
        <w:top w:val="none" w:sz="0" w:space="0" w:color="auto"/>
        <w:left w:val="none" w:sz="0" w:space="0" w:color="auto"/>
        <w:bottom w:val="none" w:sz="0" w:space="0" w:color="auto"/>
        <w:right w:val="none" w:sz="0" w:space="0" w:color="auto"/>
      </w:divBdr>
    </w:div>
    <w:div w:id="868882953">
      <w:bodyDiv w:val="1"/>
      <w:marLeft w:val="0"/>
      <w:marRight w:val="0"/>
      <w:marTop w:val="0"/>
      <w:marBottom w:val="0"/>
      <w:divBdr>
        <w:top w:val="none" w:sz="0" w:space="0" w:color="auto"/>
        <w:left w:val="none" w:sz="0" w:space="0" w:color="auto"/>
        <w:bottom w:val="none" w:sz="0" w:space="0" w:color="auto"/>
        <w:right w:val="none" w:sz="0" w:space="0" w:color="auto"/>
      </w:divBdr>
    </w:div>
    <w:div w:id="1117405139">
      <w:bodyDiv w:val="1"/>
      <w:marLeft w:val="0"/>
      <w:marRight w:val="0"/>
      <w:marTop w:val="0"/>
      <w:marBottom w:val="0"/>
      <w:divBdr>
        <w:top w:val="none" w:sz="0" w:space="0" w:color="auto"/>
        <w:left w:val="none" w:sz="0" w:space="0" w:color="auto"/>
        <w:bottom w:val="none" w:sz="0" w:space="0" w:color="auto"/>
        <w:right w:val="none" w:sz="0" w:space="0" w:color="auto"/>
      </w:divBdr>
    </w:div>
    <w:div w:id="1819180230">
      <w:bodyDiv w:val="1"/>
      <w:marLeft w:val="0"/>
      <w:marRight w:val="0"/>
      <w:marTop w:val="0"/>
      <w:marBottom w:val="0"/>
      <w:divBdr>
        <w:top w:val="none" w:sz="0" w:space="0" w:color="auto"/>
        <w:left w:val="none" w:sz="0" w:space="0" w:color="auto"/>
        <w:bottom w:val="none" w:sz="0" w:space="0" w:color="auto"/>
        <w:right w:val="none" w:sz="0" w:space="0" w:color="auto"/>
      </w:divBdr>
    </w:div>
    <w:div w:id="2038500431">
      <w:bodyDiv w:val="1"/>
      <w:marLeft w:val="0"/>
      <w:marRight w:val="0"/>
      <w:marTop w:val="0"/>
      <w:marBottom w:val="0"/>
      <w:divBdr>
        <w:top w:val="none" w:sz="0" w:space="0" w:color="auto"/>
        <w:left w:val="none" w:sz="0" w:space="0" w:color="auto"/>
        <w:bottom w:val="none" w:sz="0" w:space="0" w:color="auto"/>
        <w:right w:val="none" w:sz="0" w:space="0" w:color="auto"/>
      </w:divBdr>
    </w:div>
    <w:div w:id="205896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lka.j@kr-ustecky.cz"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kr-ustecky.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ditel@dolnipoohr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Vnit_x0159_n_x00ed__x0020_p_x0159_edpis xmlns="2e9c731b-0e97-4fd7-94a1-d56b3e8bb644" xsi:nil="true"/>
    <Typ_x0020_formul_x00e1__x0159_e xmlns="2e9c731b-0e97-4fd7-94a1-d56b3e8bb644" xsi:nil="true"/>
    <Pozn_x00e1_mka xmlns="2e9c731b-0e97-4fd7-94a1-d56b3e8bb6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C58700B285B6F409AABEA8CC2B20A32" ma:contentTypeVersion="4" ma:contentTypeDescription="Vytvořit nový dokument" ma:contentTypeScope="" ma:versionID="ca013f8c9d26f67f73c0076800810da4">
  <xsd:schema xmlns:xsd="http://www.w3.org/2001/XMLSchema" xmlns:p="http://schemas.microsoft.com/office/2006/metadata/properties" xmlns:ns2="2e9c731b-0e97-4fd7-94a1-d56b3e8bb644" targetNamespace="http://schemas.microsoft.com/office/2006/metadata/properties" ma:root="true" ma:fieldsID="05f4d8a11f417b8b0cfcfe9eae5b1baa" ns2:_="">
    <xsd:import namespace="2e9c731b-0e97-4fd7-94a1-d56b3e8bb644"/>
    <xsd:element name="properties">
      <xsd:complexType>
        <xsd:sequence>
          <xsd:element name="documentManagement">
            <xsd:complexType>
              <xsd:all>
                <xsd:element ref="ns2:Typ_x0020_formul_x00e1__x0159_e" minOccurs="0"/>
                <xsd:element ref="ns2:Vnit_x0159_n_x00ed__x0020_p_x0159_edpis" minOccurs="0"/>
                <xsd:element ref="ns2:Pozn_x00e1_mka" minOccurs="0"/>
              </xsd:all>
            </xsd:complexType>
          </xsd:element>
        </xsd:sequence>
      </xsd:complexType>
    </xsd:element>
  </xsd:schema>
  <xsd:schema xmlns:xsd="http://www.w3.org/2001/XMLSchema" xmlns:dms="http://schemas.microsoft.com/office/2006/documentManagement/types" targetNamespace="2e9c731b-0e97-4fd7-94a1-d56b3e8bb644" elementFormDefault="qualified">
    <xsd:import namespace="http://schemas.microsoft.com/office/2006/documentManagement/types"/>
    <xsd:element name="Typ_x0020_formul_x00e1__x0159_e" ma:index="8" nillable="true" ma:displayName="Typ formuláře" ma:format="Dropdown" ma:internalName="Typ_x0020_formul_x00e1__x0159_e">
      <xsd:simpleType>
        <xsd:union memberTypes="dms:Text">
          <xsd:simpleType>
            <xsd:restriction base="dms:Choice">
              <xsd:enumeration value="Hlavičkový papír"/>
              <xsd:enumeration value="Loga"/>
              <xsd:enumeration value="Personální formuláře"/>
              <xsd:enumeration value="Veřejné zakázky do 250 tis."/>
              <xsd:enumeration value="Veřejné zakázky od 250 tis. do 1 mil."/>
              <xsd:enumeration value="Veřejné zakázky od 1 do 2 mil."/>
              <xsd:enumeration value="Veřejné zakázky od 2 do 6 mil."/>
              <xsd:enumeration value="Vzory smluv"/>
              <xsd:enumeration value="Evidence majetku"/>
              <xsd:enumeration value="Personální"/>
              <xsd:enumeration value="Kontrolní činnost"/>
              <xsd:enumeration value="Hlavičkové papíry"/>
              <xsd:enumeration value="Rada a zastupitelstvo"/>
              <xsd:enumeration value="Samospráva"/>
              <xsd:enumeration value="Symboly Ústeckého kraje"/>
              <xsd:enumeration value="Ostatní - nezařazené"/>
              <xsd:enumeration value="Archivace a skartace"/>
              <xsd:enumeration value="Jmenovky a vizitky"/>
              <xsd:enumeration value="Nákup"/>
              <xsd:enumeration value="Služební cesty"/>
              <xsd:enumeration value="Zřizovací listiny"/>
              <xsd:enumeration value="Šablony logomanuálu"/>
              <xsd:enumeration value="Powerpoint prezentace"/>
            </xsd:restriction>
          </xsd:simpleType>
        </xsd:union>
      </xsd:simpleType>
    </xsd:element>
    <xsd:element name="Vnit_x0159_n_x00ed__x0020_p_x0159_edpis" ma:index="9" nillable="true" ma:displayName="Vnitřní předpis" ma:list="{e955c5ec-7dce-40c3-8fc7-3e3b37f23568}" ma:internalName="Vnit_x0159_n_x00ed__x0020_p_x0159_edpis" ma:showField="_x010c__x00ed_slo_x0020_p_x0159_">
      <xsd:simpleType>
        <xsd:restriction base="dms:Lookup"/>
      </xsd:simpleType>
    </xsd:element>
    <xsd:element name="Pozn_x00e1_mka" ma:index="10" nillable="true" ma:displayName="Poznámka" ma:internalName="Pozn_x00e1_mk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DA875E0-7DF6-4F29-93D2-A741B6583F0A}">
  <ds:schemaRefs>
    <ds:schemaRef ds:uri="http://schemas.openxmlformats.org/officeDocument/2006/bibliography"/>
  </ds:schemaRefs>
</ds:datastoreItem>
</file>

<file path=customXml/itemProps2.xml><?xml version="1.0" encoding="utf-8"?>
<ds:datastoreItem xmlns:ds="http://schemas.openxmlformats.org/officeDocument/2006/customXml" ds:itemID="{44609CA5-5BCC-4D12-BFD9-654FD208D900}">
  <ds:schemaRefs>
    <ds:schemaRef ds:uri="http://schemas.microsoft.com/office/2006/metadata/properties"/>
    <ds:schemaRef ds:uri="2e9c731b-0e97-4fd7-94a1-d56b3e8bb644"/>
  </ds:schemaRefs>
</ds:datastoreItem>
</file>

<file path=customXml/itemProps3.xml><?xml version="1.0" encoding="utf-8"?>
<ds:datastoreItem xmlns:ds="http://schemas.openxmlformats.org/officeDocument/2006/customXml" ds:itemID="{D6B880B7-2FF3-4D24-94EC-15F473E73FDC}">
  <ds:schemaRefs>
    <ds:schemaRef ds:uri="http://schemas.microsoft.com/sharepoint/v3/contenttype/forms"/>
  </ds:schemaRefs>
</ds:datastoreItem>
</file>

<file path=customXml/itemProps4.xml><?xml version="1.0" encoding="utf-8"?>
<ds:datastoreItem xmlns:ds="http://schemas.openxmlformats.org/officeDocument/2006/customXml" ds:itemID="{2B9081EE-21F2-4EBF-9C49-8121EA305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c731b-0e97-4fd7-94a1-d56b3e8bb64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2423</Words>
  <Characters>14548</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2006_S_16 Příloha č. 9 Smlouva o poskytnutí investiční, neinvestiční dotace</vt:lpstr>
    </vt:vector>
  </TitlesOfParts>
  <Company>KUUK</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2006_S_16 Příloha č. 9 Smlouva o poskytnutí investiční, neinvestiční dotace</dc:title>
  <dc:creator>Ing. Jiří Válka</dc:creator>
  <cp:lastModifiedBy>Grund Pavel</cp:lastModifiedBy>
  <cp:revision>2</cp:revision>
  <cp:lastPrinted>2024-07-01T06:00:00Z</cp:lastPrinted>
  <dcterms:created xsi:type="dcterms:W3CDTF">2024-07-04T09:58:00Z</dcterms:created>
  <dcterms:modified xsi:type="dcterms:W3CDTF">2024-07-04T09:58:00Z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né">
    <vt:lpwstr>1</vt:lpwstr>
  </property>
  <property fmtid="{D5CDD505-2E9C-101B-9397-08002B2CF9AE}" pid="3" name="ContentType">
    <vt:lpwstr>Dokument</vt:lpwstr>
  </property>
  <property fmtid="{D5CDD505-2E9C-101B-9397-08002B2CF9AE}" pid="4" name="Číslo směrnice">
    <vt:lpwstr>31</vt:lpwstr>
  </property>
  <property fmtid="{D5CDD505-2E9C-101B-9397-08002B2CF9AE}" pid="5" name="Platnost od">
    <vt:lpwstr>2010-06-25T00:00:00Z</vt:lpwstr>
  </property>
  <property fmtid="{D5CDD505-2E9C-101B-9397-08002B2CF9AE}" pid="6" name="Účinnost od">
    <vt:lpwstr>2010-06-25T00:00:00Z</vt:lpwstr>
  </property>
  <property fmtid="{D5CDD505-2E9C-101B-9397-08002B2CF9AE}" pid="7" name="Notifikace">
    <vt:lpwstr>Ne</vt:lpwstr>
  </property>
</Properties>
</file>