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5"/>
        <w:keepNext/>
        <w:keepLines/>
        <w:widowControl w:val="0"/>
        <w:shd w:val="clear" w:color="auto" w:fill="auto"/>
        <w:bidi w:val="0"/>
        <w:spacing w:before="0" w:after="18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5"/>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b/>
          <w:bCs/>
          <w:color w:val="000000"/>
          <w:spacing w:val="0"/>
          <w:w w:val="100"/>
          <w:position w:val="0"/>
          <w:shd w:val="clear" w:color="auto" w:fill="auto"/>
          <w:lang w:val="cs-CZ" w:eastAsia="cs-CZ" w:bidi="cs-CZ"/>
        </w:rPr>
        <w:t>Číslo smlouvy zhotovitele:</w:t>
      </w:r>
      <w:bookmarkEnd w:id="6"/>
      <w:bookmarkEnd w:id="7"/>
      <w:bookmarkEnd w:id="8"/>
    </w:p>
    <w:p>
      <w:pPr>
        <w:pStyle w:val="Style5"/>
        <w:keepNext/>
        <w:keepLines/>
        <w:widowControl w:val="0"/>
        <w:shd w:val="clear" w:color="auto" w:fill="auto"/>
        <w:bidi w:val="0"/>
        <w:spacing w:before="0" w:after="420" w:line="240" w:lineRule="auto"/>
        <w:ind w:left="0" w:right="0" w:firstLine="0"/>
        <w:jc w:val="center"/>
      </w:pPr>
      <w:bookmarkStart w:id="10" w:name="bookmark10"/>
      <w:bookmarkStart w:id="11" w:name="bookmark11"/>
      <w:bookmarkStart w:id="9" w:name="bookmark9"/>
      <w:r>
        <w:rPr>
          <w:b/>
          <w:bCs/>
          <w:color w:val="000000"/>
          <w:spacing w:val="0"/>
          <w:w w:val="100"/>
          <w:position w:val="0"/>
          <w:shd w:val="clear" w:color="auto" w:fill="auto"/>
          <w:lang w:val="cs-CZ" w:eastAsia="cs-CZ" w:bidi="cs-CZ"/>
        </w:rPr>
        <w:t>Číslo smlouvy objednatele: 737/2023</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180" w:line="233"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PD Terezín - domek jezného – elektroinstalace</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2400" w:right="0" w:firstLine="40"/>
        <w:jc w:val="both"/>
      </w:pPr>
      <w:r>
        <mc:AlternateContent>
          <mc:Choice Requires="wps">
            <w:drawing>
              <wp:anchor distT="0" distB="0" distL="114300" distR="114300" simplePos="0" relativeHeight="125829378" behindDoc="0" locked="0" layoutInCell="1" allowOverlap="1">
                <wp:simplePos x="0" y="0"/>
                <wp:positionH relativeFrom="page">
                  <wp:posOffset>885190</wp:posOffset>
                </wp:positionH>
                <wp:positionV relativeFrom="paragraph">
                  <wp:posOffset>12700</wp:posOffset>
                </wp:positionV>
                <wp:extent cx="804545" cy="716280"/>
                <wp:wrapSquare wrapText="bothSides"/>
                <wp:docPr id="1" name="Shape 1"/>
                <a:graphic xmlns:a="http://schemas.openxmlformats.org/drawingml/2006/main">
                  <a:graphicData uri="http://schemas.microsoft.com/office/word/2010/wordprocessingShape">
                    <wps:wsp>
                      <wps:cNvSpPr txBox="1"/>
                      <wps:spPr>
                        <a:xfrm>
                          <a:ext cx="80454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1.pt;width:63.350000000000001pt;height:56.3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2400" w:right="0" w:firstLine="40"/>
        <w:jc w:val="both"/>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400" w:right="0" w:firstLine="40"/>
        <w:jc w:val="both"/>
      </w:pPr>
      <w:r>
        <mc:AlternateContent>
          <mc:Choice Requires="wps">
            <w:drawing>
              <wp:anchor distT="0" distB="0" distL="114300" distR="114300" simplePos="0" relativeHeight="125829380" behindDoc="0" locked="0" layoutInCell="1" allowOverlap="1">
                <wp:simplePos x="0" y="0"/>
                <wp:positionH relativeFrom="page">
                  <wp:posOffset>885190</wp:posOffset>
                </wp:positionH>
                <wp:positionV relativeFrom="paragraph">
                  <wp:posOffset>12700</wp:posOffset>
                </wp:positionV>
                <wp:extent cx="749935" cy="719455"/>
                <wp:wrapSquare wrapText="bothSides"/>
                <wp:docPr id="3" name="Shape 3"/>
                <a:graphic xmlns:a="http://schemas.openxmlformats.org/drawingml/2006/main">
                  <a:graphicData uri="http://schemas.microsoft.com/office/word/2010/wordprocessingShape">
                    <wps:wsp>
                      <wps:cNvSpPr txBox="1"/>
                      <wps:spPr>
                        <a:xfrm>
                          <a:ext cx="749935" cy="719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700000000000003pt;margin-top:1.pt;width:59.050000000000004pt;height:56.64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T-Technology s.r.o.</w:t>
      </w:r>
    </w:p>
    <w:p>
      <w:pPr>
        <w:pStyle w:val="Style2"/>
        <w:keepNext w:val="0"/>
        <w:keepLines w:val="0"/>
        <w:widowControl w:val="0"/>
        <w:shd w:val="clear" w:color="auto" w:fill="auto"/>
        <w:bidi w:val="0"/>
        <w:spacing w:before="0" w:after="0" w:line="240" w:lineRule="auto"/>
        <w:ind w:left="2400" w:right="0" w:firstLine="40"/>
        <w:jc w:val="both"/>
      </w:pPr>
      <w:r>
        <w:rPr>
          <w:color w:val="000000"/>
          <w:spacing w:val="0"/>
          <w:w w:val="100"/>
          <w:position w:val="0"/>
          <w:shd w:val="clear" w:color="auto" w:fill="auto"/>
          <w:lang w:val="cs-CZ" w:eastAsia="cs-CZ" w:bidi="cs-CZ"/>
        </w:rPr>
        <w:t>Třebízského 251, 413 01 Roudnice nad Labem 03934527</w:t>
      </w:r>
    </w:p>
    <w:p>
      <w:pPr>
        <w:pStyle w:val="Style2"/>
        <w:keepNext w:val="0"/>
        <w:keepLines w:val="0"/>
        <w:widowControl w:val="0"/>
        <w:shd w:val="clear" w:color="auto" w:fill="auto"/>
        <w:bidi w:val="0"/>
        <w:spacing w:before="0" w:after="320" w:line="240" w:lineRule="auto"/>
        <w:ind w:left="2400" w:right="0" w:firstLine="40"/>
        <w:jc w:val="both"/>
      </w:pPr>
      <w:r>
        <w:rPr>
          <w:color w:val="000000"/>
          <w:spacing w:val="0"/>
          <w:w w:val="100"/>
          <w:position w:val="0"/>
          <w:shd w:val="clear" w:color="auto" w:fill="auto"/>
          <w:lang w:val="cs-CZ" w:eastAsia="cs-CZ" w:bidi="cs-CZ"/>
        </w:rPr>
        <w:t>CZ03934527</w:t>
      </w:r>
    </w:p>
    <w:p>
      <w:pPr>
        <w:pStyle w:val="Style2"/>
        <w:keepNext w:val="0"/>
        <w:keepLines w:val="0"/>
        <w:widowControl w:val="0"/>
        <w:shd w:val="clear" w:color="auto" w:fill="auto"/>
        <w:bidi w:val="0"/>
        <w:spacing w:before="0" w:after="552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5"/>
        <w:keepNext/>
        <w:keepLines/>
        <w:widowControl w:val="0"/>
        <w:numPr>
          <w:ilvl w:val="0"/>
          <w:numId w:val="1"/>
        </w:numPr>
        <w:shd w:val="clear" w:color="auto" w:fill="auto"/>
        <w:tabs>
          <w:tab w:pos="410" w:val="left"/>
        </w:tabs>
        <w:bidi w:val="0"/>
        <w:spacing w:before="0" w:after="200" w:line="240" w:lineRule="auto"/>
        <w:ind w:left="360"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 xml:space="preserve">„PD Terezín - domek jezného – elektroinstalace“ </w:t>
      </w:r>
      <w:r>
        <w:rPr>
          <w:color w:val="000000"/>
          <w:spacing w:val="0"/>
          <w:w w:val="100"/>
          <w:position w:val="0"/>
          <w:shd w:val="clear" w:color="auto" w:fill="auto"/>
          <w:lang w:val="cs-CZ" w:eastAsia="cs-CZ" w:bidi="cs-CZ"/>
        </w:rPr>
        <w:t>(dále jen „Veřejná zakázka“), ve kterém byla nabídka zhotovitele vyhodnocena jako ekonomicky nejvýhodnější.</w:t>
      </w:r>
      <w:bookmarkEnd w:id="12"/>
      <w:bookmarkEnd w:id="13"/>
      <w:bookmarkEnd w:id="15"/>
    </w:p>
    <w:p>
      <w:pPr>
        <w:pStyle w:val="Style5"/>
        <w:keepNext/>
        <w:keepLines/>
        <w:widowControl w:val="0"/>
        <w:numPr>
          <w:ilvl w:val="0"/>
          <w:numId w:val="1"/>
        </w:numPr>
        <w:shd w:val="clear" w:color="auto" w:fill="auto"/>
        <w:tabs>
          <w:tab w:pos="410" w:val="left"/>
        </w:tabs>
        <w:bidi w:val="0"/>
        <w:spacing w:before="0" w:line="240" w:lineRule="auto"/>
        <w:ind w:left="360" w:right="0" w:hanging="36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Předmětem veřejné zakázky je výměna stávající elektroinstalace v domu jezného na adrese ………………… (mimo stávající elektroinstalace v prostoru kanceláře jezného a stávajícího LPS budovy), která již neodpovídá požadavkům platných technických předpisů a norem.</w:t>
      </w:r>
      <w:bookmarkEnd w:id="16"/>
      <w:bookmarkEnd w:id="17"/>
      <w:bookmarkEnd w:id="19"/>
    </w:p>
    <w:p>
      <w:pPr>
        <w:pStyle w:val="Style2"/>
        <w:keepNext w:val="0"/>
        <w:keepLines w:val="0"/>
        <w:widowControl w:val="0"/>
        <w:shd w:val="clear" w:color="auto" w:fill="auto"/>
        <w:bidi w:val="0"/>
        <w:spacing w:before="0" w:after="60" w:line="240" w:lineRule="auto"/>
        <w:ind w:left="360" w:right="0" w:firstLine="60"/>
        <w:jc w:val="left"/>
      </w:pPr>
      <w:r>
        <w:rPr>
          <w:color w:val="000000"/>
          <w:spacing w:val="0"/>
          <w:w w:val="100"/>
          <w:position w:val="0"/>
          <w:shd w:val="clear" w:color="auto" w:fill="auto"/>
          <w:lang w:val="cs-CZ" w:eastAsia="cs-CZ" w:bidi="cs-CZ"/>
        </w:rPr>
        <w:t xml:space="preserve">Technické řešení bude odpovídat projektové dokumentaci zpracované firmou T-Technology, 04/2024 </w:t>
      </w:r>
      <w:r>
        <w:rPr>
          <w:b/>
          <w:bCs/>
          <w:color w:val="000000"/>
          <w:spacing w:val="0"/>
          <w:w w:val="100"/>
          <w:position w:val="0"/>
          <w:shd w:val="clear" w:color="auto" w:fill="auto"/>
          <w:lang w:val="cs-CZ" w:eastAsia="cs-CZ" w:bidi="cs-CZ"/>
        </w:rPr>
        <w:t xml:space="preserve">– viz příloha č. 2. </w:t>
      </w:r>
      <w:r>
        <w:rPr>
          <w:color w:val="000000"/>
          <w:spacing w:val="0"/>
          <w:w w:val="100"/>
          <w:position w:val="0"/>
          <w:shd w:val="clear" w:color="auto" w:fill="auto"/>
          <w:lang w:val="cs-CZ" w:eastAsia="cs-CZ" w:bidi="cs-CZ"/>
        </w:rPr>
        <w:t>Písemná verze projektové dokumentace bude zhotoviteli předána při předání staveniště.</w:t>
      </w:r>
    </w:p>
    <w:p>
      <w:pPr>
        <w:pStyle w:val="Style2"/>
        <w:keepNext w:val="0"/>
        <w:keepLines w:val="0"/>
        <w:widowControl w:val="0"/>
        <w:shd w:val="clear" w:color="auto" w:fill="auto"/>
        <w:bidi w:val="0"/>
        <w:spacing w:before="0" w:after="60" w:line="240" w:lineRule="auto"/>
        <w:ind w:left="360" w:right="0" w:firstLine="60"/>
        <w:jc w:val="left"/>
      </w:pPr>
      <w:r>
        <w:rPr>
          <w:color w:val="000000"/>
          <w:spacing w:val="0"/>
          <w:w w:val="100"/>
          <w:position w:val="0"/>
          <w:shd w:val="clear" w:color="auto" w:fill="auto"/>
          <w:lang w:val="cs-CZ" w:eastAsia="cs-CZ" w:bidi="cs-CZ"/>
        </w:rPr>
        <w:t>Zednické začištění a výmalbu interiérů po hrubé instalaci zajistí objednatel. Po dokončení těchto prací bude zhotovitel vyzván k závěrečné kompletaci a předání související dokumentace.</w:t>
      </w:r>
    </w:p>
    <w:p>
      <w:pPr>
        <w:pStyle w:val="Style2"/>
        <w:keepNext w:val="0"/>
        <w:keepLines w:val="0"/>
        <w:widowControl w:val="0"/>
        <w:shd w:val="clear" w:color="auto" w:fill="auto"/>
        <w:bidi w:val="0"/>
        <w:spacing w:before="0" w:after="60" w:line="240" w:lineRule="auto"/>
        <w:ind w:left="360" w:right="0" w:firstLine="60"/>
        <w:jc w:val="left"/>
      </w:pPr>
      <w:r>
        <w:rPr>
          <w:color w:val="000000"/>
          <w:spacing w:val="0"/>
          <w:w w:val="100"/>
          <w:position w:val="0"/>
          <w:shd w:val="clear" w:color="auto" w:fill="auto"/>
          <w:lang w:val="cs-CZ" w:eastAsia="cs-CZ" w:bidi="cs-CZ"/>
        </w:rPr>
        <w:t>Místo provádění díla: Interiér a exteriér domu jezného na adrese …………….. Jedná se o tyto pozemky v k. ú. Terezín ve správě objednatele: p.p.č. 430/3, 430/4.</w:t>
      </w:r>
    </w:p>
    <w:p>
      <w:pPr>
        <w:pStyle w:val="Style5"/>
        <w:keepNext/>
        <w:keepLines/>
        <w:widowControl w:val="0"/>
        <w:numPr>
          <w:ilvl w:val="0"/>
          <w:numId w:val="1"/>
        </w:numPr>
        <w:shd w:val="clear" w:color="auto" w:fill="auto"/>
        <w:tabs>
          <w:tab w:pos="410" w:val="left"/>
        </w:tabs>
        <w:bidi w:val="0"/>
        <w:spacing w:before="0" w:line="240" w:lineRule="auto"/>
        <w:ind w:left="360" w:right="0" w:hanging="36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 xml:space="preserve">Zhotovitel se zavazuje provést výše uvedené dílo v rozsahu oceněného soupisu prací – </w:t>
      </w:r>
      <w:r>
        <w:rPr>
          <w:b/>
          <w:bCs/>
          <w:color w:val="000000"/>
          <w:spacing w:val="0"/>
          <w:w w:val="100"/>
          <w:position w:val="0"/>
          <w:shd w:val="clear" w:color="auto" w:fill="auto"/>
          <w:lang w:val="cs-CZ" w:eastAsia="cs-CZ" w:bidi="cs-CZ"/>
        </w:rPr>
        <w:t xml:space="preserve">viz příloha č. 1 </w:t>
      </w:r>
      <w:r>
        <w:rPr>
          <w:color w:val="000000"/>
          <w:spacing w:val="0"/>
          <w:w w:val="100"/>
          <w:position w:val="0"/>
          <w:shd w:val="clear" w:color="auto" w:fill="auto"/>
          <w:lang w:val="cs-CZ" w:eastAsia="cs-CZ" w:bidi="cs-CZ"/>
        </w:rPr>
        <w:t>této smlouvy.</w:t>
      </w:r>
      <w:bookmarkEnd w:id="20"/>
      <w:bookmarkEnd w:id="21"/>
      <w:bookmarkEnd w:id="23"/>
    </w:p>
    <w:p>
      <w:pPr>
        <w:pStyle w:val="Style5"/>
        <w:keepNext/>
        <w:keepLines/>
        <w:widowControl w:val="0"/>
        <w:numPr>
          <w:ilvl w:val="0"/>
          <w:numId w:val="1"/>
        </w:numPr>
        <w:shd w:val="clear" w:color="auto" w:fill="auto"/>
        <w:tabs>
          <w:tab w:pos="410" w:val="left"/>
        </w:tabs>
        <w:bidi w:val="0"/>
        <w:spacing w:before="0" w:line="240" w:lineRule="auto"/>
        <w:ind w:left="0" w:right="0" w:firstLine="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Za předmět díla se dále považuje:</w:t>
      </w:r>
      <w:bookmarkEnd w:id="24"/>
      <w:bookmarkEnd w:id="25"/>
      <w:bookmarkEnd w:id="27"/>
    </w:p>
    <w:p>
      <w:pPr>
        <w:pStyle w:val="Style5"/>
        <w:keepNext/>
        <w:keepLines/>
        <w:widowControl w:val="0"/>
        <w:numPr>
          <w:ilvl w:val="0"/>
          <w:numId w:val="3"/>
        </w:numPr>
        <w:shd w:val="clear" w:color="auto" w:fill="auto"/>
        <w:tabs>
          <w:tab w:pos="771" w:val="left"/>
        </w:tabs>
        <w:bidi w:val="0"/>
        <w:spacing w:before="0" w:after="0" w:line="240" w:lineRule="auto"/>
        <w:ind w:left="660" w:right="0" w:hanging="24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zdokumentování stavu (fotodokumentace) staveniště před zahájením prací, pro pozdější porovnání stavu po dokončení díla,</w:t>
      </w:r>
      <w:bookmarkEnd w:id="28"/>
      <w:bookmarkEnd w:id="29"/>
      <w:bookmarkEnd w:id="31"/>
    </w:p>
    <w:p>
      <w:pPr>
        <w:pStyle w:val="Style5"/>
        <w:keepNext/>
        <w:keepLines/>
        <w:widowControl w:val="0"/>
        <w:numPr>
          <w:ilvl w:val="0"/>
          <w:numId w:val="3"/>
        </w:numPr>
        <w:shd w:val="clear" w:color="auto" w:fill="auto"/>
        <w:tabs>
          <w:tab w:pos="771" w:val="left"/>
        </w:tabs>
        <w:bidi w:val="0"/>
        <w:spacing w:before="0" w:after="0" w:line="240" w:lineRule="auto"/>
        <w:ind w:left="660" w:right="0" w:hanging="24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bude pořízena fotodokumentace všech rozvodů elektřiny, které budou zakrývány do zdí (např. štukem a následnou výmalbou).</w:t>
      </w:r>
      <w:bookmarkEnd w:id="32"/>
      <w:bookmarkEnd w:id="33"/>
      <w:bookmarkEnd w:id="35"/>
    </w:p>
    <w:p>
      <w:pPr>
        <w:pStyle w:val="Style5"/>
        <w:keepNext/>
        <w:keepLines/>
        <w:widowControl w:val="0"/>
        <w:numPr>
          <w:ilvl w:val="0"/>
          <w:numId w:val="3"/>
        </w:numPr>
        <w:shd w:val="clear" w:color="auto" w:fill="auto"/>
        <w:tabs>
          <w:tab w:pos="771" w:val="left"/>
        </w:tabs>
        <w:bidi w:val="0"/>
        <w:spacing w:before="0" w:after="0" w:line="240" w:lineRule="auto"/>
        <w:ind w:left="660" w:right="0" w:hanging="24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stavby,</w:t>
      </w:r>
      <w:bookmarkEnd w:id="36"/>
      <w:bookmarkEnd w:id="37"/>
      <w:bookmarkEnd w:id="39"/>
    </w:p>
    <w:p>
      <w:pPr>
        <w:pStyle w:val="Style5"/>
        <w:keepNext/>
        <w:keepLines/>
        <w:widowControl w:val="0"/>
        <w:numPr>
          <w:ilvl w:val="0"/>
          <w:numId w:val="3"/>
        </w:numPr>
        <w:shd w:val="clear" w:color="auto" w:fill="auto"/>
        <w:tabs>
          <w:tab w:pos="771" w:val="left"/>
        </w:tabs>
        <w:bidi w:val="0"/>
        <w:spacing w:before="0" w:after="0" w:line="240" w:lineRule="auto"/>
        <w:ind w:left="660" w:right="0" w:hanging="24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40"/>
      <w:bookmarkEnd w:id="41"/>
      <w:bookmarkEnd w:id="43"/>
    </w:p>
    <w:p>
      <w:pPr>
        <w:pStyle w:val="Style5"/>
        <w:keepNext/>
        <w:keepLines/>
        <w:widowControl w:val="0"/>
        <w:numPr>
          <w:ilvl w:val="0"/>
          <w:numId w:val="3"/>
        </w:numPr>
        <w:shd w:val="clear" w:color="auto" w:fill="auto"/>
        <w:tabs>
          <w:tab w:pos="771" w:val="left"/>
        </w:tabs>
        <w:bidi w:val="0"/>
        <w:spacing w:before="0" w:after="0" w:line="240" w:lineRule="auto"/>
        <w:ind w:left="0" w:right="0" w:firstLine="36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vybudování staveniště tak, aby byly splněny požadavky a podmínky objednatele,</w:t>
      </w:r>
      <w:bookmarkEnd w:id="44"/>
      <w:bookmarkEnd w:id="45"/>
      <w:bookmarkEnd w:id="47"/>
    </w:p>
    <w:p>
      <w:pPr>
        <w:pStyle w:val="Style5"/>
        <w:keepNext/>
        <w:keepLines/>
        <w:widowControl w:val="0"/>
        <w:numPr>
          <w:ilvl w:val="0"/>
          <w:numId w:val="3"/>
        </w:numPr>
        <w:shd w:val="clear" w:color="auto" w:fill="auto"/>
        <w:tabs>
          <w:tab w:pos="771" w:val="left"/>
        </w:tabs>
        <w:bidi w:val="0"/>
        <w:spacing w:before="0" w:after="0" w:line="240" w:lineRule="auto"/>
        <w:ind w:left="660" w:right="0" w:hanging="24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48"/>
      <w:bookmarkEnd w:id="49"/>
      <w:bookmarkEnd w:id="51"/>
    </w:p>
    <w:p>
      <w:pPr>
        <w:pStyle w:val="Style5"/>
        <w:keepNext/>
        <w:keepLines/>
        <w:widowControl w:val="0"/>
        <w:numPr>
          <w:ilvl w:val="0"/>
          <w:numId w:val="3"/>
        </w:numPr>
        <w:shd w:val="clear" w:color="auto" w:fill="auto"/>
        <w:tabs>
          <w:tab w:pos="771" w:val="left"/>
        </w:tabs>
        <w:bidi w:val="0"/>
        <w:spacing w:before="0" w:after="200" w:line="240" w:lineRule="auto"/>
        <w:ind w:left="660" w:right="0" w:hanging="24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a podle Plánu bezpečnosti a ochrany zdraví při práci na staveništi.</w:t>
      </w:r>
      <w:bookmarkEnd w:id="52"/>
      <w:bookmarkEnd w:id="53"/>
      <w:bookmarkEnd w:id="55"/>
    </w:p>
    <w:p>
      <w:pPr>
        <w:pStyle w:val="Style5"/>
        <w:keepNext/>
        <w:keepLines/>
        <w:widowControl w:val="0"/>
        <w:numPr>
          <w:ilvl w:val="0"/>
          <w:numId w:val="1"/>
        </w:numPr>
        <w:shd w:val="clear" w:color="auto" w:fill="auto"/>
        <w:tabs>
          <w:tab w:pos="497" w:val="left"/>
        </w:tabs>
        <w:bidi w:val="0"/>
        <w:spacing w:before="0" w:after="200" w:line="240" w:lineRule="auto"/>
        <w:ind w:left="660" w:right="0" w:hanging="50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6"/>
      <w:bookmarkEnd w:id="57"/>
      <w:bookmarkEnd w:id="59"/>
    </w:p>
    <w:p>
      <w:pPr>
        <w:pStyle w:val="Style5"/>
        <w:keepNext/>
        <w:keepLines/>
        <w:widowControl w:val="0"/>
        <w:numPr>
          <w:ilvl w:val="0"/>
          <w:numId w:val="1"/>
        </w:numPr>
        <w:shd w:val="clear" w:color="auto" w:fill="auto"/>
        <w:tabs>
          <w:tab w:pos="497" w:val="left"/>
        </w:tabs>
        <w:bidi w:val="0"/>
        <w:spacing w:before="0" w:line="240" w:lineRule="auto"/>
        <w:ind w:left="660" w:right="0" w:hanging="500"/>
        <w:jc w:val="both"/>
        <w:sectPr>
          <w:headerReference w:type="default" r:id="rId5"/>
          <w:footerReference w:type="default" r:id="rId6"/>
          <w:footnotePr>
            <w:pos w:val="pageBottom"/>
            <w:numFmt w:val="decimal"/>
            <w:numRestart w:val="continuous"/>
          </w:footnotePr>
          <w:pgSz w:w="11909" w:h="16838"/>
          <w:pgMar w:top="1087" w:left="1394" w:right="1384" w:bottom="1221" w:header="0" w:footer="3" w:gutter="0"/>
          <w:pgNumType w:start="1"/>
          <w:cols w:space="720"/>
          <w:noEndnote/>
          <w:rtlGutter w:val="0"/>
          <w:docGrid w:linePitch="360"/>
        </w:sectPr>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60"/>
      <w:bookmarkEnd w:id="61"/>
      <w:bookmarkEnd w:id="63"/>
    </w:p>
    <w:p>
      <w:pPr>
        <w:pStyle w:val="Style5"/>
        <w:keepNext/>
        <w:keepLines/>
        <w:widowControl w:val="0"/>
        <w:numPr>
          <w:ilvl w:val="0"/>
          <w:numId w:val="1"/>
        </w:numPr>
        <w:shd w:val="clear" w:color="auto" w:fill="auto"/>
        <w:tabs>
          <w:tab w:pos="547" w:val="left"/>
        </w:tabs>
        <w:bidi w:val="0"/>
        <w:spacing w:before="0" w:after="0" w:line="240" w:lineRule="auto"/>
        <w:ind w:left="660" w:right="0" w:hanging="50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Objednatel předá zhotoviteli staveniště (nebo jeho ucelenou část) prosté práv třetích osob.</w:t>
      </w:r>
      <w:bookmarkEnd w:id="64"/>
      <w:bookmarkEnd w:id="65"/>
      <w:bookmarkEnd w:id="67"/>
    </w:p>
    <w:p>
      <w:pPr>
        <w:pStyle w:val="Style5"/>
        <w:keepNext/>
        <w:keepLines/>
        <w:widowControl w:val="0"/>
        <w:shd w:val="clear" w:color="auto" w:fill="auto"/>
        <w:bidi w:val="0"/>
        <w:spacing w:before="0" w:after="180" w:line="240" w:lineRule="auto"/>
        <w:ind w:right="0" w:firstLine="2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68"/>
      <w:bookmarkEnd w:id="69"/>
      <w:bookmarkEnd w:id="70"/>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762" w:val="left"/>
        </w:tabs>
        <w:bidi w:val="0"/>
        <w:spacing w:before="0" w:after="180" w:line="240" w:lineRule="auto"/>
        <w:ind w:left="0" w:right="0" w:firstLine="380"/>
        <w:jc w:val="both"/>
      </w:pPr>
      <w:bookmarkStart w:id="71" w:name="bookmark71"/>
      <w:bookmarkEnd w:id="71"/>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after="180" w:line="240" w:lineRule="auto"/>
        <w:ind w:left="0" w:right="0" w:firstLine="660"/>
        <w:jc w:val="both"/>
      </w:pPr>
      <w:r>
        <w:rPr>
          <w:color w:val="000000"/>
          <w:spacing w:val="0"/>
          <w:w w:val="100"/>
          <w:position w:val="0"/>
          <w:shd w:val="clear" w:color="auto" w:fill="auto"/>
          <w:lang w:val="cs-CZ" w:eastAsia="cs-CZ" w:bidi="cs-CZ"/>
        </w:rPr>
        <w:t>Zhotovitel se zavazuje provést dílo v následujících termínech:</w:t>
      </w:r>
    </w:p>
    <w:p>
      <w:pPr>
        <w:pStyle w:val="Style5"/>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72" w:name="bookmark72"/>
      <w:bookmarkStart w:id="73" w:name="bookmark73"/>
      <w:bookmarkStart w:id="74" w:name="bookmark74"/>
      <w:bookmarkStart w:id="75" w:name="bookmark75"/>
      <w:bookmarkEnd w:id="74"/>
      <w:r>
        <w:rPr>
          <w:b/>
          <w:bCs/>
          <w:color w:val="000000"/>
          <w:spacing w:val="0"/>
          <w:w w:val="100"/>
          <w:position w:val="0"/>
          <w:shd w:val="clear" w:color="auto" w:fill="auto"/>
          <w:lang w:val="cs-CZ" w:eastAsia="cs-CZ" w:bidi="cs-CZ"/>
        </w:rPr>
        <w:t>převzetí staveniště</w:t>
      </w:r>
      <w:r>
        <w:rPr>
          <w:color w:val="000000"/>
          <w:spacing w:val="0"/>
          <w:w w:val="100"/>
          <w:position w:val="0"/>
          <w:shd w:val="clear" w:color="auto" w:fill="auto"/>
          <w:lang w:val="cs-CZ" w:eastAsia="cs-CZ" w:bidi="cs-CZ"/>
        </w:rPr>
        <w:t>:</w:t>
      </w:r>
      <w:bookmarkEnd w:id="72"/>
      <w:bookmarkEnd w:id="73"/>
      <w:bookmarkEnd w:id="75"/>
    </w:p>
    <w:p>
      <w:pPr>
        <w:pStyle w:val="Style2"/>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Zhotovitel se zavazuje převzít staveniště nejpozději do 10 kalendářních dní od nabytí účinnosti této smlouvy o dílo.</w:t>
      </w:r>
    </w:p>
    <w:p>
      <w:pPr>
        <w:pStyle w:val="Style5"/>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76" w:name="bookmark76"/>
      <w:bookmarkStart w:id="77" w:name="bookmark77"/>
      <w:bookmarkStart w:id="78" w:name="bookmark78"/>
      <w:bookmarkStart w:id="79" w:name="bookmark79"/>
      <w:bookmarkEnd w:id="78"/>
      <w:r>
        <w:rPr>
          <w:b/>
          <w:bCs/>
          <w:color w:val="000000"/>
          <w:spacing w:val="0"/>
          <w:w w:val="100"/>
          <w:position w:val="0"/>
          <w:shd w:val="clear" w:color="auto" w:fill="auto"/>
          <w:lang w:val="cs-CZ" w:eastAsia="cs-CZ" w:bidi="cs-CZ"/>
        </w:rPr>
        <w:t>zahájení prací:</w:t>
      </w:r>
      <w:bookmarkEnd w:id="76"/>
      <w:bookmarkEnd w:id="77"/>
      <w:bookmarkEnd w:id="79"/>
    </w:p>
    <w:p>
      <w:pPr>
        <w:pStyle w:val="Style2"/>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Bez zbytečného odkladu po převzetí staveniště.</w:t>
      </w:r>
    </w:p>
    <w:p>
      <w:pPr>
        <w:pStyle w:val="Style5"/>
        <w:keepNext/>
        <w:keepLines/>
        <w:widowControl w:val="0"/>
        <w:numPr>
          <w:ilvl w:val="0"/>
          <w:numId w:val="7"/>
        </w:numPr>
        <w:shd w:val="clear" w:color="auto" w:fill="auto"/>
        <w:tabs>
          <w:tab w:pos="1287" w:val="left"/>
        </w:tabs>
        <w:bidi w:val="0"/>
        <w:spacing w:before="0" w:after="0" w:line="240" w:lineRule="auto"/>
        <w:ind w:left="1300" w:right="0" w:hanging="440"/>
        <w:jc w:val="both"/>
      </w:pPr>
      <w:bookmarkStart w:id="80" w:name="bookmark80"/>
      <w:bookmarkStart w:id="81" w:name="bookmark81"/>
      <w:bookmarkStart w:id="82" w:name="bookmark82"/>
      <w:bookmarkStart w:id="83" w:name="bookmark83"/>
      <w:bookmarkEnd w:id="82"/>
      <w:r>
        <w:rPr>
          <w:b/>
          <w:bCs/>
          <w:color w:val="000000"/>
          <w:spacing w:val="0"/>
          <w:w w:val="100"/>
          <w:position w:val="0"/>
          <w:shd w:val="clear" w:color="auto" w:fill="auto"/>
          <w:lang w:val="cs-CZ" w:eastAsia="cs-CZ" w:bidi="cs-CZ"/>
        </w:rPr>
        <w:t xml:space="preserve">dílčí termín dokončení hrubé instalace </w:t>
      </w:r>
      <w:r>
        <w:rPr>
          <w:color w:val="000000"/>
          <w:spacing w:val="0"/>
          <w:w w:val="100"/>
          <w:position w:val="0"/>
          <w:shd w:val="clear" w:color="auto" w:fill="auto"/>
          <w:lang w:val="cs-CZ" w:eastAsia="cs-CZ" w:bidi="cs-CZ"/>
        </w:rPr>
        <w:t>(tj. instalace kabelů, rozvaděčů aj. před zednickým začištěním a výmalbou dotčených prostor):</w:t>
      </w:r>
      <w:bookmarkEnd w:id="80"/>
      <w:bookmarkEnd w:id="81"/>
      <w:bookmarkEnd w:id="83"/>
    </w:p>
    <w:p>
      <w:pPr>
        <w:pStyle w:val="Style2"/>
        <w:keepNext w:val="0"/>
        <w:keepLines w:val="0"/>
        <w:widowControl w:val="0"/>
        <w:shd w:val="clear" w:color="auto" w:fill="auto"/>
        <w:bidi w:val="0"/>
        <w:spacing w:before="0" w:after="180" w:line="240" w:lineRule="auto"/>
        <w:ind w:left="1300" w:right="0" w:firstLine="0"/>
        <w:jc w:val="both"/>
      </w:pPr>
      <w:r>
        <w:rPr>
          <w:b/>
          <w:bCs/>
          <w:color w:val="000000"/>
          <w:spacing w:val="0"/>
          <w:w w:val="100"/>
          <w:position w:val="0"/>
          <w:shd w:val="clear" w:color="auto" w:fill="auto"/>
          <w:lang w:val="cs-CZ" w:eastAsia="cs-CZ" w:bidi="cs-CZ"/>
        </w:rPr>
        <w:t>Nejpozději do 16.8.2024</w:t>
      </w:r>
    </w:p>
    <w:p>
      <w:pPr>
        <w:pStyle w:val="Style5"/>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84" w:name="bookmark84"/>
      <w:bookmarkStart w:id="85" w:name="bookmark85"/>
      <w:bookmarkStart w:id="86" w:name="bookmark86"/>
      <w:bookmarkStart w:id="87" w:name="bookmark87"/>
      <w:bookmarkEnd w:id="86"/>
      <w:r>
        <w:rPr>
          <w:b/>
          <w:bCs/>
          <w:color w:val="000000"/>
          <w:spacing w:val="0"/>
          <w:w w:val="100"/>
          <w:position w:val="0"/>
          <w:shd w:val="clear" w:color="auto" w:fill="auto"/>
          <w:lang w:val="cs-CZ" w:eastAsia="cs-CZ" w:bidi="cs-CZ"/>
        </w:rPr>
        <w:t>předání a převzetí dokončeného díla:</w:t>
      </w:r>
      <w:bookmarkEnd w:id="84"/>
      <w:bookmarkEnd w:id="85"/>
      <w:bookmarkEnd w:id="87"/>
    </w:p>
    <w:p>
      <w:pPr>
        <w:pStyle w:val="Style5"/>
        <w:keepNext/>
        <w:keepLines/>
        <w:widowControl w:val="0"/>
        <w:shd w:val="clear" w:color="auto" w:fill="auto"/>
        <w:bidi w:val="0"/>
        <w:spacing w:before="0" w:after="180" w:line="240" w:lineRule="auto"/>
        <w:ind w:left="1300" w:right="0" w:firstLine="0"/>
        <w:jc w:val="both"/>
      </w:pPr>
      <w:bookmarkStart w:id="84" w:name="bookmark84"/>
      <w:bookmarkStart w:id="85" w:name="bookmark85"/>
      <w:r>
        <w:rPr>
          <w:b/>
          <w:bCs/>
          <w:color w:val="000000"/>
          <w:spacing w:val="0"/>
          <w:w w:val="100"/>
          <w:position w:val="0"/>
          <w:shd w:val="clear" w:color="auto" w:fill="auto"/>
          <w:lang w:val="cs-CZ" w:eastAsia="cs-CZ" w:bidi="cs-CZ"/>
        </w:rPr>
        <w:t>Nejpozději do 16.9.2024</w:t>
      </w:r>
      <w:bookmarkEnd w:id="84"/>
      <w:bookmarkEnd w:id="85"/>
    </w:p>
    <w:p>
      <w:pPr>
        <w:pStyle w:val="Style5"/>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88" w:name="bookmark88"/>
      <w:bookmarkStart w:id="89" w:name="bookmark89"/>
      <w:bookmarkStart w:id="90" w:name="bookmark90"/>
      <w:bookmarkStart w:id="91" w:name="bookmark91"/>
      <w:bookmarkEnd w:id="90"/>
      <w:r>
        <w:rPr>
          <w:b/>
          <w:bCs/>
          <w:color w:val="000000"/>
          <w:spacing w:val="0"/>
          <w:w w:val="100"/>
          <w:position w:val="0"/>
          <w:shd w:val="clear" w:color="auto" w:fill="auto"/>
          <w:lang w:val="cs-CZ" w:eastAsia="cs-CZ" w:bidi="cs-CZ"/>
        </w:rPr>
        <w:t>vyklizení staveniště:</w:t>
      </w:r>
      <w:bookmarkEnd w:id="88"/>
      <w:bookmarkEnd w:id="89"/>
      <w:bookmarkEnd w:id="91"/>
    </w:p>
    <w:p>
      <w:pPr>
        <w:pStyle w:val="Style2"/>
        <w:keepNext w:val="0"/>
        <w:keepLines w:val="0"/>
        <w:widowControl w:val="0"/>
        <w:shd w:val="clear" w:color="auto" w:fill="auto"/>
        <w:bidi w:val="0"/>
        <w:spacing w:before="0" w:after="180" w:line="240" w:lineRule="auto"/>
        <w:ind w:left="86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není-li tento stav projektovou dokumentací specifikován, tak do původního stavu nebo do stavu, který odsouhlasí TDI.</w:t>
      </w:r>
    </w:p>
    <w:p>
      <w:pPr>
        <w:pStyle w:val="Style2"/>
        <w:keepNext w:val="0"/>
        <w:keepLines w:val="0"/>
        <w:widowControl w:val="0"/>
        <w:numPr>
          <w:ilvl w:val="0"/>
          <w:numId w:val="5"/>
        </w:numPr>
        <w:shd w:val="clear" w:color="auto" w:fill="auto"/>
        <w:tabs>
          <w:tab w:pos="782" w:val="left"/>
        </w:tabs>
        <w:bidi w:val="0"/>
        <w:spacing w:before="0" w:after="180" w:line="240" w:lineRule="auto"/>
        <w:ind w:left="660" w:right="0" w:hanging="260"/>
        <w:jc w:val="both"/>
      </w:pPr>
      <w:bookmarkStart w:id="92" w:name="bookmark92"/>
      <w:bookmarkEnd w:id="9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2"/>
        <w:keepNext w:val="0"/>
        <w:keepLines w:val="0"/>
        <w:widowControl w:val="0"/>
        <w:numPr>
          <w:ilvl w:val="0"/>
          <w:numId w:val="5"/>
        </w:numPr>
        <w:shd w:val="clear" w:color="auto" w:fill="auto"/>
        <w:tabs>
          <w:tab w:pos="782" w:val="left"/>
        </w:tabs>
        <w:bidi w:val="0"/>
        <w:spacing w:before="0" w:after="180" w:line="240" w:lineRule="auto"/>
        <w:ind w:left="660" w:right="0" w:hanging="260"/>
        <w:jc w:val="both"/>
      </w:pPr>
      <w:bookmarkStart w:id="93" w:name="bookmark93"/>
      <w:bookmarkEnd w:id="93"/>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782" w:val="left"/>
        </w:tabs>
        <w:bidi w:val="0"/>
        <w:spacing w:before="0" w:after="180" w:line="240" w:lineRule="auto"/>
        <w:ind w:left="660" w:right="0" w:hanging="260"/>
        <w:jc w:val="both"/>
      </w:pPr>
      <w:bookmarkStart w:id="94" w:name="bookmark94"/>
      <w:bookmarkEnd w:id="9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9" w:val="left"/>
        </w:tabs>
        <w:bidi w:val="0"/>
        <w:spacing w:before="0" w:after="18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9" w:val="left"/>
        </w:tabs>
        <w:bidi w:val="0"/>
        <w:spacing w:before="0" w:after="18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61" w:left="1394" w:right="1384" w:bottom="873" w:header="0" w:footer="445" w:gutter="0"/>
          <w:cols w:space="720"/>
          <w:noEndnote/>
          <w:rtlGutter w:val="0"/>
          <w:docGrid w:linePitch="360"/>
        </w:sectPr>
      </w:pPr>
      <w:bookmarkStart w:id="96" w:name="bookmark96"/>
      <w:bookmarkEnd w:id="96"/>
      <w:r>
        <w:rPr>
          <w:color w:val="000000"/>
          <w:spacing w:val="0"/>
          <w:w w:val="100"/>
          <w:position w:val="0"/>
          <w:shd w:val="clear" w:color="auto" w:fill="auto"/>
          <w:lang w:val="cs-CZ" w:eastAsia="cs-CZ" w:bidi="cs-CZ"/>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9</w:t>
      </w:r>
    </w:p>
    <w:p>
      <w:pPr>
        <w:pStyle w:val="Style2"/>
        <w:keepNext w:val="0"/>
        <w:keepLines w:val="0"/>
        <w:widowControl w:val="0"/>
        <w:shd w:val="clear" w:color="auto" w:fill="auto"/>
        <w:bidi w:val="0"/>
        <w:spacing w:before="140" w:after="180" w:line="240" w:lineRule="auto"/>
        <w:ind w:left="380" w:right="0" w:firstLine="40"/>
        <w:jc w:val="both"/>
      </w:pPr>
      <w:r>
        <w:rPr>
          <w:color w:val="000000"/>
          <w:spacing w:val="0"/>
          <w:w w:val="100"/>
          <w:position w:val="0"/>
          <w:shd w:val="clear" w:color="auto" w:fill="auto"/>
          <w:lang w:val="cs-CZ" w:eastAsia="cs-CZ" w:bidi="cs-CZ"/>
        </w:rPr>
        <w:t>kontrolním dnu stavby předloženy zhotovitelem formou návrhu dodatku ke smlouvě o dílo.</w:t>
      </w:r>
    </w:p>
    <w:p>
      <w:pPr>
        <w:pStyle w:val="Style2"/>
        <w:keepNext w:val="0"/>
        <w:keepLines w:val="0"/>
        <w:widowControl w:val="0"/>
        <w:numPr>
          <w:ilvl w:val="0"/>
          <w:numId w:val="9"/>
        </w:numPr>
        <w:shd w:val="clear" w:color="auto" w:fill="auto"/>
        <w:tabs>
          <w:tab w:pos="410" w:val="left"/>
        </w:tabs>
        <w:bidi w:val="0"/>
        <w:spacing w:before="0" w:after="18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2"/>
        <w:keepNext w:val="0"/>
        <w:keepLines w:val="0"/>
        <w:widowControl w:val="0"/>
        <w:numPr>
          <w:ilvl w:val="0"/>
          <w:numId w:val="9"/>
        </w:numPr>
        <w:shd w:val="clear" w:color="auto" w:fill="auto"/>
        <w:tabs>
          <w:tab w:pos="410" w:val="left"/>
        </w:tabs>
        <w:bidi w:val="0"/>
        <w:spacing w:before="0" w:after="18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3615" w:val="left"/>
        </w:tabs>
        <w:bidi w:val="0"/>
        <w:spacing w:before="0" w:after="180" w:line="240" w:lineRule="auto"/>
        <w:ind w:left="0" w:right="0" w:firstLine="380"/>
        <w:jc w:val="both"/>
      </w:pPr>
      <w:r>
        <w:rPr>
          <w:color w:val="000000"/>
          <w:spacing w:val="0"/>
          <w:w w:val="100"/>
          <w:position w:val="0"/>
          <w:shd w:val="clear" w:color="auto" w:fill="auto"/>
          <w:lang w:val="cs-CZ" w:eastAsia="cs-CZ" w:bidi="cs-CZ"/>
        </w:rPr>
        <w:t>Celková smluvní cena:</w:t>
        <w:tab/>
      </w:r>
      <w:r>
        <w:rPr>
          <w:b/>
          <w:bCs/>
          <w:color w:val="000000"/>
          <w:spacing w:val="0"/>
          <w:w w:val="100"/>
          <w:position w:val="0"/>
          <w:shd w:val="clear" w:color="auto" w:fill="auto"/>
          <w:lang w:val="cs-CZ" w:eastAsia="cs-CZ" w:bidi="cs-CZ"/>
        </w:rPr>
        <w:t>212.771,70 Kč bez DPH</w:t>
      </w:r>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9"/>
        </w:numPr>
        <w:shd w:val="clear" w:color="auto" w:fill="auto"/>
        <w:tabs>
          <w:tab w:pos="410" w:val="left"/>
        </w:tabs>
        <w:bidi w:val="0"/>
        <w:spacing w:before="0" w:after="44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410" w:val="left"/>
        </w:tabs>
        <w:bidi w:val="0"/>
        <w:spacing w:before="0" w:after="180" w:line="240" w:lineRule="auto"/>
        <w:ind w:left="0" w:right="0" w:firstLine="0"/>
        <w:jc w:val="both"/>
      </w:pPr>
      <w:bookmarkStart w:id="100" w:name="bookmark100"/>
      <w:bookmarkEnd w:id="100"/>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410" w:val="left"/>
        </w:tabs>
        <w:bidi w:val="0"/>
        <w:spacing w:before="0" w:after="180" w:line="240" w:lineRule="auto"/>
        <w:ind w:left="0" w:right="0" w:firstLine="0"/>
        <w:jc w:val="both"/>
      </w:pPr>
      <w:bookmarkStart w:id="101" w:name="bookmark101"/>
      <w:bookmarkEnd w:id="101"/>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3"/>
        </w:numPr>
        <w:shd w:val="clear" w:color="auto" w:fill="auto"/>
        <w:tabs>
          <w:tab w:pos="410" w:val="left"/>
        </w:tabs>
        <w:bidi w:val="0"/>
        <w:spacing w:before="0" w:after="0" w:line="240" w:lineRule="auto"/>
        <w:ind w:left="0" w:right="0" w:firstLine="0"/>
        <w:jc w:val="both"/>
      </w:pPr>
      <w:bookmarkStart w:id="102" w:name="bookmark102"/>
      <w:bookmarkEnd w:id="102"/>
      <w:r>
        <w:rPr>
          <w:color w:val="000000"/>
          <w:spacing w:val="0"/>
          <w:w w:val="100"/>
          <w:position w:val="0"/>
          <w:shd w:val="clear" w:color="auto" w:fill="auto"/>
          <w:lang w:val="cs-CZ" w:eastAsia="cs-CZ" w:bidi="cs-CZ"/>
        </w:rPr>
        <w:t>Cena díla bude hrazena po dokončení, předání a převzetí díla bez vad a nedodělků.</w:t>
      </w:r>
    </w:p>
    <w:p>
      <w:pPr>
        <w:pStyle w:val="Style2"/>
        <w:keepNext w:val="0"/>
        <w:keepLines w:val="0"/>
        <w:widowControl w:val="0"/>
        <w:shd w:val="clear" w:color="auto" w:fill="auto"/>
        <w:bidi w:val="0"/>
        <w:spacing w:before="0" w:after="0" w:line="240" w:lineRule="auto"/>
        <w:ind w:left="380" w:right="0" w:firstLine="40"/>
        <w:jc w:val="both"/>
      </w:pPr>
      <w:r>
        <w:rPr>
          <w:b/>
          <w:bCs/>
          <w:color w:val="000000"/>
          <w:spacing w:val="0"/>
          <w:w w:val="100"/>
          <w:position w:val="0"/>
          <w:shd w:val="clear" w:color="auto" w:fill="auto"/>
          <w:lang w:val="cs-CZ" w:eastAsia="cs-CZ" w:bidi="cs-CZ"/>
        </w:rPr>
        <w:t>Fakturu je zhotovitel povinen prokazatelně doručit objednateli nejpozději do 10 kalendářních dnů ode dne uskutečnění plnění.</w:t>
      </w:r>
    </w:p>
    <w:p>
      <w:pPr>
        <w:pStyle w:val="Style2"/>
        <w:keepNext w:val="0"/>
        <w:keepLines w:val="0"/>
        <w:widowControl w:val="0"/>
        <w:shd w:val="clear" w:color="auto" w:fill="auto"/>
        <w:bidi w:val="0"/>
        <w:spacing w:before="0" w:after="180" w:line="240" w:lineRule="auto"/>
        <w:ind w:left="380" w:right="0" w:firstLine="40"/>
        <w:jc w:val="both"/>
      </w:pPr>
      <w:r>
        <w:rPr>
          <w:color w:val="000000"/>
          <w:spacing w:val="0"/>
          <w:w w:val="100"/>
          <w:position w:val="0"/>
          <w:shd w:val="clear" w:color="auto" w:fill="auto"/>
          <w:lang w:val="cs-CZ" w:eastAsia="cs-CZ" w:bidi="cs-CZ"/>
        </w:rPr>
        <w:t xml:space="preserve">Fakturu lze předat i elektronicky ve formátu PDF na e-mail: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410" w:val="left"/>
        </w:tabs>
        <w:bidi w:val="0"/>
        <w:spacing w:before="0" w:after="18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5"/>
        </w:numPr>
        <w:shd w:val="clear" w:color="auto" w:fill="auto"/>
        <w:tabs>
          <w:tab w:pos="410" w:val="left"/>
        </w:tabs>
        <w:bidi w:val="0"/>
        <w:spacing w:before="0" w:after="18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5"/>
        </w:numPr>
        <w:shd w:val="clear" w:color="auto" w:fill="auto"/>
        <w:tabs>
          <w:tab w:pos="410" w:val="left"/>
        </w:tabs>
        <w:bidi w:val="0"/>
        <w:spacing w:before="0" w:after="18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5"/>
        </w:numPr>
        <w:shd w:val="clear" w:color="auto" w:fill="auto"/>
        <w:tabs>
          <w:tab w:pos="410" w:val="left"/>
        </w:tabs>
        <w:bidi w:val="0"/>
        <w:spacing w:before="0" w:after="180" w:line="240" w:lineRule="auto"/>
        <w:ind w:left="0" w:right="0" w:firstLine="0"/>
        <w:jc w:val="both"/>
      </w:pPr>
      <w:bookmarkStart w:id="106" w:name="bookmark106"/>
      <w:bookmarkEnd w:id="106"/>
      <w:r>
        <w:rPr>
          <w:color w:val="000000"/>
          <w:spacing w:val="0"/>
          <w:w w:val="100"/>
          <w:position w:val="0"/>
          <w:shd w:val="clear" w:color="auto" w:fill="auto"/>
          <w:lang w:val="cs-CZ" w:eastAsia="cs-CZ" w:bidi="cs-CZ"/>
        </w:rPr>
        <w:t>Splatnost faktury je 30 dnů ode dne doručení faktury objednateli.</w:t>
      </w:r>
    </w:p>
    <w:p>
      <w:pPr>
        <w:pStyle w:val="Style2"/>
        <w:keepNext w:val="0"/>
        <w:keepLines w:val="0"/>
        <w:widowControl w:val="0"/>
        <w:numPr>
          <w:ilvl w:val="0"/>
          <w:numId w:val="15"/>
        </w:numPr>
        <w:shd w:val="clear" w:color="auto" w:fill="auto"/>
        <w:tabs>
          <w:tab w:pos="410" w:val="left"/>
        </w:tabs>
        <w:bidi w:val="0"/>
        <w:spacing w:before="0" w:after="18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7"/>
        </w:numPr>
        <w:shd w:val="clear" w:color="auto" w:fill="auto"/>
        <w:tabs>
          <w:tab w:pos="410"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 xml:space="preserve">Pokud bude zhotovitel v prodlení proti termínu předání a převzetí dokončeného díla sjednaného dle čl. II. odst. 1. písm. d) této smlouvy, je povinen zaplatit objednateli smluvní pokutu ve výši 0,2 % z ceny díla bez DPH dle čl. III. této smlouvy za každý i </w:t>
      </w:r>
      <w:r>
        <w:rPr>
          <w:color w:val="000000"/>
          <w:spacing w:val="0"/>
          <w:w w:val="100"/>
          <w:position w:val="0"/>
          <w:shd w:val="clear" w:color="auto" w:fill="auto"/>
          <w:lang w:val="cs-CZ" w:eastAsia="cs-CZ" w:bidi="cs-CZ"/>
        </w:rPr>
        <w:t>započatý kalendářní den prodlení, až do dne podpisu zápisu o předání a převzetí dokončeného díla.</w:t>
      </w:r>
    </w:p>
    <w:p>
      <w:pPr>
        <w:pStyle w:val="Style2"/>
        <w:keepNext w:val="0"/>
        <w:keepLines w:val="0"/>
        <w:widowControl w:val="0"/>
        <w:numPr>
          <w:ilvl w:val="0"/>
          <w:numId w:val="17"/>
        </w:numPr>
        <w:shd w:val="clear" w:color="auto" w:fill="auto"/>
        <w:tabs>
          <w:tab w:pos="388"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7"/>
        </w:numPr>
        <w:shd w:val="clear" w:color="auto" w:fill="auto"/>
        <w:tabs>
          <w:tab w:pos="388"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88"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88" w:val="left"/>
        </w:tabs>
        <w:bidi w:val="0"/>
        <w:spacing w:before="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7"/>
        </w:numPr>
        <w:shd w:val="clear" w:color="auto" w:fill="auto"/>
        <w:tabs>
          <w:tab w:pos="388"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1.000,- Kč za každý případ.</w:t>
      </w:r>
    </w:p>
    <w:p>
      <w:pPr>
        <w:pStyle w:val="Style2"/>
        <w:keepNext w:val="0"/>
        <w:keepLines w:val="0"/>
        <w:widowControl w:val="0"/>
        <w:numPr>
          <w:ilvl w:val="0"/>
          <w:numId w:val="17"/>
        </w:numPr>
        <w:shd w:val="clear" w:color="auto" w:fill="auto"/>
        <w:tabs>
          <w:tab w:pos="388"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7"/>
        </w:numPr>
        <w:shd w:val="clear" w:color="auto" w:fill="auto"/>
        <w:tabs>
          <w:tab w:pos="388"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7"/>
        </w:numPr>
        <w:shd w:val="clear" w:color="auto" w:fill="auto"/>
        <w:tabs>
          <w:tab w:pos="388" w:val="left"/>
        </w:tabs>
        <w:bidi w:val="0"/>
        <w:spacing w:before="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502" w:val="left"/>
        </w:tabs>
        <w:bidi w:val="0"/>
        <w:spacing w:before="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502" w:val="left"/>
        </w:tabs>
        <w:bidi w:val="0"/>
        <w:spacing w:before="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7"/>
        </w:numPr>
        <w:shd w:val="clear" w:color="auto" w:fill="auto"/>
        <w:tabs>
          <w:tab w:pos="502" w:val="left"/>
        </w:tabs>
        <w:bidi w:val="0"/>
        <w:spacing w:before="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9"/>
        </w:numPr>
        <w:shd w:val="clear" w:color="auto" w:fill="auto"/>
        <w:tabs>
          <w:tab w:pos="388" w:val="left"/>
        </w:tabs>
        <w:bidi w:val="0"/>
        <w:spacing w:before="0" w:after="0" w:line="240" w:lineRule="auto"/>
        <w:ind w:left="0" w:right="0" w:firstLine="0"/>
        <w:jc w:val="both"/>
      </w:pPr>
      <w:bookmarkStart w:id="120" w:name="bookmark120"/>
      <w:bookmarkEnd w:id="120"/>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21"/>
        </w:numPr>
        <w:shd w:val="clear" w:color="auto" w:fill="auto"/>
        <w:tabs>
          <w:tab w:pos="966" w:val="left"/>
        </w:tabs>
        <w:bidi w:val="0"/>
        <w:spacing w:before="0" w:after="100" w:line="240" w:lineRule="auto"/>
        <w:ind w:left="0" w:right="0" w:firstLine="380"/>
        <w:jc w:val="both"/>
      </w:pPr>
      <w:bookmarkStart w:id="121" w:name="bookmark121"/>
      <w:bookmarkEnd w:id="121"/>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21"/>
        </w:numPr>
        <w:shd w:val="clear" w:color="auto" w:fill="auto"/>
        <w:tabs>
          <w:tab w:pos="966" w:val="left"/>
        </w:tabs>
        <w:bidi w:val="0"/>
        <w:spacing w:before="0" w:line="240" w:lineRule="auto"/>
        <w:ind w:left="1020" w:right="0" w:hanging="600"/>
        <w:jc w:val="both"/>
      </w:pPr>
      <w:bookmarkStart w:id="122" w:name="bookmark122"/>
      <w:bookmarkEnd w:id="12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shd w:val="clear" w:color="auto" w:fill="auto"/>
        <w:bidi w:val="0"/>
        <w:spacing w:before="0" w:after="100" w:line="240" w:lineRule="auto"/>
        <w:ind w:left="1020" w:right="0" w:hanging="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9"/>
        </w:numPr>
        <w:shd w:val="clear" w:color="auto" w:fill="auto"/>
        <w:tabs>
          <w:tab w:pos="360" w:val="left"/>
        </w:tabs>
        <w:bidi w:val="0"/>
        <w:spacing w:before="0" w:line="240" w:lineRule="auto"/>
        <w:ind w:left="0" w:right="0" w:firstLine="0"/>
        <w:jc w:val="both"/>
      </w:pPr>
      <w:bookmarkStart w:id="123" w:name="bookmark123"/>
      <w:bookmarkEnd w:id="123"/>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předání a převzetí díla objednatelem.</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shd w:val="clear" w:color="auto" w:fill="auto"/>
        <w:bidi w:val="0"/>
        <w:spacing w:before="0" w:line="240" w:lineRule="auto"/>
        <w:ind w:left="380" w:right="0" w:hanging="380"/>
        <w:jc w:val="both"/>
      </w:pP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5"/>
        <w:keepNext/>
        <w:keepLines/>
        <w:widowControl w:val="0"/>
        <w:shd w:val="clear" w:color="auto" w:fill="auto"/>
        <w:bidi w:val="0"/>
        <w:spacing w:before="0" w:after="200" w:line="240" w:lineRule="auto"/>
        <w:ind w:right="0" w:hanging="380"/>
        <w:jc w:val="both"/>
      </w:pPr>
      <w:bookmarkStart w:id="126" w:name="bookmark126"/>
      <w:bookmarkStart w:id="127" w:name="bookmark127"/>
      <w:bookmarkStart w:id="128" w:name="bookmark128"/>
      <w:r>
        <w:rPr>
          <w:b/>
          <w:bCs/>
          <w:color w:val="000000"/>
          <w:spacing w:val="0"/>
          <w:w w:val="100"/>
          <w:position w:val="0"/>
          <w:shd w:val="clear" w:color="auto" w:fill="auto"/>
          <w:lang w:val="cs-CZ" w:eastAsia="cs-CZ" w:bidi="cs-CZ"/>
        </w:rPr>
        <w:t xml:space="preserve">2. </w:t>
      </w:r>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26"/>
      <w:bookmarkEnd w:id="127"/>
      <w:bookmarkEnd w:id="128"/>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5"/>
        <w:keepNext/>
        <w:keepLines/>
        <w:widowControl w:val="0"/>
        <w:numPr>
          <w:ilvl w:val="0"/>
          <w:numId w:val="23"/>
        </w:numPr>
        <w:shd w:val="clear" w:color="auto" w:fill="auto"/>
        <w:tabs>
          <w:tab w:pos="357" w:val="left"/>
        </w:tabs>
        <w:bidi w:val="0"/>
        <w:spacing w:before="0" w:after="200" w:line="240" w:lineRule="auto"/>
        <w:ind w:right="0" w:hanging="38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a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32"/>
      <w:bookmarkEnd w:id="133"/>
      <w:bookmarkEnd w:id="135"/>
    </w:p>
    <w:p>
      <w:pPr>
        <w:pStyle w:val="Style5"/>
        <w:keepNext/>
        <w:keepLines/>
        <w:widowControl w:val="0"/>
        <w:shd w:val="clear" w:color="auto" w:fill="auto"/>
        <w:bidi w:val="0"/>
        <w:spacing w:before="0" w:after="200" w:line="240" w:lineRule="auto"/>
        <w:ind w:left="0" w:right="0" w:firstLine="0"/>
        <w:jc w:val="center"/>
      </w:pPr>
      <w:bookmarkStart w:id="136" w:name="bookmark136"/>
      <w:bookmarkStart w:id="137" w:name="bookmark137"/>
      <w:bookmarkStart w:id="138" w:name="bookmark138"/>
      <w:r>
        <w:rPr>
          <w:b/>
          <w:bCs/>
          <w:color w:val="000000"/>
          <w:spacing w:val="0"/>
          <w:w w:val="100"/>
          <w:position w:val="0"/>
          <w:shd w:val="clear" w:color="auto" w:fill="auto"/>
          <w:lang w:val="cs-CZ" w:eastAsia="cs-CZ" w:bidi="cs-CZ"/>
        </w:rPr>
        <w:t>Čl. IX. ZÁVĚREČNÁ USTANOVENÍ</w:t>
      </w:r>
      <w:bookmarkEnd w:id="136"/>
      <w:bookmarkEnd w:id="137"/>
      <w:bookmarkEnd w:id="138"/>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5"/>
        <w:keepNext/>
        <w:keepLines/>
        <w:widowControl w:val="0"/>
        <w:numPr>
          <w:ilvl w:val="0"/>
          <w:numId w:val="27"/>
        </w:numPr>
        <w:shd w:val="clear" w:color="auto" w:fill="auto"/>
        <w:tabs>
          <w:tab w:pos="1146" w:val="left"/>
        </w:tabs>
        <w:bidi w:val="0"/>
        <w:spacing w:before="0" w:after="0" w:line="240" w:lineRule="auto"/>
        <w:ind w:left="1160" w:right="0" w:hanging="36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42"/>
      <w:bookmarkEnd w:id="143"/>
      <w:bookmarkEnd w:id="145"/>
    </w:p>
    <w:p>
      <w:pPr>
        <w:pStyle w:val="Style5"/>
        <w:keepNext/>
        <w:keepLines/>
        <w:widowControl w:val="0"/>
        <w:numPr>
          <w:ilvl w:val="0"/>
          <w:numId w:val="27"/>
        </w:numPr>
        <w:shd w:val="clear" w:color="auto" w:fill="auto"/>
        <w:tabs>
          <w:tab w:pos="1146" w:val="left"/>
        </w:tabs>
        <w:bidi w:val="0"/>
        <w:spacing w:before="0" w:after="0" w:line="240" w:lineRule="auto"/>
        <w:ind w:left="0" w:right="0" w:firstLine="80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bezdůvodném přerušení prací zhotovitelem, které trvá více než 14 dnů,</w:t>
      </w:r>
      <w:bookmarkEnd w:id="146"/>
      <w:bookmarkEnd w:id="147"/>
      <w:bookmarkEnd w:id="149"/>
    </w:p>
    <w:p>
      <w:pPr>
        <w:pStyle w:val="Style5"/>
        <w:keepNext/>
        <w:keepLines/>
        <w:widowControl w:val="0"/>
        <w:numPr>
          <w:ilvl w:val="0"/>
          <w:numId w:val="27"/>
        </w:numPr>
        <w:shd w:val="clear" w:color="auto" w:fill="auto"/>
        <w:tabs>
          <w:tab w:pos="1146" w:val="left"/>
        </w:tabs>
        <w:bidi w:val="0"/>
        <w:spacing w:before="0" w:after="0" w:line="240" w:lineRule="auto"/>
        <w:ind w:left="1160" w:right="0" w:hanging="36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50"/>
      <w:bookmarkEnd w:id="151"/>
      <w:bookmarkEnd w:id="153"/>
    </w:p>
    <w:p>
      <w:pPr>
        <w:pStyle w:val="Style5"/>
        <w:keepNext/>
        <w:keepLines/>
        <w:widowControl w:val="0"/>
        <w:numPr>
          <w:ilvl w:val="0"/>
          <w:numId w:val="27"/>
        </w:numPr>
        <w:shd w:val="clear" w:color="auto" w:fill="auto"/>
        <w:tabs>
          <w:tab w:pos="1146" w:val="left"/>
        </w:tabs>
        <w:bidi w:val="0"/>
        <w:spacing w:before="0" w:after="200" w:line="240" w:lineRule="auto"/>
        <w:ind w:left="0" w:right="0" w:firstLine="80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neplněním povinností zhotovitele vést řádně zápisy do stavebního deníku.</w:t>
      </w:r>
      <w:bookmarkEnd w:id="154"/>
      <w:bookmarkEnd w:id="155"/>
      <w:bookmarkEnd w:id="157"/>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5"/>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5"/>
        </w:numPr>
        <w:shd w:val="clear" w:color="auto" w:fill="auto"/>
        <w:tabs>
          <w:tab w:pos="442" w:val="left"/>
        </w:tabs>
        <w:bidi w:val="0"/>
        <w:spacing w:before="0" w:line="240" w:lineRule="auto"/>
        <w:ind w:left="0" w:right="0" w:firstLine="0"/>
        <w:jc w:val="both"/>
      </w:pPr>
      <w:bookmarkStart w:id="165" w:name="bookmark165"/>
      <w:bookmarkEnd w:id="165"/>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5"/>
        </w:numPr>
        <w:shd w:val="clear" w:color="auto" w:fill="auto"/>
        <w:tabs>
          <w:tab w:pos="442" w:val="left"/>
        </w:tabs>
        <w:bidi w:val="0"/>
        <w:spacing w:before="0" w:after="380" w:line="288" w:lineRule="auto"/>
        <w:ind w:left="380" w:right="0" w:hanging="380"/>
        <w:jc w:val="both"/>
      </w:pPr>
      <w:bookmarkStart w:id="167" w:name="bookmark167"/>
      <w:bookmarkEnd w:id="16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5"/>
        </w:numPr>
        <w:shd w:val="clear" w:color="auto" w:fill="auto"/>
        <w:tabs>
          <w:tab w:pos="442" w:val="left"/>
        </w:tabs>
        <w:bidi w:val="0"/>
        <w:spacing w:before="0" w:line="240" w:lineRule="auto"/>
        <w:ind w:left="0" w:right="0" w:firstLine="0"/>
        <w:jc w:val="both"/>
      </w:pPr>
      <w:bookmarkStart w:id="169" w:name="bookmark169"/>
      <w:bookmarkEnd w:id="169"/>
      <w:r>
        <w:rPr>
          <w:color w:val="000000"/>
          <w:spacing w:val="0"/>
          <w:w w:val="100"/>
          <w:position w:val="0"/>
          <w:shd w:val="clear" w:color="auto" w:fill="auto"/>
          <w:lang w:val="cs-CZ" w:eastAsia="cs-CZ" w:bidi="cs-CZ"/>
        </w:rPr>
        <w:t>Nedílnou součástí smlouvy jsou následující přílohy. Pokud tato smlouva a její přílohy</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Projektová dokumentace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380" w:right="0" w:firstLine="0"/>
        <w:jc w:val="left"/>
        <w:sectPr>
          <w:headerReference w:type="default" r:id="rId9"/>
          <w:footerReference w:type="default" r:id="rId10"/>
          <w:footnotePr>
            <w:pos w:val="pageBottom"/>
            <w:numFmt w:val="decimal"/>
            <w:numRestart w:val="continuous"/>
          </w:footnotePr>
          <w:pgSz w:w="11909" w:h="16838"/>
          <w:pgMar w:top="1061" w:left="1394" w:right="1385" w:bottom="1275"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21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335" w:bottom="1219" w:header="0" w:footer="3" w:gutter="0"/>
          <w:cols w:num="2" w:space="1801"/>
          <w:noEndnote/>
          <w:rtlGutter w:val="0"/>
          <w:docGrid w:linePitch="360"/>
        </w:sectPr>
      </w:pPr>
      <w:r>
        <w:rPr>
          <w:color w:val="000000"/>
          <w:spacing w:val="0"/>
          <w:w w:val="100"/>
          <w:position w:val="0"/>
          <w:shd w:val="clear" w:color="auto" w:fill="auto"/>
          <w:lang w:val="cs-CZ" w:eastAsia="cs-CZ" w:bidi="cs-CZ"/>
        </w:rPr>
        <w:t xml:space="preserve">…………………………………… oprávněný zástupce objednatele </w:t>
      </w:r>
      <w:r>
        <w:rPr>
          <w:color w:val="000000"/>
          <w:spacing w:val="0"/>
          <w:w w:val="100"/>
          <w:position w:val="0"/>
          <w:shd w:val="clear" w:color="auto" w:fill="auto"/>
          <w:lang w:val="cs-CZ" w:eastAsia="cs-CZ" w:bidi="cs-CZ"/>
        </w:rPr>
        <w:t>…………………………………… oprávněný zástupce zhotovitele</w:t>
      </w:r>
    </w:p>
    <w:sectPr>
      <w:footnotePr>
        <w:pos w:val="pageBottom"/>
        <w:numFmt w:val="decimal"/>
        <w:numRestart w:val="continuous"/>
      </w:footnotePr>
      <w:type w:val="continuous"/>
      <w:pgSz w:w="11909" w:h="16838"/>
      <w:pgMar w:top="1166" w:left="1394" w:right="2335" w:bottom="1219" w:header="0" w:footer="3" w:gutter="0"/>
      <w:cols w:num="2" w:space="18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5840730</wp:posOffset>
              </wp:positionH>
              <wp:positionV relativeFrom="page">
                <wp:posOffset>9956165</wp:posOffset>
              </wp:positionV>
              <wp:extent cx="822960" cy="201295"/>
              <wp:wrapNone/>
              <wp:docPr id="7" name="Shape 7"/>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59.90000000000003pt;margin-top:783.95000000000005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5840730</wp:posOffset>
              </wp:positionH>
              <wp:positionV relativeFrom="page">
                <wp:posOffset>9956165</wp:posOffset>
              </wp:positionV>
              <wp:extent cx="822960" cy="201295"/>
              <wp:wrapNone/>
              <wp:docPr id="13" name="Shape 1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9" type="#_x0000_t202" style="position:absolute;margin-left:459.90000000000003pt;margin-top:783.95000000000005pt;width:64.799999999999997pt;height:15.85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3362960</wp:posOffset>
              </wp:positionH>
              <wp:positionV relativeFrom="page">
                <wp:posOffset>375285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4.80000000000001pt;margin-top:29.55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3362960</wp:posOffset>
              </wp:positionH>
              <wp:positionV relativeFrom="page">
                <wp:posOffset>438785</wp:posOffset>
              </wp:positionV>
              <wp:extent cx="838200" cy="173990"/>
              <wp:wrapNone/>
              <wp:docPr id="9" name="Shape 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264.80000000000001pt;margin-top:34.550000000000004pt;width:66.pt;height:13.700000000000001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3362960</wp:posOffset>
              </wp:positionH>
              <wp:positionV relativeFrom="page">
                <wp:posOffset>375285</wp:posOffset>
              </wp:positionV>
              <wp:extent cx="838200" cy="173990"/>
              <wp:wrapNone/>
              <wp:docPr id="11" name="Shape 11"/>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7" type="#_x0000_t202" style="position:absolute;margin-left:264.80000000000001pt;margin-top:29.550000000000001pt;width:66.pt;height:13.700000000000001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4"/>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60"/>
      <w:ind w:left="380" w:hanging="300"/>
      <w:outlineLvl w:val="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