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Pr="00F37EF0" w:rsidRDefault="00A92ACE" w:rsidP="00F37EF0">
      <w:pPr>
        <w:jc w:val="right"/>
        <w:rPr>
          <w:rFonts w:ascii="Calibri" w:hAnsi="Calibri" w:cs="Calibri"/>
          <w:sz w:val="3"/>
          <w:szCs w:val="3"/>
        </w:rPr>
      </w:pPr>
      <w:r w:rsidRPr="00F37EF0"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 w:rsidRPr="00F37EF0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NPU1002364609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F37EF0" w:rsidRDefault="00A92ACE" w:rsidP="00F37E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1"/>
                                <w:szCs w:val="21"/>
                              </w:rPr>
                            </w:pPr>
                            <w:r w:rsidRPr="00F37EF0">
                              <w:rPr>
                                <w:rFonts w:asciiTheme="minorHAnsi" w:hAnsiTheme="minorHAnsi" w:cstheme="minorHAns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F37EF0">
                              <w:rPr>
                                <w:rStyle w:val="Drobnpsmo"/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NPU-420/59298/2024</w:t>
                            </w:r>
                            <w:bookmarkEnd w:id="0"/>
                          </w:p>
                          <w:p w14:paraId="028806BE" w14:textId="3BDDAFD4" w:rsidR="00AA4877" w:rsidRPr="00F37EF0" w:rsidRDefault="00A92ACE" w:rsidP="00F37E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F37EF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WAM:</w:t>
                            </w:r>
                            <w:r w:rsidR="00F37EF0" w:rsidRPr="00F37EF0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2028H1200004-1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G08AEAAMsDAAAOAAAAZHJzL2Uyb0RvYy54bWysU9uO0zAQfUfiHyy/06RVoUvUdLV0VYS0&#10;XKSFD3AcJ7FwPGbsNilfz9jJdgu8IfxgeTzjM3POjLe3Y2/YSaHXYEu+XOScKSuh1rYt+bevh1c3&#10;nPkgbC0MWFXys/L8dvfyxXZwhVpBB6ZWyAjE+mJwJe9CcEWWedmpXvgFOGXJ2QD2IpCJbVajGAi9&#10;N9kqz99kA2DtEKTynm7vJyffJfymUTJ8bhqvAjMlp9pC2jHtVdyz3VYULQrXaTmXIf6hil5oS0kv&#10;UPciCHZE/RdUryWChyYsJPQZNI2WKnEgNsv8DzaPnXAqcSFxvLvI5P8frPx0enRfkIXxHYzUwETC&#10;uweQ3z2zsO+EbdUdIgydEjUlXkbJssH5Yn4apfaFjyDV8BFqarI4BkhAY4N9VIV4MkKnBpwvoqsx&#10;MEmXq3yT0+JMkm+52txEI+YQxdNzhz68V9CzeCg5UlcTvDg9+DCFPoXEbB6Mrg/amGRgW+0NspOg&#10;CTikNaP/FmZsDLYQn02I8SbxjNQmkmGsRnJGvhXUZ2KMME0U/QA6dIA/ORtomkrufxwFKs7MB0uq&#10;vV2u13H8krF+vVmRgdee6tojrCSokgfOpuM+TCN7dKjbjjJNfbJwR0o3OmnwXNVcN01MUnGe7jiS&#10;13aKev6Du18AAAD//wMAUEsDBBQABgAIAAAAIQBAqk2M3gAAAAsBAAAPAAAAZHJzL2Rvd25yZXYu&#10;eG1sTI/BTsMwDIbvSLxDZCQuiCVQtq6l7gRIIK4bewC3ydqKxqmabO3enuzETrblT78/F5vZ9uJk&#10;Rt85RnhaKBCGa6c7bhD2P5+PaxA+EGvqHRuEs/GwKW9vCsq1m3hrTrvQiBjCPieENoQhl9LXrbHk&#10;F24wHHcHN1oKcRwbqUeaYrjt5bNSK2mp43ihpcF8tKb+3R0twuF7elhmU/UV9un2ZfVOXVq5M+L9&#10;3fz2CiKYOfzDcNGP6lBGp8odWXvRI6RJkkYUIVvHegHUMotdhZAopUCWhbz+ofwDAAD//wMAUEsB&#10;Ai0AFAAGAAgAAAAhALaDOJL+AAAA4QEAABMAAAAAAAAAAAAAAAAAAAAAAFtDb250ZW50X1R5cGVz&#10;XS54bWxQSwECLQAUAAYACAAAACEAOP0h/9YAAACUAQAACwAAAAAAAAAAAAAAAAAvAQAAX3JlbHMv&#10;LnJlbHNQSwECLQAUAAYACAAAACEAAOshtPABAADLAwAADgAAAAAAAAAAAAAAAAAuAgAAZHJzL2Uy&#10;b0RvYy54bWxQSwECLQAUAAYACAAAACEAQKpNjN4AAAALAQAADwAAAAAAAAAAAAAAAABKBAAAZHJz&#10;L2Rvd25yZXYueG1sUEsFBgAAAAAEAAQA8wAAAFUFAAAAAA==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NPU1002364609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F37EF0" w:rsidRDefault="00A92ACE" w:rsidP="00F37EF0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1"/>
                          <w:szCs w:val="21"/>
                        </w:rPr>
                      </w:pPr>
                      <w:r w:rsidRPr="00F37EF0">
                        <w:rPr>
                          <w:rFonts w:asciiTheme="minorHAnsi" w:hAnsiTheme="minorHAnsi" w:cstheme="minorHAns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F37EF0">
                        <w:rPr>
                          <w:rStyle w:val="Drobnpsmo"/>
                          <w:rFonts w:asciiTheme="minorHAnsi" w:hAnsiTheme="minorHAnsi" w:cstheme="minorHAnsi"/>
                          <w:sz w:val="21"/>
                          <w:szCs w:val="21"/>
                        </w:rPr>
                        <w:t>NPU-420/59298/2024</w:t>
                      </w:r>
                      <w:bookmarkEnd w:id="1"/>
                    </w:p>
                    <w:p w14:paraId="028806BE" w14:textId="3BDDAFD4" w:rsidR="00AA4877" w:rsidRPr="00F37EF0" w:rsidRDefault="00A92ACE" w:rsidP="00F37EF0">
                      <w:pPr>
                        <w:jc w:val="center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F37EF0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WAM:</w:t>
                      </w:r>
                      <w:r w:rsidR="00F37EF0" w:rsidRPr="00F37EF0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2028H1200004-1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Pr="00F37EF0" w:rsidRDefault="004035F6" w:rsidP="00F37EF0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F37EF0" w:rsidRDefault="00343620" w:rsidP="00F37EF0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Pr="00F37EF0" w:rsidRDefault="00343620" w:rsidP="00F37EF0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Pr="00F37EF0" w:rsidRDefault="000C5936" w:rsidP="00F37EF0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Pr="00F37EF0" w:rsidRDefault="000C5936" w:rsidP="00F37EF0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7C455521" w14:textId="77777777" w:rsidR="00F37EF0" w:rsidRPr="00F37EF0" w:rsidRDefault="00F37EF0" w:rsidP="00F37E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0ADFDDAF" w14:textId="77777777" w:rsidR="00F37EF0" w:rsidRPr="00F37EF0" w:rsidRDefault="00F37EF0" w:rsidP="00F37EF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37EF0">
        <w:rPr>
          <w:rFonts w:asciiTheme="minorHAnsi" w:hAnsiTheme="minorHAnsi"/>
          <w:sz w:val="22"/>
          <w:szCs w:val="22"/>
        </w:rPr>
        <w:t>Níže uvedeného dne, měsíce a roku uzavřely smluvní strany:</w:t>
      </w:r>
    </w:p>
    <w:p w14:paraId="49483E71" w14:textId="77777777" w:rsidR="00F37EF0" w:rsidRPr="00F37EF0" w:rsidRDefault="00F37EF0" w:rsidP="00F37EF0">
      <w:pPr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9053E8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Národní památkový ústav, státní příspěvková organizace</w:t>
      </w:r>
    </w:p>
    <w:p w14:paraId="02EFE9D7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sz w:val="22"/>
          <w:szCs w:val="22"/>
          <w:lang w:eastAsia="ar-SA"/>
        </w:rPr>
        <w:t>IČO: 75032333, DIČ: CZ75032333</w:t>
      </w:r>
    </w:p>
    <w:p w14:paraId="48EA88A3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sz w:val="22"/>
          <w:szCs w:val="22"/>
          <w:lang w:eastAsia="ar-SA"/>
        </w:rPr>
        <w:t xml:space="preserve">se sídlem Valdštejnské </w:t>
      </w:r>
      <w:proofErr w:type="gramStart"/>
      <w:r w:rsidRPr="00F37EF0">
        <w:rPr>
          <w:rFonts w:asciiTheme="minorHAnsi" w:hAnsiTheme="minorHAnsi" w:cstheme="minorHAnsi"/>
          <w:sz w:val="22"/>
          <w:szCs w:val="22"/>
          <w:lang w:eastAsia="ar-SA"/>
        </w:rPr>
        <w:t>náměstí  162</w:t>
      </w:r>
      <w:proofErr w:type="gramEnd"/>
      <w:r w:rsidRPr="00F37EF0">
        <w:rPr>
          <w:rFonts w:asciiTheme="minorHAnsi" w:hAnsiTheme="minorHAnsi" w:cstheme="minorHAnsi"/>
          <w:sz w:val="22"/>
          <w:szCs w:val="22"/>
          <w:lang w:eastAsia="ar-SA"/>
        </w:rPr>
        <w:t>/3, 118 01 Praha 1 - Malá Strana</w:t>
      </w:r>
    </w:p>
    <w:p w14:paraId="6888C382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zastoupen: Mgr. et Mgr. Petrem </w:t>
      </w:r>
      <w:proofErr w:type="spellStart"/>
      <w:r w:rsidRPr="00F37EF0">
        <w:rPr>
          <w:rFonts w:asciiTheme="minorHAnsi" w:hAnsiTheme="minorHAnsi" w:cstheme="minorHAnsi"/>
          <w:bCs/>
          <w:sz w:val="22"/>
          <w:szCs w:val="22"/>
          <w:lang w:eastAsia="ar-SA"/>
        </w:rPr>
        <w:t>Spejchalem</w:t>
      </w:r>
      <w:proofErr w:type="spellEnd"/>
      <w:r w:rsidRPr="00F37EF0">
        <w:rPr>
          <w:rFonts w:asciiTheme="minorHAnsi" w:hAnsiTheme="minorHAnsi" w:cstheme="minorHAnsi"/>
          <w:bCs/>
          <w:sz w:val="22"/>
          <w:szCs w:val="22"/>
          <w:lang w:eastAsia="ar-SA"/>
        </w:rPr>
        <w:t>, ředitelem územní památkové správy NPÚ v Praze</w:t>
      </w:r>
    </w:p>
    <w:p w14:paraId="61C15174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sz w:val="22"/>
          <w:szCs w:val="22"/>
          <w:lang w:eastAsia="ar-SA"/>
        </w:rPr>
        <w:t>bankovní spojení: ČNB, 59636011/0710</w:t>
      </w:r>
    </w:p>
    <w:p w14:paraId="505EB950" w14:textId="4B336B8C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zástupce pro věcná jednání (investiční referent): </w:t>
      </w:r>
      <w:proofErr w:type="spellStart"/>
      <w:r w:rsidR="008C2D62">
        <w:rPr>
          <w:rFonts w:asciiTheme="minorHAnsi" w:hAnsiTheme="minorHAnsi" w:cstheme="minorHAnsi"/>
          <w:bCs/>
          <w:sz w:val="22"/>
          <w:szCs w:val="22"/>
          <w:lang w:eastAsia="ar-SA"/>
        </w:rPr>
        <w:t>xxx</w:t>
      </w:r>
      <w:proofErr w:type="spellEnd"/>
    </w:p>
    <w:p w14:paraId="5CF81AA9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523B51D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b/>
          <w:sz w:val="22"/>
          <w:szCs w:val="22"/>
          <w:lang w:eastAsia="ar-SA"/>
        </w:rPr>
        <w:t>Adresa pro doručování</w:t>
      </w:r>
      <w:r w:rsidRPr="00F37EF0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35E7ECB5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sz w:val="22"/>
          <w:szCs w:val="22"/>
          <w:lang w:eastAsia="ar-SA"/>
        </w:rPr>
        <w:t>Národní památkový ústav, územní památková správa v Praze</w:t>
      </w:r>
    </w:p>
    <w:p w14:paraId="1D70A70F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sz w:val="22"/>
          <w:szCs w:val="22"/>
          <w:lang w:eastAsia="ar-SA"/>
        </w:rPr>
        <w:t xml:space="preserve">Adresa: Sabinova 373/5, 130 11 Praha 3 </w:t>
      </w:r>
    </w:p>
    <w:p w14:paraId="05C5B2FC" w14:textId="77777777" w:rsidR="00F37EF0" w:rsidRPr="00F37EF0" w:rsidRDefault="00F37EF0" w:rsidP="00F37EF0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37EF0">
        <w:rPr>
          <w:rFonts w:asciiTheme="minorHAnsi" w:hAnsiTheme="minorHAnsi" w:cstheme="minorHAnsi"/>
          <w:sz w:val="22"/>
          <w:szCs w:val="22"/>
          <w:lang w:eastAsia="ar-SA"/>
        </w:rPr>
        <w:t>Datová schránka: 2cy8h6t</w:t>
      </w:r>
    </w:p>
    <w:p w14:paraId="0C701A6F" w14:textId="77777777" w:rsidR="00F37EF0" w:rsidRPr="00F37EF0" w:rsidRDefault="00F37EF0" w:rsidP="00F37EF0">
      <w:pPr>
        <w:jc w:val="both"/>
        <w:rPr>
          <w:rFonts w:asciiTheme="minorHAnsi" w:hAnsiTheme="minorHAnsi" w:cstheme="minorHAnsi"/>
          <w:sz w:val="22"/>
          <w:szCs w:val="22"/>
        </w:rPr>
      </w:pPr>
      <w:r w:rsidRPr="00F37EF0">
        <w:rPr>
          <w:rFonts w:asciiTheme="minorHAnsi" w:hAnsiTheme="minorHAnsi" w:cstheme="minorHAnsi"/>
          <w:sz w:val="22"/>
          <w:szCs w:val="22"/>
        </w:rPr>
        <w:t xml:space="preserve"> (dále jen „příkazce“ nebo „zadavatel“)</w:t>
      </w:r>
    </w:p>
    <w:p w14:paraId="43B2C03B" w14:textId="77777777" w:rsidR="00F37EF0" w:rsidRPr="00F37EF0" w:rsidRDefault="00F37EF0" w:rsidP="00F37EF0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14:paraId="3B858235" w14:textId="77777777" w:rsidR="00F37EF0" w:rsidRPr="00F37EF0" w:rsidRDefault="00F37EF0" w:rsidP="00F37E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7EF0">
        <w:rPr>
          <w:rFonts w:asciiTheme="minorHAnsi" w:hAnsiTheme="minorHAnsi" w:cstheme="minorHAnsi"/>
          <w:b/>
          <w:sz w:val="22"/>
          <w:szCs w:val="22"/>
        </w:rPr>
        <w:t>a</w:t>
      </w:r>
    </w:p>
    <w:p w14:paraId="0BE0FEE1" w14:textId="77777777" w:rsidR="00F37EF0" w:rsidRPr="00F37EF0" w:rsidRDefault="00F37EF0" w:rsidP="00F37EF0">
      <w:pPr>
        <w:jc w:val="center"/>
        <w:rPr>
          <w:rFonts w:asciiTheme="minorHAnsi" w:hAnsiTheme="minorHAnsi" w:cstheme="minorHAnsi"/>
          <w:b/>
          <w:sz w:val="22"/>
          <w:szCs w:val="22"/>
          <w:shd w:val="clear" w:color="auto" w:fill="C0C0C0"/>
        </w:rPr>
      </w:pPr>
    </w:p>
    <w:p w14:paraId="519EA620" w14:textId="77777777" w:rsidR="00F37EF0" w:rsidRPr="00F37EF0" w:rsidRDefault="00F37EF0" w:rsidP="00F37EF0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37EF0">
        <w:rPr>
          <w:rFonts w:asciiTheme="minorHAnsi" w:hAnsiTheme="minorHAnsi" w:cstheme="minorHAnsi"/>
          <w:b/>
          <w:sz w:val="22"/>
          <w:szCs w:val="22"/>
        </w:rPr>
        <w:t>Jméno (název</w:t>
      </w:r>
      <w:proofErr w:type="gramStart"/>
      <w:r w:rsidRPr="00F37EF0">
        <w:rPr>
          <w:rFonts w:asciiTheme="minorHAnsi" w:hAnsiTheme="minorHAnsi" w:cstheme="minorHAnsi"/>
          <w:b/>
          <w:sz w:val="22"/>
          <w:szCs w:val="22"/>
        </w:rPr>
        <w:t>):  Ing.</w:t>
      </w:r>
      <w:proofErr w:type="gramEnd"/>
      <w:r w:rsidRPr="00F37EF0">
        <w:rPr>
          <w:rFonts w:asciiTheme="minorHAnsi" w:hAnsiTheme="minorHAnsi" w:cstheme="minorHAnsi"/>
          <w:b/>
          <w:sz w:val="22"/>
          <w:szCs w:val="22"/>
        </w:rPr>
        <w:t xml:space="preserve"> Zdeňka </w:t>
      </w:r>
      <w:proofErr w:type="spellStart"/>
      <w:r w:rsidRPr="00F37EF0">
        <w:rPr>
          <w:rFonts w:asciiTheme="minorHAnsi" w:hAnsiTheme="minorHAnsi" w:cstheme="minorHAnsi"/>
          <w:b/>
          <w:sz w:val="22"/>
          <w:szCs w:val="22"/>
        </w:rPr>
        <w:t>Janoščíková</w:t>
      </w:r>
      <w:proofErr w:type="spellEnd"/>
      <w:r w:rsidRPr="00F37EF0">
        <w:rPr>
          <w:rFonts w:asciiTheme="minorHAnsi" w:hAnsiTheme="minorHAnsi" w:cstheme="minorHAnsi"/>
          <w:b/>
          <w:sz w:val="22"/>
          <w:szCs w:val="22"/>
        </w:rPr>
        <w:tab/>
      </w:r>
      <w:r w:rsidRPr="00F37EF0">
        <w:rPr>
          <w:rFonts w:asciiTheme="minorHAnsi" w:hAnsiTheme="minorHAnsi" w:cstheme="minorHAnsi"/>
          <w:b/>
          <w:sz w:val="22"/>
          <w:szCs w:val="22"/>
        </w:rPr>
        <w:tab/>
      </w:r>
      <w:r w:rsidRPr="00F37EF0">
        <w:rPr>
          <w:rFonts w:asciiTheme="minorHAnsi" w:hAnsiTheme="minorHAnsi" w:cstheme="minorHAnsi"/>
          <w:b/>
          <w:sz w:val="22"/>
          <w:szCs w:val="22"/>
        </w:rPr>
        <w:tab/>
      </w:r>
    </w:p>
    <w:p w14:paraId="4E57EFCB" w14:textId="77777777" w:rsidR="00F37EF0" w:rsidRPr="00F37EF0" w:rsidRDefault="00F37EF0" w:rsidP="00F37EF0">
      <w:pPr>
        <w:contextualSpacing/>
        <w:rPr>
          <w:rFonts w:asciiTheme="minorHAnsi" w:hAnsiTheme="minorHAnsi" w:cstheme="minorHAnsi"/>
          <w:sz w:val="22"/>
          <w:szCs w:val="22"/>
        </w:rPr>
      </w:pPr>
      <w:r w:rsidRPr="00F37EF0">
        <w:rPr>
          <w:rFonts w:asciiTheme="minorHAnsi" w:hAnsiTheme="minorHAnsi" w:cstheme="minorHAnsi"/>
          <w:sz w:val="22"/>
          <w:szCs w:val="22"/>
        </w:rPr>
        <w:t xml:space="preserve">Adresa sídla: Stromovka 4709, 430 </w:t>
      </w:r>
      <w:proofErr w:type="gramStart"/>
      <w:r w:rsidRPr="00F37EF0">
        <w:rPr>
          <w:rFonts w:asciiTheme="minorHAnsi" w:hAnsiTheme="minorHAnsi" w:cstheme="minorHAnsi"/>
          <w:sz w:val="22"/>
          <w:szCs w:val="22"/>
        </w:rPr>
        <w:t xml:space="preserve">01  </w:t>
      </w:r>
      <w:proofErr w:type="spellStart"/>
      <w:r w:rsidRPr="00F37EF0">
        <w:rPr>
          <w:rFonts w:asciiTheme="minorHAnsi" w:hAnsiTheme="minorHAnsi" w:cstheme="minorHAnsi"/>
          <w:sz w:val="22"/>
          <w:szCs w:val="22"/>
        </w:rPr>
        <w:t>Chomoutov</w:t>
      </w:r>
      <w:proofErr w:type="spellEnd"/>
      <w:proofErr w:type="gramEnd"/>
      <w:r w:rsidRPr="00F37EF0">
        <w:rPr>
          <w:rFonts w:asciiTheme="minorHAnsi" w:hAnsiTheme="minorHAnsi" w:cstheme="minorHAnsi"/>
          <w:sz w:val="22"/>
          <w:szCs w:val="22"/>
        </w:rPr>
        <w:tab/>
      </w:r>
      <w:r w:rsidRPr="00F37EF0">
        <w:rPr>
          <w:rFonts w:asciiTheme="minorHAnsi" w:hAnsiTheme="minorHAnsi" w:cstheme="minorHAnsi"/>
          <w:sz w:val="22"/>
          <w:szCs w:val="22"/>
        </w:rPr>
        <w:tab/>
      </w:r>
      <w:r w:rsidRPr="00F37EF0">
        <w:rPr>
          <w:rFonts w:asciiTheme="minorHAnsi" w:hAnsiTheme="minorHAnsi" w:cstheme="minorHAnsi"/>
          <w:sz w:val="22"/>
          <w:szCs w:val="22"/>
        </w:rPr>
        <w:tab/>
      </w:r>
    </w:p>
    <w:p w14:paraId="1E97143E" w14:textId="77777777" w:rsidR="00F37EF0" w:rsidRPr="00F37EF0" w:rsidRDefault="00F37EF0" w:rsidP="00F37EF0">
      <w:pPr>
        <w:contextualSpacing/>
        <w:rPr>
          <w:rFonts w:asciiTheme="minorHAnsi" w:hAnsiTheme="minorHAnsi" w:cstheme="minorHAnsi"/>
          <w:sz w:val="22"/>
          <w:szCs w:val="22"/>
        </w:rPr>
      </w:pPr>
      <w:r w:rsidRPr="00F37EF0">
        <w:rPr>
          <w:rFonts w:asciiTheme="minorHAnsi" w:hAnsiTheme="minorHAnsi" w:cstheme="minorHAnsi"/>
          <w:sz w:val="22"/>
          <w:szCs w:val="22"/>
        </w:rPr>
        <w:t xml:space="preserve">IČ: </w:t>
      </w:r>
      <w:proofErr w:type="gramStart"/>
      <w:r w:rsidRPr="00F37EF0">
        <w:rPr>
          <w:rFonts w:asciiTheme="minorHAnsi" w:hAnsiTheme="minorHAnsi" w:cstheme="minorHAnsi"/>
          <w:sz w:val="22"/>
          <w:szCs w:val="22"/>
        </w:rPr>
        <w:t>13311743,  DIČ</w:t>
      </w:r>
      <w:proofErr w:type="gramEnd"/>
      <w:r w:rsidRPr="00F37EF0">
        <w:rPr>
          <w:rFonts w:asciiTheme="minorHAnsi" w:hAnsiTheme="minorHAnsi" w:cstheme="minorHAnsi"/>
          <w:sz w:val="22"/>
          <w:szCs w:val="22"/>
        </w:rPr>
        <w:t>: CZ5953171235</w:t>
      </w:r>
      <w:r w:rsidRPr="00F37EF0">
        <w:rPr>
          <w:rFonts w:asciiTheme="minorHAnsi" w:hAnsiTheme="minorHAnsi" w:cstheme="minorHAnsi"/>
          <w:sz w:val="22"/>
          <w:szCs w:val="22"/>
        </w:rPr>
        <w:tab/>
      </w:r>
      <w:r w:rsidRPr="00F37EF0">
        <w:rPr>
          <w:rFonts w:asciiTheme="minorHAnsi" w:hAnsiTheme="minorHAnsi" w:cstheme="minorHAnsi"/>
          <w:sz w:val="22"/>
          <w:szCs w:val="22"/>
        </w:rPr>
        <w:tab/>
      </w:r>
      <w:r w:rsidRPr="00F37EF0">
        <w:rPr>
          <w:rFonts w:asciiTheme="minorHAnsi" w:hAnsiTheme="minorHAnsi" w:cstheme="minorHAnsi"/>
          <w:sz w:val="22"/>
          <w:szCs w:val="22"/>
        </w:rPr>
        <w:tab/>
      </w:r>
    </w:p>
    <w:p w14:paraId="24F04BAB" w14:textId="77777777" w:rsidR="00F37EF0" w:rsidRPr="00F37EF0" w:rsidRDefault="00F37EF0" w:rsidP="00F37EF0">
      <w:pPr>
        <w:ind w:left="3540" w:hanging="3540"/>
        <w:contextualSpacing/>
        <w:rPr>
          <w:rFonts w:asciiTheme="minorHAnsi" w:hAnsiTheme="minorHAnsi" w:cstheme="minorHAnsi"/>
          <w:sz w:val="22"/>
          <w:szCs w:val="22"/>
        </w:rPr>
      </w:pPr>
      <w:r w:rsidRPr="00F37EF0">
        <w:rPr>
          <w:rFonts w:asciiTheme="minorHAnsi" w:hAnsiTheme="minorHAnsi" w:cstheme="minorHAnsi"/>
          <w:sz w:val="22"/>
          <w:szCs w:val="22"/>
        </w:rPr>
        <w:t xml:space="preserve">zapsaná v obchodním rejstříku vedeném u Magistrátu města Chomutov, </w:t>
      </w:r>
      <w:proofErr w:type="spellStart"/>
      <w:r w:rsidRPr="00F37EF0">
        <w:rPr>
          <w:rFonts w:asciiTheme="minorHAnsi" w:hAnsiTheme="minorHAnsi" w:cstheme="minorHAnsi"/>
          <w:sz w:val="22"/>
          <w:szCs w:val="22"/>
        </w:rPr>
        <w:t>ev.č</w:t>
      </w:r>
      <w:proofErr w:type="spellEnd"/>
      <w:r w:rsidRPr="00F37EF0">
        <w:rPr>
          <w:rFonts w:asciiTheme="minorHAnsi" w:hAnsiTheme="minorHAnsi" w:cstheme="minorHAnsi"/>
          <w:sz w:val="22"/>
          <w:szCs w:val="22"/>
        </w:rPr>
        <w:t>. 350302-23267</w:t>
      </w:r>
    </w:p>
    <w:p w14:paraId="31939AFD" w14:textId="5783FC2E" w:rsidR="00F37EF0" w:rsidRPr="00F37EF0" w:rsidRDefault="00F37EF0" w:rsidP="00F37EF0">
      <w:pPr>
        <w:contextualSpacing/>
        <w:rPr>
          <w:rFonts w:asciiTheme="minorHAnsi" w:hAnsiTheme="minorHAnsi" w:cstheme="minorHAnsi"/>
          <w:sz w:val="22"/>
          <w:szCs w:val="22"/>
        </w:rPr>
      </w:pPr>
      <w:r w:rsidRPr="00F37EF0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F37EF0">
        <w:rPr>
          <w:rFonts w:asciiTheme="minorHAnsi" w:hAnsiTheme="minorHAnsi" w:cstheme="minorHAnsi"/>
          <w:sz w:val="22"/>
          <w:szCs w:val="22"/>
        </w:rPr>
        <w:t>spojení:  Moneta</w:t>
      </w:r>
      <w:proofErr w:type="gramEnd"/>
      <w:r w:rsidRPr="00F37EF0">
        <w:rPr>
          <w:rFonts w:asciiTheme="minorHAnsi" w:hAnsiTheme="minorHAnsi" w:cstheme="minorHAnsi"/>
          <w:sz w:val="22"/>
          <w:szCs w:val="22"/>
        </w:rPr>
        <w:t xml:space="preserve"> Money Bank, a.s., č. účtu: </w:t>
      </w:r>
      <w:proofErr w:type="spellStart"/>
      <w:r w:rsidR="008C2D62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F37EF0">
        <w:rPr>
          <w:rFonts w:asciiTheme="minorHAnsi" w:hAnsiTheme="minorHAnsi" w:cstheme="minorHAnsi"/>
          <w:sz w:val="22"/>
          <w:szCs w:val="22"/>
        </w:rPr>
        <w:tab/>
      </w:r>
    </w:p>
    <w:p w14:paraId="06ADBAC6" w14:textId="77777777" w:rsidR="00F37EF0" w:rsidRPr="00F37EF0" w:rsidRDefault="00F37EF0" w:rsidP="00F37EF0">
      <w:p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F37EF0">
        <w:rPr>
          <w:rFonts w:asciiTheme="minorHAnsi" w:hAnsiTheme="minorHAnsi" w:cstheme="minorHAnsi"/>
          <w:sz w:val="22"/>
          <w:szCs w:val="22"/>
        </w:rPr>
        <w:t xml:space="preserve">Zastoupený:   </w:t>
      </w:r>
      <w:proofErr w:type="gramEnd"/>
      <w:r w:rsidRPr="00F37EF0">
        <w:rPr>
          <w:rFonts w:asciiTheme="minorHAnsi" w:hAnsiTheme="minorHAnsi" w:cstheme="minorHAnsi"/>
          <w:sz w:val="22"/>
          <w:szCs w:val="22"/>
        </w:rPr>
        <w:t xml:space="preserve">Ing. Zdeňkou </w:t>
      </w:r>
      <w:proofErr w:type="spellStart"/>
      <w:r w:rsidRPr="00F37EF0">
        <w:rPr>
          <w:rFonts w:asciiTheme="minorHAnsi" w:hAnsiTheme="minorHAnsi" w:cstheme="minorHAnsi"/>
          <w:sz w:val="22"/>
          <w:szCs w:val="22"/>
        </w:rPr>
        <w:t>Janoščíkovou</w:t>
      </w:r>
      <w:proofErr w:type="spellEnd"/>
    </w:p>
    <w:p w14:paraId="51E2EFC2" w14:textId="77777777" w:rsidR="00F37EF0" w:rsidRPr="00F37EF0" w:rsidRDefault="00F37EF0" w:rsidP="00F37EF0">
      <w:pPr>
        <w:rPr>
          <w:rFonts w:asciiTheme="minorHAnsi" w:hAnsiTheme="minorHAnsi" w:cstheme="minorHAnsi"/>
          <w:i/>
          <w:sz w:val="22"/>
          <w:szCs w:val="22"/>
        </w:rPr>
      </w:pPr>
      <w:r w:rsidRPr="00F37EF0" w:rsidDel="00F8492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F37EF0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F37EF0">
        <w:rPr>
          <w:rFonts w:asciiTheme="minorHAnsi" w:hAnsiTheme="minorHAnsi" w:cstheme="minorHAnsi"/>
          <w:i/>
          <w:sz w:val="22"/>
          <w:szCs w:val="22"/>
        </w:rPr>
        <w:t xml:space="preserve">„Příkazník“ nebo „koordinátor“) </w:t>
      </w:r>
    </w:p>
    <w:p w14:paraId="0A14B74D" w14:textId="77777777" w:rsidR="00F37EF0" w:rsidRPr="00F37EF0" w:rsidRDefault="00F37EF0" w:rsidP="00F37EF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7C8C5EF" w14:textId="77777777" w:rsidR="00F37EF0" w:rsidRPr="00F37EF0" w:rsidRDefault="00F37EF0" w:rsidP="00F37EF0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C5E4E2C" w14:textId="77777777" w:rsidR="00F37EF0" w:rsidRPr="00F37EF0" w:rsidRDefault="00F37EF0" w:rsidP="00F37EF0">
      <w:pPr>
        <w:spacing w:after="120"/>
        <w:contextualSpacing/>
        <w:jc w:val="center"/>
        <w:rPr>
          <w:rFonts w:ascii="Calibri" w:hAnsi="Calibri" w:cs="Calibri"/>
          <w:b/>
          <w:caps/>
          <w:spacing w:val="5"/>
          <w:kern w:val="28"/>
          <w:sz w:val="22"/>
          <w:szCs w:val="22"/>
          <w:lang w:eastAsia="en-US"/>
        </w:rPr>
      </w:pPr>
      <w:r w:rsidRPr="00F37EF0">
        <w:rPr>
          <w:rFonts w:asciiTheme="minorHAnsi" w:hAnsiTheme="minorHAnsi"/>
          <w:b/>
          <w:spacing w:val="5"/>
          <w:kern w:val="28"/>
          <w:sz w:val="22"/>
          <w:szCs w:val="22"/>
          <w:lang w:eastAsia="en-US"/>
        </w:rPr>
        <w:t xml:space="preserve">tento Dodatek č. 1 k příkazní smlouvě o </w:t>
      </w:r>
      <w:r w:rsidRPr="00F37EF0">
        <w:rPr>
          <w:rFonts w:ascii="Calibri" w:hAnsi="Calibri" w:cs="Calibri"/>
          <w:b/>
          <w:caps/>
          <w:spacing w:val="5"/>
          <w:kern w:val="28"/>
          <w:sz w:val="22"/>
          <w:szCs w:val="22"/>
          <w:lang w:eastAsia="en-US"/>
        </w:rPr>
        <w:t>výkonu činnosti koordinátora BOZP</w:t>
      </w:r>
    </w:p>
    <w:p w14:paraId="58E9BA7C" w14:textId="77777777" w:rsidR="00F37EF0" w:rsidRPr="00F37EF0" w:rsidRDefault="00F37EF0" w:rsidP="00F37EF0">
      <w:pPr>
        <w:spacing w:after="120"/>
        <w:contextualSpacing/>
        <w:jc w:val="center"/>
        <w:rPr>
          <w:rFonts w:ascii="Calibri" w:hAnsi="Calibri" w:cs="Calibri"/>
          <w:b/>
          <w:caps/>
          <w:spacing w:val="5"/>
          <w:kern w:val="28"/>
          <w:sz w:val="22"/>
          <w:szCs w:val="22"/>
          <w:lang w:eastAsia="en-US"/>
        </w:rPr>
      </w:pPr>
      <w:r w:rsidRPr="00F37EF0">
        <w:rPr>
          <w:rFonts w:ascii="Calibri" w:hAnsi="Calibri" w:cs="Calibri"/>
          <w:b/>
          <w:caps/>
          <w:spacing w:val="5"/>
          <w:kern w:val="28"/>
          <w:sz w:val="22"/>
          <w:szCs w:val="22"/>
          <w:lang w:eastAsia="en-US"/>
        </w:rPr>
        <w:t xml:space="preserve">PŘI realizaci STAVBY </w:t>
      </w:r>
    </w:p>
    <w:p w14:paraId="19A41259" w14:textId="77777777" w:rsidR="00F37EF0" w:rsidRPr="00F37EF0" w:rsidRDefault="00F37EF0" w:rsidP="00F37E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6609801" w14:textId="77777777" w:rsidR="00F37EF0" w:rsidRPr="00F37EF0" w:rsidRDefault="00F37EF0" w:rsidP="00F37EF0">
      <w:pPr>
        <w:keepNext/>
        <w:keepLines/>
        <w:numPr>
          <w:ilvl w:val="0"/>
          <w:numId w:val="2"/>
        </w:numPr>
        <w:spacing w:before="240" w:after="240"/>
        <w:ind w:left="426" w:hanging="426"/>
        <w:jc w:val="center"/>
        <w:outlineLvl w:val="0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F37EF0">
        <w:rPr>
          <w:rFonts w:asciiTheme="minorHAnsi" w:hAnsiTheme="minorHAnsi"/>
          <w:b/>
          <w:bCs/>
          <w:sz w:val="22"/>
          <w:szCs w:val="22"/>
          <w:lang w:eastAsia="en-US"/>
        </w:rPr>
        <w:t>Předmět Dodatku č. 1</w:t>
      </w:r>
    </w:p>
    <w:p w14:paraId="02B436A2" w14:textId="77777777" w:rsidR="00F37EF0" w:rsidRPr="00F37EF0" w:rsidRDefault="00F37EF0" w:rsidP="00F37EF0">
      <w:pPr>
        <w:numPr>
          <w:ilvl w:val="0"/>
          <w:numId w:val="3"/>
        </w:numPr>
        <w:spacing w:after="120" w:line="276" w:lineRule="auto"/>
        <w:ind w:left="426" w:hanging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sz w:val="22"/>
          <w:szCs w:val="22"/>
          <w:lang w:eastAsia="en-US"/>
        </w:rPr>
        <w:t>Smluvní strany uzavřely dne 12.6. 2021 příkazní smlouvu o výkonu činnosti koordinátora BOZP při realizaci stavby „NPÚ, SZ Valeč – obnova skleníku včetně zázemí“ č. NPÚ-420/40488/2020 (dále jen „Smlouva“).</w:t>
      </w:r>
    </w:p>
    <w:p w14:paraId="56A09747" w14:textId="77777777" w:rsidR="00F37EF0" w:rsidRPr="00F37EF0" w:rsidRDefault="00F37EF0" w:rsidP="00F37EF0">
      <w:pPr>
        <w:numPr>
          <w:ilvl w:val="0"/>
          <w:numId w:val="3"/>
        </w:numPr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sz w:val="22"/>
          <w:szCs w:val="22"/>
          <w:lang w:eastAsia="en-US"/>
        </w:rPr>
        <w:t xml:space="preserve">Jelikož došlo k významnému prodloužení předpokládaného trvání dotčené stavby z 17 měsíců na 35 měsíců, uzavírají smluvní strany tento Dodatek č. 1, kterým se mění zejm. výše úplaty (částka odpovídá poměrovému navýšení dle prodloužení trvání </w:t>
      </w:r>
      <w:proofErr w:type="gramStart"/>
      <w:r w:rsidRPr="00F37EF0">
        <w:rPr>
          <w:rFonts w:asciiTheme="minorHAnsi" w:eastAsia="Calibri" w:hAnsiTheme="minorHAnsi"/>
          <w:sz w:val="22"/>
          <w:szCs w:val="22"/>
          <w:lang w:eastAsia="en-US"/>
        </w:rPr>
        <w:t>stavby</w:t>
      </w:r>
      <w:proofErr w:type="gramEnd"/>
      <w:r w:rsidRPr="00F37EF0">
        <w:rPr>
          <w:rFonts w:asciiTheme="minorHAnsi" w:eastAsia="Calibri" w:hAnsiTheme="minorHAnsi"/>
          <w:sz w:val="22"/>
          <w:szCs w:val="22"/>
          <w:lang w:eastAsia="en-US"/>
        </w:rPr>
        <w:t xml:space="preserve"> tj. úplata se poměrně navyšuje o 18 měsíců). </w:t>
      </w:r>
      <w:bookmarkStart w:id="1" w:name="_Hlk156395981"/>
      <w:r w:rsidRPr="00F37EF0">
        <w:rPr>
          <w:rFonts w:asciiTheme="minorHAnsi" w:eastAsia="Calibri" w:hAnsiTheme="minorHAnsi"/>
          <w:sz w:val="22"/>
          <w:szCs w:val="22"/>
          <w:lang w:eastAsia="en-US"/>
        </w:rPr>
        <w:t>Změna je blíže specifikována změnovým listem č.1, který je nedílnou přílohou tohoto dodatku.</w:t>
      </w:r>
      <w:bookmarkEnd w:id="1"/>
    </w:p>
    <w:p w14:paraId="69D86200" w14:textId="77777777" w:rsidR="00F37EF0" w:rsidRPr="00F37EF0" w:rsidRDefault="00F37EF0" w:rsidP="00F37EF0">
      <w:pPr>
        <w:numPr>
          <w:ilvl w:val="0"/>
          <w:numId w:val="3"/>
        </w:numPr>
        <w:spacing w:after="120" w:line="276" w:lineRule="auto"/>
        <w:ind w:left="426" w:hanging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sz w:val="22"/>
          <w:szCs w:val="22"/>
          <w:lang w:eastAsia="en-US"/>
        </w:rPr>
        <w:t xml:space="preserve">Smluvní strany se dohodly na </w:t>
      </w:r>
      <w:r w:rsidRPr="00F37EF0">
        <w:rPr>
          <w:rFonts w:asciiTheme="minorHAnsi" w:eastAsia="Calibri" w:hAnsiTheme="minorHAnsi"/>
          <w:b/>
          <w:sz w:val="22"/>
          <w:szCs w:val="22"/>
          <w:lang w:eastAsia="en-US"/>
        </w:rPr>
        <w:t>změně čl. III odst. 2. Smlouvy</w:t>
      </w:r>
      <w:r w:rsidRPr="00F37EF0">
        <w:rPr>
          <w:rFonts w:asciiTheme="minorHAnsi" w:eastAsia="Calibri" w:hAnsiTheme="minorHAnsi"/>
          <w:sz w:val="22"/>
          <w:szCs w:val="22"/>
          <w:lang w:eastAsia="en-US"/>
        </w:rPr>
        <w:t>, který nově zní:</w:t>
      </w:r>
    </w:p>
    <w:p w14:paraId="2D34775D" w14:textId="77777777" w:rsidR="00F37EF0" w:rsidRPr="00F37EF0" w:rsidRDefault="00F37EF0" w:rsidP="00F37EF0">
      <w:pPr>
        <w:ind w:left="426"/>
        <w:jc w:val="both"/>
        <w:rPr>
          <w:rFonts w:ascii="Calibri" w:hAnsi="Calibri" w:cs="Calibri"/>
          <w:b/>
          <w:i/>
          <w:sz w:val="22"/>
          <w:szCs w:val="22"/>
        </w:rPr>
      </w:pPr>
      <w:r w:rsidRPr="00F37EF0">
        <w:rPr>
          <w:rFonts w:ascii="Calibri" w:hAnsi="Calibri" w:cs="Calibri"/>
          <w:i/>
          <w:sz w:val="22"/>
          <w:szCs w:val="22"/>
        </w:rPr>
        <w:lastRenderedPageBreak/>
        <w:t xml:space="preserve">2. Předpokládaná doba ukončení realizace stavební části dle smlouvy o dílo se zhotovitelem Stavby je 35 měsíců od předání staveniště.  </w:t>
      </w:r>
    </w:p>
    <w:p w14:paraId="50D3EAB3" w14:textId="77777777" w:rsidR="00F37EF0" w:rsidRPr="00F37EF0" w:rsidRDefault="00F37EF0" w:rsidP="00F37EF0">
      <w:pPr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6CDFAC8B" w14:textId="77777777" w:rsidR="00F37EF0" w:rsidRPr="00F37EF0" w:rsidRDefault="00F37EF0" w:rsidP="00F37EF0">
      <w:pPr>
        <w:numPr>
          <w:ilvl w:val="0"/>
          <w:numId w:val="3"/>
        </w:numPr>
        <w:spacing w:after="120" w:line="276" w:lineRule="auto"/>
        <w:ind w:left="426" w:hanging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sz w:val="22"/>
          <w:szCs w:val="22"/>
          <w:lang w:eastAsia="en-US"/>
        </w:rPr>
        <w:t xml:space="preserve">Smluvní strany se dohodly </w:t>
      </w:r>
      <w:r w:rsidRPr="00F37EF0">
        <w:rPr>
          <w:rFonts w:asciiTheme="minorHAnsi" w:eastAsia="Calibri" w:hAnsiTheme="minorHAnsi"/>
          <w:b/>
          <w:sz w:val="22"/>
          <w:szCs w:val="22"/>
          <w:lang w:eastAsia="en-US"/>
        </w:rPr>
        <w:t>na změně</w:t>
      </w:r>
      <w:r w:rsidRPr="00F37EF0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F37EF0">
        <w:rPr>
          <w:rFonts w:asciiTheme="minorHAnsi" w:eastAsia="Calibri" w:hAnsiTheme="minorHAnsi"/>
          <w:b/>
          <w:sz w:val="22"/>
          <w:szCs w:val="22"/>
          <w:lang w:eastAsia="en-US"/>
        </w:rPr>
        <w:t>čl. IV odst. 1 Smlouvy</w:t>
      </w:r>
      <w:r w:rsidRPr="00F37EF0">
        <w:rPr>
          <w:rFonts w:asciiTheme="minorHAnsi" w:eastAsia="Calibri" w:hAnsiTheme="minorHAnsi"/>
          <w:sz w:val="22"/>
          <w:szCs w:val="22"/>
          <w:lang w:eastAsia="en-US"/>
        </w:rPr>
        <w:t>, který nově zní:</w:t>
      </w:r>
    </w:p>
    <w:p w14:paraId="5BEB3054" w14:textId="77777777" w:rsidR="00F37EF0" w:rsidRPr="00F37EF0" w:rsidRDefault="00F37EF0" w:rsidP="00F37EF0">
      <w:pPr>
        <w:spacing w:line="276" w:lineRule="auto"/>
        <w:ind w:left="426"/>
        <w:contextualSpacing/>
        <w:rPr>
          <w:rFonts w:asciiTheme="minorHAnsi" w:hAnsiTheme="minorHAnsi"/>
          <w:i/>
          <w:sz w:val="22"/>
        </w:rPr>
      </w:pPr>
      <w:r w:rsidRPr="00F37EF0">
        <w:rPr>
          <w:rFonts w:asciiTheme="minorHAnsi" w:hAnsiTheme="minorHAnsi"/>
          <w:i/>
          <w:sz w:val="22"/>
        </w:rPr>
        <w:t>1.</w:t>
      </w:r>
      <w:r w:rsidRPr="00F37EF0">
        <w:rPr>
          <w:rFonts w:asciiTheme="minorHAnsi" w:hAnsiTheme="minorHAnsi"/>
          <w:i/>
          <w:sz w:val="22"/>
        </w:rPr>
        <w:tab/>
        <w:t>Smluvní strany se dohodly na tom, že odměna za činnost příkazníka dle této smlouvy se sjednává v této výši:</w:t>
      </w:r>
    </w:p>
    <w:p w14:paraId="68A9ECA4" w14:textId="77777777" w:rsidR="00F37EF0" w:rsidRPr="00F37EF0" w:rsidRDefault="00F37EF0" w:rsidP="00F37EF0">
      <w:pPr>
        <w:spacing w:line="276" w:lineRule="auto"/>
        <w:ind w:left="-141" w:firstLine="567"/>
        <w:contextualSpacing/>
        <w:rPr>
          <w:rFonts w:asciiTheme="minorHAnsi" w:hAnsiTheme="minorHAnsi"/>
          <w:i/>
          <w:sz w:val="22"/>
        </w:rPr>
      </w:pPr>
      <w:r w:rsidRPr="00F37EF0">
        <w:rPr>
          <w:rFonts w:asciiTheme="minorHAnsi" w:hAnsiTheme="minorHAnsi"/>
          <w:i/>
          <w:sz w:val="22"/>
        </w:rPr>
        <w:t xml:space="preserve">odměna bez DPH ve výši: </w:t>
      </w:r>
      <w:r w:rsidRPr="00F37EF0">
        <w:rPr>
          <w:rFonts w:asciiTheme="minorHAnsi" w:hAnsiTheme="minorHAnsi"/>
          <w:i/>
          <w:sz w:val="22"/>
        </w:rPr>
        <w:tab/>
        <w:t xml:space="preserve">112 500 Kč </w:t>
      </w:r>
    </w:p>
    <w:p w14:paraId="59E83F85" w14:textId="77777777" w:rsidR="00F37EF0" w:rsidRPr="00F37EF0" w:rsidRDefault="00F37EF0" w:rsidP="00F37EF0">
      <w:pPr>
        <w:spacing w:line="276" w:lineRule="auto"/>
        <w:ind w:left="-141" w:firstLine="567"/>
        <w:contextualSpacing/>
        <w:rPr>
          <w:rFonts w:asciiTheme="minorHAnsi" w:hAnsiTheme="minorHAnsi"/>
          <w:i/>
          <w:sz w:val="22"/>
        </w:rPr>
      </w:pPr>
      <w:r w:rsidRPr="00F37EF0">
        <w:rPr>
          <w:rFonts w:asciiTheme="minorHAnsi" w:hAnsiTheme="minorHAnsi"/>
          <w:i/>
          <w:sz w:val="22"/>
        </w:rPr>
        <w:t xml:space="preserve">DPH v sazbě </w:t>
      </w:r>
      <w:proofErr w:type="gramStart"/>
      <w:r w:rsidRPr="00F37EF0">
        <w:rPr>
          <w:rFonts w:asciiTheme="minorHAnsi" w:hAnsiTheme="minorHAnsi"/>
          <w:i/>
          <w:sz w:val="22"/>
        </w:rPr>
        <w:t>21%</w:t>
      </w:r>
      <w:proofErr w:type="gramEnd"/>
      <w:r w:rsidRPr="00F37EF0">
        <w:rPr>
          <w:rFonts w:asciiTheme="minorHAnsi" w:hAnsiTheme="minorHAnsi"/>
          <w:i/>
          <w:sz w:val="22"/>
        </w:rPr>
        <w:t xml:space="preserve"> ve výši:</w:t>
      </w:r>
      <w:r w:rsidRPr="00F37EF0">
        <w:rPr>
          <w:rFonts w:asciiTheme="minorHAnsi" w:hAnsiTheme="minorHAnsi"/>
          <w:i/>
          <w:sz w:val="22"/>
        </w:rPr>
        <w:tab/>
        <w:t>23 625 Kč</w:t>
      </w:r>
    </w:p>
    <w:p w14:paraId="3DD9B964" w14:textId="77777777" w:rsidR="00F37EF0" w:rsidRPr="00F37EF0" w:rsidRDefault="00F37EF0" w:rsidP="00F37EF0">
      <w:pPr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odměna včetně DPH ve </w:t>
      </w:r>
      <w:proofErr w:type="gramStart"/>
      <w:r w:rsidRPr="00F37EF0">
        <w:rPr>
          <w:rFonts w:asciiTheme="minorHAnsi" w:eastAsia="Calibri" w:hAnsiTheme="minorHAnsi"/>
          <w:i/>
          <w:sz w:val="22"/>
          <w:szCs w:val="22"/>
          <w:lang w:eastAsia="en-US"/>
        </w:rPr>
        <w:t>výši:  136</w:t>
      </w:r>
      <w:proofErr w:type="gramEnd"/>
      <w:r w:rsidRPr="00F37EF0">
        <w:rPr>
          <w:rFonts w:asciiTheme="minorHAnsi" w:eastAsia="Calibri" w:hAnsiTheme="minorHAnsi"/>
          <w:i/>
          <w:sz w:val="22"/>
          <w:szCs w:val="22"/>
          <w:lang w:eastAsia="en-US"/>
        </w:rPr>
        <w:t> 125 Kč</w:t>
      </w:r>
    </w:p>
    <w:p w14:paraId="64AA16A1" w14:textId="77777777" w:rsidR="00F37EF0" w:rsidRPr="00F37EF0" w:rsidRDefault="00F37EF0" w:rsidP="00F37EF0">
      <w:pPr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i/>
          <w:sz w:val="22"/>
          <w:szCs w:val="22"/>
          <w:lang w:eastAsia="en-US"/>
        </w:rPr>
        <w:t>(cena dle CN: 58 500 Kč bez DPH = 7 500 Kč plán BOZP, oznámení OIP + 17 měsíců x 3000 Kč;</w:t>
      </w:r>
    </w:p>
    <w:p w14:paraId="6C330E81" w14:textId="77777777" w:rsidR="00F37EF0" w:rsidRPr="00F37EF0" w:rsidRDefault="00F37EF0" w:rsidP="00F37EF0">
      <w:pPr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i/>
          <w:sz w:val="22"/>
          <w:szCs w:val="22"/>
          <w:lang w:eastAsia="en-US"/>
        </w:rPr>
        <w:t>navýšení o 18 měsíců = 58 500 + 18 x 3000 Kč = 58 500 + 54 000 Kč = 112 500 Kč bez DPH)</w:t>
      </w:r>
    </w:p>
    <w:p w14:paraId="7DC059E7" w14:textId="77777777" w:rsidR="00F37EF0" w:rsidRPr="00F37EF0" w:rsidRDefault="00F37EF0" w:rsidP="00F37EF0">
      <w:pPr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5745FA9D" w14:textId="77777777" w:rsidR="00F37EF0" w:rsidRPr="00F37EF0" w:rsidRDefault="00F37EF0" w:rsidP="00F37EF0">
      <w:pPr>
        <w:numPr>
          <w:ilvl w:val="0"/>
          <w:numId w:val="2"/>
        </w:numPr>
        <w:spacing w:after="120"/>
        <w:ind w:left="426" w:hanging="426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b/>
          <w:sz w:val="22"/>
          <w:szCs w:val="22"/>
          <w:lang w:eastAsia="en-US"/>
        </w:rPr>
        <w:t>Závěrečná ustanovení</w:t>
      </w:r>
    </w:p>
    <w:p w14:paraId="32AC3114" w14:textId="77777777" w:rsidR="00F37EF0" w:rsidRPr="00F37EF0" w:rsidRDefault="00F37EF0" w:rsidP="00F37EF0">
      <w:pPr>
        <w:numPr>
          <w:ilvl w:val="0"/>
          <w:numId w:val="4"/>
        </w:numPr>
        <w:spacing w:after="120" w:line="276" w:lineRule="auto"/>
        <w:ind w:left="426" w:hanging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sz w:val="22"/>
          <w:szCs w:val="22"/>
          <w:lang w:eastAsia="en-US"/>
        </w:rPr>
        <w:t xml:space="preserve">Tento Dodatek č. 1 je vyhotoven v elektronické podobě s připojenými elektronickými podpisy smluvních stran. Každá ze smluvních stran prohlašuje, že tuto smlouvu podepsala osoba, která jedná jejím jménem a která má právo připojit uznávaný, resp. v případě objednatele kvalifikovaný, elektronický podpis, který splňuje požadavky </w:t>
      </w:r>
      <w:proofErr w:type="spellStart"/>
      <w:r w:rsidRPr="00F37EF0">
        <w:rPr>
          <w:rFonts w:asciiTheme="minorHAnsi" w:eastAsia="Calibri" w:hAnsiTheme="minorHAnsi"/>
          <w:sz w:val="22"/>
          <w:szCs w:val="22"/>
          <w:lang w:eastAsia="en-US"/>
        </w:rPr>
        <w:t>ust</w:t>
      </w:r>
      <w:proofErr w:type="spellEnd"/>
      <w:r w:rsidRPr="00F37EF0">
        <w:rPr>
          <w:rFonts w:asciiTheme="minorHAnsi" w:eastAsia="Calibri" w:hAnsiTheme="minorHAnsi"/>
          <w:sz w:val="22"/>
          <w:szCs w:val="22"/>
          <w:lang w:eastAsia="en-US"/>
        </w:rPr>
        <w:t>. § 6 odst. 2 zákona č. 279/2016 Sb., o službách vytvářejících důvěru pro elektronické</w:t>
      </w:r>
      <w:bookmarkStart w:id="2" w:name="_GoBack"/>
      <w:bookmarkEnd w:id="2"/>
      <w:r w:rsidRPr="00F37EF0">
        <w:rPr>
          <w:rFonts w:asciiTheme="minorHAnsi" w:eastAsia="Calibri" w:hAnsiTheme="minorHAnsi"/>
          <w:sz w:val="22"/>
          <w:szCs w:val="22"/>
          <w:lang w:eastAsia="en-US"/>
        </w:rPr>
        <w:t xml:space="preserve"> transakce, v platném znění, a že v případě, kdy byl elektronický dokument podepsán způsobem podle </w:t>
      </w:r>
      <w:proofErr w:type="spellStart"/>
      <w:r w:rsidRPr="00F37EF0">
        <w:rPr>
          <w:rFonts w:asciiTheme="minorHAnsi" w:eastAsia="Calibri" w:hAnsiTheme="minorHAnsi"/>
          <w:sz w:val="22"/>
          <w:szCs w:val="22"/>
          <w:lang w:eastAsia="en-US"/>
        </w:rPr>
        <w:t>ust</w:t>
      </w:r>
      <w:proofErr w:type="spellEnd"/>
      <w:r w:rsidRPr="00F37EF0">
        <w:rPr>
          <w:rFonts w:asciiTheme="minorHAnsi" w:eastAsia="Calibri" w:hAnsiTheme="minorHAnsi"/>
          <w:sz w:val="22"/>
          <w:szCs w:val="22"/>
          <w:lang w:eastAsia="en-US"/>
        </w:rPr>
        <w:t xml:space="preserve">. § 5 téhož zákona, byl tento dokument opatřen elektronickým časovým razítkem podle </w:t>
      </w:r>
      <w:proofErr w:type="spellStart"/>
      <w:r w:rsidRPr="00F37EF0">
        <w:rPr>
          <w:rFonts w:asciiTheme="minorHAnsi" w:eastAsia="Calibri" w:hAnsiTheme="minorHAnsi"/>
          <w:sz w:val="22"/>
          <w:szCs w:val="22"/>
          <w:lang w:eastAsia="en-US"/>
        </w:rPr>
        <w:t>ust</w:t>
      </w:r>
      <w:proofErr w:type="spellEnd"/>
      <w:r w:rsidRPr="00F37EF0">
        <w:rPr>
          <w:rFonts w:asciiTheme="minorHAnsi" w:eastAsia="Calibri" w:hAnsiTheme="minorHAnsi"/>
          <w:sz w:val="22"/>
          <w:szCs w:val="22"/>
          <w:lang w:eastAsia="en-US"/>
        </w:rPr>
        <w:t>. § 11 zákona.</w:t>
      </w:r>
    </w:p>
    <w:p w14:paraId="12E39027" w14:textId="77777777" w:rsidR="00F37EF0" w:rsidRPr="00F37EF0" w:rsidRDefault="00F37EF0" w:rsidP="00F37EF0">
      <w:pPr>
        <w:numPr>
          <w:ilvl w:val="0"/>
          <w:numId w:val="4"/>
        </w:numPr>
        <w:spacing w:after="120" w:line="276" w:lineRule="auto"/>
        <w:ind w:left="426" w:hanging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sz w:val="22"/>
          <w:szCs w:val="22"/>
          <w:lang w:eastAsia="en-US"/>
        </w:rPr>
        <w:t>V ostatním zůstává Smlouva nezměněna.</w:t>
      </w:r>
    </w:p>
    <w:p w14:paraId="3F1DF160" w14:textId="77777777" w:rsidR="00F37EF0" w:rsidRPr="00F37EF0" w:rsidRDefault="00F37EF0" w:rsidP="00F37EF0">
      <w:pPr>
        <w:numPr>
          <w:ilvl w:val="0"/>
          <w:numId w:val="4"/>
        </w:numPr>
        <w:spacing w:after="120" w:line="276" w:lineRule="auto"/>
        <w:ind w:left="426" w:hanging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37EF0">
        <w:rPr>
          <w:rFonts w:asciiTheme="minorHAnsi" w:eastAsia="Calibri" w:hAnsiTheme="minorHAnsi"/>
          <w:sz w:val="22"/>
          <w:szCs w:val="22"/>
          <w:lang w:eastAsia="en-US"/>
        </w:rPr>
        <w:t xml:space="preserve">Tento Dodatek č. 1 nabývá platnosti dnem podpisu oběma smluvními stranami a účinnosti dnem uveřejnění dle zákona č. 340/2015 Sb., o zvláštních podmínkách účinnosti některých smluv, uveřejňování těchto smluv a o registru smluv (zákon o registru smluv). Jeho uveřejnění zajistí příkazce. </w:t>
      </w:r>
    </w:p>
    <w:p w14:paraId="7AC1B51B" w14:textId="77777777" w:rsidR="00F37EF0" w:rsidRPr="00F37EF0" w:rsidRDefault="00F37EF0" w:rsidP="00F37EF0">
      <w:pPr>
        <w:spacing w:after="120" w:line="276" w:lineRule="auto"/>
        <w:ind w:left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4456"/>
      </w:tblGrid>
      <w:tr w:rsidR="00F37EF0" w:rsidRPr="00F37EF0" w14:paraId="370F65E8" w14:textId="77777777" w:rsidTr="006550A8">
        <w:tc>
          <w:tcPr>
            <w:tcW w:w="4535" w:type="dxa"/>
          </w:tcPr>
          <w:p w14:paraId="744DC6B7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7EF0">
              <w:rPr>
                <w:rFonts w:asciiTheme="minorHAnsi" w:hAnsiTheme="minorHAnsi"/>
                <w:sz w:val="22"/>
                <w:szCs w:val="22"/>
              </w:rPr>
              <w:t>Příkazce:</w:t>
            </w:r>
          </w:p>
          <w:p w14:paraId="66CD48B3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6ADC5B" w14:textId="2E628BB7" w:rsidR="00F37EF0" w:rsidRPr="00F37EF0" w:rsidRDefault="00F37EF0" w:rsidP="00F37EF0">
            <w:p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  <w:r w:rsidRPr="00F37EF0">
              <w:rPr>
                <w:rFonts w:asciiTheme="minorHAnsi" w:hAnsiTheme="minorHAnsi"/>
                <w:sz w:val="22"/>
                <w:szCs w:val="22"/>
              </w:rPr>
              <w:t>V Praze dne</w:t>
            </w:r>
          </w:p>
          <w:p w14:paraId="452280F3" w14:textId="77777777" w:rsidR="00F27EA8" w:rsidRDefault="00F27EA8" w:rsidP="00F27EA8">
            <w:pPr>
              <w:ind w:left="426" w:hanging="426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541C04A6" w14:textId="51EB2620" w:rsidR="00F27EA8" w:rsidRPr="00F37EF0" w:rsidRDefault="00F27EA8" w:rsidP="00F27EA8">
            <w:pPr>
              <w:ind w:left="426" w:hanging="426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%PODPIS%</w:t>
            </w:r>
          </w:p>
          <w:p w14:paraId="5A948D63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000F266" w14:textId="77777777" w:rsid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5EBE01" w14:textId="77777777" w:rsid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57AEBFA" w14:textId="77777777" w:rsid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BFD28B7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525E9E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7EF0">
              <w:rPr>
                <w:rFonts w:asciiTheme="minorHAnsi" w:hAnsiTheme="minorHAnsi"/>
                <w:sz w:val="22"/>
                <w:szCs w:val="22"/>
              </w:rPr>
              <w:t>……………………………………………………</w:t>
            </w:r>
          </w:p>
          <w:p w14:paraId="0C04D195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7EF0">
              <w:rPr>
                <w:rFonts w:asciiTheme="minorHAnsi" w:hAnsiTheme="minorHAnsi"/>
                <w:sz w:val="22"/>
                <w:szCs w:val="22"/>
              </w:rPr>
              <w:t xml:space="preserve">Mgr. et Mgr. Petr </w:t>
            </w:r>
            <w:proofErr w:type="spellStart"/>
            <w:r w:rsidRPr="00F37EF0">
              <w:rPr>
                <w:rFonts w:asciiTheme="minorHAnsi" w:hAnsiTheme="minorHAnsi"/>
                <w:sz w:val="22"/>
                <w:szCs w:val="22"/>
              </w:rPr>
              <w:t>Spejchal</w:t>
            </w:r>
            <w:proofErr w:type="spellEnd"/>
            <w:r w:rsidRPr="00F37EF0">
              <w:rPr>
                <w:rFonts w:asciiTheme="minorHAnsi" w:hAnsiTheme="minorHAnsi"/>
                <w:sz w:val="22"/>
                <w:szCs w:val="22"/>
              </w:rPr>
              <w:t>, ředitel územní památkové správy v Praze</w:t>
            </w:r>
          </w:p>
        </w:tc>
        <w:tc>
          <w:tcPr>
            <w:tcW w:w="4535" w:type="dxa"/>
          </w:tcPr>
          <w:p w14:paraId="2FE8F01C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7EF0">
              <w:rPr>
                <w:rFonts w:asciiTheme="minorHAnsi" w:hAnsiTheme="minorHAnsi"/>
                <w:sz w:val="22"/>
                <w:szCs w:val="22"/>
              </w:rPr>
              <w:t>Příkazník:</w:t>
            </w:r>
          </w:p>
          <w:p w14:paraId="165037BE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773823" w14:textId="6E3CBDCB" w:rsidR="00F37EF0" w:rsidRPr="00F37EF0" w:rsidRDefault="00F37EF0" w:rsidP="00F37EF0">
            <w:pPr>
              <w:ind w:left="426" w:hanging="426"/>
              <w:rPr>
                <w:rFonts w:asciiTheme="minorHAnsi" w:hAnsiTheme="minorHAnsi"/>
                <w:sz w:val="22"/>
                <w:szCs w:val="22"/>
              </w:rPr>
            </w:pPr>
            <w:r w:rsidRPr="00F37EF0">
              <w:rPr>
                <w:rFonts w:asciiTheme="minorHAnsi" w:hAnsiTheme="minorHAnsi"/>
                <w:sz w:val="22"/>
                <w:szCs w:val="22"/>
              </w:rPr>
              <w:t>V</w:t>
            </w:r>
            <w:r>
              <w:rPr>
                <w:rFonts w:asciiTheme="minorHAnsi" w:hAnsiTheme="minorHAnsi"/>
                <w:sz w:val="22"/>
                <w:szCs w:val="22"/>
              </w:rPr>
              <w:t> Chomutově dne</w:t>
            </w:r>
          </w:p>
          <w:p w14:paraId="5EB14E76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31BE41A" w14:textId="77777777" w:rsid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F6B84A1" w14:textId="77777777" w:rsidR="00F27EA8" w:rsidRDefault="00F27EA8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ABE1EF0" w14:textId="77777777" w:rsid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7EE50B" w14:textId="77777777" w:rsid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36750D4" w14:textId="77777777" w:rsid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74D8F8C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FFAD21D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7EF0">
              <w:rPr>
                <w:rFonts w:asciiTheme="minorHAnsi" w:hAnsiTheme="minorHAnsi"/>
                <w:sz w:val="22"/>
                <w:szCs w:val="22"/>
              </w:rPr>
              <w:t>……………………………………………………</w:t>
            </w:r>
          </w:p>
          <w:p w14:paraId="345B8BCF" w14:textId="77777777" w:rsidR="00F37EF0" w:rsidRPr="00F37EF0" w:rsidRDefault="00F37EF0" w:rsidP="00F37EF0">
            <w:pPr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7EF0">
              <w:rPr>
                <w:rFonts w:asciiTheme="minorHAnsi" w:hAnsiTheme="minorHAnsi"/>
                <w:sz w:val="22"/>
                <w:szCs w:val="22"/>
              </w:rPr>
              <w:t xml:space="preserve">Ing. Zdeňka </w:t>
            </w:r>
            <w:proofErr w:type="spellStart"/>
            <w:r w:rsidRPr="00F37EF0">
              <w:rPr>
                <w:rFonts w:asciiTheme="minorHAnsi" w:hAnsiTheme="minorHAnsi"/>
                <w:sz w:val="22"/>
                <w:szCs w:val="22"/>
              </w:rPr>
              <w:t>Janoščíková</w:t>
            </w:r>
            <w:proofErr w:type="spellEnd"/>
          </w:p>
        </w:tc>
      </w:tr>
    </w:tbl>
    <w:p w14:paraId="64C549B9" w14:textId="77777777" w:rsidR="00F37EF0" w:rsidRPr="00F37EF0" w:rsidRDefault="00F37EF0" w:rsidP="00F37EF0">
      <w:pPr>
        <w:rPr>
          <w:rFonts w:asciiTheme="minorHAnsi" w:hAnsiTheme="minorHAnsi"/>
          <w:sz w:val="22"/>
          <w:szCs w:val="22"/>
        </w:rPr>
      </w:pPr>
    </w:p>
    <w:p w14:paraId="29B707F5" w14:textId="6C71B88F" w:rsidR="000C5936" w:rsidRPr="000C5936" w:rsidRDefault="000C5936" w:rsidP="00F37EF0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0C5936" w:rsidRPr="000C5936" w:rsidSect="004035F6">
      <w:footerReference w:type="defaul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87792" w14:textId="77777777" w:rsidR="00896B47" w:rsidRDefault="00896B47">
      <w:r>
        <w:separator/>
      </w:r>
    </w:p>
  </w:endnote>
  <w:endnote w:type="continuationSeparator" w:id="0">
    <w:p w14:paraId="27773C89" w14:textId="77777777" w:rsidR="00896B47" w:rsidRDefault="008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77777777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jBIwIAAEQEAAAOAAAAZHJzL2Uyb0RvYy54bWysU8tu2zAQvBfoPxC817JsK00Ey4GbwEUB&#10;IwngFDnTFGkJpbgsSVtyv75LSn4g7anohVpql/uYmZ3fd40iB2FdDbqg6WhMidAcylrvCvr9dfXp&#10;lhLnmS6ZAi0KehSO3i8+fpi3JhcTqECVwhJMol3emoJW3ps8SRyvRMPcCIzQ6JRgG+bxandJaVmL&#10;2RuVTMbjm6QFWxoLXDiHfx97J13E/FIK7p+ldMITVVDszcfTxnMbzmQxZ/nOMlPVfGiD/UMXDas1&#10;Fj2nemSekb2t/0jV1NyCA+lHHJoEpKy5iDPgNOn43TSbihkRZ0FwnDnD5P5fWv502JgXS3z3BTok&#10;MA7hzBr4D4fYJK1x+RATMHW5w+gwaCdtE744AsGHiO3xjKfoPOH48zbLprOMEo6uaZamWRbwTi6P&#10;jXX+q4CGBKOgFumKDbDD2vk+9BQSamlY1UpFypQmbUFvptk4Pjh7MLnSQ999q6Fp3207fBbMLZRH&#10;nNdCLwVn+KrG4mvm/AuzyD1Ognr2z3hIBVgEBouSCuyvv/0P8UgJeilpUUsFdT/3zApK1DeNZN2l&#10;s1kQX7zMss8TvNhrz/bao/fNA6BcU9wcw6MZ4r06mdJC84ayX4aq6GKaY+2C+pP54HuF49pwsVzG&#10;IJSbYX6tN4afaA7QvnZvzJoBf4/EPcFJdSx/R0Mf2xOx3HuQdeToguqAO0o1sjysVdiF63uMuiz/&#10;4jcAAAD//wMAUEsDBBQABgAIAAAAIQCwDFDq3wAAAAgBAAAPAAAAZHJzL2Rvd25yZXYueG1sTI/B&#10;TsMwEETvSPyDtUjcqE0QaQhxqipShYTg0NILt03sJhHxOsRuG/h6lhPcZjWj2TfFanaDONkp9J40&#10;3C4UCEuNNz21GvZvm5sMRIhIBgdPVsOXDbAqLy8KzI0/09aedrEVXEIhRw1djGMuZWg66zAs/GiJ&#10;vYOfHEY+p1aaCc9c7gaZKJVKhz3xhw5HW3W2+dgdnYbnavOK2zpx2fdQPb0c1uPn/v1e6+uref0I&#10;Ito5/oXhF5/RoWSm2h/JBDFoWKYZb4ksliDYf1AJi1pDeqdAloX8P6D8AQAA//8DAFBLAQItABQA&#10;BgAIAAAAIQC2gziS/gAAAOEBAAATAAAAAAAAAAAAAAAAAAAAAABbQ29udGVudF9UeXBlc10ueG1s&#10;UEsBAi0AFAAGAAgAAAAhADj9If/WAAAAlAEAAAsAAAAAAAAAAAAAAAAALwEAAF9yZWxzLy5yZWxz&#10;UEsBAi0AFAAGAAgAAAAhAAaBOMEjAgAARAQAAA4AAAAAAAAAAAAAAAAALgIAAGRycy9lMm9Eb2Mu&#10;eG1sUEsBAi0AFAAGAAgAAAAhALAMUOrfAAAACAEAAA8AAAAAAAAAAAAAAAAAfQQAAGRycy9kb3du&#10;cmV2LnhtbFBLBQYAAAAABAAEAPMAAACJ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+420 274 008 111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77777777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xfKAIAAEsEAAAOAAAAZHJzL2Uyb0RvYy54bWysVF1v2yAUfZ+0/4B4XxwncddacaqsVaZJ&#10;UVspnfpMMMTWMJcBiZ39+l2w86FuT9Ne8IV7uR/nHDy/7xpFDsK6GnRB09GYEqE5lLXeFfT76+rT&#10;LSXOM10yBVoU9CgcvV98/DBvTS4mUIEqhSWYRLu8NQWtvDd5kjheiYa5ERih0SnBNszj1u6S0rIW&#10;szcqmYzHN0kLtjQWuHAOTx97J13E/FIK7p+ldMITVVDszcfVxnUb1mQxZ/nOMlPVfGiD/UMXDas1&#10;Fj2nemSekb2t/0jV1NyCA+lHHJoEpKy5iDPgNOn43TSbihkRZ0FwnDnD5P5fWv502JgXS3z3BTok&#10;MA7hzBr4D4fYJK1x+RATMHW5w+gwaCdtE744AsGLiO3xjKfoPOF4eJtl01lGCUfXNEvTLAt4J5fL&#10;xjr/VUBDglFQi3TFBthh7XwfegoJtTSsaqUiZUqTtqA302wcL5w9mFzpoe++1dC077YdqcswH94O&#10;J1sojzi2hV4RzvBVjT2smfMvzKIEcCCUtX/GRSrAWjBYlFRgf/3tPMQjM+ilpEVJFdT93DMrKFHf&#10;NHJ2l85mQYNxM8s+T3Bjrz3ba4/eNw+Aqk3xARkezRDv1cmUFpo3VP8yVEUX0xxrF9SfzAffCx1f&#10;DxfLZQxC1Rnm13pj+IntgPBr98asGWjwyN8TnMTH8nds9LE9H8u9B1lHqi6oDvCjYiPZw+sKT+J6&#10;H6Mu/4DFbwAAAP//AwBQSwMEFAAGAAgAAAAhAKQ4GizgAAAACAEAAA8AAABkcnMvZG93bnJldi54&#10;bWxMj0FPg0AUhO8m/ofNM/FmF1EBkUfTkDQmxh5ae/H2YLdAZN8iu23RX+960uNkJjPfFMvZDOKk&#10;J9dbRrhdRCA0N1b13CLs39Y3GQjniRUNljXCl3awLC8vCsqVPfNWn3a+FaGEXU4InfdjLqVrOm3I&#10;LeyoOXgHOxnyQU6tVBOdQ7kZZBxFiTTUc1joaNRVp5uP3dEgvFTrDW3r2GTfQ/X8eliNn/v3B8Tr&#10;q3n1BMLr2f+F4Rc/oEMZmGp7ZOXEgJAmWfjiEbJ7EMF/jOIURI2Q3KUgy0L+P1D+AAAA//8DAFBL&#10;AQItABQABgAIAAAAIQC2gziS/gAAAOEBAAATAAAAAAAAAAAAAAAAAAAAAABbQ29udGVudF9UeXBl&#10;c10ueG1sUEsBAi0AFAAGAAgAAAAhADj9If/WAAAAlAEAAAsAAAAAAAAAAAAAAAAALwEAAF9yZWxz&#10;Ly5yZWxzUEsBAi0AFAAGAAgAAAAhAJ3ULF8oAgAASwQAAA4AAAAAAAAAAAAAAAAALgIAAGRycy9l&#10;Mm9Eb2MueG1sUEsBAi0AFAAGAAgAAAAhAKQ4GizgAAAACAEAAA8AAAAAAAAAAAAAAAAAggQAAGRy&#10;cy9kb3ducmV2LnhtbFBLBQYAAAAABAAEAPMAAACPBQAAAAA=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+420 274 008 111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55670" w14:textId="77777777" w:rsidR="00896B47" w:rsidRDefault="00896B47">
      <w:r>
        <w:separator/>
      </w:r>
    </w:p>
  </w:footnote>
  <w:footnote w:type="continuationSeparator" w:id="0">
    <w:p w14:paraId="76D6D781" w14:textId="77777777" w:rsidR="00896B47" w:rsidRDefault="0089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3B7D"/>
    <w:multiLevelType w:val="hybridMultilevel"/>
    <w:tmpl w:val="B880A89A"/>
    <w:lvl w:ilvl="0" w:tplc="BF70AD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5F7D"/>
    <w:multiLevelType w:val="hybridMultilevel"/>
    <w:tmpl w:val="B880A89A"/>
    <w:lvl w:ilvl="0" w:tplc="BF70AD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7C34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05138"/>
    <w:rsid w:val="00711F03"/>
    <w:rsid w:val="00721DF3"/>
    <w:rsid w:val="007236DB"/>
    <w:rsid w:val="0072690B"/>
    <w:rsid w:val="007317FE"/>
    <w:rsid w:val="00750184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96B47"/>
    <w:rsid w:val="008A5D7E"/>
    <w:rsid w:val="008C2D62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243CC"/>
    <w:rsid w:val="00D31F46"/>
    <w:rsid w:val="00D33D14"/>
    <w:rsid w:val="00D42E62"/>
    <w:rsid w:val="00D7421B"/>
    <w:rsid w:val="00D7573A"/>
    <w:rsid w:val="00D84999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27EA8"/>
    <w:rsid w:val="00F37EF0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F37EF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0687-E29C-4CF3-B61E-EE6C3ACD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Petrová</cp:lastModifiedBy>
  <cp:revision>6</cp:revision>
  <cp:lastPrinted>2023-04-14T09:18:00Z</cp:lastPrinted>
  <dcterms:created xsi:type="dcterms:W3CDTF">2023-10-23T15:20:00Z</dcterms:created>
  <dcterms:modified xsi:type="dcterms:W3CDTF">2024-07-04T05:26:00Z</dcterms:modified>
</cp:coreProperties>
</file>