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996" w:rsidRPr="00AA2979" w:rsidRDefault="00D94472" w:rsidP="00001996">
      <w:pPr>
        <w:jc w:val="center"/>
        <w:rPr>
          <w:b/>
        </w:rPr>
      </w:pPr>
      <w:proofErr w:type="spellStart"/>
      <w:r w:rsidRPr="00AA2979">
        <w:rPr>
          <w:b/>
        </w:rPr>
        <w:t>Pachtovní</w:t>
      </w:r>
      <w:proofErr w:type="spellEnd"/>
      <w:r w:rsidRPr="00AA2979">
        <w:rPr>
          <w:b/>
        </w:rPr>
        <w:t xml:space="preserve"> </w:t>
      </w:r>
      <w:r w:rsidRPr="00201CC8">
        <w:rPr>
          <w:b/>
        </w:rPr>
        <w:t>smlouva č.</w:t>
      </w:r>
      <w:r w:rsidR="00657D5B" w:rsidRPr="00201CC8">
        <w:rPr>
          <w:b/>
        </w:rPr>
        <w:t xml:space="preserve"> </w:t>
      </w:r>
      <w:r w:rsidR="0027779D">
        <w:rPr>
          <w:b/>
        </w:rPr>
        <w:t>16</w:t>
      </w:r>
      <w:r w:rsidR="00201CC8" w:rsidRPr="00201CC8">
        <w:rPr>
          <w:b/>
        </w:rPr>
        <w:t>/2</w:t>
      </w:r>
      <w:r w:rsidR="0027779D">
        <w:rPr>
          <w:b/>
        </w:rPr>
        <w:t>4</w:t>
      </w:r>
    </w:p>
    <w:p w:rsidR="00001996" w:rsidRPr="00AA2979" w:rsidRDefault="00001996" w:rsidP="00001996">
      <w:pPr>
        <w:jc w:val="center"/>
      </w:pPr>
      <w:r w:rsidRPr="00AA2979">
        <w:t xml:space="preserve">podle § </w:t>
      </w:r>
      <w:r w:rsidR="00C14064" w:rsidRPr="00AA2979">
        <w:t>2332</w:t>
      </w:r>
      <w:r w:rsidRPr="00AA2979">
        <w:t xml:space="preserve"> a násl. zákona č. </w:t>
      </w:r>
      <w:r w:rsidR="00C14064" w:rsidRPr="00AA2979">
        <w:t>89/2012</w:t>
      </w:r>
      <w:r w:rsidRPr="00AA2979">
        <w:t xml:space="preserve"> Sb., ve znění pozdějších předpisů</w:t>
      </w:r>
    </w:p>
    <w:p w:rsidR="00001996" w:rsidRPr="00AA2979" w:rsidRDefault="00001996" w:rsidP="00001996">
      <w:pPr>
        <w:jc w:val="center"/>
      </w:pPr>
      <w:r w:rsidRPr="00AA2979">
        <w:t>a podle § 27 zákona č. 219/2000 Sb., ve znění pozdějších předpisů</w:t>
      </w:r>
    </w:p>
    <w:p w:rsidR="00001996" w:rsidRPr="00AA2979" w:rsidRDefault="00001996" w:rsidP="00AA2979">
      <w:pPr>
        <w:jc w:val="center"/>
        <w:rPr>
          <w:b/>
          <w:sz w:val="22"/>
          <w:szCs w:val="22"/>
        </w:rPr>
      </w:pPr>
      <w:r w:rsidRPr="00AA2979">
        <w:rPr>
          <w:sz w:val="22"/>
          <w:szCs w:val="22"/>
        </w:rPr>
        <w:t>---------------------------------------------------------------------------------</w:t>
      </w:r>
      <w:r w:rsidR="00AA2979" w:rsidRPr="00AA2979">
        <w:rPr>
          <w:sz w:val="22"/>
          <w:szCs w:val="22"/>
        </w:rPr>
        <w:t>-------------------------------</w:t>
      </w:r>
    </w:p>
    <w:p w:rsidR="00AA2979" w:rsidRDefault="00AA2979" w:rsidP="00001996">
      <w:pPr>
        <w:rPr>
          <w:bCs/>
          <w:i/>
          <w:iCs/>
        </w:rPr>
      </w:pPr>
    </w:p>
    <w:p w:rsidR="00001996" w:rsidRPr="00AA2979" w:rsidRDefault="00001996" w:rsidP="00AA2979">
      <w:pPr>
        <w:rPr>
          <w:bCs/>
          <w:i/>
          <w:iCs/>
        </w:rPr>
      </w:pPr>
      <w:r w:rsidRPr="00AA2979">
        <w:rPr>
          <w:bCs/>
          <w:i/>
          <w:iCs/>
        </w:rPr>
        <w:t xml:space="preserve">Smluvní strany:  </w:t>
      </w:r>
    </w:p>
    <w:p w:rsidR="00001996" w:rsidRPr="00AA2979" w:rsidRDefault="00001996" w:rsidP="00001996">
      <w:pPr>
        <w:rPr>
          <w:b/>
        </w:rPr>
      </w:pPr>
    </w:p>
    <w:p w:rsidR="00001996" w:rsidRPr="00AA2979" w:rsidRDefault="00001996" w:rsidP="00001996">
      <w:pPr>
        <w:keepNext/>
        <w:outlineLvl w:val="7"/>
        <w:rPr>
          <w:b/>
        </w:rPr>
      </w:pPr>
      <w:r w:rsidRPr="00AA2979">
        <w:rPr>
          <w:b/>
        </w:rPr>
        <w:t>Správa Národního parku Šumava</w:t>
      </w:r>
    </w:p>
    <w:p w:rsidR="00001996" w:rsidRPr="00AA2979" w:rsidRDefault="00001996" w:rsidP="00001996">
      <w:pPr>
        <w:rPr>
          <w:bCs/>
        </w:rPr>
      </w:pPr>
      <w:r w:rsidRPr="00AA2979">
        <w:rPr>
          <w:bCs/>
        </w:rPr>
        <w:t>se sídlem:</w:t>
      </w:r>
      <w:r w:rsidR="004F6FCD">
        <w:rPr>
          <w:bCs/>
        </w:rPr>
        <w:tab/>
      </w:r>
      <w:r w:rsidR="004F6FCD">
        <w:rPr>
          <w:bCs/>
        </w:rPr>
        <w:tab/>
      </w:r>
      <w:r w:rsidR="004F6FCD">
        <w:rPr>
          <w:bCs/>
        </w:rPr>
        <w:tab/>
      </w:r>
      <w:r w:rsidRPr="00AA2979">
        <w:rPr>
          <w:bCs/>
        </w:rPr>
        <w:t>1. máje 260, 385 01 Vimperk</w:t>
      </w:r>
    </w:p>
    <w:p w:rsidR="00001996" w:rsidRPr="00AA2979" w:rsidRDefault="00001996" w:rsidP="00001996">
      <w:pPr>
        <w:rPr>
          <w:b/>
          <w:bCs/>
        </w:rPr>
      </w:pPr>
      <w:r w:rsidRPr="00AA2979">
        <w:t>zastoupená:</w:t>
      </w:r>
      <w:r w:rsidR="004F6FCD">
        <w:tab/>
      </w:r>
      <w:r w:rsidR="004F6FCD">
        <w:tab/>
      </w:r>
      <w:r w:rsidR="004F6FCD">
        <w:tab/>
      </w:r>
      <w:r w:rsidRPr="00AA2979">
        <w:t xml:space="preserve">Mgr. </w:t>
      </w:r>
      <w:r w:rsidR="005B6FB6" w:rsidRPr="00AA2979">
        <w:t>Pavlem Hubeným</w:t>
      </w:r>
      <w:r w:rsidR="00A13C1C" w:rsidRPr="00AA2979">
        <w:t>, ředitelem</w:t>
      </w:r>
      <w:r w:rsidRPr="00AA2979">
        <w:t xml:space="preserve">  </w:t>
      </w:r>
    </w:p>
    <w:p w:rsidR="00001996" w:rsidRPr="00AA2979" w:rsidRDefault="00001996" w:rsidP="00001996">
      <w:r w:rsidRPr="00AA2979">
        <w:t>IČ</w:t>
      </w:r>
      <w:r w:rsidR="004F6FCD">
        <w:t>O</w:t>
      </w:r>
      <w:r w:rsidRPr="00AA2979">
        <w:t>:</w:t>
      </w:r>
      <w:r w:rsidR="004F6FCD">
        <w:tab/>
      </w:r>
      <w:r w:rsidR="004F6FCD">
        <w:tab/>
      </w:r>
      <w:r w:rsidR="004F6FCD">
        <w:tab/>
      </w:r>
      <w:r w:rsidR="004F6FCD">
        <w:tab/>
      </w:r>
      <w:r w:rsidRPr="00AA2979">
        <w:t>00583171</w:t>
      </w:r>
    </w:p>
    <w:p w:rsidR="0004143E" w:rsidRPr="0023460D" w:rsidRDefault="00001996" w:rsidP="0004143E">
      <w:r w:rsidRPr="00AA2979">
        <w:t>bankovní spojení:</w:t>
      </w:r>
      <w:r w:rsidR="004F6FCD">
        <w:tab/>
      </w:r>
      <w:r w:rsidR="004E5676">
        <w:rPr>
          <w:color w:val="000000"/>
        </w:rPr>
        <w:t>XXXXXX</w:t>
      </w:r>
    </w:p>
    <w:p w:rsidR="00001996" w:rsidRDefault="00001996" w:rsidP="00001996">
      <w:r w:rsidRPr="00AA2979">
        <w:t xml:space="preserve">číslo účtu: </w:t>
      </w:r>
      <w:r w:rsidR="004F6FCD">
        <w:tab/>
      </w:r>
      <w:r w:rsidR="004F6FCD">
        <w:tab/>
      </w:r>
      <w:r w:rsidR="004F6FCD">
        <w:tab/>
      </w:r>
      <w:r w:rsidR="004E5676">
        <w:rPr>
          <w:color w:val="000000"/>
        </w:rPr>
        <w:t>XXXXXX</w:t>
      </w:r>
    </w:p>
    <w:p w:rsidR="00125D50" w:rsidRPr="007D7B43" w:rsidRDefault="005426F0" w:rsidP="00125D50">
      <w:pPr>
        <w:rPr>
          <w:smallCaps/>
        </w:rPr>
      </w:pPr>
      <w:r>
        <w:t>kontaktní osoba:</w:t>
      </w:r>
      <w:r>
        <w:tab/>
      </w:r>
      <w:r w:rsidR="004E5676">
        <w:t>XXXXXX</w:t>
      </w:r>
    </w:p>
    <w:p w:rsidR="00125D50" w:rsidRDefault="00125D50" w:rsidP="00125D50">
      <w:r>
        <w:t>telefon:</w:t>
      </w:r>
      <w:r>
        <w:tab/>
      </w:r>
      <w:r>
        <w:tab/>
      </w:r>
      <w:r>
        <w:tab/>
      </w:r>
      <w:r>
        <w:tab/>
      </w:r>
      <w:r w:rsidR="004E5676">
        <w:t>XXXXXX</w:t>
      </w:r>
    </w:p>
    <w:p w:rsidR="00125D50" w:rsidRDefault="00125D50" w:rsidP="00125D50">
      <w:r>
        <w:t>e-mail:</w:t>
      </w:r>
      <w:r>
        <w:tab/>
      </w:r>
      <w:r>
        <w:tab/>
      </w:r>
      <w:r>
        <w:tab/>
      </w:r>
      <w:r>
        <w:tab/>
      </w:r>
      <w:r w:rsidR="004E5676">
        <w:t>XXXXXX</w:t>
      </w:r>
    </w:p>
    <w:p w:rsidR="004F6FCD" w:rsidRDefault="004F6FCD" w:rsidP="00001996">
      <w:pPr>
        <w:jc w:val="both"/>
        <w:rPr>
          <w:i/>
          <w:iCs/>
        </w:rPr>
      </w:pPr>
    </w:p>
    <w:p w:rsidR="00001996" w:rsidRPr="00AA2979" w:rsidRDefault="004F6FCD" w:rsidP="00001996">
      <w:pPr>
        <w:jc w:val="both"/>
        <w:rPr>
          <w:i/>
          <w:iCs/>
        </w:rPr>
      </w:pPr>
      <w:r>
        <w:rPr>
          <w:i/>
          <w:iCs/>
        </w:rPr>
        <w:t>(</w:t>
      </w:r>
      <w:r w:rsidR="00001996" w:rsidRPr="00AA2979">
        <w:rPr>
          <w:i/>
          <w:iCs/>
        </w:rPr>
        <w:t xml:space="preserve">dále jen </w:t>
      </w:r>
      <w:r>
        <w:rPr>
          <w:i/>
          <w:iCs/>
        </w:rPr>
        <w:t>„</w:t>
      </w:r>
      <w:r w:rsidR="00686390" w:rsidRPr="00AA2979">
        <w:rPr>
          <w:i/>
          <w:iCs/>
        </w:rPr>
        <w:t>propachtovate</w:t>
      </w:r>
      <w:r w:rsidR="006D2A90">
        <w:rPr>
          <w:i/>
          <w:iCs/>
        </w:rPr>
        <w:t>l</w:t>
      </w:r>
      <w:r>
        <w:rPr>
          <w:i/>
          <w:iCs/>
        </w:rPr>
        <w:t>“)</w:t>
      </w:r>
    </w:p>
    <w:p w:rsidR="00001996" w:rsidRPr="00AA2979" w:rsidRDefault="00001996" w:rsidP="00DF2869">
      <w:pPr>
        <w:spacing w:before="120" w:after="120"/>
        <w:jc w:val="both"/>
      </w:pPr>
      <w:r w:rsidRPr="00AA2979">
        <w:t>a</w:t>
      </w:r>
    </w:p>
    <w:p w:rsidR="00201CC8" w:rsidRPr="0027779D" w:rsidRDefault="0027779D" w:rsidP="00201CC8">
      <w:pPr>
        <w:jc w:val="both"/>
        <w:rPr>
          <w:b/>
        </w:rPr>
      </w:pPr>
      <w:r w:rsidRPr="0027779D">
        <w:rPr>
          <w:b/>
        </w:rPr>
        <w:t xml:space="preserve">BAPEMAX, </w:t>
      </w:r>
      <w:r w:rsidR="00201CC8" w:rsidRPr="0027779D">
        <w:rPr>
          <w:b/>
        </w:rPr>
        <w:t>s</w:t>
      </w:r>
      <w:r w:rsidRPr="0027779D">
        <w:rPr>
          <w:b/>
        </w:rPr>
        <w:t>.</w:t>
      </w:r>
      <w:r w:rsidR="00201CC8" w:rsidRPr="0027779D">
        <w:rPr>
          <w:b/>
        </w:rPr>
        <w:t> r.o.</w:t>
      </w:r>
    </w:p>
    <w:p w:rsidR="00201CC8" w:rsidRPr="0027779D" w:rsidRDefault="00201CC8" w:rsidP="00201CC8">
      <w:pPr>
        <w:jc w:val="both"/>
      </w:pPr>
      <w:r w:rsidRPr="0027779D">
        <w:t>zastoupená:</w:t>
      </w:r>
      <w:r w:rsidRPr="0027779D">
        <w:tab/>
      </w:r>
      <w:r w:rsidRPr="0027779D">
        <w:tab/>
      </w:r>
      <w:r w:rsidRPr="0027779D">
        <w:tab/>
      </w:r>
      <w:r w:rsidR="0027779D" w:rsidRPr="0027779D">
        <w:t>Bc. Mgr. Blažena Peková MBA</w:t>
      </w:r>
    </w:p>
    <w:p w:rsidR="00201CC8" w:rsidRPr="0027779D" w:rsidRDefault="00201CC8" w:rsidP="00201CC8">
      <w:pPr>
        <w:jc w:val="both"/>
      </w:pPr>
      <w:r w:rsidRPr="0027779D">
        <w:t>sídlo:</w:t>
      </w:r>
      <w:r w:rsidRPr="0027779D">
        <w:tab/>
      </w:r>
      <w:r w:rsidRPr="0027779D">
        <w:tab/>
      </w:r>
      <w:r w:rsidRPr="0027779D">
        <w:tab/>
      </w:r>
      <w:r w:rsidRPr="0027779D">
        <w:tab/>
      </w:r>
      <w:r w:rsidR="0027779D" w:rsidRPr="0027779D">
        <w:t>Havlíčkovo náměstí 328/6, Žižkov, 130 00 Praha 3</w:t>
      </w:r>
    </w:p>
    <w:p w:rsidR="00201CC8" w:rsidRPr="0027779D" w:rsidRDefault="00201CC8" w:rsidP="00201CC8">
      <w:pPr>
        <w:jc w:val="both"/>
      </w:pPr>
      <w:r w:rsidRPr="0027779D">
        <w:t>IČO:</w:t>
      </w:r>
      <w:r w:rsidRPr="0027779D">
        <w:tab/>
      </w:r>
      <w:r w:rsidRPr="0027779D">
        <w:tab/>
      </w:r>
      <w:r w:rsidRPr="0027779D">
        <w:tab/>
      </w:r>
      <w:r w:rsidRPr="0027779D">
        <w:tab/>
      </w:r>
      <w:r w:rsidR="0027779D" w:rsidRPr="0027779D">
        <w:t>61459488</w:t>
      </w:r>
    </w:p>
    <w:p w:rsidR="00201CC8" w:rsidRPr="0027779D" w:rsidRDefault="00201CC8" w:rsidP="00201CC8">
      <w:pPr>
        <w:jc w:val="both"/>
      </w:pPr>
      <w:r w:rsidRPr="0027779D">
        <w:t>DIČ:</w:t>
      </w:r>
      <w:r w:rsidRPr="0027779D">
        <w:tab/>
      </w:r>
      <w:r w:rsidRPr="0027779D">
        <w:tab/>
      </w:r>
      <w:r w:rsidRPr="0027779D">
        <w:tab/>
      </w:r>
      <w:r w:rsidRPr="0027779D">
        <w:tab/>
        <w:t>CZ</w:t>
      </w:r>
      <w:r w:rsidR="0027779D" w:rsidRPr="0027779D">
        <w:t>61459488</w:t>
      </w:r>
    </w:p>
    <w:p w:rsidR="00201CC8" w:rsidRPr="0027779D" w:rsidRDefault="00201CC8" w:rsidP="00201CC8">
      <w:pPr>
        <w:ind w:left="1985" w:hanging="1980"/>
        <w:jc w:val="both"/>
      </w:pPr>
      <w:r w:rsidRPr="0027779D">
        <w:t>Zápis v OR:</w:t>
      </w:r>
      <w:r w:rsidRPr="0027779D">
        <w:tab/>
      </w:r>
      <w:r w:rsidRPr="0027779D">
        <w:tab/>
        <w:t xml:space="preserve">vedená u </w:t>
      </w:r>
      <w:r w:rsidR="0027779D" w:rsidRPr="0027779D">
        <w:t>Městského</w:t>
      </w:r>
      <w:r w:rsidRPr="0027779D">
        <w:t xml:space="preserve"> soudu v </w:t>
      </w:r>
      <w:r w:rsidR="0027779D" w:rsidRPr="0027779D">
        <w:t>Praze</w:t>
      </w:r>
      <w:r w:rsidRPr="0027779D">
        <w:t xml:space="preserve">, 19. </w:t>
      </w:r>
      <w:r w:rsidR="0027779D" w:rsidRPr="0027779D">
        <w:t>dubna</w:t>
      </w:r>
      <w:r w:rsidRPr="0027779D">
        <w:t xml:space="preserve"> </w:t>
      </w:r>
      <w:r w:rsidR="0027779D" w:rsidRPr="0027779D">
        <w:t>199</w:t>
      </w:r>
      <w:r w:rsidRPr="0027779D">
        <w:t xml:space="preserve">4, oddíl C, vložka </w:t>
      </w:r>
      <w:r w:rsidR="0027779D" w:rsidRPr="0027779D">
        <w:t>28175</w:t>
      </w:r>
    </w:p>
    <w:p w:rsidR="00201CC8" w:rsidRPr="0027779D" w:rsidRDefault="00201CC8" w:rsidP="00201CC8">
      <w:pPr>
        <w:jc w:val="both"/>
      </w:pPr>
      <w:r w:rsidRPr="0027779D">
        <w:t>bankovní spojení:</w:t>
      </w:r>
      <w:r w:rsidRPr="0027779D">
        <w:tab/>
      </w:r>
      <w:r w:rsidR="004E5676">
        <w:t>XXXXX</w:t>
      </w:r>
    </w:p>
    <w:p w:rsidR="00201CC8" w:rsidRPr="0027779D" w:rsidRDefault="00201CC8" w:rsidP="00201CC8">
      <w:pPr>
        <w:jc w:val="both"/>
      </w:pPr>
      <w:r w:rsidRPr="0027779D">
        <w:t>číslo účtu:</w:t>
      </w:r>
      <w:r w:rsidRPr="0027779D">
        <w:tab/>
      </w:r>
      <w:r w:rsidRPr="0027779D">
        <w:tab/>
      </w:r>
      <w:r w:rsidRPr="0027779D">
        <w:tab/>
      </w:r>
      <w:r w:rsidR="004E5676">
        <w:t>XXXXX</w:t>
      </w:r>
    </w:p>
    <w:p w:rsidR="00201CC8" w:rsidRPr="0027779D" w:rsidRDefault="00201CC8" w:rsidP="00201CC8">
      <w:pPr>
        <w:jc w:val="both"/>
      </w:pPr>
      <w:r w:rsidRPr="0027779D">
        <w:t>telefon:</w:t>
      </w:r>
      <w:r w:rsidRPr="0027779D">
        <w:tab/>
      </w:r>
      <w:r w:rsidRPr="0027779D">
        <w:tab/>
      </w:r>
      <w:r w:rsidRPr="0027779D">
        <w:tab/>
      </w:r>
      <w:r w:rsidRPr="0027779D">
        <w:tab/>
      </w:r>
      <w:r w:rsidR="004E5676">
        <w:rPr>
          <w:rStyle w:val="undefined"/>
        </w:rPr>
        <w:t>XXXXX</w:t>
      </w:r>
    </w:p>
    <w:p w:rsidR="00201CC8" w:rsidRDefault="00201CC8" w:rsidP="00201CC8">
      <w:pPr>
        <w:jc w:val="both"/>
        <w:rPr>
          <w:rStyle w:val="object"/>
        </w:rPr>
      </w:pPr>
      <w:r w:rsidRPr="0027779D">
        <w:t>e-mail:</w:t>
      </w:r>
      <w:r w:rsidRPr="0027779D">
        <w:tab/>
      </w:r>
      <w:r w:rsidRPr="0027779D">
        <w:tab/>
      </w:r>
      <w:r w:rsidRPr="0027779D">
        <w:tab/>
      </w:r>
      <w:r w:rsidRPr="0027779D">
        <w:tab/>
      </w:r>
      <w:r w:rsidR="004E5676">
        <w:rPr>
          <w:rStyle w:val="object"/>
        </w:rPr>
        <w:t>XXXXX</w:t>
      </w:r>
    </w:p>
    <w:p w:rsidR="005426F0" w:rsidRPr="00AA2979" w:rsidRDefault="005426F0" w:rsidP="00001996">
      <w:pPr>
        <w:jc w:val="both"/>
      </w:pPr>
    </w:p>
    <w:p w:rsidR="005426F0" w:rsidRDefault="005426F0" w:rsidP="00C855E7">
      <w:pPr>
        <w:spacing w:after="120"/>
        <w:jc w:val="both"/>
        <w:rPr>
          <w:i/>
          <w:iCs/>
        </w:rPr>
      </w:pPr>
      <w:r>
        <w:rPr>
          <w:i/>
          <w:iCs/>
        </w:rPr>
        <w:t>(</w:t>
      </w:r>
      <w:r w:rsidR="00423624" w:rsidRPr="00AA2979">
        <w:rPr>
          <w:i/>
          <w:iCs/>
        </w:rPr>
        <w:t xml:space="preserve">dále jen </w:t>
      </w:r>
      <w:r>
        <w:rPr>
          <w:i/>
          <w:iCs/>
        </w:rPr>
        <w:t>„</w:t>
      </w:r>
      <w:r w:rsidR="00686390" w:rsidRPr="00AA2979">
        <w:rPr>
          <w:i/>
          <w:iCs/>
        </w:rPr>
        <w:t>pachtýř</w:t>
      </w:r>
      <w:r>
        <w:rPr>
          <w:i/>
          <w:iCs/>
        </w:rPr>
        <w:t>“)</w:t>
      </w:r>
    </w:p>
    <w:p w:rsidR="005426F0" w:rsidRPr="00AA2979" w:rsidRDefault="005426F0" w:rsidP="003D1515">
      <w:pPr>
        <w:jc w:val="both"/>
        <w:rPr>
          <w:i/>
          <w:iCs/>
        </w:rPr>
      </w:pPr>
      <w:r>
        <w:rPr>
          <w:i/>
          <w:iCs/>
        </w:rPr>
        <w:t>(dále též jako „smluvní strany“)</w:t>
      </w:r>
    </w:p>
    <w:p w:rsidR="005426F0" w:rsidRPr="00AA2979" w:rsidRDefault="005426F0" w:rsidP="00686390">
      <w:pPr>
        <w:jc w:val="both"/>
        <w:rPr>
          <w:b/>
          <w:bCs/>
        </w:rPr>
      </w:pPr>
    </w:p>
    <w:p w:rsidR="006C5DE4" w:rsidRPr="00AA2979" w:rsidRDefault="006C5DE4" w:rsidP="00423624">
      <w:pPr>
        <w:keepNext/>
        <w:jc w:val="center"/>
        <w:outlineLvl w:val="0"/>
        <w:rPr>
          <w:b/>
          <w:bCs/>
        </w:rPr>
      </w:pPr>
      <w:r w:rsidRPr="00AA2979">
        <w:rPr>
          <w:b/>
          <w:bCs/>
        </w:rPr>
        <w:t>I.</w:t>
      </w:r>
    </w:p>
    <w:p w:rsidR="00423624" w:rsidRPr="00AA2979" w:rsidRDefault="00423624" w:rsidP="00DF2869">
      <w:pPr>
        <w:keepNext/>
        <w:spacing w:after="120"/>
        <w:jc w:val="center"/>
        <w:outlineLvl w:val="0"/>
        <w:rPr>
          <w:b/>
          <w:bCs/>
        </w:rPr>
      </w:pPr>
      <w:r w:rsidRPr="00AA2979">
        <w:rPr>
          <w:b/>
          <w:bCs/>
        </w:rPr>
        <w:t xml:space="preserve">Předmět </w:t>
      </w:r>
      <w:r w:rsidR="00686390" w:rsidRPr="00AA2979">
        <w:rPr>
          <w:b/>
          <w:bCs/>
        </w:rPr>
        <w:t>pachtu</w:t>
      </w:r>
    </w:p>
    <w:p w:rsidR="005426F0" w:rsidRDefault="00854D43" w:rsidP="00854D43">
      <w:pPr>
        <w:numPr>
          <w:ilvl w:val="0"/>
          <w:numId w:val="3"/>
        </w:numPr>
        <w:spacing w:after="120"/>
        <w:ind w:left="357" w:hanging="357"/>
        <w:jc w:val="both"/>
      </w:pPr>
      <w:r>
        <w:t xml:space="preserve">Pronajímatel je, </w:t>
      </w:r>
      <w:r w:rsidRPr="0023460D">
        <w:t>ve smyslu zákona č. 219/2000 Sb.</w:t>
      </w:r>
      <w:r>
        <w:t>, o </w:t>
      </w:r>
      <w:r w:rsidRPr="0023460D">
        <w:t xml:space="preserve">majetku České republiky a jejím </w:t>
      </w:r>
      <w:r w:rsidRPr="005E0891">
        <w:t>vystupování v právních vztazích, ve znění pozdějších předpisů (dále „zák. č. 219/2000 Sb.“), příslušný hospodařit s</w:t>
      </w:r>
      <w:r w:rsidR="005E0891" w:rsidRPr="005E0891">
        <w:t> nemovitostmi uvedenými</w:t>
      </w:r>
      <w:r w:rsidRPr="005E0891">
        <w:t xml:space="preserve"> v příloze č. 1, </w:t>
      </w:r>
      <w:r w:rsidR="005E0891" w:rsidRPr="005E0891">
        <w:t>jejichž</w:t>
      </w:r>
      <w:r w:rsidRPr="005E0891">
        <w:t xml:space="preserve"> vlastníkem je Česká republika. </w:t>
      </w:r>
      <w:r w:rsidR="005E0891" w:rsidRPr="005E0891">
        <w:t>Tyto nemovitosti jsou zapsány</w:t>
      </w:r>
      <w:r w:rsidRPr="005E0891">
        <w:t xml:space="preserve"> v katastru nemovitostí vedeném Katastrálním úřadem pro Jihočeský kraj, Katastrální pracoviště v Prachaticích na LV č. 1</w:t>
      </w:r>
      <w:r w:rsidR="005E0891" w:rsidRPr="005E0891">
        <w:t>47</w:t>
      </w:r>
      <w:r w:rsidRPr="005E0891">
        <w:t xml:space="preserve"> v </w:t>
      </w:r>
      <w:proofErr w:type="spellStart"/>
      <w:proofErr w:type="gramStart"/>
      <w:r w:rsidRPr="005E0891">
        <w:rPr>
          <w:b/>
          <w:bCs/>
        </w:rPr>
        <w:t>k.</w:t>
      </w:r>
      <w:r w:rsidR="005E0891" w:rsidRPr="005E0891">
        <w:rPr>
          <w:b/>
          <w:bCs/>
        </w:rPr>
        <w:t>ú</w:t>
      </w:r>
      <w:proofErr w:type="spellEnd"/>
      <w:r w:rsidR="005E0891" w:rsidRPr="005E0891">
        <w:rPr>
          <w:b/>
          <w:bCs/>
        </w:rPr>
        <w:t>.</w:t>
      </w:r>
      <w:proofErr w:type="gramEnd"/>
      <w:r w:rsidR="005E0891" w:rsidRPr="005E0891">
        <w:rPr>
          <w:b/>
          <w:bCs/>
        </w:rPr>
        <w:t xml:space="preserve"> Stožec</w:t>
      </w:r>
      <w:r w:rsidRPr="005E0891">
        <w:rPr>
          <w:b/>
          <w:bCs/>
        </w:rPr>
        <w:t>.</w:t>
      </w:r>
    </w:p>
    <w:p w:rsidR="00423624" w:rsidRPr="000D6232" w:rsidRDefault="000D6232" w:rsidP="008C3718">
      <w:pPr>
        <w:pStyle w:val="Odstavecseseznamem"/>
        <w:numPr>
          <w:ilvl w:val="0"/>
          <w:numId w:val="3"/>
        </w:numPr>
        <w:spacing w:line="240" w:lineRule="auto"/>
        <w:ind w:left="425" w:hanging="357"/>
        <w:jc w:val="both"/>
        <w:rPr>
          <w:rFonts w:ascii="Times New Roman" w:hAnsi="Times New Roman"/>
          <w:sz w:val="24"/>
          <w:szCs w:val="24"/>
        </w:rPr>
      </w:pPr>
      <w:r w:rsidRPr="000D6232">
        <w:rPr>
          <w:rFonts w:ascii="Times New Roman" w:hAnsi="Times New Roman"/>
          <w:sz w:val="24"/>
          <w:szCs w:val="24"/>
        </w:rPr>
        <w:t xml:space="preserve">Smluvní strany prohlašují, že tuto </w:t>
      </w:r>
      <w:proofErr w:type="spellStart"/>
      <w:r w:rsidRPr="000D6232">
        <w:rPr>
          <w:rFonts w:ascii="Times New Roman" w:hAnsi="Times New Roman"/>
          <w:sz w:val="24"/>
          <w:szCs w:val="24"/>
        </w:rPr>
        <w:t>pachtovní</w:t>
      </w:r>
      <w:proofErr w:type="spellEnd"/>
      <w:r w:rsidRPr="000D6232">
        <w:rPr>
          <w:rFonts w:ascii="Times New Roman" w:hAnsi="Times New Roman"/>
          <w:sz w:val="24"/>
          <w:szCs w:val="24"/>
        </w:rPr>
        <w:t xml:space="preserve"> smlouvu uzavírají k naplnění základní povinnosti státu stanovené při hospodaření s majetkem státu vyplývající z </w:t>
      </w:r>
      <w:proofErr w:type="spellStart"/>
      <w:r w:rsidRPr="000D6232">
        <w:rPr>
          <w:rFonts w:ascii="Times New Roman" w:hAnsi="Times New Roman"/>
          <w:sz w:val="24"/>
          <w:szCs w:val="24"/>
        </w:rPr>
        <w:t>ust</w:t>
      </w:r>
      <w:proofErr w:type="spellEnd"/>
      <w:r w:rsidRPr="000D6232">
        <w:rPr>
          <w:rFonts w:ascii="Times New Roman" w:hAnsi="Times New Roman"/>
          <w:sz w:val="24"/>
          <w:szCs w:val="24"/>
        </w:rPr>
        <w:t xml:space="preserve">. § 14 odst. 1 zák. č., 219/2000 Sb., podle které je třeba využívat majetek státu účelně a hospodárně k plnění funkcí státu a k výkonu stanovených činností, protože v daném případě přenechání pozemků pachtýři podle této smlouvy představuje ten nejúčelnější možný způsob jejich využití ve smyslu naplnění jedné z funkcí státu právní úpravy, kterou je přispívat k </w:t>
      </w:r>
      <w:r w:rsidRPr="000D6232">
        <w:rPr>
          <w:rFonts w:ascii="Times New Roman" w:hAnsi="Times New Roman"/>
          <w:sz w:val="24"/>
          <w:szCs w:val="24"/>
        </w:rPr>
        <w:lastRenderedPageBreak/>
        <w:t>udržení a obnově přírodní rovnováhy v krajině, k ochraně rozmanitosti forem života, přírodních hodnot a krás a k šetrnému hospodaření s přírodními zdroji</w:t>
      </w:r>
      <w:r w:rsidR="00A578B1">
        <w:rPr>
          <w:rFonts w:ascii="Times New Roman" w:hAnsi="Times New Roman"/>
          <w:sz w:val="24"/>
          <w:szCs w:val="24"/>
        </w:rPr>
        <w:t>.</w:t>
      </w:r>
    </w:p>
    <w:p w:rsidR="00423624" w:rsidRPr="00AA2979" w:rsidRDefault="00423624" w:rsidP="00E940DC">
      <w:pPr>
        <w:jc w:val="both"/>
        <w:rPr>
          <w:b/>
          <w:bCs/>
        </w:rPr>
      </w:pPr>
    </w:p>
    <w:p w:rsidR="00423624" w:rsidRPr="00AA2979" w:rsidRDefault="00423624" w:rsidP="00423624">
      <w:pPr>
        <w:jc w:val="center"/>
        <w:rPr>
          <w:b/>
          <w:bCs/>
        </w:rPr>
      </w:pPr>
      <w:r w:rsidRPr="00AA2979">
        <w:rPr>
          <w:b/>
          <w:bCs/>
        </w:rPr>
        <w:t>II.</w:t>
      </w:r>
    </w:p>
    <w:p w:rsidR="00423624" w:rsidRPr="00AA2979" w:rsidRDefault="005B6FB6" w:rsidP="00DF2869">
      <w:pPr>
        <w:overflowPunct w:val="0"/>
        <w:autoSpaceDE w:val="0"/>
        <w:autoSpaceDN w:val="0"/>
        <w:adjustRightInd w:val="0"/>
        <w:spacing w:after="120"/>
        <w:jc w:val="center"/>
        <w:textAlignment w:val="baseline"/>
        <w:rPr>
          <w:b/>
        </w:rPr>
      </w:pPr>
      <w:r w:rsidRPr="00AA2979">
        <w:rPr>
          <w:b/>
        </w:rPr>
        <w:t>Účel</w:t>
      </w:r>
      <w:r w:rsidR="00686390" w:rsidRPr="00AA2979">
        <w:rPr>
          <w:b/>
        </w:rPr>
        <w:t xml:space="preserve"> pachtu</w:t>
      </w:r>
    </w:p>
    <w:p w:rsidR="00423624" w:rsidRPr="00AA2979" w:rsidRDefault="00423624" w:rsidP="00916544">
      <w:pPr>
        <w:overflowPunct w:val="0"/>
        <w:autoSpaceDE w:val="0"/>
        <w:autoSpaceDN w:val="0"/>
        <w:adjustRightInd w:val="0"/>
        <w:spacing w:before="120"/>
        <w:ind w:left="397" w:hanging="390"/>
        <w:jc w:val="both"/>
        <w:textAlignment w:val="baseline"/>
      </w:pPr>
      <w:r w:rsidRPr="00AA2979">
        <w:rPr>
          <w:bCs/>
        </w:rPr>
        <w:t>1)</w:t>
      </w:r>
      <w:r w:rsidRPr="00AA2979">
        <w:rPr>
          <w:bCs/>
        </w:rPr>
        <w:tab/>
        <w:t>Pro</w:t>
      </w:r>
      <w:r w:rsidR="00686390" w:rsidRPr="00AA2979">
        <w:rPr>
          <w:bCs/>
        </w:rPr>
        <w:t>pachtovatel</w:t>
      </w:r>
      <w:r w:rsidRPr="00AA2979">
        <w:rPr>
          <w:bCs/>
        </w:rPr>
        <w:t xml:space="preserve"> touto smlouvou přenechává </w:t>
      </w:r>
      <w:r w:rsidR="00EC74CB" w:rsidRPr="00AA2979">
        <w:rPr>
          <w:bCs/>
        </w:rPr>
        <w:t xml:space="preserve">pachtýři </w:t>
      </w:r>
      <w:r w:rsidR="000D6232" w:rsidRPr="000D6232">
        <w:rPr>
          <w:bCs/>
        </w:rPr>
        <w:t>pozemky uvedené v</w:t>
      </w:r>
      <w:r w:rsidR="00C855E7">
        <w:rPr>
          <w:bCs/>
        </w:rPr>
        <w:t> příloze č. 1</w:t>
      </w:r>
      <w:r w:rsidR="000D6232" w:rsidRPr="000D6232">
        <w:rPr>
          <w:bCs/>
        </w:rPr>
        <w:t xml:space="preserve"> (dále jen „předmět pachtu“), aby je</w:t>
      </w:r>
      <w:r w:rsidRPr="00AA2979">
        <w:rPr>
          <w:bCs/>
        </w:rPr>
        <w:t xml:space="preserve"> užíval způsobem stanoveným touto smlouvou. Pro</w:t>
      </w:r>
      <w:r w:rsidR="00686390" w:rsidRPr="00AA2979">
        <w:rPr>
          <w:bCs/>
        </w:rPr>
        <w:t>pachtovatel</w:t>
      </w:r>
      <w:r w:rsidRPr="00AA2979">
        <w:rPr>
          <w:bCs/>
        </w:rPr>
        <w:t xml:space="preserve"> prohlašuje, že na předmětu </w:t>
      </w:r>
      <w:r w:rsidR="00686390" w:rsidRPr="00AA2979">
        <w:rPr>
          <w:bCs/>
        </w:rPr>
        <w:t>pachtu</w:t>
      </w:r>
      <w:r w:rsidRPr="00AA2979">
        <w:rPr>
          <w:bCs/>
        </w:rPr>
        <w:t xml:space="preserve"> neváznou žádná práva nebo povinnosti, které by bránily řádnému užívání dle této smlouvy. </w:t>
      </w:r>
    </w:p>
    <w:p w:rsidR="00423624" w:rsidRPr="00AA2979" w:rsidRDefault="00423624" w:rsidP="00916544">
      <w:pPr>
        <w:overflowPunct w:val="0"/>
        <w:autoSpaceDE w:val="0"/>
        <w:autoSpaceDN w:val="0"/>
        <w:adjustRightInd w:val="0"/>
        <w:spacing w:before="120"/>
        <w:ind w:left="390" w:hanging="390"/>
        <w:jc w:val="both"/>
        <w:textAlignment w:val="baseline"/>
        <w:rPr>
          <w:bCs/>
        </w:rPr>
      </w:pPr>
      <w:r w:rsidRPr="00AA2979">
        <w:rPr>
          <w:bCs/>
        </w:rPr>
        <w:t>2)</w:t>
      </w:r>
      <w:r w:rsidRPr="00AA2979">
        <w:rPr>
          <w:bCs/>
        </w:rPr>
        <w:tab/>
      </w:r>
      <w:r w:rsidR="00546998" w:rsidRPr="00AA2979">
        <w:rPr>
          <w:bCs/>
        </w:rPr>
        <w:t xml:space="preserve">Pachtýř bude předmět pachtu užívat </w:t>
      </w:r>
      <w:r w:rsidR="00546998" w:rsidRPr="00AA2979">
        <w:rPr>
          <w:b/>
        </w:rPr>
        <w:t xml:space="preserve">za účelem zemědělského využití a k zabezpečení ochrany přírody a krajiny </w:t>
      </w:r>
      <w:r w:rsidR="00546998" w:rsidRPr="00AA2979">
        <w:rPr>
          <w:bCs/>
        </w:rPr>
        <w:t>v souladu se zák. č. 114/1992 Sb., v p</w:t>
      </w:r>
      <w:r w:rsidR="001D5F8C">
        <w:rPr>
          <w:bCs/>
        </w:rPr>
        <w:t>latném znění, v souladu s</w:t>
      </w:r>
      <w:r w:rsidR="003D28F6">
        <w:rPr>
          <w:bCs/>
        </w:rPr>
        <w:t>e</w:t>
      </w:r>
      <w:r w:rsidR="001D5F8C">
        <w:rPr>
          <w:bCs/>
        </w:rPr>
        <w:t> Zásadami</w:t>
      </w:r>
      <w:r w:rsidR="00546998" w:rsidRPr="00AA2979">
        <w:rPr>
          <w:bCs/>
        </w:rPr>
        <w:t xml:space="preserve"> péče Národního parku Šumava</w:t>
      </w:r>
      <w:r w:rsidR="00546998" w:rsidRPr="00BF16EB">
        <w:rPr>
          <w:bCs/>
        </w:rPr>
        <w:t xml:space="preserve"> </w:t>
      </w:r>
      <w:r w:rsidR="001D5F8C">
        <w:rPr>
          <w:bCs/>
        </w:rPr>
        <w:t>ode dne jejich</w:t>
      </w:r>
      <w:r w:rsidR="00546998" w:rsidRPr="00AA2979">
        <w:rPr>
          <w:bCs/>
        </w:rPr>
        <w:t xml:space="preserve"> </w:t>
      </w:r>
      <w:r w:rsidR="00546998">
        <w:rPr>
          <w:bCs/>
        </w:rPr>
        <w:t>platnosti a účinnosti</w:t>
      </w:r>
      <w:r w:rsidR="00546998" w:rsidRPr="00AA2979">
        <w:rPr>
          <w:bCs/>
        </w:rPr>
        <w:t xml:space="preserve"> a v souladu se stanoveným zemědělským managementem vypracovaným odborem ochrany přírody a krajiny, který je nedílnou součástí této smlouvy.</w:t>
      </w:r>
    </w:p>
    <w:p w:rsidR="0055163B" w:rsidRPr="00AA2979" w:rsidRDefault="00637D37" w:rsidP="00916544">
      <w:pPr>
        <w:spacing w:before="120" w:after="240"/>
        <w:ind w:left="360" w:right="-110" w:hanging="360"/>
        <w:jc w:val="both"/>
        <w:rPr>
          <w:bCs/>
        </w:rPr>
      </w:pPr>
      <w:r w:rsidRPr="00AA2979">
        <w:t>3)</w:t>
      </w:r>
      <w:r w:rsidRPr="00AA2979">
        <w:tab/>
        <w:t>Pachtýř</w:t>
      </w:r>
      <w:r w:rsidR="00423624" w:rsidRPr="00AA2979">
        <w:t xml:space="preserve"> současně prohlašuje, že je mu stav předmětu </w:t>
      </w:r>
      <w:r w:rsidRPr="00AA2979">
        <w:t>pachtu</w:t>
      </w:r>
      <w:r w:rsidR="00423624" w:rsidRPr="00AA2979">
        <w:t xml:space="preserve"> dobře znám a že je způsobilý </w:t>
      </w:r>
      <w:r w:rsidR="00522F66">
        <w:t xml:space="preserve">k </w:t>
      </w:r>
      <w:r w:rsidR="00423624" w:rsidRPr="00AA2979">
        <w:t xml:space="preserve">užívání ke </w:t>
      </w:r>
      <w:r w:rsidRPr="00AA2979">
        <w:t>sm</w:t>
      </w:r>
      <w:r w:rsidR="00423624" w:rsidRPr="00AA2979">
        <w:t>luvenému účelu</w:t>
      </w:r>
      <w:r w:rsidR="00462530" w:rsidRPr="00AA2979">
        <w:rPr>
          <w:bCs/>
        </w:rPr>
        <w:t xml:space="preserve"> v souladu se </w:t>
      </w:r>
      <w:r w:rsidR="00423624" w:rsidRPr="00AA2979">
        <w:rPr>
          <w:bCs/>
        </w:rPr>
        <w:t>zák. č. 114/</w:t>
      </w:r>
      <w:r w:rsidR="001340CE" w:rsidRPr="00AA2979">
        <w:rPr>
          <w:bCs/>
        </w:rPr>
        <w:t>19</w:t>
      </w:r>
      <w:r w:rsidR="00462530" w:rsidRPr="00AA2979">
        <w:rPr>
          <w:bCs/>
        </w:rPr>
        <w:t xml:space="preserve">92 Sb., </w:t>
      </w:r>
      <w:r w:rsidR="00423624" w:rsidRPr="00AA2979">
        <w:rPr>
          <w:bCs/>
        </w:rPr>
        <w:t>v platném znění.</w:t>
      </w:r>
    </w:p>
    <w:p w:rsidR="00F0296E" w:rsidRPr="00AA2979" w:rsidRDefault="00F0296E" w:rsidP="00F0296E">
      <w:pPr>
        <w:spacing w:after="240"/>
        <w:ind w:right="-110"/>
        <w:jc w:val="both"/>
        <w:rPr>
          <w:b/>
          <w:bCs/>
        </w:rPr>
      </w:pPr>
    </w:p>
    <w:p w:rsidR="00637D37" w:rsidRPr="00AA2979" w:rsidRDefault="00637D37" w:rsidP="00637D37">
      <w:pPr>
        <w:ind w:left="360"/>
        <w:jc w:val="center"/>
        <w:rPr>
          <w:b/>
          <w:bCs/>
        </w:rPr>
      </w:pPr>
      <w:r w:rsidRPr="00AA2979">
        <w:rPr>
          <w:b/>
          <w:bCs/>
        </w:rPr>
        <w:t>III.</w:t>
      </w:r>
    </w:p>
    <w:p w:rsidR="00637D37" w:rsidRPr="00AA2979" w:rsidRDefault="00637D37" w:rsidP="00DF2869">
      <w:pPr>
        <w:spacing w:after="120"/>
        <w:ind w:left="357"/>
        <w:jc w:val="center"/>
        <w:rPr>
          <w:b/>
          <w:bCs/>
        </w:rPr>
      </w:pPr>
      <w:r w:rsidRPr="00AA2979">
        <w:rPr>
          <w:b/>
          <w:bCs/>
        </w:rPr>
        <w:t xml:space="preserve">Doba </w:t>
      </w:r>
      <w:r w:rsidR="00844C71" w:rsidRPr="00AA2979">
        <w:rPr>
          <w:b/>
          <w:bCs/>
        </w:rPr>
        <w:t>trvání pachtu</w:t>
      </w:r>
      <w:r w:rsidRPr="00AA2979">
        <w:rPr>
          <w:b/>
          <w:bCs/>
        </w:rPr>
        <w:t xml:space="preserve"> a ukončení pachtu</w:t>
      </w:r>
    </w:p>
    <w:p w:rsidR="00637D37" w:rsidRPr="00AA2979" w:rsidRDefault="00637D37" w:rsidP="0010540F">
      <w:pPr>
        <w:ind w:left="360" w:right="-2" w:hanging="360"/>
        <w:jc w:val="both"/>
      </w:pPr>
      <w:r w:rsidRPr="00AA2979">
        <w:t>1)</w:t>
      </w:r>
      <w:r w:rsidRPr="00AA2979">
        <w:tab/>
      </w:r>
      <w:r w:rsidR="00EE56EC" w:rsidRPr="00AA2979">
        <w:tab/>
      </w:r>
      <w:r w:rsidRPr="00AA2979">
        <w:t xml:space="preserve">Tato </w:t>
      </w:r>
      <w:proofErr w:type="spellStart"/>
      <w:r w:rsidRPr="00AA2979">
        <w:t>pachtovní</w:t>
      </w:r>
      <w:proofErr w:type="spellEnd"/>
      <w:r w:rsidRPr="00AA2979">
        <w:t xml:space="preserve"> smlouva </w:t>
      </w:r>
      <w:r w:rsidR="005B6FB6" w:rsidRPr="00AA2979">
        <w:t>se</w:t>
      </w:r>
      <w:r w:rsidRPr="00AA2979">
        <w:t xml:space="preserve"> uzavírá </w:t>
      </w:r>
      <w:r w:rsidRPr="00AA2979">
        <w:rPr>
          <w:b/>
          <w:bCs/>
        </w:rPr>
        <w:t>na</w:t>
      </w:r>
      <w:r w:rsidR="005B6FB6" w:rsidRPr="00AA2979">
        <w:rPr>
          <w:b/>
          <w:bCs/>
        </w:rPr>
        <w:t xml:space="preserve"> dobu </w:t>
      </w:r>
      <w:r w:rsidRPr="00AA2979">
        <w:rPr>
          <w:b/>
          <w:bCs/>
        </w:rPr>
        <w:t>určitou</w:t>
      </w:r>
      <w:r w:rsidRPr="00AA2979">
        <w:t xml:space="preserve">, </w:t>
      </w:r>
      <w:r w:rsidR="005B6FB6" w:rsidRPr="00AA2979">
        <w:t xml:space="preserve">a </w:t>
      </w:r>
      <w:r w:rsidR="005B6FB6" w:rsidRPr="0022127E">
        <w:t>to</w:t>
      </w:r>
      <w:r w:rsidRPr="0022127E">
        <w:rPr>
          <w:b/>
          <w:bCs/>
        </w:rPr>
        <w:t xml:space="preserve"> od </w:t>
      </w:r>
      <w:r w:rsidR="00657D5B" w:rsidRPr="0022127E">
        <w:rPr>
          <w:b/>
          <w:bCs/>
        </w:rPr>
        <w:t>1.</w:t>
      </w:r>
      <w:r w:rsidR="00081852" w:rsidRPr="0022127E">
        <w:rPr>
          <w:b/>
          <w:bCs/>
        </w:rPr>
        <w:t xml:space="preserve"> </w:t>
      </w:r>
      <w:r w:rsidR="00657D5B" w:rsidRPr="0022127E">
        <w:rPr>
          <w:b/>
          <w:bCs/>
        </w:rPr>
        <w:t>1.</w:t>
      </w:r>
      <w:r w:rsidR="00081852" w:rsidRPr="0022127E">
        <w:rPr>
          <w:b/>
          <w:bCs/>
        </w:rPr>
        <w:t xml:space="preserve"> </w:t>
      </w:r>
      <w:r w:rsidR="006F6343" w:rsidRPr="0022127E">
        <w:rPr>
          <w:b/>
          <w:bCs/>
        </w:rPr>
        <w:t>202</w:t>
      </w:r>
      <w:r w:rsidR="0022127E" w:rsidRPr="0022127E">
        <w:rPr>
          <w:b/>
          <w:bCs/>
        </w:rPr>
        <w:t>4</w:t>
      </w:r>
      <w:r w:rsidR="005B6FB6" w:rsidRPr="0022127E">
        <w:rPr>
          <w:b/>
          <w:bCs/>
        </w:rPr>
        <w:t xml:space="preserve"> </w:t>
      </w:r>
      <w:r w:rsidR="00462530" w:rsidRPr="0022127E">
        <w:rPr>
          <w:b/>
          <w:bCs/>
        </w:rPr>
        <w:t xml:space="preserve">do </w:t>
      </w:r>
      <w:r w:rsidR="00657D5B" w:rsidRPr="0022127E">
        <w:rPr>
          <w:b/>
          <w:bCs/>
        </w:rPr>
        <w:t>31.</w:t>
      </w:r>
      <w:r w:rsidR="00081852" w:rsidRPr="0022127E">
        <w:rPr>
          <w:b/>
          <w:bCs/>
        </w:rPr>
        <w:t xml:space="preserve"> </w:t>
      </w:r>
      <w:r w:rsidR="00657D5B" w:rsidRPr="0022127E">
        <w:rPr>
          <w:b/>
          <w:bCs/>
        </w:rPr>
        <w:t>12.</w:t>
      </w:r>
      <w:r w:rsidR="00081852" w:rsidRPr="0022127E">
        <w:rPr>
          <w:b/>
          <w:bCs/>
        </w:rPr>
        <w:t xml:space="preserve"> </w:t>
      </w:r>
      <w:r w:rsidR="00657D5B" w:rsidRPr="0022127E">
        <w:rPr>
          <w:b/>
          <w:bCs/>
        </w:rPr>
        <w:t>20</w:t>
      </w:r>
      <w:r w:rsidR="0022127E" w:rsidRPr="0022127E">
        <w:rPr>
          <w:b/>
          <w:bCs/>
        </w:rPr>
        <w:t>31</w:t>
      </w:r>
      <w:r w:rsidRPr="0022127E">
        <w:t>.</w:t>
      </w:r>
      <w:r w:rsidRPr="00AA2979">
        <w:t xml:space="preserve"> </w:t>
      </w:r>
    </w:p>
    <w:p w:rsidR="00C3030F" w:rsidRPr="00AA2979" w:rsidRDefault="00C3030F" w:rsidP="00EE56EC">
      <w:pPr>
        <w:spacing w:before="120"/>
        <w:ind w:left="396" w:right="-2" w:hanging="396"/>
        <w:jc w:val="both"/>
        <w:rPr>
          <w:i/>
        </w:rPr>
      </w:pPr>
      <w:r w:rsidRPr="00AA2979">
        <w:t>2)</w:t>
      </w:r>
      <w:r w:rsidRPr="00AA2979">
        <w:tab/>
      </w:r>
      <w:r w:rsidR="00EE56EC" w:rsidRPr="00AA2979">
        <w:tab/>
      </w:r>
      <w:proofErr w:type="spellStart"/>
      <w:r w:rsidRPr="00AA2979">
        <w:t>Pachtovní</w:t>
      </w:r>
      <w:proofErr w:type="spellEnd"/>
      <w:r w:rsidRPr="00AA2979">
        <w:t xml:space="preserve"> vztah založený touto smlouvou zaniká uplynutím sjednané doby pachtu a před jejím uplynutím je možno jej ukončit písemnou dohodou smluvních stran, písemným odstoupením od smlouvy nebo písemnou výpovědí ze zákonných důvodů nebo z důvodů, které byly mezi smluvními stranami ujednány.  </w:t>
      </w:r>
    </w:p>
    <w:p w:rsidR="00C3030F" w:rsidRPr="00AA2979" w:rsidRDefault="00C3030F" w:rsidP="0010540F">
      <w:pPr>
        <w:spacing w:before="120"/>
        <w:ind w:left="426" w:right="-2" w:hanging="426"/>
        <w:jc w:val="both"/>
      </w:pPr>
      <w:r w:rsidRPr="00AA2979">
        <w:t xml:space="preserve">3) </w:t>
      </w:r>
      <w:r w:rsidR="00B63F74" w:rsidRPr="00AA2979">
        <w:t xml:space="preserve"> </w:t>
      </w:r>
      <w:r w:rsidR="00EE56EC" w:rsidRPr="00AA2979">
        <w:tab/>
      </w:r>
      <w:r w:rsidRPr="00AA2979">
        <w:t xml:space="preserve">Propachtovatel je oprávněn před skončením dohodnuté doby pachtu ukončit </w:t>
      </w:r>
      <w:proofErr w:type="spellStart"/>
      <w:r w:rsidRPr="00AA2979">
        <w:t>pachtovní</w:t>
      </w:r>
      <w:proofErr w:type="spellEnd"/>
      <w:r w:rsidRPr="00AA2979">
        <w:t xml:space="preserve"> smlouvu výpovědí podle ustanovení § 27 odst. 2 zákona č. 219/2000 Sb., o majetku České republiky a jejím vystupování v právních vztazích, ve znění pozdějších předpisů (dále také jako ZMS), jestliže pachtýř nebude řádně a včas plnit své povinnosti vyplývající z této smlouvy</w:t>
      </w:r>
      <w:r w:rsidR="00B63F74" w:rsidRPr="00AA2979">
        <w:t xml:space="preserve"> a jejich příloh</w:t>
      </w:r>
      <w:r w:rsidRPr="00AA2979">
        <w:t>. Výpovědní doba v tomto případě trvá jeden měsíc a počíná běžet dnem doručení výpovědi pachtýři.</w:t>
      </w:r>
    </w:p>
    <w:p w:rsidR="00C3030F" w:rsidRPr="00AA2979" w:rsidRDefault="00C3030F" w:rsidP="0010540F">
      <w:pPr>
        <w:spacing w:before="120"/>
        <w:ind w:left="426" w:right="-2" w:hanging="426"/>
        <w:jc w:val="both"/>
      </w:pPr>
      <w:r w:rsidRPr="00AA2979">
        <w:t xml:space="preserve">4) </w:t>
      </w:r>
      <w:r w:rsidR="00B63F74" w:rsidRPr="00AA2979">
        <w:t xml:space="preserve"> </w:t>
      </w:r>
      <w:r w:rsidR="00EE56EC" w:rsidRPr="00AA2979">
        <w:tab/>
      </w:r>
      <w:r w:rsidRPr="00AA2979">
        <w:t>Propachtovatel je dále oprávněn před skončením dohodnuté doby pachtu jednostranně ukon</w:t>
      </w:r>
      <w:r w:rsidR="005426F0">
        <w:t xml:space="preserve">čit </w:t>
      </w:r>
      <w:proofErr w:type="spellStart"/>
      <w:r w:rsidR="005426F0">
        <w:t>pachtovní</w:t>
      </w:r>
      <w:proofErr w:type="spellEnd"/>
      <w:r w:rsidR="005426F0">
        <w:t xml:space="preserve"> smlouvu výpovědí </w:t>
      </w:r>
      <w:r w:rsidRPr="00AA2979">
        <w:t>dl</w:t>
      </w:r>
      <w:r w:rsidR="005426F0">
        <w:t xml:space="preserve">e ustanovení § 27 odst. 2 ZMS, jestliže </w:t>
      </w:r>
      <w:r w:rsidRPr="00AA2979">
        <w:t xml:space="preserve">předmět pachtu nebo jeho část bude propachtovatel potřebovat k plnění funkcí státu nebo jiným úkolům v rámci své působnosti nebo stanoveném předmětu činnosti. Výpovědní lhůta činí v tomto případě </w:t>
      </w:r>
      <w:r w:rsidR="00554E3C" w:rsidRPr="00AA2979">
        <w:t>jeden měsíc</w:t>
      </w:r>
      <w:r w:rsidRPr="00AA2979">
        <w:t xml:space="preserve"> a počíná běžet první den měsíce následujícího po doručení výpovědi pachtýři. </w:t>
      </w:r>
    </w:p>
    <w:p w:rsidR="00C3030F" w:rsidRPr="00AA2979" w:rsidRDefault="00C3030F" w:rsidP="0010540F">
      <w:pPr>
        <w:spacing w:before="120"/>
        <w:ind w:left="426" w:right="-2" w:hanging="426"/>
        <w:jc w:val="both"/>
      </w:pPr>
      <w:r w:rsidRPr="00AA2979">
        <w:t xml:space="preserve">5) </w:t>
      </w:r>
      <w:r w:rsidR="00554E3C" w:rsidRPr="00AA2979">
        <w:t xml:space="preserve"> </w:t>
      </w:r>
      <w:r w:rsidR="00B63F74" w:rsidRPr="00AA2979">
        <w:t xml:space="preserve"> </w:t>
      </w:r>
      <w:r w:rsidR="00EE56EC" w:rsidRPr="00AA2979">
        <w:tab/>
      </w:r>
      <w:r w:rsidRPr="00AA2979">
        <w:t>Propachtuje-li pachtýř předmět pachtu nebo jeho část jinému, přenechá-li jej či jeho část jinému k užívání, změní-li hospodářské určení předmětu pachu, anebo způsob jeho užívání nebo požívání bez propachtovatelova předchozího písemného souhlasu, může propachtovatel vypovědět pacht bez výpovědní doby. V tomto případě končí smlouva dnem doručení výpovědi pachtýři.</w:t>
      </w:r>
    </w:p>
    <w:p w:rsidR="00C3030F" w:rsidRPr="00AA2979" w:rsidRDefault="00C3030F" w:rsidP="0010540F">
      <w:pPr>
        <w:spacing w:before="120"/>
        <w:ind w:left="426" w:right="-2" w:hanging="426"/>
        <w:jc w:val="both"/>
      </w:pPr>
      <w:r w:rsidRPr="00AA2979">
        <w:t xml:space="preserve">6) </w:t>
      </w:r>
      <w:r w:rsidR="00B63F74" w:rsidRPr="00AA2979">
        <w:t xml:space="preserve"> </w:t>
      </w:r>
      <w:r w:rsidR="00EE56EC" w:rsidRPr="00AA2979">
        <w:tab/>
      </w:r>
      <w:r w:rsidRPr="00AA2979">
        <w:t xml:space="preserve">Výpověď smlouvy </w:t>
      </w:r>
      <w:r w:rsidR="00FB05B6">
        <w:t xml:space="preserve">musí být v písemné formě, </w:t>
      </w:r>
      <w:r w:rsidRPr="00AA2979">
        <w:t xml:space="preserve">za doručenou </w:t>
      </w:r>
      <w:r w:rsidR="00FB05B6" w:rsidRPr="00AA2979">
        <w:t xml:space="preserve">se považuje </w:t>
      </w:r>
      <w:r w:rsidRPr="00AA2979">
        <w:t>dnem, kdy ji pachtýř převezme</w:t>
      </w:r>
      <w:r w:rsidR="005E52F5" w:rsidRPr="00AA2979">
        <w:t xml:space="preserve">. Pokud si pachtýř výpověď nepřevezme, považuje se tato za doručenou </w:t>
      </w:r>
      <w:r w:rsidR="005E52F5" w:rsidRPr="00AA2979">
        <w:lastRenderedPageBreak/>
        <w:t>patnáctým dnem po té, co se dostala do dispoziční sféry pachtýře na shora uvedené adrese nebo na jiné adrese, kterou pachtýř uvedl jako adresu kontaktní.</w:t>
      </w:r>
    </w:p>
    <w:p w:rsidR="00C3030F" w:rsidRPr="00AA2979" w:rsidRDefault="00C3030F" w:rsidP="0010540F">
      <w:pPr>
        <w:spacing w:before="120"/>
        <w:ind w:left="426" w:right="-2" w:hanging="426"/>
        <w:jc w:val="both"/>
      </w:pPr>
      <w:r w:rsidRPr="00AA2979">
        <w:t xml:space="preserve">7) </w:t>
      </w:r>
      <w:r w:rsidR="00B63F74" w:rsidRPr="00AA2979">
        <w:tab/>
      </w:r>
      <w:r w:rsidRPr="00AA2979">
        <w:t xml:space="preserve">Propachtovatel je oprávněn před skončením dohodnuté doby pachtu jednostranně ukončit </w:t>
      </w:r>
      <w:proofErr w:type="spellStart"/>
      <w:r w:rsidRPr="00AA2979">
        <w:t>pachtovní</w:t>
      </w:r>
      <w:proofErr w:type="spellEnd"/>
      <w:r w:rsidRPr="00AA2979">
        <w:t xml:space="preserve"> smlouvu odstoupením od smlouvy, jestliže bude pachtýř v prodlení s úhradou </w:t>
      </w:r>
      <w:proofErr w:type="spellStart"/>
      <w:r w:rsidRPr="00AA2979">
        <w:t>pachtovného</w:t>
      </w:r>
      <w:proofErr w:type="spellEnd"/>
      <w:r w:rsidRPr="00AA2979">
        <w:t xml:space="preserve"> po dobu delší jak </w:t>
      </w:r>
      <w:r w:rsidR="007004A8">
        <w:t>30 dnů</w:t>
      </w:r>
      <w:r w:rsidRPr="00AA2979">
        <w:t xml:space="preserve">. </w:t>
      </w:r>
    </w:p>
    <w:p w:rsidR="00C3030F" w:rsidRPr="00AA2979" w:rsidRDefault="00C3030F" w:rsidP="00D3091E">
      <w:pPr>
        <w:spacing w:before="120"/>
        <w:ind w:left="426" w:right="-2" w:hanging="426"/>
        <w:jc w:val="both"/>
      </w:pPr>
      <w:r w:rsidRPr="00AA2979">
        <w:t xml:space="preserve">8) </w:t>
      </w:r>
      <w:r w:rsidR="00554E3C" w:rsidRPr="00AA2979">
        <w:t xml:space="preserve">  </w:t>
      </w:r>
      <w:r w:rsidR="00EE56EC" w:rsidRPr="00AA2979">
        <w:tab/>
      </w:r>
      <w:r w:rsidRPr="00AA2979">
        <w:t xml:space="preserve">Odstoupení od smlouvy </w:t>
      </w:r>
      <w:r w:rsidR="00D3091E" w:rsidRPr="00AA2979">
        <w:t xml:space="preserve">musí mít písemnou formu a </w:t>
      </w:r>
      <w:r w:rsidRPr="00AA2979">
        <w:t xml:space="preserve">považuje </w:t>
      </w:r>
      <w:r w:rsidR="00D3091E" w:rsidRPr="00AA2979">
        <w:t xml:space="preserve">se </w:t>
      </w:r>
      <w:r w:rsidRPr="00AA2979">
        <w:t>za doručené dnem, kdy je pachtýř převezme</w:t>
      </w:r>
      <w:r w:rsidR="00D3091E" w:rsidRPr="00AA2979">
        <w:t>. Pokud si pachtýř odstoupení od smlouvy nepřevezme, považuje se toto za doručené patnáctým dnem po té, co se dostalo do dispoziční sféry pachtýře na shora uvedené adrese nebo na jiné adrese, kterou pachtýř uvedl jako adresu kontaktní. Odstoupením od smlouvy se smlouva ruší s účinky ode dne doručení.</w:t>
      </w:r>
    </w:p>
    <w:p w:rsidR="00C3030F" w:rsidRPr="00AA2979" w:rsidRDefault="00C3030F" w:rsidP="0010540F">
      <w:pPr>
        <w:spacing w:before="120" w:after="120"/>
        <w:ind w:left="425" w:hanging="425"/>
        <w:jc w:val="both"/>
      </w:pPr>
      <w:r w:rsidRPr="00AA2979">
        <w:t xml:space="preserve">9) </w:t>
      </w:r>
      <w:r w:rsidR="00554E3C" w:rsidRPr="00AA2979">
        <w:t xml:space="preserve">  </w:t>
      </w:r>
      <w:r w:rsidR="00EE56EC" w:rsidRPr="00AA2979">
        <w:tab/>
      </w:r>
      <w:r w:rsidRPr="00AA2979">
        <w:t xml:space="preserve">V den skončení pachtu předá pachtýř propachtovateli předmět pachtu řádně vyklizený. Pachtýř je povinen předat předmět pachtu ve stavu v jakém jej převzal s přihlédnutím k obvyklému opotřebení. </w:t>
      </w:r>
    </w:p>
    <w:p w:rsidR="00357573" w:rsidRDefault="005D17A7" w:rsidP="00357573">
      <w:pPr>
        <w:spacing w:after="120"/>
        <w:ind w:left="425" w:hanging="425"/>
        <w:jc w:val="both"/>
      </w:pPr>
      <w:r w:rsidRPr="00AA2979">
        <w:t>10</w:t>
      </w:r>
      <w:r w:rsidR="00554E3C" w:rsidRPr="00AA2979">
        <w:t>)</w:t>
      </w:r>
      <w:r w:rsidR="00554E3C" w:rsidRPr="00AA2979">
        <w:tab/>
        <w:t xml:space="preserve">Pokud </w:t>
      </w:r>
      <w:r w:rsidR="00844C71" w:rsidRPr="00AA2979">
        <w:t>nebude</w:t>
      </w:r>
      <w:r w:rsidR="00554E3C" w:rsidRPr="00AA2979">
        <w:t xml:space="preserve"> pro</w:t>
      </w:r>
      <w:r w:rsidR="00C80B30" w:rsidRPr="00AA2979">
        <w:t>pachtovatel</w:t>
      </w:r>
      <w:r w:rsidR="00844C71" w:rsidRPr="00AA2979">
        <w:t xml:space="preserve"> potřebovat předmět </w:t>
      </w:r>
      <w:r w:rsidR="00AA2979">
        <w:t>pachtu</w:t>
      </w:r>
      <w:r w:rsidR="00844C71" w:rsidRPr="00AA2979">
        <w:t xml:space="preserve"> ani po uplynutí sjednané doby </w:t>
      </w:r>
      <w:r w:rsidR="00E80691" w:rsidRPr="00AA2979">
        <w:t>pachtu</w:t>
      </w:r>
      <w:r w:rsidR="00FB05B6">
        <w:t xml:space="preserve">, lze </w:t>
      </w:r>
      <w:r w:rsidR="00D3091E" w:rsidRPr="00AA2979">
        <w:t xml:space="preserve">pacht </w:t>
      </w:r>
      <w:r w:rsidR="00844C71" w:rsidRPr="00AA2979">
        <w:t>prodlou</w:t>
      </w:r>
      <w:r w:rsidR="00AA2979">
        <w:t>žit anebo sjednat znovu, avšak pouze</w:t>
      </w:r>
      <w:r w:rsidR="00844C71" w:rsidRPr="00AA2979">
        <w:t xml:space="preserve"> na dobu v trvání nejdéle 8 let (podle § 27 odst. 2 zák. č. 219/2000 Sb., ve znění pozdějších p</w:t>
      </w:r>
      <w:r w:rsidR="00FB05B6">
        <w:t xml:space="preserve">ředpisů). Jednání o prodloužení pachtu </w:t>
      </w:r>
      <w:r w:rsidR="00844C71" w:rsidRPr="00AA2979">
        <w:t>iniciuje kterákoli smluvní strana nejpozději 1 měsíc před ukončením  platnosti stávající smlouvy.</w:t>
      </w:r>
    </w:p>
    <w:p w:rsidR="00357573" w:rsidRPr="00AA2979" w:rsidRDefault="00357573" w:rsidP="00357573">
      <w:pPr>
        <w:ind w:left="426" w:right="-2" w:hanging="426"/>
        <w:jc w:val="both"/>
      </w:pPr>
      <w:r>
        <w:t xml:space="preserve">11) Smluvní strany vylučují aplikaci ustanovení § 2230 občanského zákoníku a možnost </w:t>
      </w:r>
      <w:proofErr w:type="spellStart"/>
      <w:r>
        <w:t>znovuuzavření</w:t>
      </w:r>
      <w:proofErr w:type="spellEnd"/>
      <w:r>
        <w:t xml:space="preserve"> </w:t>
      </w:r>
      <w:proofErr w:type="spellStart"/>
      <w:r>
        <w:t>pachtovní</w:t>
      </w:r>
      <w:proofErr w:type="spellEnd"/>
      <w:r>
        <w:t xml:space="preserve"> smlouvy tím, že pachtýř bude předmět pachtu užívat i po uplynutí </w:t>
      </w:r>
      <w:proofErr w:type="spellStart"/>
      <w:r>
        <w:t>pachtovní</w:t>
      </w:r>
      <w:proofErr w:type="spellEnd"/>
      <w:r>
        <w:t xml:space="preserve"> doby a propachtovatel ho do jednoho měsíce nevyzve k odevzdání předmětu pachtu, tj. pacht skončí sjednaným dnem bez ohledu na další užívání předmětu pachtu pachtýřem a nezaslání výzvy propachtovatele k odevzdání předmětu pachtu.</w:t>
      </w:r>
    </w:p>
    <w:p w:rsidR="00357573" w:rsidRPr="00AA2979" w:rsidRDefault="00357573" w:rsidP="0010540F">
      <w:pPr>
        <w:ind w:left="426" w:right="-2" w:hanging="426"/>
        <w:jc w:val="both"/>
      </w:pPr>
    </w:p>
    <w:p w:rsidR="00637D37" w:rsidRPr="00AA2979" w:rsidRDefault="00637D37" w:rsidP="00637D37">
      <w:pPr>
        <w:ind w:left="360"/>
        <w:jc w:val="center"/>
        <w:rPr>
          <w:b/>
          <w:bCs/>
        </w:rPr>
      </w:pPr>
    </w:p>
    <w:p w:rsidR="00DE761D" w:rsidRPr="00AA2979" w:rsidRDefault="00DE761D" w:rsidP="0049563A">
      <w:pPr>
        <w:jc w:val="both"/>
      </w:pPr>
    </w:p>
    <w:p w:rsidR="006C5DE4" w:rsidRPr="00AA2979" w:rsidRDefault="0019527D" w:rsidP="0019527D">
      <w:pPr>
        <w:ind w:left="360" w:hanging="360"/>
        <w:jc w:val="center"/>
        <w:rPr>
          <w:b/>
        </w:rPr>
      </w:pPr>
      <w:r w:rsidRPr="00AA2979">
        <w:rPr>
          <w:b/>
        </w:rPr>
        <w:t xml:space="preserve">IV. </w:t>
      </w:r>
    </w:p>
    <w:p w:rsidR="0019527D" w:rsidRPr="00AA2979" w:rsidRDefault="00844C71" w:rsidP="00DF2869">
      <w:pPr>
        <w:spacing w:after="120"/>
        <w:ind w:left="357" w:hanging="357"/>
        <w:jc w:val="center"/>
        <w:rPr>
          <w:b/>
        </w:rPr>
      </w:pPr>
      <w:proofErr w:type="spellStart"/>
      <w:r w:rsidRPr="00AA2979">
        <w:rPr>
          <w:b/>
        </w:rPr>
        <w:t>Pachtovné</w:t>
      </w:r>
      <w:proofErr w:type="spellEnd"/>
    </w:p>
    <w:p w:rsidR="00DE761D" w:rsidRDefault="00DE761D" w:rsidP="005D17A7">
      <w:pPr>
        <w:overflowPunct w:val="0"/>
        <w:autoSpaceDE w:val="0"/>
        <w:autoSpaceDN w:val="0"/>
        <w:adjustRightInd w:val="0"/>
        <w:ind w:left="360" w:hanging="360"/>
        <w:jc w:val="both"/>
        <w:textAlignment w:val="baseline"/>
      </w:pPr>
      <w:r w:rsidRPr="00AA2979">
        <w:t>1)</w:t>
      </w:r>
      <w:r w:rsidRPr="00AA2979">
        <w:tab/>
      </w:r>
      <w:r w:rsidR="004C7582">
        <w:rPr>
          <w:b/>
          <w:bCs/>
        </w:rPr>
        <w:t>Roční</w:t>
      </w:r>
      <w:r w:rsidR="004C7582" w:rsidRPr="00AA2979">
        <w:rPr>
          <w:b/>
          <w:bCs/>
        </w:rPr>
        <w:t xml:space="preserve"> </w:t>
      </w:r>
      <w:proofErr w:type="spellStart"/>
      <w:r w:rsidR="004C7582" w:rsidRPr="00AA2979">
        <w:rPr>
          <w:b/>
          <w:bCs/>
        </w:rPr>
        <w:t>pachtovné</w:t>
      </w:r>
      <w:proofErr w:type="spellEnd"/>
      <w:r w:rsidR="004C7582">
        <w:t xml:space="preserve"> za pozemky </w:t>
      </w:r>
      <w:r w:rsidR="004C7582" w:rsidRPr="00AA2979">
        <w:t>propachtované</w:t>
      </w:r>
      <w:r w:rsidR="004C7582">
        <w:t xml:space="preserve"> k zemědělskému využití a údržbě přírody a </w:t>
      </w:r>
      <w:r w:rsidR="004C7582" w:rsidRPr="00AA2979">
        <w:t>krajiny (podle zák. č.</w:t>
      </w:r>
      <w:r w:rsidR="004C7582">
        <w:t xml:space="preserve"> </w:t>
      </w:r>
      <w:r w:rsidR="004C7582" w:rsidRPr="00AA2979">
        <w:t xml:space="preserve">229/91 Sb., v platném znění) </w:t>
      </w:r>
      <w:r w:rsidR="004C7582" w:rsidRPr="0023460D">
        <w:t xml:space="preserve">se </w:t>
      </w:r>
      <w:r w:rsidR="00F97B39">
        <w:t xml:space="preserve">sjednává ve výši </w:t>
      </w:r>
      <w:r w:rsidR="004C7582">
        <w:t>0,</w:t>
      </w:r>
      <w:r w:rsidR="00F97B39">
        <w:t>35</w:t>
      </w:r>
      <w:r w:rsidR="004C7582">
        <w:t xml:space="preserve"> </w:t>
      </w:r>
      <w:r w:rsidR="004C7582" w:rsidRPr="0023460D">
        <w:t>Kč/m</w:t>
      </w:r>
      <w:r w:rsidR="004C7582" w:rsidRPr="0023460D">
        <w:rPr>
          <w:vertAlign w:val="superscript"/>
        </w:rPr>
        <w:t>2</w:t>
      </w:r>
      <w:r w:rsidR="004C7582" w:rsidRPr="0023460D">
        <w:t>/rok</w:t>
      </w:r>
      <w:r w:rsidR="004C7582">
        <w:t>.</w:t>
      </w:r>
      <w:r w:rsidR="004C7582" w:rsidRPr="00AA2979">
        <w:t xml:space="preserve"> K této ceně se připočítává částka odpovídající </w:t>
      </w:r>
      <w:r w:rsidR="004C7582" w:rsidRPr="00AA2979">
        <w:rPr>
          <w:b/>
        </w:rPr>
        <w:t xml:space="preserve">aktuální </w:t>
      </w:r>
      <w:r w:rsidR="004C7582" w:rsidRPr="00C63E1E">
        <w:rPr>
          <w:b/>
        </w:rPr>
        <w:t>dani z nemovitých věcí</w:t>
      </w:r>
      <w:r w:rsidR="004C7582" w:rsidRPr="00AA2979">
        <w:t xml:space="preserve">. </w:t>
      </w:r>
      <w:r w:rsidR="004C7582" w:rsidRPr="00AA2979">
        <w:rPr>
          <w:u w:val="single"/>
        </w:rPr>
        <w:t>Poplatníkem daně z nemovit</w:t>
      </w:r>
      <w:r w:rsidR="004C7582">
        <w:rPr>
          <w:u w:val="single"/>
        </w:rPr>
        <w:t>ých věcí</w:t>
      </w:r>
      <w:r w:rsidR="004C7582" w:rsidRPr="00AA2979">
        <w:rPr>
          <w:u w:val="single"/>
        </w:rPr>
        <w:t xml:space="preserve"> je propachtovatel</w:t>
      </w:r>
      <w:r w:rsidR="004C7582">
        <w:t xml:space="preserve"> - dle </w:t>
      </w:r>
      <w:r w:rsidR="004C7582" w:rsidRPr="00AA2979">
        <w:t>zák. č. 338/1992 Sb., v platném znění.</w:t>
      </w:r>
      <w:r w:rsidR="004C7582">
        <w:t xml:space="preserve"> K celkové výši </w:t>
      </w:r>
      <w:proofErr w:type="spellStart"/>
      <w:r w:rsidR="004C7582">
        <w:t>pachtovného</w:t>
      </w:r>
      <w:proofErr w:type="spellEnd"/>
      <w:r w:rsidR="004C7582">
        <w:t xml:space="preserve"> </w:t>
      </w:r>
      <w:r w:rsidR="004C7582" w:rsidRPr="000C7663">
        <w:rPr>
          <w:b/>
        </w:rPr>
        <w:t>bude účtována daň z přidané hodnoty</w:t>
      </w:r>
      <w:r w:rsidR="004C7582">
        <w:t xml:space="preserve"> ve výši stanovené platnými a účinnými předpisy.</w:t>
      </w:r>
      <w:r w:rsidR="004C7582" w:rsidRPr="00AA2979">
        <w:t xml:space="preserve">  </w:t>
      </w:r>
    </w:p>
    <w:p w:rsidR="00DF11F4" w:rsidRPr="00AA2979" w:rsidRDefault="00DF11F4" w:rsidP="005D17A7">
      <w:pPr>
        <w:overflowPunct w:val="0"/>
        <w:autoSpaceDE w:val="0"/>
        <w:autoSpaceDN w:val="0"/>
        <w:adjustRightInd w:val="0"/>
        <w:ind w:left="360" w:hanging="360"/>
        <w:jc w:val="both"/>
        <w:textAlignment w:val="baseline"/>
      </w:pPr>
    </w:p>
    <w:p w:rsidR="007004A8" w:rsidRPr="00DF11F4" w:rsidRDefault="00DF11F4" w:rsidP="007004A8">
      <w:pPr>
        <w:tabs>
          <w:tab w:val="left" w:pos="426"/>
          <w:tab w:val="left" w:pos="2268"/>
          <w:tab w:val="left" w:pos="3686"/>
          <w:tab w:val="left" w:pos="5245"/>
          <w:tab w:val="left" w:pos="7371"/>
        </w:tabs>
        <w:ind w:left="397"/>
        <w:jc w:val="both"/>
        <w:rPr>
          <w:b/>
          <w:sz w:val="20"/>
          <w:szCs w:val="20"/>
        </w:rPr>
      </w:pPr>
      <w:r w:rsidRPr="00DF11F4">
        <w:rPr>
          <w:b/>
          <w:iCs/>
          <w:sz w:val="22"/>
          <w:szCs w:val="22"/>
        </w:rPr>
        <w:t>XXXXX</w:t>
      </w:r>
    </w:p>
    <w:p w:rsidR="007004A8" w:rsidRDefault="007004A8" w:rsidP="007004A8">
      <w:pPr>
        <w:overflowPunct w:val="0"/>
        <w:autoSpaceDE w:val="0"/>
        <w:autoSpaceDN w:val="0"/>
        <w:adjustRightInd w:val="0"/>
        <w:spacing w:before="120" w:after="120"/>
        <w:ind w:left="397"/>
        <w:jc w:val="both"/>
        <w:textAlignment w:val="baseline"/>
        <w:rPr>
          <w:b/>
          <w:bCs/>
        </w:rPr>
      </w:pPr>
      <w:r w:rsidRPr="009100F3">
        <w:t xml:space="preserve">Celková výše </w:t>
      </w:r>
      <w:proofErr w:type="spellStart"/>
      <w:r w:rsidRPr="009100F3">
        <w:t>pachtovného</w:t>
      </w:r>
      <w:proofErr w:type="spellEnd"/>
      <w:r w:rsidRPr="009100F3">
        <w:t xml:space="preserve"> činí v roce </w:t>
      </w:r>
      <w:r w:rsidR="004C7582">
        <w:t>202</w:t>
      </w:r>
      <w:r w:rsidR="00C53108">
        <w:t>4</w:t>
      </w:r>
      <w:r w:rsidRPr="00C53108">
        <w:t xml:space="preserve">: </w:t>
      </w:r>
      <w:r w:rsidR="00C53108" w:rsidRPr="00C53108">
        <w:rPr>
          <w:b/>
        </w:rPr>
        <w:t>13 352</w:t>
      </w:r>
      <w:r w:rsidRPr="00C53108">
        <w:rPr>
          <w:b/>
        </w:rPr>
        <w:t>,</w:t>
      </w:r>
      <w:r w:rsidRPr="00C53108">
        <w:rPr>
          <w:b/>
          <w:bCs/>
        </w:rPr>
        <w:t>-- Kč</w:t>
      </w:r>
      <w:r w:rsidRPr="00C53108">
        <w:rPr>
          <w:bCs/>
        </w:rPr>
        <w:t xml:space="preserve"> </w:t>
      </w:r>
      <w:r w:rsidRPr="00C53108">
        <w:rPr>
          <w:b/>
          <w:bCs/>
        </w:rPr>
        <w:t>+ DPH</w:t>
      </w:r>
    </w:p>
    <w:p w:rsidR="00B02DE9" w:rsidRDefault="00B02DE9" w:rsidP="00B02DE9">
      <w:pPr>
        <w:overflowPunct w:val="0"/>
        <w:autoSpaceDE w:val="0"/>
        <w:autoSpaceDN w:val="0"/>
        <w:adjustRightInd w:val="0"/>
        <w:spacing w:before="120" w:after="120"/>
        <w:ind w:left="397"/>
        <w:jc w:val="both"/>
        <w:textAlignment w:val="baseline"/>
        <w:rPr>
          <w:b/>
          <w:bCs/>
        </w:rPr>
      </w:pPr>
      <w:r w:rsidRPr="00C45841">
        <w:rPr>
          <w:b/>
          <w:bCs/>
        </w:rPr>
        <w:t>V</w:t>
      </w:r>
      <w:r w:rsidR="00C53108">
        <w:rPr>
          <w:b/>
          <w:bCs/>
        </w:rPr>
        <w:t> </w:t>
      </w:r>
      <w:r w:rsidRPr="00C45841">
        <w:rPr>
          <w:b/>
          <w:bCs/>
        </w:rPr>
        <w:t>letech</w:t>
      </w:r>
      <w:r w:rsidR="00C53108">
        <w:rPr>
          <w:b/>
          <w:bCs/>
        </w:rPr>
        <w:t xml:space="preserve"> 2025 - 2031</w:t>
      </w:r>
      <w:r>
        <w:rPr>
          <w:b/>
          <w:bCs/>
        </w:rPr>
        <w:t xml:space="preserve"> </w:t>
      </w:r>
      <w:r w:rsidRPr="00C45841">
        <w:rPr>
          <w:b/>
          <w:bCs/>
        </w:rPr>
        <w:t xml:space="preserve">bude výše </w:t>
      </w:r>
      <w:proofErr w:type="spellStart"/>
      <w:r w:rsidRPr="00C45841">
        <w:rPr>
          <w:b/>
          <w:bCs/>
        </w:rPr>
        <w:t>pachtovného</w:t>
      </w:r>
      <w:proofErr w:type="spellEnd"/>
      <w:r w:rsidRPr="00C45841">
        <w:rPr>
          <w:b/>
          <w:bCs/>
        </w:rPr>
        <w:t xml:space="preserve"> vypočítávána dle uvedeného vzorce s použitím aktuálních údajů, tj. dojde-li ke zvýšení daně z nemovitých věcí či DPH, zvyšuje se o částky tomu odpovídající i výše </w:t>
      </w:r>
      <w:proofErr w:type="spellStart"/>
      <w:r w:rsidRPr="00C45841">
        <w:rPr>
          <w:b/>
          <w:bCs/>
        </w:rPr>
        <w:t>pachtovného</w:t>
      </w:r>
      <w:proofErr w:type="spellEnd"/>
      <w:r w:rsidRPr="00C45841">
        <w:rPr>
          <w:b/>
          <w:bCs/>
        </w:rPr>
        <w:t>.</w:t>
      </w:r>
      <w:r>
        <w:rPr>
          <w:b/>
          <w:bCs/>
        </w:rPr>
        <w:t xml:space="preserve">  </w:t>
      </w:r>
    </w:p>
    <w:p w:rsidR="00B02DE9" w:rsidRPr="0011345A" w:rsidRDefault="00B02DE9" w:rsidP="00B02DE9">
      <w:pPr>
        <w:overflowPunct w:val="0"/>
        <w:autoSpaceDE w:val="0"/>
        <w:autoSpaceDN w:val="0"/>
        <w:adjustRightInd w:val="0"/>
        <w:spacing w:before="120" w:after="120"/>
        <w:ind w:left="397"/>
        <w:jc w:val="both"/>
        <w:textAlignment w:val="baseline"/>
        <w:rPr>
          <w:bCs/>
        </w:rPr>
      </w:pPr>
      <w:proofErr w:type="spellStart"/>
      <w:r>
        <w:rPr>
          <w:bCs/>
        </w:rPr>
        <w:t>Pachtovné</w:t>
      </w:r>
      <w:proofErr w:type="spellEnd"/>
      <w:r>
        <w:rPr>
          <w:bCs/>
        </w:rPr>
        <w:t xml:space="preserve"> pro druhý a každý další kalendářní rok se</w:t>
      </w:r>
      <w:r w:rsidRPr="009D1070">
        <w:rPr>
          <w:bCs/>
        </w:rPr>
        <w:t xml:space="preserve"> vždy </w:t>
      </w:r>
      <w:r>
        <w:rPr>
          <w:bCs/>
        </w:rPr>
        <w:t>též automaticky zvyšuje</w:t>
      </w:r>
      <w:r w:rsidRPr="009D1070">
        <w:rPr>
          <w:bCs/>
        </w:rPr>
        <w:t xml:space="preserve"> o míru inflace</w:t>
      </w:r>
      <w:r>
        <w:rPr>
          <w:bCs/>
        </w:rPr>
        <w:t xml:space="preserve"> </w:t>
      </w:r>
      <w:r w:rsidRPr="009D1070">
        <w:rPr>
          <w:bCs/>
        </w:rPr>
        <w:t xml:space="preserve">vyjádřenou přírůstkem průměrného ročního indexu spotřebitelských cen vyhlášenou Českým statistickým úřadem za předchozí kalendářní rok. </w:t>
      </w:r>
    </w:p>
    <w:p w:rsidR="002E2BD2" w:rsidRPr="009855F5" w:rsidRDefault="00AA2979" w:rsidP="002E2BD2">
      <w:pPr>
        <w:spacing w:after="120"/>
        <w:ind w:left="397" w:hanging="397"/>
        <w:jc w:val="both"/>
      </w:pPr>
      <w:r>
        <w:t xml:space="preserve">2) </w:t>
      </w:r>
      <w:r w:rsidR="00C53108">
        <w:tab/>
      </w:r>
      <w:proofErr w:type="spellStart"/>
      <w:r w:rsidR="002E2BD2" w:rsidRPr="00AA2979">
        <w:t>Pachtovné</w:t>
      </w:r>
      <w:proofErr w:type="spellEnd"/>
      <w:r w:rsidR="002E2BD2" w:rsidRPr="00AA2979">
        <w:t xml:space="preserve"> bude </w:t>
      </w:r>
      <w:r w:rsidR="002E2BD2">
        <w:t xml:space="preserve">pachtýřem </w:t>
      </w:r>
      <w:r w:rsidR="002E2BD2" w:rsidRPr="00AA2979">
        <w:t xml:space="preserve">hrazeno na účet propachtovatele vedený </w:t>
      </w:r>
      <w:r w:rsidR="00DF11F4">
        <w:rPr>
          <w:color w:val="000000"/>
        </w:rPr>
        <w:t>XXXX</w:t>
      </w:r>
      <w:r w:rsidR="002E2BD2">
        <w:rPr>
          <w:color w:val="000000"/>
        </w:rPr>
        <w:t xml:space="preserve"> </w:t>
      </w:r>
      <w:proofErr w:type="spellStart"/>
      <w:r w:rsidR="00DF11F4">
        <w:rPr>
          <w:color w:val="000000"/>
        </w:rPr>
        <w:t>XXXX</w:t>
      </w:r>
      <w:proofErr w:type="spellEnd"/>
      <w:r w:rsidR="002E2BD2">
        <w:rPr>
          <w:bCs/>
        </w:rPr>
        <w:t xml:space="preserve"> na základě propachtovatelem vystavené faktury.</w:t>
      </w:r>
      <w:r w:rsidR="002E2BD2">
        <w:t xml:space="preserve"> </w:t>
      </w:r>
      <w:r w:rsidR="002E2BD2" w:rsidRPr="00AA2979">
        <w:t xml:space="preserve">Pachtýř se zavazuje zaplatit </w:t>
      </w:r>
      <w:proofErr w:type="spellStart"/>
      <w:r w:rsidR="002E2BD2" w:rsidRPr="00AA2979">
        <w:t>pachtovné</w:t>
      </w:r>
      <w:proofErr w:type="spellEnd"/>
      <w:r w:rsidR="002E2BD2" w:rsidRPr="00AA2979">
        <w:t xml:space="preserve"> v plné výši</w:t>
      </w:r>
      <w:r w:rsidR="002E2BD2" w:rsidRPr="0011345A">
        <w:t xml:space="preserve"> </w:t>
      </w:r>
      <w:r w:rsidR="002E2BD2" w:rsidRPr="00243D19">
        <w:rPr>
          <w:u w:val="single"/>
        </w:rPr>
        <w:t>vždy do data splatnosti uvedeného na faktuře</w:t>
      </w:r>
      <w:r w:rsidR="002E2BD2">
        <w:rPr>
          <w:u w:val="single"/>
        </w:rPr>
        <w:t xml:space="preserve">, přičemž fakturu je </w:t>
      </w:r>
      <w:r w:rsidR="002E2BD2">
        <w:rPr>
          <w:u w:val="single"/>
        </w:rPr>
        <w:lastRenderedPageBreak/>
        <w:t xml:space="preserve">propachtovatel oprávněn vystavit kdykoli v průběhu kalendářního roku (zpravidla v období duben/květen), za který se </w:t>
      </w:r>
      <w:proofErr w:type="spellStart"/>
      <w:r w:rsidR="002E2BD2">
        <w:rPr>
          <w:u w:val="single"/>
        </w:rPr>
        <w:t>pachtovné</w:t>
      </w:r>
      <w:proofErr w:type="spellEnd"/>
      <w:r w:rsidR="002E2BD2">
        <w:rPr>
          <w:u w:val="single"/>
        </w:rPr>
        <w:t xml:space="preserve"> hradí, se splatností alespoň 21 dnů od vystavení</w:t>
      </w:r>
      <w:r w:rsidR="002E2BD2" w:rsidRPr="00F02E26">
        <w:t xml:space="preserve">. </w:t>
      </w:r>
      <w:r w:rsidR="002E2BD2" w:rsidRPr="0023460D">
        <w:t xml:space="preserve">Za den úhrady </w:t>
      </w:r>
      <w:proofErr w:type="spellStart"/>
      <w:r w:rsidR="002E2BD2">
        <w:t>pachtovného</w:t>
      </w:r>
      <w:proofErr w:type="spellEnd"/>
      <w:r w:rsidR="002E2BD2" w:rsidRPr="0023460D">
        <w:t xml:space="preserve"> se považuje připsání </w:t>
      </w:r>
      <w:r w:rsidR="002E2BD2">
        <w:t xml:space="preserve">platby </w:t>
      </w:r>
      <w:r w:rsidR="002E2BD2" w:rsidRPr="0023460D">
        <w:t xml:space="preserve">na účet </w:t>
      </w:r>
      <w:r w:rsidR="002E2BD2">
        <w:t>propachtovatele</w:t>
      </w:r>
      <w:r w:rsidR="002E2BD2" w:rsidRPr="0023460D">
        <w:t>.</w:t>
      </w:r>
    </w:p>
    <w:p w:rsidR="002B7927" w:rsidRPr="00037EC6" w:rsidRDefault="005D671E" w:rsidP="002E2BD2">
      <w:pPr>
        <w:ind w:left="397" w:hanging="397"/>
        <w:jc w:val="both"/>
      </w:pPr>
      <w:r w:rsidRPr="00037EC6">
        <w:t xml:space="preserve">3) </w:t>
      </w:r>
      <w:r w:rsidR="00037EC6">
        <w:tab/>
      </w:r>
      <w:r w:rsidRPr="00037EC6">
        <w:t xml:space="preserve">Nezaplatí-li pachtýř </w:t>
      </w:r>
      <w:proofErr w:type="spellStart"/>
      <w:r w:rsidRPr="00037EC6">
        <w:t>pachtovné</w:t>
      </w:r>
      <w:proofErr w:type="spellEnd"/>
      <w:r w:rsidRPr="00037EC6">
        <w:t xml:space="preserve"> v uvedeném termínu splatnosti na faktuře, je propachtovatel oprávněn účtovat pachtýři za každý započatý den prodlení smluvní úrok ve výši 0,05% z fakturované částky.</w:t>
      </w:r>
    </w:p>
    <w:p w:rsidR="005D671E" w:rsidRPr="00AA2979" w:rsidRDefault="00BE553F" w:rsidP="005D671E">
      <w:pPr>
        <w:spacing w:before="120" w:after="120"/>
        <w:ind w:left="357" w:hanging="357"/>
        <w:jc w:val="both"/>
      </w:pPr>
      <w:r>
        <w:t>4</w:t>
      </w:r>
      <w:r w:rsidR="00DE761D" w:rsidRPr="00AA2979">
        <w:t>)</w:t>
      </w:r>
      <w:r w:rsidR="00DE761D" w:rsidRPr="00AA2979">
        <w:tab/>
        <w:t xml:space="preserve">Výši </w:t>
      </w:r>
      <w:proofErr w:type="spellStart"/>
      <w:r w:rsidR="002B7927" w:rsidRPr="00AA2979">
        <w:t>pachtovného</w:t>
      </w:r>
      <w:proofErr w:type="spellEnd"/>
      <w:r w:rsidR="00DE761D" w:rsidRPr="00AA2979">
        <w:t xml:space="preserve"> lze dodatkem k </w:t>
      </w:r>
      <w:proofErr w:type="spellStart"/>
      <w:r w:rsidR="002B7927" w:rsidRPr="00AA2979">
        <w:t>pachtovní</w:t>
      </w:r>
      <w:proofErr w:type="spellEnd"/>
      <w:r w:rsidR="00DE761D" w:rsidRPr="00AA2979">
        <w:t xml:space="preserve"> smlouvě upravit, vyjdou-li najevo skutečnosti ovlivňující výši </w:t>
      </w:r>
      <w:proofErr w:type="spellStart"/>
      <w:r w:rsidR="005D17A7" w:rsidRPr="00AA2979">
        <w:t>pachto</w:t>
      </w:r>
      <w:r w:rsidR="00C00FE4" w:rsidRPr="00AA2979">
        <w:t>vného</w:t>
      </w:r>
      <w:proofErr w:type="spellEnd"/>
      <w:r w:rsidR="00C00FE4" w:rsidRPr="00AA2979">
        <w:t xml:space="preserve"> </w:t>
      </w:r>
      <w:r w:rsidR="00DE761D" w:rsidRPr="00AA2979">
        <w:t xml:space="preserve">nebo v důsledku změn právních norem upravujících výši </w:t>
      </w:r>
      <w:proofErr w:type="spellStart"/>
      <w:r w:rsidR="002B7927" w:rsidRPr="00AA2979">
        <w:t>pachtovného</w:t>
      </w:r>
      <w:proofErr w:type="spellEnd"/>
      <w:r w:rsidR="00DE761D" w:rsidRPr="00AA2979">
        <w:t xml:space="preserve"> apod.</w:t>
      </w:r>
    </w:p>
    <w:p w:rsidR="00D55BFE" w:rsidRDefault="00BE553F" w:rsidP="00BC35D9">
      <w:pPr>
        <w:spacing w:after="120"/>
        <w:ind w:left="357" w:hanging="357"/>
        <w:jc w:val="both"/>
      </w:pPr>
      <w:r>
        <w:t>5</w:t>
      </w:r>
      <w:r w:rsidR="00DE761D" w:rsidRPr="00AA2979">
        <w:t xml:space="preserve">) </w:t>
      </w:r>
      <w:r w:rsidR="00DE761D" w:rsidRPr="00AA2979">
        <w:tab/>
        <w:t xml:space="preserve">V případě prodlení s placením </w:t>
      </w:r>
      <w:proofErr w:type="spellStart"/>
      <w:r w:rsidR="00844C71" w:rsidRPr="00AA2979">
        <w:t>pachtovného</w:t>
      </w:r>
      <w:proofErr w:type="spellEnd"/>
      <w:r w:rsidR="00DE761D" w:rsidRPr="00AA2979">
        <w:t xml:space="preserve"> delší než 30 dnů má pro</w:t>
      </w:r>
      <w:r w:rsidR="002B7927" w:rsidRPr="00AA2979">
        <w:t>pachtovatel</w:t>
      </w:r>
      <w:r w:rsidR="00DE761D" w:rsidRPr="00AA2979">
        <w:t xml:space="preserve"> právo od této </w:t>
      </w:r>
      <w:proofErr w:type="spellStart"/>
      <w:r w:rsidR="002B7927" w:rsidRPr="00AA2979">
        <w:t>pachtovní</w:t>
      </w:r>
      <w:proofErr w:type="spellEnd"/>
      <w:r w:rsidR="00DE761D" w:rsidRPr="00AA2979">
        <w:t xml:space="preserve"> smlouvy</w:t>
      </w:r>
      <w:r w:rsidR="00844C71" w:rsidRPr="00AA2979">
        <w:t xml:space="preserve"> odstoupit.</w:t>
      </w:r>
    </w:p>
    <w:p w:rsidR="005D671E" w:rsidRDefault="00176642" w:rsidP="00DE761D">
      <w:pPr>
        <w:ind w:left="360" w:hanging="360"/>
        <w:jc w:val="both"/>
      </w:pPr>
      <w:r>
        <w:t>6)</w:t>
      </w:r>
      <w:r w:rsidRPr="007408E7">
        <w:tab/>
      </w:r>
      <w:r w:rsidR="007004A8" w:rsidRPr="00476A26">
        <w:t>Propachtovatel se může rozhodnout, že se u pachtu nemovité věci jiným plátcům pro účely uskutečňování jejich ekonomických činností uplatňuje daň z přidané hodnoty podle § 56a, odst. 3 zákona č. 235/2004 Sb., o dani z přidané hodnoty</w:t>
      </w:r>
      <w:r w:rsidR="007004A8">
        <w:t>.</w:t>
      </w:r>
    </w:p>
    <w:p w:rsidR="007004A8" w:rsidRDefault="007004A8" w:rsidP="00DE761D">
      <w:pPr>
        <w:ind w:left="360" w:hanging="360"/>
        <w:jc w:val="both"/>
      </w:pPr>
    </w:p>
    <w:p w:rsidR="00532AAD" w:rsidRPr="00AA2979" w:rsidRDefault="00532AAD" w:rsidP="00DE761D">
      <w:pPr>
        <w:ind w:left="360" w:hanging="360"/>
        <w:jc w:val="both"/>
      </w:pPr>
    </w:p>
    <w:p w:rsidR="006B2E71" w:rsidRPr="00AA2979" w:rsidRDefault="006B2E71" w:rsidP="006B2E71">
      <w:pPr>
        <w:ind w:left="360"/>
        <w:jc w:val="center"/>
        <w:rPr>
          <w:b/>
          <w:bCs/>
        </w:rPr>
      </w:pPr>
      <w:r w:rsidRPr="00AA2979">
        <w:rPr>
          <w:b/>
          <w:bCs/>
        </w:rPr>
        <w:t>V.</w:t>
      </w:r>
    </w:p>
    <w:p w:rsidR="006B2E71" w:rsidRPr="00AA2979" w:rsidRDefault="006B2E71" w:rsidP="00DF2869">
      <w:pPr>
        <w:spacing w:after="120"/>
        <w:jc w:val="center"/>
        <w:rPr>
          <w:b/>
          <w:bCs/>
        </w:rPr>
      </w:pPr>
      <w:r w:rsidRPr="00AA2979">
        <w:rPr>
          <w:b/>
          <w:bCs/>
        </w:rPr>
        <w:t>Práva a povinnosti smluvních stran</w:t>
      </w:r>
    </w:p>
    <w:p w:rsidR="006B2E71" w:rsidRDefault="006B2E71" w:rsidP="00DD5791">
      <w:pPr>
        <w:spacing w:after="120"/>
        <w:ind w:left="360" w:hanging="360"/>
        <w:jc w:val="both"/>
      </w:pPr>
      <w:r w:rsidRPr="00AA2979">
        <w:t>1)</w:t>
      </w:r>
      <w:r w:rsidRPr="00AA2979">
        <w:tab/>
        <w:t xml:space="preserve">Pachtýř se zavazuje užívat předmět </w:t>
      </w:r>
      <w:r w:rsidR="00E80691" w:rsidRPr="00AA2979">
        <w:t>pachtu</w:t>
      </w:r>
      <w:r w:rsidRPr="00AA2979">
        <w:t xml:space="preserve"> pouze ke stanovenému účelu tak, jak je uvedeno v čl. I</w:t>
      </w:r>
      <w:r w:rsidR="007004A8">
        <w:t>I</w:t>
      </w:r>
      <w:r w:rsidRPr="00AA2979">
        <w:t xml:space="preserve"> této smlouvy a za podmínek stanovených </w:t>
      </w:r>
      <w:r w:rsidRPr="002C007D">
        <w:t>speciálním managementem v příloze č.</w:t>
      </w:r>
      <w:r w:rsidR="00C855E7">
        <w:t xml:space="preserve"> 2</w:t>
      </w:r>
      <w:r w:rsidRPr="002C007D">
        <w:t xml:space="preserve">. Pro jakoukoliv změnu ve způsobu užívání předmětu </w:t>
      </w:r>
      <w:r w:rsidR="00D3091E" w:rsidRPr="002C007D">
        <w:t xml:space="preserve">pachtu </w:t>
      </w:r>
      <w:r w:rsidRPr="002C007D">
        <w:t>je ne</w:t>
      </w:r>
      <w:r w:rsidRPr="00AA2979">
        <w:t>zbytně nutný písemný souhlas propachtovatele. Pachtýř se dále zavazuje, že předmět pachtu nepropachtuje třetí osobě, nebude na předmětu pachtu provádět žádné úpravy ani budovat stavby dočasného či trvalého charakteru bez předchozího písemného souhlasu propachtovatele.</w:t>
      </w:r>
    </w:p>
    <w:p w:rsidR="006B2E71" w:rsidRPr="00AA2979" w:rsidRDefault="00BE553F" w:rsidP="00BE553F">
      <w:pPr>
        <w:spacing w:after="120"/>
        <w:ind w:left="360" w:hanging="360"/>
        <w:jc w:val="both"/>
      </w:pPr>
      <w:proofErr w:type="gramStart"/>
      <w:r>
        <w:t>2)  Při</w:t>
      </w:r>
      <w:proofErr w:type="gramEnd"/>
      <w:r>
        <w:t xml:space="preserve"> užívání předmětu pachtu se pachtýř bude chovat tak, aby propachtovateli nevznikla žádná škoda</w:t>
      </w:r>
      <w:r w:rsidR="006B2E71" w:rsidRPr="00AA2979">
        <w:t xml:space="preserve">. Pokud pachtýř svým jednáním škodu způsobí, zavazuje se vzniklou škodu uhradit jak </w:t>
      </w:r>
      <w:r w:rsidR="006B2E71" w:rsidRPr="00AA2979">
        <w:tab/>
        <w:t xml:space="preserve">propachtovateli, tak i uhradit poškození případné třetí strany, a to v plném rozsahu vzniklé škody. </w:t>
      </w:r>
    </w:p>
    <w:p w:rsidR="006B2E71" w:rsidRPr="00AA2979" w:rsidRDefault="006B2E71" w:rsidP="00DD5791">
      <w:pPr>
        <w:pStyle w:val="Odstavecseseznamem"/>
        <w:spacing w:before="120" w:after="120" w:line="240" w:lineRule="auto"/>
        <w:ind w:left="426" w:right="70" w:hanging="426"/>
        <w:jc w:val="both"/>
        <w:rPr>
          <w:rFonts w:ascii="Times New Roman" w:hAnsi="Times New Roman"/>
          <w:sz w:val="24"/>
          <w:szCs w:val="24"/>
        </w:rPr>
      </w:pPr>
      <w:r w:rsidRPr="00AA2979">
        <w:rPr>
          <w:rFonts w:ascii="Times New Roman" w:hAnsi="Times New Roman"/>
          <w:sz w:val="24"/>
          <w:szCs w:val="24"/>
        </w:rPr>
        <w:t xml:space="preserve">3) </w:t>
      </w:r>
      <w:r w:rsidR="00AE6CB7" w:rsidRPr="00AA2979">
        <w:rPr>
          <w:rFonts w:ascii="Times New Roman" w:hAnsi="Times New Roman"/>
          <w:sz w:val="24"/>
          <w:szCs w:val="24"/>
        </w:rPr>
        <w:t xml:space="preserve"> </w:t>
      </w:r>
      <w:r w:rsidR="00AE6CB7" w:rsidRPr="00AA2979">
        <w:rPr>
          <w:rFonts w:ascii="Times New Roman" w:hAnsi="Times New Roman"/>
          <w:sz w:val="24"/>
          <w:szCs w:val="24"/>
        </w:rPr>
        <w:tab/>
      </w:r>
      <w:r w:rsidRPr="00AA2979">
        <w:rPr>
          <w:rFonts w:ascii="Times New Roman" w:hAnsi="Times New Roman"/>
          <w:sz w:val="24"/>
          <w:szCs w:val="24"/>
        </w:rPr>
        <w:t xml:space="preserve">Pachtýř není oprávněn na </w:t>
      </w:r>
      <w:r w:rsidR="002B7927" w:rsidRPr="00AA2979">
        <w:rPr>
          <w:rFonts w:ascii="Times New Roman" w:hAnsi="Times New Roman"/>
          <w:sz w:val="24"/>
          <w:szCs w:val="24"/>
        </w:rPr>
        <w:t>předmětu pachtu</w:t>
      </w:r>
      <w:r w:rsidRPr="00AA2979">
        <w:rPr>
          <w:rFonts w:ascii="Times New Roman" w:hAnsi="Times New Roman"/>
          <w:sz w:val="24"/>
          <w:szCs w:val="24"/>
        </w:rPr>
        <w:t>, bez předchozího písemného souhlasu</w:t>
      </w:r>
      <w:r w:rsidR="005D17A7" w:rsidRPr="00AA2979">
        <w:rPr>
          <w:rFonts w:ascii="Times New Roman" w:hAnsi="Times New Roman"/>
          <w:sz w:val="24"/>
          <w:szCs w:val="24"/>
        </w:rPr>
        <w:t xml:space="preserve"> </w:t>
      </w:r>
      <w:r w:rsidRPr="00AA2979">
        <w:rPr>
          <w:rFonts w:ascii="Times New Roman" w:hAnsi="Times New Roman"/>
          <w:sz w:val="24"/>
          <w:szCs w:val="24"/>
        </w:rPr>
        <w:t>propachtovatele, vysazovat žádné rostliny ani dřeviny.</w:t>
      </w:r>
    </w:p>
    <w:p w:rsidR="006B2E71" w:rsidRPr="00AA2979" w:rsidRDefault="006B2E71" w:rsidP="00DD5791">
      <w:pPr>
        <w:pStyle w:val="Zkladntext3"/>
        <w:overflowPunct/>
        <w:autoSpaceDE/>
        <w:adjustRightInd/>
        <w:spacing w:after="120"/>
        <w:rPr>
          <w:szCs w:val="24"/>
        </w:rPr>
      </w:pPr>
      <w:r w:rsidRPr="00AA2979">
        <w:rPr>
          <w:szCs w:val="24"/>
        </w:rPr>
        <w:t>4)</w:t>
      </w:r>
      <w:r w:rsidRPr="00AA2979">
        <w:rPr>
          <w:szCs w:val="24"/>
        </w:rPr>
        <w:tab/>
        <w:t xml:space="preserve">Pachtýř bude trpět služebnosti spojené </w:t>
      </w:r>
      <w:r w:rsidR="00AE6CB7" w:rsidRPr="00AA2979">
        <w:rPr>
          <w:szCs w:val="24"/>
        </w:rPr>
        <w:t>s  nemovitostmi, jež</w:t>
      </w:r>
      <w:r w:rsidRPr="00AA2979">
        <w:rPr>
          <w:szCs w:val="24"/>
        </w:rPr>
        <w:t xml:space="preserve"> jsou předmětem pachtu.</w:t>
      </w:r>
    </w:p>
    <w:p w:rsidR="00AE6CB7" w:rsidRPr="00AA2979" w:rsidRDefault="006B2E71" w:rsidP="00DD5791">
      <w:pPr>
        <w:spacing w:after="120"/>
        <w:ind w:left="360" w:hanging="360"/>
        <w:jc w:val="both"/>
      </w:pPr>
      <w:r w:rsidRPr="00AA2979">
        <w:t>5)</w:t>
      </w:r>
      <w:r w:rsidRPr="00AA2979">
        <w:tab/>
        <w:t xml:space="preserve">Propachtovatel </w:t>
      </w:r>
      <w:r w:rsidR="00AE6CB7" w:rsidRPr="00AA2979">
        <w:t xml:space="preserve">je oprávněn </w:t>
      </w:r>
      <w:r w:rsidRPr="00AA2979">
        <w:t>kontrol</w:t>
      </w:r>
      <w:r w:rsidR="00AE6CB7" w:rsidRPr="00AA2979">
        <w:t>ovat dodržování účelu využití.</w:t>
      </w:r>
    </w:p>
    <w:p w:rsidR="00201EFC" w:rsidRPr="00AA2979" w:rsidRDefault="00915648" w:rsidP="00176642">
      <w:pPr>
        <w:spacing w:after="120"/>
        <w:ind w:left="360" w:hanging="360"/>
        <w:jc w:val="both"/>
      </w:pPr>
      <w:r w:rsidRPr="00AA2979">
        <w:t>6)</w:t>
      </w:r>
      <w:r w:rsidRPr="00AA2979">
        <w:tab/>
        <w:t xml:space="preserve">Pachtýř je povinen pečovat o skruže (zejména o jejich poklopy), jsou-li na propachtovaných pozemcích umístěny. Dále je povinen propachtovatele neprodleně </w:t>
      </w:r>
      <w:r w:rsidRPr="007408E7">
        <w:t>upozornit na chybějící nebo poškozené poklopy na skružích.</w:t>
      </w:r>
    </w:p>
    <w:p w:rsidR="00AE6CB7" w:rsidRDefault="00AE6CB7" w:rsidP="00001996">
      <w:pPr>
        <w:ind w:left="360"/>
        <w:jc w:val="center"/>
        <w:rPr>
          <w:b/>
          <w:bCs/>
        </w:rPr>
      </w:pPr>
    </w:p>
    <w:p w:rsidR="00001996" w:rsidRPr="00AA2979" w:rsidRDefault="00001996" w:rsidP="00001996">
      <w:pPr>
        <w:ind w:left="360"/>
        <w:jc w:val="center"/>
        <w:rPr>
          <w:b/>
          <w:bCs/>
        </w:rPr>
      </w:pPr>
      <w:r w:rsidRPr="00AA2979">
        <w:rPr>
          <w:b/>
          <w:bCs/>
        </w:rPr>
        <w:t>V</w:t>
      </w:r>
      <w:r w:rsidR="005D17A7" w:rsidRPr="00AA2979">
        <w:rPr>
          <w:b/>
          <w:bCs/>
        </w:rPr>
        <w:t>I</w:t>
      </w:r>
      <w:r w:rsidRPr="00AA2979">
        <w:rPr>
          <w:b/>
          <w:bCs/>
        </w:rPr>
        <w:t xml:space="preserve">. </w:t>
      </w:r>
    </w:p>
    <w:p w:rsidR="00001996" w:rsidRPr="00AA2979" w:rsidRDefault="00001996" w:rsidP="00001996">
      <w:pPr>
        <w:ind w:left="360"/>
        <w:jc w:val="center"/>
        <w:rPr>
          <w:b/>
          <w:bCs/>
        </w:rPr>
      </w:pPr>
      <w:r w:rsidRPr="00AA2979">
        <w:rPr>
          <w:b/>
          <w:bCs/>
        </w:rPr>
        <w:t>Závěrečná ustanovení</w:t>
      </w:r>
    </w:p>
    <w:p w:rsidR="002B7927" w:rsidRPr="00AA2979" w:rsidRDefault="002B7927" w:rsidP="003C4D24">
      <w:pPr>
        <w:spacing w:before="120" w:after="120"/>
        <w:ind w:left="360" w:right="-2" w:hanging="360"/>
        <w:jc w:val="both"/>
      </w:pPr>
      <w:r w:rsidRPr="00AA2979">
        <w:t xml:space="preserve">1) </w:t>
      </w:r>
      <w:r w:rsidRPr="00AA2979">
        <w:tab/>
        <w:t>Vztahy smluvních stran se řídí českým právem, zejména pak příslušnými ustanoveními zákona č. 89/2012 Sb., občanský zákoník,</w:t>
      </w:r>
      <w:r w:rsidR="00BE553F">
        <w:t xml:space="preserve"> v platném znění,</w:t>
      </w:r>
      <w:r w:rsidRPr="00AA2979">
        <w:t xml:space="preserve"> zákona č. 219/2000 Sb., o majetku České republiky a jejím vystupování v právních vztazích, ve znění pozdějších předpisů, zákonem č. 114/1992 Sb., o ochraně přírody a krajiny, ve znění pozdějších předpisů, příp. dalšími souvisejícími předpisy.</w:t>
      </w:r>
    </w:p>
    <w:p w:rsidR="00001996" w:rsidRPr="00AA2979" w:rsidRDefault="002B7927" w:rsidP="00747FAC">
      <w:pPr>
        <w:spacing w:before="120" w:after="120"/>
        <w:jc w:val="both"/>
      </w:pPr>
      <w:r w:rsidRPr="00AA2979">
        <w:lastRenderedPageBreak/>
        <w:t>2</w:t>
      </w:r>
      <w:r w:rsidR="00001996" w:rsidRPr="00AA2979">
        <w:t>)</w:t>
      </w:r>
      <w:r w:rsidR="00001996" w:rsidRPr="00AA2979">
        <w:tab/>
        <w:t>Nedílnou součástí této smlouvy jsou:</w:t>
      </w:r>
    </w:p>
    <w:p w:rsidR="00AE6CB7" w:rsidRPr="00532AAD" w:rsidRDefault="00AE6CB7" w:rsidP="00747FAC">
      <w:pPr>
        <w:spacing w:before="120" w:after="120"/>
        <w:ind w:firstLine="397"/>
        <w:jc w:val="both"/>
      </w:pPr>
      <w:r w:rsidRPr="00532AAD">
        <w:t xml:space="preserve">příloha </w:t>
      </w:r>
      <w:r w:rsidR="00001996" w:rsidRPr="00532AAD">
        <w:t xml:space="preserve">č. </w:t>
      </w:r>
      <w:r w:rsidR="00A55717" w:rsidRPr="00532AAD">
        <w:t>1</w:t>
      </w:r>
      <w:r w:rsidR="00001996" w:rsidRPr="00532AAD">
        <w:t xml:space="preserve">  -  </w:t>
      </w:r>
      <w:r w:rsidR="00C855E7" w:rsidRPr="00532AAD">
        <w:t>předmět pachtu</w:t>
      </w:r>
    </w:p>
    <w:p w:rsidR="00C855E7" w:rsidRPr="00532AAD" w:rsidRDefault="00C855E7" w:rsidP="00C855E7">
      <w:pPr>
        <w:spacing w:before="120" w:after="120"/>
        <w:ind w:firstLine="397"/>
        <w:jc w:val="both"/>
      </w:pPr>
      <w:r w:rsidRPr="00532AAD">
        <w:t>příloha č. 2  -  zemědělský management</w:t>
      </w:r>
    </w:p>
    <w:p w:rsidR="00AC205A" w:rsidRPr="00532AAD" w:rsidRDefault="00AC205A" w:rsidP="00747FAC">
      <w:pPr>
        <w:spacing w:before="120" w:after="120"/>
        <w:ind w:firstLine="397"/>
        <w:jc w:val="both"/>
      </w:pPr>
      <w:r w:rsidRPr="00532AAD">
        <w:t xml:space="preserve">příloha č. </w:t>
      </w:r>
      <w:r w:rsidR="00C855E7" w:rsidRPr="00532AAD">
        <w:t>3</w:t>
      </w:r>
      <w:r w:rsidRPr="00532AAD">
        <w:t xml:space="preserve">  -  </w:t>
      </w:r>
      <w:proofErr w:type="spellStart"/>
      <w:r w:rsidRPr="00532AAD">
        <w:t>ortofotomapa</w:t>
      </w:r>
      <w:proofErr w:type="spellEnd"/>
      <w:r w:rsidRPr="00532AAD">
        <w:t xml:space="preserve"> s vyznačením zemědělského managementu</w:t>
      </w:r>
    </w:p>
    <w:p w:rsidR="007B2ECA" w:rsidRPr="00AA2979" w:rsidRDefault="007B2ECA" w:rsidP="007B2ECA">
      <w:pPr>
        <w:spacing w:before="120" w:after="120"/>
        <w:ind w:firstLine="397"/>
        <w:jc w:val="both"/>
      </w:pPr>
      <w:r w:rsidRPr="00532AAD">
        <w:t xml:space="preserve">příloha č. 4  -  hodnocení dosavadního pachtu (PS č. </w:t>
      </w:r>
      <w:r w:rsidR="00532AAD">
        <w:t>42</w:t>
      </w:r>
      <w:r w:rsidRPr="00532AAD">
        <w:t>/2</w:t>
      </w:r>
      <w:r w:rsidR="00532AAD">
        <w:t>2</w:t>
      </w:r>
      <w:r w:rsidRPr="00532AAD">
        <w:t>)</w:t>
      </w:r>
    </w:p>
    <w:p w:rsidR="00001996" w:rsidRDefault="00F96E1D" w:rsidP="00747FAC">
      <w:pPr>
        <w:spacing w:before="120" w:after="120"/>
        <w:ind w:left="390" w:hanging="390"/>
        <w:jc w:val="both"/>
      </w:pPr>
      <w:r>
        <w:t>3</w:t>
      </w:r>
      <w:r w:rsidR="00001996" w:rsidRPr="00AA2979">
        <w:t>)</w:t>
      </w:r>
      <w:r w:rsidR="00001996" w:rsidRPr="00AA2979">
        <w:tab/>
        <w:t>Smlouvu lze měnit pouze formou písemných, oboustranně podepsaných a vzestupně očíslovaných dodatků. Bez dodržení těchto podmínek není změna smlouvy platná.</w:t>
      </w:r>
    </w:p>
    <w:p w:rsidR="00FB55B4" w:rsidRPr="00AA2979" w:rsidRDefault="00F96E1D" w:rsidP="00747FAC">
      <w:pPr>
        <w:spacing w:before="120" w:after="120"/>
        <w:ind w:left="390" w:hanging="390"/>
        <w:jc w:val="both"/>
      </w:pPr>
      <w:r>
        <w:t>4</w:t>
      </w:r>
      <w:r w:rsidR="000D6232">
        <w:t>)</w:t>
      </w:r>
      <w:r w:rsidR="000D6232">
        <w:tab/>
      </w:r>
      <w:r w:rsidR="00A578B1" w:rsidRPr="00A578B1">
        <w:t xml:space="preserve">Pachtýř bere na vědomí, že propachtovatel je dle § 2 odst. 1 zákona č. 340/2015 Sb., o zvláštních podmínkách účinnosti některých smluv, uveřejňování těchto smluv a o registru smluv (zákon o registru smluv), v platném znění, povinným subjektem, na jehož smlouvy se vztahuje povinnost uveřejnění v registru smluv. Smluvní strany si tímto ujednávají, že uveřejnění dle tohoto zákona zajistí </w:t>
      </w:r>
      <w:r w:rsidR="007004A8">
        <w:t>propachtovatel</w:t>
      </w:r>
      <w:r w:rsidR="00A578B1" w:rsidRPr="00A578B1">
        <w:t xml:space="preserve"> způsobem, v rozsahu a ve lhůtách z něho vyplývajících. Pro účely uveřejňování smluvní strany současně shodně prohlašují, že žádnou část této smlouvy nepovažují za své obchodní tajemství bránící jejímu uveřejnění. Ujednání dle tohoto odstavce se vztahují i na všechny případné dodatky k této smlouvě, jejichž prostřednictvím je tato smlouva měněna či ukončována</w:t>
      </w:r>
    </w:p>
    <w:p w:rsidR="00001996" w:rsidRPr="00AA2979" w:rsidRDefault="00F96E1D" w:rsidP="00747FAC">
      <w:pPr>
        <w:autoSpaceDN w:val="0"/>
        <w:spacing w:before="120" w:after="120"/>
        <w:ind w:left="390" w:hanging="390"/>
        <w:jc w:val="both"/>
        <w:textAlignment w:val="baseline"/>
      </w:pPr>
      <w:r>
        <w:t>5</w:t>
      </w:r>
      <w:r w:rsidR="00001996" w:rsidRPr="00AA2979">
        <w:t>)</w:t>
      </w:r>
      <w:r w:rsidR="00001996" w:rsidRPr="00AA2979">
        <w:tab/>
        <w:t>Oprávnění a závazky vyplývající z této smlouvy přecházejí v plném rozsahu i na právní nástupce obou smluvních stran.</w:t>
      </w:r>
    </w:p>
    <w:p w:rsidR="00FB55B4" w:rsidRDefault="00F96E1D" w:rsidP="00747FAC">
      <w:pPr>
        <w:autoSpaceDN w:val="0"/>
        <w:spacing w:before="120" w:after="120"/>
        <w:ind w:left="360" w:hanging="360"/>
        <w:jc w:val="both"/>
        <w:textAlignment w:val="baseline"/>
      </w:pPr>
      <w:r>
        <w:t>6</w:t>
      </w:r>
      <w:r w:rsidR="00AE6CB7" w:rsidRPr="00AA2979">
        <w:t>)</w:t>
      </w:r>
      <w:r w:rsidR="00AE6CB7" w:rsidRPr="00AA2979">
        <w:tab/>
        <w:t xml:space="preserve">Tato smlouva </w:t>
      </w:r>
      <w:r w:rsidR="00001996" w:rsidRPr="00AA2979">
        <w:t>je vypracována v</w:t>
      </w:r>
      <w:r w:rsidR="00EC0877" w:rsidRPr="00AA2979">
        <w:t>e třech</w:t>
      </w:r>
      <w:r w:rsidR="00001996" w:rsidRPr="00AA2979">
        <w:t xml:space="preserve"> stejnopis</w:t>
      </w:r>
      <w:r w:rsidR="00AE6CB7" w:rsidRPr="00AA2979">
        <w:t>ech, z nichž každý má platnost</w:t>
      </w:r>
      <w:r w:rsidR="00001996" w:rsidRPr="00AA2979">
        <w:t xml:space="preserve"> originálu. </w:t>
      </w:r>
      <w:r w:rsidR="005D17A7" w:rsidRPr="00AA2979">
        <w:t>Pachtýř</w:t>
      </w:r>
      <w:r w:rsidR="00001996" w:rsidRPr="00AA2979">
        <w:t xml:space="preserve"> obdrží </w:t>
      </w:r>
      <w:r w:rsidR="00EC0877" w:rsidRPr="00AA2979">
        <w:t>jedno</w:t>
      </w:r>
      <w:r w:rsidR="00001996" w:rsidRPr="00AA2979">
        <w:t xml:space="preserve"> a pro</w:t>
      </w:r>
      <w:r w:rsidR="005D17A7" w:rsidRPr="00AA2979">
        <w:t>pachtovatel</w:t>
      </w:r>
      <w:r w:rsidR="00001996" w:rsidRPr="00AA2979">
        <w:t xml:space="preserve"> dvě vyhotovení.</w:t>
      </w:r>
    </w:p>
    <w:p w:rsidR="003F7272" w:rsidRDefault="00F96E1D" w:rsidP="00747FAC">
      <w:pPr>
        <w:autoSpaceDN w:val="0"/>
        <w:spacing w:before="120" w:after="120"/>
        <w:ind w:left="360" w:hanging="360"/>
        <w:jc w:val="both"/>
        <w:textAlignment w:val="baseline"/>
      </w:pPr>
      <w:r>
        <w:t>7</w:t>
      </w:r>
      <w:r w:rsidR="003F7272">
        <w:t xml:space="preserve">) </w:t>
      </w:r>
      <w:r w:rsidR="0068084C">
        <w:tab/>
      </w:r>
      <w:r w:rsidR="003F7272">
        <w:t>Případná neplatnost některého ujednání smlouvy nemá vliv na platnost ostatních ustanovení. Strany smlouvy se v tomto případě zavazují poskytnout si vzájemnou součinnost k uzavření dodatku ke smlouvě, kde bude neplatná část smlouvy nahrazena novým ujednáním, a to ve lhůtě do 14 dnů poté, co tato potřeba vyvstane.</w:t>
      </w:r>
    </w:p>
    <w:p w:rsidR="00001996" w:rsidRDefault="00F96E1D" w:rsidP="00FB55B4">
      <w:pPr>
        <w:autoSpaceDN w:val="0"/>
        <w:spacing w:before="120" w:after="120"/>
        <w:ind w:left="360" w:hanging="360"/>
        <w:jc w:val="both"/>
        <w:textAlignment w:val="baseline"/>
        <w:rPr>
          <w:lang w:eastAsia="ar-SA"/>
        </w:rPr>
      </w:pPr>
      <w:r>
        <w:t>8</w:t>
      </w:r>
      <w:r w:rsidR="00FB55B4">
        <w:t>)</w:t>
      </w:r>
      <w:r w:rsidR="000D6232">
        <w:tab/>
      </w:r>
      <w:r w:rsidR="00001996" w:rsidRPr="00AA2979">
        <w:rPr>
          <w:lang w:eastAsia="ar-SA"/>
        </w:rPr>
        <w:t>Smluvní strany prohlašují, že si tuto smlouvu před jejím podepsáním přečetly a s jejím obsahem souhlasí v plném rozsahu. Dále prohlašují, že tato smlouva byla uzavřena svobodně, vážně a srozumitelně, nikoliv v tísni nebo za nápadně nevýhodných podmínek, a na důkaz toho připojují své podpisy.</w:t>
      </w:r>
    </w:p>
    <w:p w:rsidR="000D6232" w:rsidRPr="00AA2979" w:rsidRDefault="00F96E1D" w:rsidP="00FB55B4">
      <w:pPr>
        <w:autoSpaceDN w:val="0"/>
        <w:spacing w:before="120" w:after="120"/>
        <w:ind w:left="360" w:hanging="360"/>
        <w:jc w:val="both"/>
        <w:textAlignment w:val="baseline"/>
        <w:rPr>
          <w:lang w:eastAsia="ar-SA"/>
        </w:rPr>
      </w:pPr>
      <w:r>
        <w:rPr>
          <w:lang w:eastAsia="ar-SA"/>
        </w:rPr>
        <w:t>9</w:t>
      </w:r>
      <w:r w:rsidR="000D6232">
        <w:rPr>
          <w:lang w:eastAsia="ar-SA"/>
        </w:rPr>
        <w:t>)</w:t>
      </w:r>
      <w:r w:rsidR="000D6232">
        <w:rPr>
          <w:lang w:eastAsia="ar-SA"/>
        </w:rPr>
        <w:tab/>
      </w:r>
      <w:r w:rsidR="000D6232" w:rsidRPr="000D6232">
        <w:rPr>
          <w:lang w:eastAsia="ar-SA"/>
        </w:rPr>
        <w:t>Smlouva nabývá platnosti a účinnosti v případě uveřejnění v registru smluv dle zákona o registru smluv, v ostatních případech dnem podpisu oprávněnými osobami smluvních stran.</w:t>
      </w:r>
    </w:p>
    <w:p w:rsidR="00001996" w:rsidRDefault="00001996" w:rsidP="00001996">
      <w:pPr>
        <w:jc w:val="both"/>
        <w:rPr>
          <w:b/>
          <w:bCs/>
        </w:rPr>
      </w:pPr>
    </w:p>
    <w:p w:rsidR="0068084C" w:rsidRPr="00AA2979" w:rsidRDefault="0068084C" w:rsidP="00001996">
      <w:pPr>
        <w:jc w:val="both"/>
        <w:rPr>
          <w:b/>
          <w:bCs/>
        </w:rPr>
      </w:pPr>
    </w:p>
    <w:p w:rsidR="00001996" w:rsidRPr="00AA2979" w:rsidRDefault="00001996" w:rsidP="00001996">
      <w:pPr>
        <w:jc w:val="both"/>
      </w:pPr>
    </w:p>
    <w:p w:rsidR="00001996" w:rsidRPr="00AA2979" w:rsidRDefault="00001996" w:rsidP="00001996">
      <w:pPr>
        <w:jc w:val="both"/>
      </w:pPr>
      <w:r w:rsidRPr="00AA2979">
        <w:t>Ve Vimperku dne …………………….</w:t>
      </w:r>
      <w:r w:rsidRPr="00AA2979">
        <w:tab/>
      </w:r>
      <w:r w:rsidR="0068084C">
        <w:t xml:space="preserve">                 V …</w:t>
      </w:r>
      <w:proofErr w:type="gramStart"/>
      <w:r w:rsidR="0068084C">
        <w:t>…..,…</w:t>
      </w:r>
      <w:proofErr w:type="gramEnd"/>
      <w:r w:rsidR="0068084C">
        <w:t>..…...         dne………………..</w:t>
      </w:r>
      <w:r w:rsidRPr="00AA2979">
        <w:tab/>
      </w:r>
      <w:r w:rsidRPr="00AA2979">
        <w:tab/>
        <w:t xml:space="preserve">         </w:t>
      </w:r>
    </w:p>
    <w:p w:rsidR="00001996" w:rsidRPr="00AA2979" w:rsidRDefault="00001996" w:rsidP="00001996">
      <w:pPr>
        <w:jc w:val="both"/>
      </w:pPr>
    </w:p>
    <w:p w:rsidR="00001996" w:rsidRPr="00AA2979" w:rsidRDefault="00001996" w:rsidP="00001996">
      <w:pPr>
        <w:jc w:val="both"/>
        <w:rPr>
          <w:b/>
          <w:bCs/>
        </w:rPr>
      </w:pPr>
    </w:p>
    <w:p w:rsidR="00001996" w:rsidRPr="00AA2979" w:rsidRDefault="00001996" w:rsidP="00001996">
      <w:pPr>
        <w:jc w:val="both"/>
        <w:rPr>
          <w:b/>
          <w:bCs/>
        </w:rPr>
      </w:pPr>
    </w:p>
    <w:p w:rsidR="00001996" w:rsidRPr="00AA2979" w:rsidRDefault="00001996" w:rsidP="00001996">
      <w:pPr>
        <w:jc w:val="both"/>
        <w:rPr>
          <w:bCs/>
        </w:rPr>
      </w:pPr>
      <w:r w:rsidRPr="00AA2979">
        <w:rPr>
          <w:b/>
          <w:bCs/>
        </w:rPr>
        <w:tab/>
      </w:r>
      <w:r w:rsidRPr="00AA2979">
        <w:rPr>
          <w:b/>
          <w:bCs/>
        </w:rPr>
        <w:tab/>
      </w:r>
      <w:r w:rsidRPr="00AA2979">
        <w:rPr>
          <w:b/>
          <w:bCs/>
        </w:rPr>
        <w:tab/>
      </w:r>
      <w:r w:rsidRPr="00AA2979">
        <w:rPr>
          <w:b/>
          <w:bCs/>
        </w:rPr>
        <w:tab/>
      </w:r>
      <w:r w:rsidRPr="00AA2979">
        <w:rPr>
          <w:b/>
          <w:bCs/>
        </w:rPr>
        <w:tab/>
      </w:r>
      <w:r w:rsidRPr="00AA2979">
        <w:rPr>
          <w:b/>
          <w:bCs/>
        </w:rPr>
        <w:tab/>
      </w:r>
      <w:r w:rsidRPr="00AA2979">
        <w:rPr>
          <w:b/>
          <w:bCs/>
        </w:rPr>
        <w:tab/>
      </w:r>
      <w:r w:rsidRPr="00AA2979">
        <w:rPr>
          <w:b/>
          <w:bCs/>
        </w:rPr>
        <w:tab/>
      </w:r>
      <w:r w:rsidRPr="00AA2979">
        <w:rPr>
          <w:b/>
          <w:bCs/>
        </w:rPr>
        <w:tab/>
      </w:r>
      <w:r w:rsidRPr="00AA2979">
        <w:rPr>
          <w:b/>
          <w:bCs/>
        </w:rPr>
        <w:tab/>
        <w:t xml:space="preserve">     </w:t>
      </w:r>
      <w:r w:rsidRPr="00AA2979">
        <w:rPr>
          <w:b/>
          <w:bCs/>
        </w:rPr>
        <w:tab/>
      </w:r>
    </w:p>
    <w:p w:rsidR="00001996" w:rsidRPr="00AA2979" w:rsidRDefault="00001996" w:rsidP="00001996">
      <w:pPr>
        <w:jc w:val="both"/>
        <w:rPr>
          <w:bCs/>
        </w:rPr>
      </w:pPr>
      <w:r w:rsidRPr="00AA2979">
        <w:rPr>
          <w:bCs/>
        </w:rPr>
        <w:tab/>
      </w:r>
      <w:r w:rsidRPr="00AA2979">
        <w:rPr>
          <w:bCs/>
        </w:rPr>
        <w:tab/>
      </w:r>
      <w:r w:rsidRPr="00AA2979">
        <w:rPr>
          <w:bCs/>
        </w:rPr>
        <w:tab/>
      </w:r>
      <w:r w:rsidRPr="00AA2979">
        <w:rPr>
          <w:bCs/>
        </w:rPr>
        <w:tab/>
      </w:r>
      <w:r w:rsidRPr="00AA2979">
        <w:rPr>
          <w:bCs/>
        </w:rPr>
        <w:tab/>
      </w:r>
      <w:r w:rsidRPr="00AA2979">
        <w:rPr>
          <w:bCs/>
        </w:rPr>
        <w:tab/>
      </w:r>
      <w:r w:rsidRPr="00AA2979">
        <w:rPr>
          <w:bCs/>
        </w:rPr>
        <w:tab/>
      </w:r>
      <w:r w:rsidRPr="00AA2979">
        <w:rPr>
          <w:bCs/>
        </w:rPr>
        <w:tab/>
      </w:r>
      <w:r w:rsidRPr="00AA2979">
        <w:rPr>
          <w:bCs/>
        </w:rPr>
        <w:tab/>
      </w:r>
      <w:r w:rsidRPr="00AA2979">
        <w:rPr>
          <w:bCs/>
        </w:rPr>
        <w:tab/>
      </w:r>
      <w:r w:rsidRPr="00AA2979">
        <w:rPr>
          <w:bCs/>
        </w:rPr>
        <w:tab/>
        <w:t xml:space="preserve"> </w:t>
      </w:r>
    </w:p>
    <w:p w:rsidR="00001996" w:rsidRPr="00AA2979" w:rsidRDefault="00001996" w:rsidP="00001996">
      <w:pPr>
        <w:jc w:val="both"/>
        <w:rPr>
          <w:bCs/>
        </w:rPr>
      </w:pPr>
      <w:r w:rsidRPr="00AA2979">
        <w:rPr>
          <w:bCs/>
        </w:rPr>
        <w:tab/>
      </w:r>
      <w:r w:rsidRPr="00AA2979">
        <w:rPr>
          <w:bCs/>
        </w:rPr>
        <w:tab/>
      </w:r>
      <w:r w:rsidRPr="00AA2979">
        <w:rPr>
          <w:bCs/>
        </w:rPr>
        <w:tab/>
      </w:r>
      <w:r w:rsidRPr="00AA2979">
        <w:rPr>
          <w:bCs/>
        </w:rPr>
        <w:tab/>
      </w:r>
      <w:r w:rsidRPr="00AA2979">
        <w:rPr>
          <w:bCs/>
        </w:rPr>
        <w:tab/>
      </w:r>
      <w:r w:rsidRPr="00AA2979">
        <w:rPr>
          <w:bCs/>
        </w:rPr>
        <w:tab/>
      </w:r>
      <w:r w:rsidRPr="00AA2979">
        <w:rPr>
          <w:bCs/>
        </w:rPr>
        <w:tab/>
      </w:r>
      <w:r w:rsidRPr="00AA2979">
        <w:rPr>
          <w:bCs/>
        </w:rPr>
        <w:tab/>
      </w:r>
      <w:r w:rsidRPr="00AA2979">
        <w:rPr>
          <w:bCs/>
        </w:rPr>
        <w:tab/>
      </w:r>
      <w:r w:rsidRPr="00AA2979">
        <w:rPr>
          <w:bCs/>
        </w:rPr>
        <w:tab/>
      </w:r>
      <w:r w:rsidRPr="00AA2979">
        <w:rPr>
          <w:bCs/>
        </w:rPr>
        <w:tab/>
      </w:r>
      <w:r w:rsidRPr="00AA2979">
        <w:rPr>
          <w:bCs/>
        </w:rPr>
        <w:tab/>
      </w:r>
    </w:p>
    <w:p w:rsidR="00001996" w:rsidRPr="00AA2979" w:rsidRDefault="00001996" w:rsidP="00001996">
      <w:pPr>
        <w:jc w:val="both"/>
        <w:rPr>
          <w:i/>
          <w:iCs/>
        </w:rPr>
      </w:pPr>
      <w:r w:rsidRPr="00AA2979">
        <w:rPr>
          <w:bCs/>
        </w:rPr>
        <w:t xml:space="preserve">                                                                                    </w:t>
      </w:r>
    </w:p>
    <w:p w:rsidR="00001996" w:rsidRPr="00AA2979" w:rsidRDefault="00001996" w:rsidP="00001996">
      <w:pPr>
        <w:overflowPunct w:val="0"/>
        <w:autoSpaceDE w:val="0"/>
        <w:autoSpaceDN w:val="0"/>
        <w:adjustRightInd w:val="0"/>
        <w:jc w:val="both"/>
        <w:textAlignment w:val="baseline"/>
      </w:pPr>
      <w:r w:rsidRPr="00AA2979">
        <w:t>………………………………………..                      …………………………………</w:t>
      </w:r>
      <w:r w:rsidR="0028649C" w:rsidRPr="00AA2979">
        <w:t>….</w:t>
      </w:r>
      <w:r w:rsidR="00AA2979">
        <w:t>……</w:t>
      </w:r>
    </w:p>
    <w:p w:rsidR="00001996" w:rsidRPr="00AA2979" w:rsidRDefault="00001996" w:rsidP="00001996">
      <w:pPr>
        <w:ind w:left="1080"/>
        <w:jc w:val="both"/>
        <w:rPr>
          <w:i/>
          <w:iCs/>
        </w:rPr>
      </w:pPr>
      <w:proofErr w:type="gramStart"/>
      <w:r w:rsidRPr="00AA2979">
        <w:rPr>
          <w:i/>
          <w:iCs/>
        </w:rPr>
        <w:t>pro</w:t>
      </w:r>
      <w:r w:rsidR="00AE6CB7" w:rsidRPr="00AA2979">
        <w:rPr>
          <w:i/>
          <w:iCs/>
        </w:rPr>
        <w:t>pachtovatel</w:t>
      </w:r>
      <w:r w:rsidRPr="00AA2979">
        <w:rPr>
          <w:i/>
          <w:iCs/>
        </w:rPr>
        <w:t xml:space="preserve">                                      </w:t>
      </w:r>
      <w:r w:rsidR="00AA2979">
        <w:rPr>
          <w:i/>
          <w:iCs/>
        </w:rPr>
        <w:t xml:space="preserve">                              </w:t>
      </w:r>
      <w:r w:rsidRPr="00AA2979">
        <w:rPr>
          <w:i/>
          <w:iCs/>
        </w:rPr>
        <w:t xml:space="preserve"> </w:t>
      </w:r>
      <w:r w:rsidR="00AE6CB7" w:rsidRPr="00AA2979">
        <w:rPr>
          <w:i/>
          <w:iCs/>
        </w:rPr>
        <w:t>pachtýř</w:t>
      </w:r>
      <w:proofErr w:type="gramEnd"/>
    </w:p>
    <w:p w:rsidR="009A1991" w:rsidRDefault="009A1991">
      <w:pPr>
        <w:jc w:val="both"/>
        <w:rPr>
          <w:i/>
          <w:iCs/>
        </w:rPr>
      </w:pPr>
    </w:p>
    <w:p w:rsidR="009A1991" w:rsidRPr="009C1A1E" w:rsidRDefault="0068084C" w:rsidP="009C1A1E">
      <w:pPr>
        <w:spacing w:after="120"/>
        <w:jc w:val="right"/>
        <w:rPr>
          <w:sz w:val="22"/>
        </w:rPr>
      </w:pPr>
      <w:r w:rsidRPr="0068084C">
        <w:rPr>
          <w:i/>
          <w:iCs/>
          <w:sz w:val="22"/>
        </w:rPr>
        <w:t>Příloha č. 1</w:t>
      </w:r>
    </w:p>
    <w:tbl>
      <w:tblPr>
        <w:tblW w:w="9203" w:type="dxa"/>
        <w:tblInd w:w="-5" w:type="dxa"/>
        <w:tblCellMar>
          <w:left w:w="70" w:type="dxa"/>
          <w:right w:w="70" w:type="dxa"/>
        </w:tblCellMar>
        <w:tblLook w:val="04A0" w:firstRow="1" w:lastRow="0" w:firstColumn="1" w:lastColumn="0" w:noHBand="0" w:noVBand="1"/>
      </w:tblPr>
      <w:tblGrid>
        <w:gridCol w:w="1843"/>
        <w:gridCol w:w="1418"/>
        <w:gridCol w:w="1701"/>
        <w:gridCol w:w="1701"/>
        <w:gridCol w:w="1984"/>
        <w:gridCol w:w="556"/>
      </w:tblGrid>
      <w:tr w:rsidR="00DB13EA" w:rsidTr="00AE0D57">
        <w:trPr>
          <w:trHeight w:val="61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A1E" w:rsidRDefault="009C1A1E">
            <w:pPr>
              <w:rPr>
                <w:i/>
                <w:iCs/>
                <w:sz w:val="22"/>
                <w:szCs w:val="22"/>
              </w:rPr>
            </w:pPr>
            <w:r>
              <w:rPr>
                <w:i/>
                <w:iCs/>
                <w:sz w:val="22"/>
                <w:szCs w:val="22"/>
              </w:rPr>
              <w:t>Katastrální území</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C1A1E" w:rsidRDefault="009C1A1E">
            <w:pPr>
              <w:jc w:val="center"/>
              <w:rPr>
                <w:i/>
                <w:iCs/>
                <w:sz w:val="22"/>
                <w:szCs w:val="22"/>
              </w:rPr>
            </w:pPr>
            <w:r>
              <w:rPr>
                <w:i/>
                <w:iCs/>
                <w:sz w:val="22"/>
                <w:szCs w:val="22"/>
              </w:rPr>
              <w:t>parcela KN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1A1E" w:rsidRDefault="009C1A1E">
            <w:pPr>
              <w:jc w:val="center"/>
              <w:rPr>
                <w:i/>
                <w:iCs/>
                <w:sz w:val="22"/>
                <w:szCs w:val="22"/>
              </w:rPr>
            </w:pPr>
            <w:r>
              <w:rPr>
                <w:i/>
                <w:iCs/>
                <w:sz w:val="22"/>
                <w:szCs w:val="22"/>
              </w:rPr>
              <w:t>druh pozemku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1A1E" w:rsidRDefault="009C1A1E">
            <w:pPr>
              <w:jc w:val="center"/>
              <w:rPr>
                <w:i/>
                <w:iCs/>
                <w:sz w:val="22"/>
                <w:szCs w:val="22"/>
              </w:rPr>
            </w:pPr>
            <w:r>
              <w:rPr>
                <w:i/>
                <w:iCs/>
                <w:sz w:val="22"/>
                <w:szCs w:val="22"/>
              </w:rPr>
              <w:t>výměra KN (m</w:t>
            </w:r>
            <w:r>
              <w:rPr>
                <w:i/>
                <w:iCs/>
                <w:sz w:val="22"/>
                <w:szCs w:val="22"/>
                <w:vertAlign w:val="superscript"/>
              </w:rPr>
              <w:t>2</w:t>
            </w:r>
            <w:r>
              <w:rPr>
                <w:i/>
                <w:iCs/>
                <w:sz w:val="22"/>
                <w:szCs w:val="22"/>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1A1E" w:rsidRDefault="009C1A1E">
            <w:pPr>
              <w:jc w:val="center"/>
              <w:rPr>
                <w:i/>
                <w:iCs/>
                <w:sz w:val="22"/>
                <w:szCs w:val="22"/>
              </w:rPr>
            </w:pPr>
            <w:r>
              <w:rPr>
                <w:i/>
                <w:iCs/>
                <w:sz w:val="22"/>
                <w:szCs w:val="22"/>
              </w:rPr>
              <w:t>výměra pachtu (m</w:t>
            </w:r>
            <w:r>
              <w:rPr>
                <w:i/>
                <w:iCs/>
                <w:sz w:val="22"/>
                <w:szCs w:val="22"/>
                <w:vertAlign w:val="superscript"/>
              </w:rPr>
              <w:t>2</w:t>
            </w:r>
            <w:r>
              <w:rPr>
                <w:i/>
                <w:iCs/>
                <w:sz w:val="22"/>
                <w:szCs w:val="22"/>
              </w:rPr>
              <w:t>)</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9C1A1E" w:rsidRPr="00F01A88" w:rsidRDefault="009C1A1E">
            <w:pPr>
              <w:rPr>
                <w:i/>
                <w:sz w:val="22"/>
                <w:szCs w:val="22"/>
              </w:rPr>
            </w:pPr>
            <w:r w:rsidRPr="00F01A88">
              <w:rPr>
                <w:i/>
                <w:sz w:val="22"/>
                <w:szCs w:val="22"/>
              </w:rPr>
              <w:t>zóna</w:t>
            </w:r>
          </w:p>
        </w:tc>
      </w:tr>
      <w:tr w:rsidR="009C1A1E" w:rsidTr="00DB13EA">
        <w:trPr>
          <w:trHeight w:val="276"/>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C1A1E" w:rsidRDefault="009C1A1E" w:rsidP="009C1A1E">
            <w:pPr>
              <w:rPr>
                <w:sz w:val="22"/>
                <w:szCs w:val="22"/>
              </w:rPr>
            </w:pPr>
            <w:r>
              <w:rPr>
                <w:sz w:val="22"/>
                <w:szCs w:val="22"/>
              </w:rPr>
              <w:t>Stožec</w:t>
            </w:r>
          </w:p>
        </w:tc>
        <w:tc>
          <w:tcPr>
            <w:tcW w:w="1418" w:type="dxa"/>
            <w:tcBorders>
              <w:top w:val="nil"/>
              <w:left w:val="nil"/>
              <w:bottom w:val="single" w:sz="4" w:space="0" w:color="auto"/>
              <w:right w:val="single" w:sz="4" w:space="0" w:color="auto"/>
            </w:tcBorders>
            <w:shd w:val="clear" w:color="auto" w:fill="auto"/>
            <w:noWrap/>
            <w:vAlign w:val="bottom"/>
            <w:hideMark/>
          </w:tcPr>
          <w:p w:rsidR="009C1A1E" w:rsidRDefault="009C1A1E" w:rsidP="009C1A1E">
            <w:pPr>
              <w:jc w:val="center"/>
              <w:rPr>
                <w:sz w:val="22"/>
                <w:szCs w:val="22"/>
              </w:rPr>
            </w:pPr>
            <w:r>
              <w:rPr>
                <w:sz w:val="22"/>
                <w:szCs w:val="22"/>
              </w:rPr>
              <w:t>1035</w:t>
            </w:r>
          </w:p>
        </w:tc>
        <w:tc>
          <w:tcPr>
            <w:tcW w:w="1701" w:type="dxa"/>
            <w:tcBorders>
              <w:top w:val="nil"/>
              <w:left w:val="nil"/>
              <w:bottom w:val="single" w:sz="4" w:space="0" w:color="auto"/>
              <w:right w:val="single" w:sz="4" w:space="0" w:color="auto"/>
            </w:tcBorders>
            <w:shd w:val="clear" w:color="auto" w:fill="auto"/>
            <w:noWrap/>
            <w:vAlign w:val="bottom"/>
            <w:hideMark/>
          </w:tcPr>
          <w:p w:rsidR="009C1A1E" w:rsidRDefault="009C1A1E" w:rsidP="009C1A1E">
            <w:pPr>
              <w:jc w:val="center"/>
              <w:rPr>
                <w:sz w:val="22"/>
                <w:szCs w:val="22"/>
              </w:rPr>
            </w:pPr>
            <w:r>
              <w:rPr>
                <w:sz w:val="22"/>
                <w:szCs w:val="22"/>
              </w:rPr>
              <w:t>TTP</w:t>
            </w:r>
          </w:p>
        </w:tc>
        <w:tc>
          <w:tcPr>
            <w:tcW w:w="1701" w:type="dxa"/>
            <w:tcBorders>
              <w:top w:val="nil"/>
              <w:left w:val="nil"/>
              <w:bottom w:val="single" w:sz="4" w:space="0" w:color="auto"/>
              <w:right w:val="single" w:sz="4" w:space="0" w:color="auto"/>
            </w:tcBorders>
            <w:shd w:val="clear" w:color="auto" w:fill="auto"/>
            <w:noWrap/>
            <w:vAlign w:val="bottom"/>
            <w:hideMark/>
          </w:tcPr>
          <w:p w:rsidR="009C1A1E" w:rsidRDefault="009C1A1E" w:rsidP="009C1A1E">
            <w:pPr>
              <w:jc w:val="right"/>
              <w:rPr>
                <w:sz w:val="22"/>
                <w:szCs w:val="22"/>
              </w:rPr>
            </w:pPr>
            <w:r>
              <w:rPr>
                <w:sz w:val="22"/>
                <w:szCs w:val="22"/>
              </w:rPr>
              <w:t>7 844</w:t>
            </w:r>
          </w:p>
        </w:tc>
        <w:tc>
          <w:tcPr>
            <w:tcW w:w="1984" w:type="dxa"/>
            <w:tcBorders>
              <w:top w:val="nil"/>
              <w:left w:val="nil"/>
              <w:bottom w:val="single" w:sz="4" w:space="0" w:color="auto"/>
              <w:right w:val="single" w:sz="4" w:space="0" w:color="auto"/>
            </w:tcBorders>
            <w:shd w:val="clear" w:color="auto" w:fill="auto"/>
            <w:noWrap/>
            <w:vAlign w:val="bottom"/>
            <w:hideMark/>
          </w:tcPr>
          <w:p w:rsidR="009C1A1E" w:rsidRDefault="009C1A1E" w:rsidP="009C1A1E">
            <w:pPr>
              <w:jc w:val="right"/>
              <w:rPr>
                <w:sz w:val="22"/>
                <w:szCs w:val="22"/>
              </w:rPr>
            </w:pPr>
            <w:r>
              <w:rPr>
                <w:sz w:val="22"/>
                <w:szCs w:val="22"/>
              </w:rPr>
              <w:t>29</w:t>
            </w:r>
          </w:p>
        </w:tc>
        <w:tc>
          <w:tcPr>
            <w:tcW w:w="556" w:type="dxa"/>
            <w:tcBorders>
              <w:top w:val="nil"/>
              <w:left w:val="nil"/>
              <w:bottom w:val="single" w:sz="4" w:space="0" w:color="auto"/>
              <w:right w:val="single" w:sz="4" w:space="0" w:color="auto"/>
            </w:tcBorders>
            <w:shd w:val="clear" w:color="auto" w:fill="auto"/>
            <w:noWrap/>
            <w:vAlign w:val="bottom"/>
            <w:hideMark/>
          </w:tcPr>
          <w:p w:rsidR="009C1A1E" w:rsidRDefault="009C1A1E" w:rsidP="00756F81">
            <w:pPr>
              <w:jc w:val="center"/>
              <w:rPr>
                <w:sz w:val="22"/>
                <w:szCs w:val="22"/>
              </w:rPr>
            </w:pPr>
            <w:r>
              <w:rPr>
                <w:sz w:val="22"/>
                <w:szCs w:val="22"/>
              </w:rPr>
              <w:t>D</w:t>
            </w:r>
          </w:p>
        </w:tc>
      </w:tr>
      <w:tr w:rsidR="009C1A1E" w:rsidTr="00DB13EA">
        <w:trPr>
          <w:trHeight w:val="276"/>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C1A1E" w:rsidRDefault="009C1A1E" w:rsidP="009C1A1E">
            <w:pPr>
              <w:rPr>
                <w:sz w:val="22"/>
                <w:szCs w:val="22"/>
              </w:rPr>
            </w:pPr>
            <w:r>
              <w:rPr>
                <w:sz w:val="22"/>
                <w:szCs w:val="22"/>
              </w:rPr>
              <w:t>Stožec</w:t>
            </w:r>
          </w:p>
        </w:tc>
        <w:tc>
          <w:tcPr>
            <w:tcW w:w="1418" w:type="dxa"/>
            <w:tcBorders>
              <w:top w:val="nil"/>
              <w:left w:val="nil"/>
              <w:bottom w:val="single" w:sz="4" w:space="0" w:color="auto"/>
              <w:right w:val="single" w:sz="4" w:space="0" w:color="auto"/>
            </w:tcBorders>
            <w:shd w:val="clear" w:color="auto" w:fill="auto"/>
            <w:noWrap/>
            <w:vAlign w:val="bottom"/>
            <w:hideMark/>
          </w:tcPr>
          <w:p w:rsidR="009C1A1E" w:rsidRDefault="009C1A1E" w:rsidP="009C1A1E">
            <w:pPr>
              <w:jc w:val="center"/>
              <w:rPr>
                <w:sz w:val="22"/>
                <w:szCs w:val="22"/>
              </w:rPr>
            </w:pPr>
            <w:r>
              <w:rPr>
                <w:sz w:val="22"/>
                <w:szCs w:val="22"/>
              </w:rPr>
              <w:t>1039/22</w:t>
            </w:r>
          </w:p>
        </w:tc>
        <w:tc>
          <w:tcPr>
            <w:tcW w:w="1701" w:type="dxa"/>
            <w:tcBorders>
              <w:top w:val="nil"/>
              <w:left w:val="nil"/>
              <w:bottom w:val="single" w:sz="4" w:space="0" w:color="auto"/>
              <w:right w:val="single" w:sz="4" w:space="0" w:color="auto"/>
            </w:tcBorders>
            <w:shd w:val="clear" w:color="auto" w:fill="auto"/>
            <w:noWrap/>
            <w:vAlign w:val="bottom"/>
            <w:hideMark/>
          </w:tcPr>
          <w:p w:rsidR="009C1A1E" w:rsidRDefault="009C1A1E" w:rsidP="009C1A1E">
            <w:pPr>
              <w:jc w:val="center"/>
              <w:rPr>
                <w:sz w:val="22"/>
                <w:szCs w:val="22"/>
              </w:rPr>
            </w:pPr>
            <w:r>
              <w:rPr>
                <w:sz w:val="22"/>
                <w:szCs w:val="22"/>
              </w:rPr>
              <w:t>TTP</w:t>
            </w:r>
          </w:p>
        </w:tc>
        <w:tc>
          <w:tcPr>
            <w:tcW w:w="1701" w:type="dxa"/>
            <w:tcBorders>
              <w:top w:val="nil"/>
              <w:left w:val="nil"/>
              <w:bottom w:val="single" w:sz="4" w:space="0" w:color="auto"/>
              <w:right w:val="single" w:sz="4" w:space="0" w:color="auto"/>
            </w:tcBorders>
            <w:shd w:val="clear" w:color="auto" w:fill="auto"/>
            <w:noWrap/>
            <w:vAlign w:val="bottom"/>
            <w:hideMark/>
          </w:tcPr>
          <w:p w:rsidR="009C1A1E" w:rsidRDefault="009C1A1E" w:rsidP="009C1A1E">
            <w:pPr>
              <w:jc w:val="right"/>
              <w:rPr>
                <w:sz w:val="22"/>
                <w:szCs w:val="22"/>
              </w:rPr>
            </w:pPr>
            <w:r>
              <w:rPr>
                <w:sz w:val="22"/>
                <w:szCs w:val="22"/>
              </w:rPr>
              <w:t>27 011</w:t>
            </w:r>
          </w:p>
        </w:tc>
        <w:tc>
          <w:tcPr>
            <w:tcW w:w="1984" w:type="dxa"/>
            <w:tcBorders>
              <w:top w:val="nil"/>
              <w:left w:val="nil"/>
              <w:bottom w:val="single" w:sz="4" w:space="0" w:color="auto"/>
              <w:right w:val="single" w:sz="4" w:space="0" w:color="auto"/>
            </w:tcBorders>
            <w:shd w:val="clear" w:color="auto" w:fill="auto"/>
            <w:noWrap/>
            <w:vAlign w:val="bottom"/>
            <w:hideMark/>
          </w:tcPr>
          <w:p w:rsidR="009C1A1E" w:rsidRDefault="009C1A1E" w:rsidP="009C1A1E">
            <w:pPr>
              <w:jc w:val="right"/>
              <w:rPr>
                <w:sz w:val="22"/>
                <w:szCs w:val="22"/>
              </w:rPr>
            </w:pPr>
            <w:r>
              <w:rPr>
                <w:sz w:val="22"/>
                <w:szCs w:val="22"/>
              </w:rPr>
              <w:t>16 960</w:t>
            </w:r>
          </w:p>
        </w:tc>
        <w:tc>
          <w:tcPr>
            <w:tcW w:w="556" w:type="dxa"/>
            <w:tcBorders>
              <w:top w:val="nil"/>
              <w:left w:val="nil"/>
              <w:bottom w:val="single" w:sz="4" w:space="0" w:color="auto"/>
              <w:right w:val="single" w:sz="4" w:space="0" w:color="auto"/>
            </w:tcBorders>
            <w:shd w:val="clear" w:color="auto" w:fill="auto"/>
            <w:noWrap/>
            <w:vAlign w:val="bottom"/>
            <w:hideMark/>
          </w:tcPr>
          <w:p w:rsidR="009C1A1E" w:rsidRDefault="009C1A1E" w:rsidP="00756F81">
            <w:pPr>
              <w:jc w:val="center"/>
              <w:rPr>
                <w:sz w:val="22"/>
                <w:szCs w:val="22"/>
              </w:rPr>
            </w:pPr>
            <w:r>
              <w:rPr>
                <w:sz w:val="22"/>
                <w:szCs w:val="22"/>
              </w:rPr>
              <w:t>C</w:t>
            </w:r>
          </w:p>
        </w:tc>
      </w:tr>
      <w:tr w:rsidR="009C1A1E" w:rsidTr="00DB13EA">
        <w:trPr>
          <w:trHeight w:val="276"/>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C1A1E" w:rsidRDefault="009C1A1E" w:rsidP="009C1A1E">
            <w:pPr>
              <w:rPr>
                <w:sz w:val="22"/>
                <w:szCs w:val="22"/>
              </w:rPr>
            </w:pPr>
            <w:r>
              <w:rPr>
                <w:sz w:val="22"/>
                <w:szCs w:val="22"/>
              </w:rPr>
              <w:t>Stožec</w:t>
            </w:r>
          </w:p>
        </w:tc>
        <w:tc>
          <w:tcPr>
            <w:tcW w:w="1418" w:type="dxa"/>
            <w:tcBorders>
              <w:top w:val="nil"/>
              <w:left w:val="nil"/>
              <w:bottom w:val="single" w:sz="4" w:space="0" w:color="auto"/>
              <w:right w:val="single" w:sz="4" w:space="0" w:color="auto"/>
            </w:tcBorders>
            <w:shd w:val="clear" w:color="auto" w:fill="auto"/>
            <w:noWrap/>
            <w:vAlign w:val="bottom"/>
            <w:hideMark/>
          </w:tcPr>
          <w:p w:rsidR="009C1A1E" w:rsidRDefault="009C1A1E" w:rsidP="009C1A1E">
            <w:pPr>
              <w:jc w:val="center"/>
              <w:rPr>
                <w:sz w:val="22"/>
                <w:szCs w:val="22"/>
              </w:rPr>
            </w:pPr>
            <w:r>
              <w:rPr>
                <w:sz w:val="22"/>
                <w:szCs w:val="22"/>
              </w:rPr>
              <w:t>1039/63</w:t>
            </w:r>
          </w:p>
        </w:tc>
        <w:tc>
          <w:tcPr>
            <w:tcW w:w="1701" w:type="dxa"/>
            <w:tcBorders>
              <w:top w:val="nil"/>
              <w:left w:val="nil"/>
              <w:bottom w:val="single" w:sz="4" w:space="0" w:color="auto"/>
              <w:right w:val="single" w:sz="4" w:space="0" w:color="auto"/>
            </w:tcBorders>
            <w:shd w:val="clear" w:color="auto" w:fill="auto"/>
            <w:noWrap/>
            <w:vAlign w:val="bottom"/>
            <w:hideMark/>
          </w:tcPr>
          <w:p w:rsidR="009C1A1E" w:rsidRDefault="009C1A1E" w:rsidP="009C1A1E">
            <w:pPr>
              <w:jc w:val="center"/>
              <w:rPr>
                <w:sz w:val="22"/>
                <w:szCs w:val="22"/>
              </w:rPr>
            </w:pPr>
            <w:r>
              <w:rPr>
                <w:sz w:val="22"/>
                <w:szCs w:val="22"/>
              </w:rPr>
              <w:t>ostatní plocha</w:t>
            </w:r>
          </w:p>
        </w:tc>
        <w:tc>
          <w:tcPr>
            <w:tcW w:w="1701" w:type="dxa"/>
            <w:tcBorders>
              <w:top w:val="nil"/>
              <w:left w:val="nil"/>
              <w:bottom w:val="single" w:sz="4" w:space="0" w:color="auto"/>
              <w:right w:val="single" w:sz="4" w:space="0" w:color="auto"/>
            </w:tcBorders>
            <w:shd w:val="clear" w:color="auto" w:fill="auto"/>
            <w:noWrap/>
            <w:vAlign w:val="bottom"/>
            <w:hideMark/>
          </w:tcPr>
          <w:p w:rsidR="009C1A1E" w:rsidRDefault="009C1A1E" w:rsidP="009C1A1E">
            <w:pPr>
              <w:jc w:val="right"/>
              <w:rPr>
                <w:sz w:val="22"/>
                <w:szCs w:val="22"/>
              </w:rPr>
            </w:pPr>
            <w:r>
              <w:rPr>
                <w:sz w:val="22"/>
                <w:szCs w:val="22"/>
              </w:rPr>
              <w:t>911</w:t>
            </w:r>
          </w:p>
        </w:tc>
        <w:tc>
          <w:tcPr>
            <w:tcW w:w="1984" w:type="dxa"/>
            <w:tcBorders>
              <w:top w:val="nil"/>
              <w:left w:val="nil"/>
              <w:bottom w:val="single" w:sz="4" w:space="0" w:color="auto"/>
              <w:right w:val="single" w:sz="4" w:space="0" w:color="auto"/>
            </w:tcBorders>
            <w:shd w:val="clear" w:color="auto" w:fill="auto"/>
            <w:noWrap/>
            <w:vAlign w:val="bottom"/>
            <w:hideMark/>
          </w:tcPr>
          <w:p w:rsidR="009C1A1E" w:rsidRDefault="009C1A1E" w:rsidP="009C1A1E">
            <w:pPr>
              <w:jc w:val="right"/>
              <w:rPr>
                <w:sz w:val="22"/>
                <w:szCs w:val="22"/>
              </w:rPr>
            </w:pPr>
            <w:r>
              <w:rPr>
                <w:sz w:val="22"/>
                <w:szCs w:val="22"/>
              </w:rPr>
              <w:t>449</w:t>
            </w:r>
          </w:p>
        </w:tc>
        <w:tc>
          <w:tcPr>
            <w:tcW w:w="556" w:type="dxa"/>
            <w:tcBorders>
              <w:top w:val="nil"/>
              <w:left w:val="nil"/>
              <w:bottom w:val="single" w:sz="4" w:space="0" w:color="auto"/>
              <w:right w:val="single" w:sz="4" w:space="0" w:color="auto"/>
            </w:tcBorders>
            <w:shd w:val="clear" w:color="auto" w:fill="auto"/>
            <w:noWrap/>
            <w:vAlign w:val="bottom"/>
            <w:hideMark/>
          </w:tcPr>
          <w:p w:rsidR="009C1A1E" w:rsidRDefault="009C1A1E" w:rsidP="00756F81">
            <w:pPr>
              <w:jc w:val="center"/>
              <w:rPr>
                <w:sz w:val="22"/>
                <w:szCs w:val="22"/>
              </w:rPr>
            </w:pPr>
            <w:r>
              <w:rPr>
                <w:sz w:val="22"/>
                <w:szCs w:val="22"/>
              </w:rPr>
              <w:t>C,</w:t>
            </w:r>
            <w:r w:rsidR="00DB13EA">
              <w:rPr>
                <w:sz w:val="22"/>
                <w:szCs w:val="22"/>
              </w:rPr>
              <w:t xml:space="preserve"> </w:t>
            </w:r>
            <w:r>
              <w:rPr>
                <w:sz w:val="22"/>
                <w:szCs w:val="22"/>
              </w:rPr>
              <w:t>D</w:t>
            </w:r>
          </w:p>
        </w:tc>
      </w:tr>
      <w:tr w:rsidR="009C1A1E" w:rsidTr="00DB13EA">
        <w:trPr>
          <w:trHeight w:val="276"/>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C1A1E" w:rsidRDefault="009C1A1E" w:rsidP="009C1A1E">
            <w:pPr>
              <w:rPr>
                <w:sz w:val="22"/>
                <w:szCs w:val="22"/>
              </w:rPr>
            </w:pPr>
            <w:r>
              <w:rPr>
                <w:sz w:val="22"/>
                <w:szCs w:val="22"/>
              </w:rPr>
              <w:t>Stožec</w:t>
            </w:r>
          </w:p>
        </w:tc>
        <w:tc>
          <w:tcPr>
            <w:tcW w:w="1418" w:type="dxa"/>
            <w:tcBorders>
              <w:top w:val="nil"/>
              <w:left w:val="nil"/>
              <w:bottom w:val="single" w:sz="4" w:space="0" w:color="auto"/>
              <w:right w:val="single" w:sz="4" w:space="0" w:color="auto"/>
            </w:tcBorders>
            <w:shd w:val="clear" w:color="auto" w:fill="auto"/>
            <w:noWrap/>
            <w:vAlign w:val="bottom"/>
            <w:hideMark/>
          </w:tcPr>
          <w:p w:rsidR="009C1A1E" w:rsidRDefault="009C1A1E" w:rsidP="009C1A1E">
            <w:pPr>
              <w:jc w:val="center"/>
              <w:rPr>
                <w:sz w:val="22"/>
                <w:szCs w:val="22"/>
              </w:rPr>
            </w:pPr>
            <w:r>
              <w:rPr>
                <w:sz w:val="22"/>
                <w:szCs w:val="22"/>
              </w:rPr>
              <w:t>1041</w:t>
            </w:r>
          </w:p>
        </w:tc>
        <w:tc>
          <w:tcPr>
            <w:tcW w:w="1701" w:type="dxa"/>
            <w:tcBorders>
              <w:top w:val="nil"/>
              <w:left w:val="nil"/>
              <w:bottom w:val="single" w:sz="4" w:space="0" w:color="auto"/>
              <w:right w:val="single" w:sz="4" w:space="0" w:color="auto"/>
            </w:tcBorders>
            <w:shd w:val="clear" w:color="auto" w:fill="auto"/>
            <w:noWrap/>
            <w:vAlign w:val="bottom"/>
            <w:hideMark/>
          </w:tcPr>
          <w:p w:rsidR="009C1A1E" w:rsidRDefault="009C1A1E" w:rsidP="009C1A1E">
            <w:pPr>
              <w:jc w:val="center"/>
              <w:rPr>
                <w:sz w:val="22"/>
                <w:szCs w:val="22"/>
              </w:rPr>
            </w:pPr>
            <w:r>
              <w:rPr>
                <w:sz w:val="22"/>
                <w:szCs w:val="22"/>
              </w:rPr>
              <w:t>TTP</w:t>
            </w:r>
          </w:p>
        </w:tc>
        <w:tc>
          <w:tcPr>
            <w:tcW w:w="1701" w:type="dxa"/>
            <w:tcBorders>
              <w:top w:val="nil"/>
              <w:left w:val="nil"/>
              <w:bottom w:val="single" w:sz="4" w:space="0" w:color="auto"/>
              <w:right w:val="single" w:sz="4" w:space="0" w:color="auto"/>
            </w:tcBorders>
            <w:shd w:val="clear" w:color="auto" w:fill="auto"/>
            <w:noWrap/>
            <w:vAlign w:val="bottom"/>
            <w:hideMark/>
          </w:tcPr>
          <w:p w:rsidR="009C1A1E" w:rsidRDefault="009C1A1E" w:rsidP="009C1A1E">
            <w:pPr>
              <w:jc w:val="right"/>
              <w:rPr>
                <w:sz w:val="22"/>
                <w:szCs w:val="22"/>
              </w:rPr>
            </w:pPr>
            <w:r>
              <w:rPr>
                <w:sz w:val="22"/>
                <w:szCs w:val="22"/>
              </w:rPr>
              <w:t>25 096</w:t>
            </w:r>
          </w:p>
        </w:tc>
        <w:tc>
          <w:tcPr>
            <w:tcW w:w="1984" w:type="dxa"/>
            <w:tcBorders>
              <w:top w:val="nil"/>
              <w:left w:val="nil"/>
              <w:bottom w:val="single" w:sz="4" w:space="0" w:color="auto"/>
              <w:right w:val="single" w:sz="4" w:space="0" w:color="auto"/>
            </w:tcBorders>
            <w:shd w:val="clear" w:color="auto" w:fill="auto"/>
            <w:noWrap/>
            <w:vAlign w:val="bottom"/>
            <w:hideMark/>
          </w:tcPr>
          <w:p w:rsidR="009C1A1E" w:rsidRDefault="009C1A1E" w:rsidP="009C1A1E">
            <w:pPr>
              <w:jc w:val="right"/>
              <w:rPr>
                <w:sz w:val="22"/>
                <w:szCs w:val="22"/>
              </w:rPr>
            </w:pPr>
            <w:r>
              <w:rPr>
                <w:sz w:val="22"/>
                <w:szCs w:val="22"/>
              </w:rPr>
              <w:t>17 362</w:t>
            </w:r>
          </w:p>
        </w:tc>
        <w:tc>
          <w:tcPr>
            <w:tcW w:w="556" w:type="dxa"/>
            <w:tcBorders>
              <w:top w:val="nil"/>
              <w:left w:val="nil"/>
              <w:bottom w:val="single" w:sz="4" w:space="0" w:color="auto"/>
              <w:right w:val="single" w:sz="4" w:space="0" w:color="auto"/>
            </w:tcBorders>
            <w:shd w:val="clear" w:color="auto" w:fill="auto"/>
            <w:noWrap/>
            <w:vAlign w:val="bottom"/>
            <w:hideMark/>
          </w:tcPr>
          <w:p w:rsidR="009C1A1E" w:rsidRDefault="009C1A1E" w:rsidP="00756F81">
            <w:pPr>
              <w:jc w:val="center"/>
              <w:rPr>
                <w:sz w:val="22"/>
                <w:szCs w:val="22"/>
              </w:rPr>
            </w:pPr>
            <w:r>
              <w:rPr>
                <w:sz w:val="22"/>
                <w:szCs w:val="22"/>
              </w:rPr>
              <w:t>C</w:t>
            </w:r>
          </w:p>
        </w:tc>
      </w:tr>
      <w:tr w:rsidR="009C1A1E" w:rsidTr="00DB13EA">
        <w:trPr>
          <w:trHeight w:val="276"/>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C1A1E" w:rsidRDefault="009C1A1E" w:rsidP="009C1A1E">
            <w:pPr>
              <w:rPr>
                <w:sz w:val="22"/>
                <w:szCs w:val="22"/>
              </w:rPr>
            </w:pPr>
            <w:r>
              <w:rPr>
                <w:sz w:val="22"/>
                <w:szCs w:val="22"/>
              </w:rPr>
              <w:t>Stožec</w:t>
            </w:r>
          </w:p>
        </w:tc>
        <w:tc>
          <w:tcPr>
            <w:tcW w:w="1418" w:type="dxa"/>
            <w:tcBorders>
              <w:top w:val="nil"/>
              <w:left w:val="nil"/>
              <w:bottom w:val="single" w:sz="4" w:space="0" w:color="auto"/>
              <w:right w:val="single" w:sz="4" w:space="0" w:color="auto"/>
            </w:tcBorders>
            <w:shd w:val="clear" w:color="auto" w:fill="auto"/>
            <w:noWrap/>
            <w:vAlign w:val="bottom"/>
            <w:hideMark/>
          </w:tcPr>
          <w:p w:rsidR="009C1A1E" w:rsidRDefault="009C1A1E" w:rsidP="009C1A1E">
            <w:pPr>
              <w:jc w:val="center"/>
              <w:rPr>
                <w:sz w:val="22"/>
                <w:szCs w:val="22"/>
              </w:rPr>
            </w:pPr>
            <w:r>
              <w:rPr>
                <w:sz w:val="22"/>
                <w:szCs w:val="22"/>
              </w:rPr>
              <w:t>1266/2</w:t>
            </w:r>
          </w:p>
        </w:tc>
        <w:tc>
          <w:tcPr>
            <w:tcW w:w="1701" w:type="dxa"/>
            <w:tcBorders>
              <w:top w:val="nil"/>
              <w:left w:val="nil"/>
              <w:bottom w:val="single" w:sz="4" w:space="0" w:color="auto"/>
              <w:right w:val="single" w:sz="4" w:space="0" w:color="auto"/>
            </w:tcBorders>
            <w:shd w:val="clear" w:color="auto" w:fill="auto"/>
            <w:noWrap/>
            <w:vAlign w:val="bottom"/>
            <w:hideMark/>
          </w:tcPr>
          <w:p w:rsidR="009C1A1E" w:rsidRDefault="009C1A1E" w:rsidP="009C1A1E">
            <w:pPr>
              <w:jc w:val="center"/>
              <w:rPr>
                <w:sz w:val="22"/>
                <w:szCs w:val="22"/>
              </w:rPr>
            </w:pPr>
            <w:r>
              <w:rPr>
                <w:sz w:val="22"/>
                <w:szCs w:val="22"/>
              </w:rPr>
              <w:t>ostatní plocha</w:t>
            </w:r>
          </w:p>
        </w:tc>
        <w:tc>
          <w:tcPr>
            <w:tcW w:w="1701" w:type="dxa"/>
            <w:tcBorders>
              <w:top w:val="nil"/>
              <w:left w:val="nil"/>
              <w:bottom w:val="single" w:sz="4" w:space="0" w:color="auto"/>
              <w:right w:val="single" w:sz="4" w:space="0" w:color="auto"/>
            </w:tcBorders>
            <w:shd w:val="clear" w:color="auto" w:fill="auto"/>
            <w:noWrap/>
            <w:vAlign w:val="bottom"/>
            <w:hideMark/>
          </w:tcPr>
          <w:p w:rsidR="009C1A1E" w:rsidRDefault="009C1A1E" w:rsidP="009C1A1E">
            <w:pPr>
              <w:jc w:val="right"/>
              <w:rPr>
                <w:sz w:val="22"/>
                <w:szCs w:val="22"/>
              </w:rPr>
            </w:pPr>
            <w:r>
              <w:rPr>
                <w:sz w:val="22"/>
                <w:szCs w:val="22"/>
              </w:rPr>
              <w:t>1 649</w:t>
            </w:r>
          </w:p>
        </w:tc>
        <w:tc>
          <w:tcPr>
            <w:tcW w:w="1984" w:type="dxa"/>
            <w:tcBorders>
              <w:top w:val="nil"/>
              <w:left w:val="nil"/>
              <w:bottom w:val="single" w:sz="4" w:space="0" w:color="auto"/>
              <w:right w:val="single" w:sz="4" w:space="0" w:color="auto"/>
            </w:tcBorders>
            <w:shd w:val="clear" w:color="auto" w:fill="auto"/>
            <w:noWrap/>
            <w:vAlign w:val="bottom"/>
            <w:hideMark/>
          </w:tcPr>
          <w:p w:rsidR="009C1A1E" w:rsidRDefault="009C1A1E" w:rsidP="009C1A1E">
            <w:pPr>
              <w:jc w:val="right"/>
              <w:rPr>
                <w:sz w:val="22"/>
                <w:szCs w:val="22"/>
              </w:rPr>
            </w:pPr>
            <w:r>
              <w:rPr>
                <w:sz w:val="22"/>
                <w:szCs w:val="22"/>
              </w:rPr>
              <w:t>1 216</w:t>
            </w:r>
          </w:p>
        </w:tc>
        <w:tc>
          <w:tcPr>
            <w:tcW w:w="556" w:type="dxa"/>
            <w:tcBorders>
              <w:top w:val="nil"/>
              <w:left w:val="nil"/>
              <w:bottom w:val="single" w:sz="4" w:space="0" w:color="auto"/>
              <w:right w:val="single" w:sz="4" w:space="0" w:color="auto"/>
            </w:tcBorders>
            <w:shd w:val="clear" w:color="auto" w:fill="auto"/>
            <w:noWrap/>
            <w:vAlign w:val="bottom"/>
            <w:hideMark/>
          </w:tcPr>
          <w:p w:rsidR="009C1A1E" w:rsidRDefault="009C1A1E" w:rsidP="00756F81">
            <w:pPr>
              <w:jc w:val="center"/>
              <w:rPr>
                <w:sz w:val="22"/>
                <w:szCs w:val="22"/>
              </w:rPr>
            </w:pPr>
            <w:r>
              <w:rPr>
                <w:sz w:val="22"/>
                <w:szCs w:val="22"/>
              </w:rPr>
              <w:t>C</w:t>
            </w:r>
          </w:p>
        </w:tc>
      </w:tr>
      <w:tr w:rsidR="009C1A1E" w:rsidTr="00DB13EA">
        <w:trPr>
          <w:trHeight w:val="276"/>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C1A1E" w:rsidRDefault="009C1A1E">
            <w:pPr>
              <w:rPr>
                <w:b/>
                <w:bCs/>
                <w:sz w:val="22"/>
                <w:szCs w:val="22"/>
              </w:rPr>
            </w:pPr>
            <w:r>
              <w:rPr>
                <w:b/>
                <w:bCs/>
                <w:sz w:val="22"/>
                <w:szCs w:val="22"/>
              </w:rPr>
              <w:t>celkem</w:t>
            </w:r>
          </w:p>
        </w:tc>
        <w:tc>
          <w:tcPr>
            <w:tcW w:w="1418" w:type="dxa"/>
            <w:tcBorders>
              <w:top w:val="nil"/>
              <w:left w:val="nil"/>
              <w:bottom w:val="single" w:sz="4" w:space="0" w:color="auto"/>
              <w:right w:val="single" w:sz="4" w:space="0" w:color="auto"/>
            </w:tcBorders>
            <w:shd w:val="clear" w:color="auto" w:fill="auto"/>
            <w:noWrap/>
            <w:vAlign w:val="bottom"/>
            <w:hideMark/>
          </w:tcPr>
          <w:p w:rsidR="009C1A1E" w:rsidRDefault="009C1A1E">
            <w:pPr>
              <w:rPr>
                <w:b/>
                <w:bCs/>
                <w:sz w:val="22"/>
                <w:szCs w:val="22"/>
              </w:rPr>
            </w:pPr>
            <w:r>
              <w:rPr>
                <w:b/>
                <w:bCs/>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9C1A1E" w:rsidRDefault="009C1A1E">
            <w:pPr>
              <w:rPr>
                <w:b/>
                <w:bCs/>
                <w:sz w:val="22"/>
                <w:szCs w:val="22"/>
              </w:rPr>
            </w:pPr>
            <w:r>
              <w:rPr>
                <w:b/>
                <w:bCs/>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9C1A1E" w:rsidRDefault="009C1A1E">
            <w:pPr>
              <w:rPr>
                <w:b/>
                <w:bCs/>
                <w:sz w:val="22"/>
                <w:szCs w:val="22"/>
              </w:rPr>
            </w:pPr>
            <w:r>
              <w:rPr>
                <w:b/>
                <w:bCs/>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9C1A1E" w:rsidRDefault="009C1A1E">
            <w:pPr>
              <w:jc w:val="right"/>
              <w:rPr>
                <w:b/>
                <w:bCs/>
                <w:sz w:val="22"/>
                <w:szCs w:val="22"/>
              </w:rPr>
            </w:pPr>
            <w:r>
              <w:rPr>
                <w:b/>
                <w:bCs/>
                <w:sz w:val="22"/>
                <w:szCs w:val="22"/>
              </w:rPr>
              <w:t>36 016</w:t>
            </w:r>
          </w:p>
        </w:tc>
        <w:tc>
          <w:tcPr>
            <w:tcW w:w="556" w:type="dxa"/>
            <w:tcBorders>
              <w:top w:val="nil"/>
              <w:left w:val="nil"/>
              <w:bottom w:val="single" w:sz="4" w:space="0" w:color="auto"/>
              <w:right w:val="single" w:sz="4" w:space="0" w:color="auto"/>
            </w:tcBorders>
            <w:shd w:val="clear" w:color="auto" w:fill="auto"/>
            <w:noWrap/>
            <w:vAlign w:val="bottom"/>
            <w:hideMark/>
          </w:tcPr>
          <w:p w:rsidR="009C1A1E" w:rsidRDefault="009C1A1E">
            <w:pPr>
              <w:rPr>
                <w:sz w:val="22"/>
                <w:szCs w:val="22"/>
              </w:rPr>
            </w:pPr>
            <w:r>
              <w:rPr>
                <w:sz w:val="22"/>
                <w:szCs w:val="22"/>
              </w:rPr>
              <w:t> </w:t>
            </w:r>
          </w:p>
        </w:tc>
      </w:tr>
    </w:tbl>
    <w:p w:rsidR="009A1991" w:rsidRDefault="009A1991">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pPr>
        <w:rPr>
          <w:i/>
          <w:iCs/>
        </w:rPr>
      </w:pPr>
    </w:p>
    <w:p w:rsidR="00D36C80" w:rsidRDefault="00D36C80" w:rsidP="001408EB">
      <w:pPr>
        <w:spacing w:after="120"/>
        <w:jc w:val="right"/>
        <w:rPr>
          <w:i/>
          <w:iCs/>
          <w:sz w:val="22"/>
        </w:rPr>
      </w:pPr>
      <w:r w:rsidRPr="00D36C80">
        <w:rPr>
          <w:i/>
          <w:iCs/>
          <w:sz w:val="22"/>
        </w:rPr>
        <w:t>Příloha č. 2</w:t>
      </w:r>
    </w:p>
    <w:p w:rsidR="001408EB" w:rsidRPr="001408EB" w:rsidRDefault="001408EB" w:rsidP="001408EB">
      <w:pPr>
        <w:pStyle w:val="Nadpis2"/>
        <w:jc w:val="center"/>
        <w:rPr>
          <w:rFonts w:ascii="Times New Roman" w:hAnsi="Times New Roman" w:cs="Times New Roman"/>
          <w:b/>
          <w:color w:val="auto"/>
          <w:sz w:val="28"/>
          <w:szCs w:val="28"/>
        </w:rPr>
      </w:pPr>
      <w:r w:rsidRPr="001408EB">
        <w:rPr>
          <w:rFonts w:ascii="Times New Roman" w:hAnsi="Times New Roman" w:cs="Times New Roman"/>
          <w:b/>
          <w:color w:val="auto"/>
          <w:sz w:val="28"/>
          <w:szCs w:val="28"/>
        </w:rPr>
        <w:t>Zemědělský management na pozemcích nebo jejich částech v </w:t>
      </w:r>
      <w:proofErr w:type="spellStart"/>
      <w:proofErr w:type="gramStart"/>
      <w:r w:rsidRPr="001408EB">
        <w:rPr>
          <w:rFonts w:ascii="Times New Roman" w:hAnsi="Times New Roman" w:cs="Times New Roman"/>
          <w:b/>
          <w:color w:val="auto"/>
          <w:sz w:val="28"/>
          <w:szCs w:val="28"/>
        </w:rPr>
        <w:t>k.ú</w:t>
      </w:r>
      <w:proofErr w:type="spellEnd"/>
      <w:r w:rsidRPr="001408EB">
        <w:rPr>
          <w:rFonts w:ascii="Times New Roman" w:hAnsi="Times New Roman" w:cs="Times New Roman"/>
          <w:b/>
          <w:color w:val="auto"/>
          <w:sz w:val="28"/>
          <w:szCs w:val="28"/>
        </w:rPr>
        <w:t>.</w:t>
      </w:r>
      <w:proofErr w:type="gramEnd"/>
      <w:r w:rsidRPr="001408EB">
        <w:rPr>
          <w:rFonts w:ascii="Times New Roman" w:hAnsi="Times New Roman" w:cs="Times New Roman"/>
          <w:b/>
          <w:color w:val="auto"/>
          <w:sz w:val="28"/>
          <w:szCs w:val="28"/>
        </w:rPr>
        <w:t xml:space="preserve"> Stožec</w:t>
      </w:r>
    </w:p>
    <w:p w:rsidR="001408EB" w:rsidRPr="001408EB" w:rsidRDefault="001408EB" w:rsidP="001408EB">
      <w:pPr>
        <w:jc w:val="both"/>
        <w:rPr>
          <w:b/>
        </w:rPr>
      </w:pPr>
    </w:p>
    <w:p w:rsidR="001408EB" w:rsidRPr="001408EB" w:rsidRDefault="001408EB" w:rsidP="001408EB">
      <w:pPr>
        <w:jc w:val="center"/>
        <w:rPr>
          <w:b/>
          <w:sz w:val="28"/>
          <w:szCs w:val="28"/>
        </w:rPr>
      </w:pPr>
      <w:r w:rsidRPr="001408EB">
        <w:rPr>
          <w:b/>
          <w:sz w:val="28"/>
          <w:szCs w:val="28"/>
        </w:rPr>
        <w:t>BAPEMAX s.r.o.</w:t>
      </w:r>
    </w:p>
    <w:p w:rsidR="001408EB" w:rsidRPr="006305DC" w:rsidRDefault="001408EB" w:rsidP="001408EB">
      <w:pPr>
        <w:jc w:val="center"/>
      </w:pPr>
    </w:p>
    <w:p w:rsidR="001408EB" w:rsidRDefault="001408EB" w:rsidP="001408EB">
      <w:pPr>
        <w:pStyle w:val="Zkladntextodsazen"/>
        <w:ind w:left="0" w:firstLine="283"/>
        <w:jc w:val="both"/>
      </w:pPr>
      <w:r w:rsidRPr="006305DC">
        <w:t xml:space="preserve">Správa Národního parku Šumava (dále jen „Správa“) vyžaduje jakožto propachtovatel předmětných pozemků jejich pravidelnou údržbu </w:t>
      </w:r>
      <w:r>
        <w:t>pastvou hospodářských zvířat</w:t>
      </w:r>
      <w:r w:rsidRPr="006305DC">
        <w:t xml:space="preserve"> na částech vyznačených v mapové příloze této smlouvy. </w:t>
      </w:r>
    </w:p>
    <w:p w:rsidR="001408EB" w:rsidRDefault="001408EB" w:rsidP="001408EB">
      <w:pPr>
        <w:pStyle w:val="Zkladntextodsazen"/>
        <w:ind w:left="0" w:firstLine="283"/>
        <w:jc w:val="both"/>
      </w:pPr>
      <w:r>
        <w:t xml:space="preserve">Stanoveným managementem propachtovaných pozemků nebo jejich částí je </w:t>
      </w:r>
      <w:r w:rsidRPr="00566B6B">
        <w:rPr>
          <w:b/>
        </w:rPr>
        <w:t>pastva skotu</w:t>
      </w:r>
      <w:r>
        <w:t xml:space="preserve"> s možností zimování zvířat. Lokalita představuje méně úživný travní porost </w:t>
      </w:r>
      <w:proofErr w:type="spellStart"/>
      <w:r>
        <w:t>mezického</w:t>
      </w:r>
      <w:proofErr w:type="spellEnd"/>
      <w:r>
        <w:t xml:space="preserve"> až </w:t>
      </w:r>
      <w:proofErr w:type="spellStart"/>
      <w:r>
        <w:t>subxerofytního</w:t>
      </w:r>
      <w:proofErr w:type="spellEnd"/>
      <w:r>
        <w:t xml:space="preserve"> charakteru, podle toho by měla být volena i intenzita zatížení pastviny dobytčími jednotkami.  Intenzita zatížení pastviny je proto stanovena do 1VDJ/ha.</w:t>
      </w:r>
    </w:p>
    <w:p w:rsidR="001408EB" w:rsidRPr="006305DC" w:rsidRDefault="001408EB" w:rsidP="001408EB">
      <w:pPr>
        <w:pStyle w:val="Zkladntextodsazen"/>
        <w:ind w:left="0"/>
      </w:pPr>
    </w:p>
    <w:p w:rsidR="001408EB" w:rsidRPr="006305DC" w:rsidRDefault="001408EB" w:rsidP="001408EB">
      <w:pPr>
        <w:pStyle w:val="Zkladntextodsazen"/>
        <w:ind w:firstLine="180"/>
        <w:jc w:val="center"/>
        <w:rPr>
          <w:b/>
          <w:i/>
        </w:rPr>
      </w:pPr>
      <w:r w:rsidRPr="006305DC">
        <w:rPr>
          <w:b/>
          <w:i/>
        </w:rPr>
        <w:t>Managementy – obecná pravidla:</w:t>
      </w:r>
    </w:p>
    <w:p w:rsidR="001408EB" w:rsidRPr="006305DC" w:rsidRDefault="001408EB" w:rsidP="001408EB">
      <w:pPr>
        <w:pStyle w:val="Zkladntextodsazen"/>
        <w:ind w:left="0" w:firstLine="283"/>
        <w:jc w:val="both"/>
      </w:pPr>
      <w:r w:rsidRPr="006305DC">
        <w:t xml:space="preserve">U všech pozemků s výskytem </w:t>
      </w:r>
      <w:r w:rsidRPr="006305DC">
        <w:rPr>
          <w:b/>
        </w:rPr>
        <w:t>invazních druhů rostlin</w:t>
      </w:r>
      <w:r w:rsidRPr="006305DC">
        <w:t>, jedná se zejména o lupinu mnoholistou, je třeba dbát na redukci populace a zabránit rozšiřování tohoto druhu. Rostliny tohoto druhu je nutno vytrhávat či kosit s následným odstraněním biomasy před odkvětem a vysemeněním rostlin. Tento zásah je třeba dělat během vegetační sezóny opakovaně!</w:t>
      </w:r>
    </w:p>
    <w:p w:rsidR="001408EB" w:rsidRPr="006305DC" w:rsidRDefault="001408EB" w:rsidP="001408EB">
      <w:pPr>
        <w:pStyle w:val="Zkladntextodsazen"/>
        <w:ind w:left="0" w:firstLine="283"/>
        <w:jc w:val="both"/>
      </w:pPr>
      <w:r w:rsidRPr="006305DC">
        <w:t xml:space="preserve">Na pozemcích je nutné udržovat </w:t>
      </w:r>
      <w:r w:rsidRPr="006305DC">
        <w:rPr>
          <w:b/>
        </w:rPr>
        <w:t>pořádek</w:t>
      </w:r>
      <w:r w:rsidRPr="006305DC">
        <w:t xml:space="preserve">, dbát na zachování dobrého stavu cest, </w:t>
      </w:r>
      <w:r w:rsidRPr="006305DC">
        <w:rPr>
          <w:b/>
        </w:rPr>
        <w:t>přístřešky</w:t>
      </w:r>
      <w:r w:rsidRPr="006305DC">
        <w:t xml:space="preserve"> a přívěsy je možné umisťovat jen se souhlasem Správy. Bez předchozího souhlasu Správy nelze ani </w:t>
      </w:r>
      <w:r w:rsidRPr="006305DC">
        <w:rPr>
          <w:b/>
        </w:rPr>
        <w:t>měnit</w:t>
      </w:r>
      <w:r w:rsidRPr="006305DC">
        <w:t xml:space="preserve"> </w:t>
      </w:r>
      <w:r w:rsidRPr="006305DC">
        <w:rPr>
          <w:b/>
        </w:rPr>
        <w:t>vodní režim</w:t>
      </w:r>
      <w:r w:rsidRPr="006305DC">
        <w:t xml:space="preserve"> pronajímaných ploch za účelem odvodnění a vysušení ploch pro snazší obhospodařování.</w:t>
      </w:r>
    </w:p>
    <w:p w:rsidR="001408EB" w:rsidRPr="006305DC" w:rsidRDefault="001408EB" w:rsidP="001408EB">
      <w:pPr>
        <w:pStyle w:val="Zkladntextodsazen"/>
        <w:ind w:left="0" w:firstLine="283"/>
        <w:jc w:val="both"/>
      </w:pPr>
      <w:r w:rsidRPr="006305DC">
        <w:t xml:space="preserve">Na vybraných lokalitách budou v příštích letech probíhat </w:t>
      </w:r>
      <w:r w:rsidRPr="006305DC">
        <w:rPr>
          <w:b/>
        </w:rPr>
        <w:t>revitalizace</w:t>
      </w:r>
      <w:r w:rsidRPr="006305DC">
        <w:t xml:space="preserve"> vodního režimu. Zemědělci, kteří na dotčených pozemcích hospodaří, budou včas (min. jeden rok před zahájením) informováni.</w:t>
      </w:r>
    </w:p>
    <w:p w:rsidR="001408EB" w:rsidRDefault="001408EB" w:rsidP="001408EB">
      <w:pPr>
        <w:pStyle w:val="Zkladntextodsazen"/>
        <w:ind w:left="0"/>
      </w:pPr>
    </w:p>
    <w:p w:rsidR="001408EB" w:rsidRPr="006305DC" w:rsidRDefault="001408EB" w:rsidP="001408EB">
      <w:pPr>
        <w:pStyle w:val="Zkladntextodsazen"/>
        <w:ind w:left="0"/>
        <w:rPr>
          <w:b/>
          <w:i/>
        </w:rPr>
      </w:pPr>
      <w:r w:rsidRPr="006305DC">
        <w:rPr>
          <w:b/>
          <w:i/>
        </w:rPr>
        <w:t>Management luk:</w:t>
      </w:r>
    </w:p>
    <w:p w:rsidR="001408EB" w:rsidRPr="006305DC" w:rsidRDefault="001408EB" w:rsidP="001408EB">
      <w:pPr>
        <w:pStyle w:val="Zkladntextodsazen"/>
        <w:ind w:left="0" w:firstLine="283"/>
        <w:jc w:val="both"/>
      </w:pPr>
      <w:r w:rsidRPr="006305DC">
        <w:t>Louky budou posečeny ručně či vhodně zvolenou mechanizací dle stanoviště ve stanoveném termínu.</w:t>
      </w:r>
    </w:p>
    <w:p w:rsidR="001408EB" w:rsidRPr="006305DC" w:rsidRDefault="001408EB" w:rsidP="001408EB">
      <w:pPr>
        <w:pStyle w:val="Zkladntextodsazen"/>
        <w:ind w:left="0" w:firstLine="283"/>
        <w:jc w:val="both"/>
      </w:pPr>
      <w:r w:rsidRPr="006305DC">
        <w:t xml:space="preserve">V případě výskytu </w:t>
      </w:r>
      <w:r w:rsidRPr="006305DC">
        <w:rPr>
          <w:b/>
        </w:rPr>
        <w:t>expanzních druhů</w:t>
      </w:r>
      <w:r w:rsidRPr="006305DC">
        <w:t xml:space="preserve"> rostlin na loukách je nutné </w:t>
      </w:r>
      <w:proofErr w:type="gramStart"/>
      <w:r w:rsidRPr="006305DC">
        <w:t>provádět seč</w:t>
      </w:r>
      <w:proofErr w:type="gramEnd"/>
      <w:r w:rsidRPr="006305DC">
        <w:t xml:space="preserve"> včas v období před vysemeněním expanzních druhů. Jedná se především o tyto druhy rostlin: kopřiva dvoudomá, pcháč oset, pelyněk černobýl, šťovík tupolistý, šťovík kadeřavý, kerblík lesní. Louky s výskytem těchto druhů je třeba sekat několikrát za sezónu. </w:t>
      </w:r>
    </w:p>
    <w:p w:rsidR="001408EB" w:rsidRPr="006305DC" w:rsidRDefault="001408EB" w:rsidP="001408EB">
      <w:pPr>
        <w:pStyle w:val="Zkladntextodsazen"/>
        <w:ind w:left="0" w:firstLine="283"/>
        <w:jc w:val="both"/>
      </w:pPr>
      <w:r w:rsidRPr="006305DC">
        <w:t xml:space="preserve">Pozemky nesmí být </w:t>
      </w:r>
      <w:r w:rsidRPr="006305DC">
        <w:rPr>
          <w:b/>
        </w:rPr>
        <w:t>mulčovány</w:t>
      </w:r>
      <w:r w:rsidRPr="006305DC">
        <w:t xml:space="preserve"> s </w:t>
      </w:r>
      <w:proofErr w:type="spellStart"/>
      <w:r w:rsidRPr="006305DC">
        <w:t>výjímkou</w:t>
      </w:r>
      <w:proofErr w:type="spellEnd"/>
      <w:r w:rsidRPr="006305DC">
        <w:t xml:space="preserve"> ploch zatížených výskytem šťovíku tupolistého, kde je nutné provádět opakovaně seč, aby nedošlo k vysemenění rostlin, a kde 2. a 3. seč může být nahrazena mulčováním. Mulčování lze provádět pouze se souhlasem pracovníků Správy.</w:t>
      </w:r>
    </w:p>
    <w:p w:rsidR="001408EB" w:rsidRPr="006305DC" w:rsidRDefault="001408EB" w:rsidP="001408EB">
      <w:pPr>
        <w:spacing w:after="120"/>
        <w:ind w:firstLine="284"/>
        <w:jc w:val="both"/>
      </w:pPr>
      <w:r w:rsidRPr="006305DC">
        <w:t xml:space="preserve">U větších </w:t>
      </w:r>
      <w:r w:rsidRPr="006305DC">
        <w:rPr>
          <w:b/>
        </w:rPr>
        <w:t>souvislých sečených ploch (cca nad 5 ha</w:t>
      </w:r>
      <w:r w:rsidRPr="006305DC">
        <w:t xml:space="preserve">) je vhodné ponechávat neposečené </w:t>
      </w:r>
      <w:proofErr w:type="spellStart"/>
      <w:r w:rsidRPr="006305DC">
        <w:t>biopásy</w:t>
      </w:r>
      <w:proofErr w:type="spellEnd"/>
      <w:r w:rsidRPr="006305DC">
        <w:t xml:space="preserve"> o výměře přibližně 3-10% z celkové plochy. </w:t>
      </w:r>
    </w:p>
    <w:p w:rsidR="001408EB" w:rsidRPr="006305DC" w:rsidRDefault="001408EB" w:rsidP="001408EB">
      <w:pPr>
        <w:spacing w:after="120"/>
        <w:ind w:firstLine="284"/>
        <w:jc w:val="both"/>
      </w:pPr>
      <w:r w:rsidRPr="006305DC">
        <w:rPr>
          <w:b/>
        </w:rPr>
        <w:t xml:space="preserve">Seč </w:t>
      </w:r>
      <w:r w:rsidRPr="006305DC">
        <w:t xml:space="preserve">je možné realizovat vždy s ohledem na možný výskyt ukrývajících se zvířat v travním porostu, proto vždy </w:t>
      </w:r>
      <w:r w:rsidRPr="006305DC">
        <w:rPr>
          <w:b/>
        </w:rPr>
        <w:t>od středu louky k jejím krajům</w:t>
      </w:r>
      <w:r w:rsidRPr="006305DC">
        <w:t>.</w:t>
      </w:r>
    </w:p>
    <w:p w:rsidR="001408EB" w:rsidRPr="006305DC" w:rsidRDefault="001408EB" w:rsidP="001408EB">
      <w:pPr>
        <w:ind w:firstLine="283"/>
        <w:jc w:val="both"/>
      </w:pPr>
      <w:r w:rsidRPr="006305DC">
        <w:lastRenderedPageBreak/>
        <w:t xml:space="preserve">Po seči je nutné vždy </w:t>
      </w:r>
      <w:r w:rsidRPr="006305DC">
        <w:rPr>
          <w:b/>
        </w:rPr>
        <w:t xml:space="preserve">odklidit </w:t>
      </w:r>
      <w:r w:rsidRPr="006305DC">
        <w:t xml:space="preserve">posečenou biomasu z pozemku </w:t>
      </w:r>
      <w:r w:rsidRPr="006305DC">
        <w:rPr>
          <w:b/>
        </w:rPr>
        <w:t>včetně balíků</w:t>
      </w:r>
      <w:r w:rsidRPr="006305DC">
        <w:t xml:space="preserve"> sena či </w:t>
      </w:r>
      <w:proofErr w:type="spellStart"/>
      <w:r w:rsidRPr="006305DC">
        <w:t>senáže</w:t>
      </w:r>
      <w:proofErr w:type="spellEnd"/>
      <w:r w:rsidRPr="006305DC">
        <w:t>, které musí být odklizeny z plochy v téže vegetační sezóně.</w:t>
      </w:r>
    </w:p>
    <w:p w:rsidR="001408EB" w:rsidRPr="006305DC" w:rsidRDefault="001408EB" w:rsidP="001408EB">
      <w:pPr>
        <w:ind w:firstLine="283"/>
        <w:jc w:val="both"/>
      </w:pPr>
      <w:r w:rsidRPr="006305DC">
        <w:t xml:space="preserve">U ručně kosených </w:t>
      </w:r>
      <w:r w:rsidRPr="006305DC">
        <w:rPr>
          <w:b/>
        </w:rPr>
        <w:t>podmáčených luk</w:t>
      </w:r>
      <w:r w:rsidRPr="006305DC">
        <w:t xml:space="preserve"> je vhodné ponechat </w:t>
      </w:r>
      <w:r w:rsidRPr="006305DC">
        <w:rPr>
          <w:b/>
        </w:rPr>
        <w:t>„</w:t>
      </w:r>
      <w:proofErr w:type="spellStart"/>
      <w:r w:rsidRPr="006305DC">
        <w:rPr>
          <w:b/>
        </w:rPr>
        <w:t>nedosečky</w:t>
      </w:r>
      <w:proofErr w:type="spellEnd"/>
      <w:r w:rsidRPr="006305DC">
        <w:t>“ (malé plošky uvnitř sečené louky o velikosti cca 10 m², které zůstanou neposečené), přičemž každý rok se lokalizují na jiném místě sečené podmáčené louky. Je to z důvodu ochrany entomofauny.</w:t>
      </w:r>
    </w:p>
    <w:p w:rsidR="001408EB" w:rsidRPr="006305DC" w:rsidRDefault="001408EB" w:rsidP="001408EB">
      <w:pPr>
        <w:jc w:val="both"/>
      </w:pPr>
    </w:p>
    <w:p w:rsidR="001408EB" w:rsidRPr="006305DC" w:rsidRDefault="001408EB" w:rsidP="001408EB">
      <w:pPr>
        <w:jc w:val="both"/>
      </w:pPr>
    </w:p>
    <w:p w:rsidR="001408EB" w:rsidRPr="006305DC" w:rsidRDefault="001408EB" w:rsidP="001408EB">
      <w:pPr>
        <w:jc w:val="both"/>
        <w:rPr>
          <w:b/>
          <w:i/>
        </w:rPr>
      </w:pPr>
      <w:r w:rsidRPr="006305DC">
        <w:rPr>
          <w:b/>
          <w:i/>
        </w:rPr>
        <w:t>Management pastvin:</w:t>
      </w:r>
    </w:p>
    <w:p w:rsidR="001408EB" w:rsidRPr="006305DC" w:rsidRDefault="001408EB" w:rsidP="001408EB">
      <w:pPr>
        <w:ind w:firstLine="360"/>
        <w:jc w:val="both"/>
        <w:rPr>
          <w:b/>
          <w:i/>
        </w:rPr>
      </w:pPr>
      <w:r w:rsidRPr="006305DC">
        <w:rPr>
          <w:b/>
          <w:i/>
        </w:rPr>
        <w:tab/>
      </w:r>
    </w:p>
    <w:p w:rsidR="001408EB" w:rsidRPr="001408EB" w:rsidRDefault="001408EB" w:rsidP="001408EB">
      <w:pPr>
        <w:spacing w:after="120"/>
        <w:ind w:firstLine="284"/>
        <w:jc w:val="both"/>
      </w:pPr>
      <w:r w:rsidRPr="001408EB">
        <w:t xml:space="preserve">Pastevní areály budou </w:t>
      </w:r>
      <w:r w:rsidRPr="001408EB">
        <w:rPr>
          <w:b/>
        </w:rPr>
        <w:t>oploceny</w:t>
      </w:r>
      <w:r w:rsidRPr="001408EB">
        <w:t xml:space="preserve"> ohradníkem, který bude vždy po ukončení pastvy odstraněn (oplocení po ukončení pastvy lze na pastvině ponechat pouze s písemným souhlasem Správy). </w:t>
      </w:r>
    </w:p>
    <w:p w:rsidR="001408EB" w:rsidRPr="001408EB" w:rsidRDefault="001408EB" w:rsidP="001408EB">
      <w:pPr>
        <w:pStyle w:val="Zkladntextodsazen"/>
        <w:ind w:left="0" w:firstLine="283"/>
        <w:jc w:val="both"/>
        <w:rPr>
          <w:b/>
        </w:rPr>
      </w:pPr>
      <w:r w:rsidRPr="001408EB">
        <w:rPr>
          <w:b/>
        </w:rPr>
        <w:t xml:space="preserve">Napájení </w:t>
      </w:r>
      <w:r w:rsidRPr="001408EB">
        <w:t xml:space="preserve">hospodářských zvířat bude zajištěno </w:t>
      </w:r>
      <w:r w:rsidRPr="001408EB">
        <w:rPr>
          <w:b/>
        </w:rPr>
        <w:t>z nádob</w:t>
      </w:r>
      <w:r w:rsidRPr="001408EB">
        <w:t xml:space="preserve"> či cisterny umístěných na suchém místě v přiměřené vzdálenosti od podmáčených míst. Přírodní vodní zdroje nelze přímo využívat k napájení zvířat, ale lze je využít ke svedení vody do nádob určených pro napájení, umístěných vždy v dostatečné vzdálenosti od samotného vodního zdroje, aby nedošlo k rozšlapání podmáčených míst. Samotné vodní toky nebo mocná prameniště uvnitř pastevních areálů musí být </w:t>
      </w:r>
      <w:proofErr w:type="spellStart"/>
      <w:r w:rsidRPr="001408EB">
        <w:t>vyploceny</w:t>
      </w:r>
      <w:proofErr w:type="spellEnd"/>
      <w:r w:rsidRPr="001408EB">
        <w:rPr>
          <w:b/>
        </w:rPr>
        <w:t xml:space="preserve">. </w:t>
      </w:r>
    </w:p>
    <w:p w:rsidR="001408EB" w:rsidRPr="001408EB" w:rsidRDefault="001408EB" w:rsidP="001408EB">
      <w:pPr>
        <w:pStyle w:val="Zkladntextodsazen"/>
        <w:ind w:left="0" w:firstLine="283"/>
        <w:jc w:val="both"/>
      </w:pPr>
      <w:r w:rsidRPr="001408EB">
        <w:rPr>
          <w:b/>
        </w:rPr>
        <w:t>Mokřadní plochy</w:t>
      </w:r>
      <w:r w:rsidRPr="001408EB">
        <w:t xml:space="preserve"> nalézající se uvnitř pastevního areálu, případně na něj přímo navazujícího, je nutné zachovat v dobrém stavu, zejména je nutné bránit jejich rozšlapání a eutrofizaci.</w:t>
      </w:r>
    </w:p>
    <w:p w:rsidR="001408EB" w:rsidRDefault="001408EB" w:rsidP="001408EB">
      <w:pPr>
        <w:pStyle w:val="Zkladntextodsazen"/>
        <w:ind w:left="0" w:firstLine="283"/>
        <w:jc w:val="both"/>
      </w:pPr>
      <w:proofErr w:type="spellStart"/>
      <w:r w:rsidRPr="001408EB">
        <w:rPr>
          <w:b/>
        </w:rPr>
        <w:t>Nedopasky</w:t>
      </w:r>
      <w:proofErr w:type="spellEnd"/>
      <w:r w:rsidRPr="001408EB">
        <w:t xml:space="preserve"> je možné na pozemcích ponechávat se souhlasem orgánu ochrany přírody, přičemž porosty </w:t>
      </w:r>
      <w:r w:rsidRPr="001408EB">
        <w:rPr>
          <w:b/>
        </w:rPr>
        <w:t>expanzních a invazních druhů</w:t>
      </w:r>
      <w:r w:rsidRPr="001408EB">
        <w:t xml:space="preserve"> (zejména lupina mnoholistá, kopřiva dvoudomá, pcháč oset, pelyněk černobýl, šťovík tupolistý, šťovík kadeřavý) je zapotřebí odstranit vždy, a to před odkvětem a vysemeněním.</w:t>
      </w:r>
      <w:r>
        <w:tab/>
      </w:r>
    </w:p>
    <w:p w:rsidR="001408EB" w:rsidRPr="001408EB" w:rsidRDefault="001408EB" w:rsidP="001408EB">
      <w:pPr>
        <w:pStyle w:val="Zkladntextodsazen"/>
        <w:ind w:left="0" w:firstLine="283"/>
        <w:jc w:val="both"/>
      </w:pPr>
      <w:r w:rsidRPr="001408EB">
        <w:t xml:space="preserve">Jednotlivá pasoucí se </w:t>
      </w:r>
      <w:r w:rsidRPr="001408EB">
        <w:rPr>
          <w:b/>
        </w:rPr>
        <w:t>stáda</w:t>
      </w:r>
      <w:r w:rsidRPr="001408EB">
        <w:t xml:space="preserve"> budou mít </w:t>
      </w:r>
      <w:r w:rsidRPr="001408EB">
        <w:rPr>
          <w:b/>
        </w:rPr>
        <w:t>přiměřenou velikost</w:t>
      </w:r>
      <w:r w:rsidRPr="001408EB">
        <w:t xml:space="preserve">, aby nedocházelo k nadměrné koncentraci dobytka v pastevním areálu. V případě </w:t>
      </w:r>
      <w:r w:rsidRPr="001408EB">
        <w:rPr>
          <w:b/>
        </w:rPr>
        <w:t>skotu</w:t>
      </w:r>
      <w:r w:rsidRPr="001408EB">
        <w:t xml:space="preserve"> je to stádo o velikosti </w:t>
      </w:r>
      <w:r w:rsidRPr="001408EB">
        <w:rPr>
          <w:b/>
        </w:rPr>
        <w:t>do 40 ks</w:t>
      </w:r>
      <w:r w:rsidRPr="001408EB">
        <w:t xml:space="preserve"> dobytka (počet se navyšuje o počet neodstavených telat). Pokud stádo pasoucího se skotu převyšuje stanovený limit, je třeba mít písemný souhlas pracovníků Správy. </w:t>
      </w:r>
    </w:p>
    <w:p w:rsidR="001408EB" w:rsidRPr="001408EB" w:rsidRDefault="001408EB" w:rsidP="001408EB">
      <w:pPr>
        <w:pStyle w:val="Zkladntextodsazen"/>
        <w:ind w:left="0" w:firstLine="283"/>
        <w:jc w:val="both"/>
      </w:pPr>
      <w:r w:rsidRPr="001408EB">
        <w:t xml:space="preserve">Pastviny o větší rozloze budou rozděleny </w:t>
      </w:r>
      <w:r w:rsidRPr="001408EB">
        <w:rPr>
          <w:b/>
        </w:rPr>
        <w:t>do více pastevních areálů</w:t>
      </w:r>
      <w:r w:rsidRPr="001408EB">
        <w:t xml:space="preserve"> tak, aby docházelo k postupnému spásání dané lokality.  </w:t>
      </w:r>
    </w:p>
    <w:p w:rsidR="001408EB" w:rsidRPr="001408EB" w:rsidRDefault="001408EB" w:rsidP="001408EB">
      <w:pPr>
        <w:pStyle w:val="Zkladntextodsazen"/>
        <w:ind w:left="0" w:firstLine="283"/>
        <w:jc w:val="both"/>
      </w:pPr>
      <w:r w:rsidRPr="001408EB">
        <w:t xml:space="preserve">U speciálního managementu: </w:t>
      </w:r>
      <w:r w:rsidRPr="001408EB">
        <w:rPr>
          <w:b/>
        </w:rPr>
        <w:t>„zvláště extenzivní pastva“</w:t>
      </w:r>
      <w:r w:rsidRPr="001408EB">
        <w:t xml:space="preserve"> je třeba snížit intenzitu výpasu – pastviny se zpravidla vypásají jednou za vegetační sezónu (je možné i některou sezónu pastvu vynechat), volí se menší počet dobytka, zpravidla ovcí, na kratší dobu.</w:t>
      </w:r>
    </w:p>
    <w:p w:rsidR="001408EB" w:rsidRPr="001408EB" w:rsidRDefault="001408EB" w:rsidP="001408EB">
      <w:pPr>
        <w:pStyle w:val="Zkladntextodsazen"/>
        <w:ind w:left="0" w:firstLine="283"/>
        <w:jc w:val="both"/>
      </w:pPr>
      <w:r w:rsidRPr="001408EB">
        <w:rPr>
          <w:b/>
        </w:rPr>
        <w:t>Pastvu</w:t>
      </w:r>
      <w:r w:rsidRPr="001408EB">
        <w:t xml:space="preserve"> je možné realizovat v termínu od </w:t>
      </w:r>
      <w:r w:rsidRPr="001408EB">
        <w:rPr>
          <w:b/>
        </w:rPr>
        <w:t>1.</w:t>
      </w:r>
      <w:r>
        <w:rPr>
          <w:b/>
        </w:rPr>
        <w:t xml:space="preserve"> </w:t>
      </w:r>
      <w:r w:rsidRPr="001408EB">
        <w:rPr>
          <w:b/>
        </w:rPr>
        <w:t>3. do 15.</w:t>
      </w:r>
      <w:r>
        <w:rPr>
          <w:b/>
        </w:rPr>
        <w:t xml:space="preserve"> </w:t>
      </w:r>
      <w:r w:rsidRPr="001408EB">
        <w:rPr>
          <w:b/>
        </w:rPr>
        <w:t>11</w:t>
      </w:r>
      <w:r w:rsidRPr="001408EB">
        <w:t xml:space="preserve">., přičemž pastvou se rozumí spásání travního porostu. Ostatní případy (dobytek pobývá na pastvině a je krmen senem či </w:t>
      </w:r>
      <w:proofErr w:type="spellStart"/>
      <w:r w:rsidRPr="001408EB">
        <w:t>senáží</w:t>
      </w:r>
      <w:proofErr w:type="spellEnd"/>
      <w:r w:rsidRPr="001408EB">
        <w:t xml:space="preserve">) jsou považovány za zimování. </w:t>
      </w:r>
      <w:r w:rsidRPr="001408EB">
        <w:rPr>
          <w:b/>
        </w:rPr>
        <w:t>Zimování a přikrmování</w:t>
      </w:r>
      <w:r w:rsidRPr="001408EB">
        <w:t xml:space="preserve"> hospodářských zvířat na pastvinách je možné pouze se souhlasem Správy. Na AEKO titulu „druhově bohaté pastviny“ je zákaz přikrmování.</w:t>
      </w:r>
    </w:p>
    <w:p w:rsidR="001408EB" w:rsidRDefault="001408EB" w:rsidP="001408EB">
      <w:pPr>
        <w:pStyle w:val="Zkladntextodsazen"/>
        <w:ind w:left="0"/>
      </w:pPr>
    </w:p>
    <w:p w:rsidR="001408EB" w:rsidRPr="006305DC" w:rsidRDefault="001408EB" w:rsidP="001408EB">
      <w:pPr>
        <w:pStyle w:val="Zkladntextodsazen"/>
        <w:ind w:left="0"/>
        <w:rPr>
          <w:i/>
        </w:rPr>
      </w:pPr>
      <w:r w:rsidRPr="006305DC">
        <w:rPr>
          <w:b/>
          <w:i/>
        </w:rPr>
        <w:t>Management pro louky i pastviny</w:t>
      </w:r>
      <w:r w:rsidRPr="006305DC">
        <w:rPr>
          <w:i/>
        </w:rPr>
        <w:t>:</w:t>
      </w:r>
    </w:p>
    <w:p w:rsidR="001408EB" w:rsidRPr="006305DC" w:rsidRDefault="001408EB" w:rsidP="001408EB">
      <w:pPr>
        <w:pStyle w:val="Zkladntextodsazen"/>
        <w:ind w:left="0" w:firstLine="397"/>
        <w:jc w:val="both"/>
      </w:pPr>
      <w:r w:rsidRPr="006305DC">
        <w:t xml:space="preserve">V případě výskytu </w:t>
      </w:r>
      <w:r w:rsidRPr="006305DC">
        <w:rPr>
          <w:b/>
        </w:rPr>
        <w:t>vzácných druhů rostlin</w:t>
      </w:r>
      <w:r w:rsidRPr="006305DC">
        <w:t xml:space="preserve"> (např.</w:t>
      </w:r>
      <w:r w:rsidRPr="006305DC">
        <w:rPr>
          <w:b/>
        </w:rPr>
        <w:t xml:space="preserve"> hořce panonského</w:t>
      </w:r>
      <w:r w:rsidRPr="006305DC">
        <w:t xml:space="preserve">, </w:t>
      </w:r>
      <w:proofErr w:type="spellStart"/>
      <w:r w:rsidRPr="006305DC">
        <w:rPr>
          <w:i/>
        </w:rPr>
        <w:t>Gentiana</w:t>
      </w:r>
      <w:proofErr w:type="spellEnd"/>
      <w:r w:rsidRPr="006305DC">
        <w:rPr>
          <w:i/>
        </w:rPr>
        <w:t xml:space="preserve"> </w:t>
      </w:r>
      <w:proofErr w:type="spellStart"/>
      <w:r w:rsidRPr="006305DC">
        <w:rPr>
          <w:i/>
        </w:rPr>
        <w:t>panonica</w:t>
      </w:r>
      <w:proofErr w:type="spellEnd"/>
      <w:r w:rsidRPr="006305DC">
        <w:rPr>
          <w:i/>
        </w:rPr>
        <w:t>;</w:t>
      </w:r>
      <w:r w:rsidRPr="006305DC">
        <w:t xml:space="preserve"> </w:t>
      </w:r>
      <w:proofErr w:type="spellStart"/>
      <w:r w:rsidRPr="006305DC">
        <w:rPr>
          <w:b/>
        </w:rPr>
        <w:t>běloprstky</w:t>
      </w:r>
      <w:proofErr w:type="spellEnd"/>
      <w:r w:rsidRPr="006305DC">
        <w:rPr>
          <w:b/>
        </w:rPr>
        <w:t xml:space="preserve"> bělavé</w:t>
      </w:r>
      <w:r w:rsidRPr="006305DC">
        <w:t xml:space="preserve">, </w:t>
      </w:r>
      <w:proofErr w:type="spellStart"/>
      <w:r w:rsidRPr="006305DC">
        <w:rPr>
          <w:i/>
        </w:rPr>
        <w:t>Pseudoorchis</w:t>
      </w:r>
      <w:proofErr w:type="spellEnd"/>
      <w:r w:rsidRPr="006305DC">
        <w:rPr>
          <w:i/>
        </w:rPr>
        <w:t xml:space="preserve"> </w:t>
      </w:r>
      <w:proofErr w:type="spellStart"/>
      <w:r w:rsidRPr="006305DC">
        <w:rPr>
          <w:i/>
        </w:rPr>
        <w:t>albida</w:t>
      </w:r>
      <w:proofErr w:type="spellEnd"/>
      <w:r w:rsidRPr="006305DC">
        <w:rPr>
          <w:i/>
        </w:rPr>
        <w:t xml:space="preserve">; </w:t>
      </w:r>
      <w:r w:rsidRPr="006305DC">
        <w:rPr>
          <w:b/>
        </w:rPr>
        <w:t xml:space="preserve">kosatce sibiřského, </w:t>
      </w:r>
      <w:r w:rsidRPr="006305DC">
        <w:rPr>
          <w:i/>
        </w:rPr>
        <w:t xml:space="preserve">Iris </w:t>
      </w:r>
      <w:proofErr w:type="spellStart"/>
      <w:r w:rsidRPr="006305DC">
        <w:rPr>
          <w:i/>
        </w:rPr>
        <w:t>sibirica</w:t>
      </w:r>
      <w:proofErr w:type="spellEnd"/>
      <w:r w:rsidRPr="006305DC">
        <w:t xml:space="preserve"> </w:t>
      </w:r>
      <w:proofErr w:type="spellStart"/>
      <w:r w:rsidRPr="006305DC">
        <w:t>apod</w:t>
      </w:r>
      <w:proofErr w:type="spellEnd"/>
      <w:r w:rsidRPr="006305DC">
        <w:t xml:space="preserve">) na obhospodařovaném pozemku, je potřeba postupovat tak, aby nedošlo k poškození vzácných druhů rostlin a aby bylo umožněno jejich vysemenění. Obdobně je vhodné postupovat v případě výskytu vzácných druhů živočichů (např. tetřívek obecný, </w:t>
      </w:r>
      <w:proofErr w:type="spellStart"/>
      <w:r w:rsidRPr="006305DC">
        <w:rPr>
          <w:i/>
        </w:rPr>
        <w:t>Tetrao</w:t>
      </w:r>
      <w:proofErr w:type="spellEnd"/>
      <w:r w:rsidRPr="006305DC">
        <w:rPr>
          <w:i/>
        </w:rPr>
        <w:t xml:space="preserve"> </w:t>
      </w:r>
      <w:proofErr w:type="spellStart"/>
      <w:r w:rsidRPr="006305DC">
        <w:rPr>
          <w:i/>
        </w:rPr>
        <w:t>tetrix</w:t>
      </w:r>
      <w:proofErr w:type="spellEnd"/>
      <w:r w:rsidRPr="006305DC">
        <w:rPr>
          <w:i/>
        </w:rPr>
        <w:t xml:space="preserve">; </w:t>
      </w:r>
      <w:r w:rsidRPr="006305DC">
        <w:lastRenderedPageBreak/>
        <w:t xml:space="preserve">chřástal polní, </w:t>
      </w:r>
      <w:proofErr w:type="spellStart"/>
      <w:r w:rsidRPr="006305DC">
        <w:rPr>
          <w:i/>
        </w:rPr>
        <w:t>Crex</w:t>
      </w:r>
      <w:proofErr w:type="spellEnd"/>
      <w:r w:rsidRPr="006305DC">
        <w:rPr>
          <w:i/>
        </w:rPr>
        <w:t xml:space="preserve"> </w:t>
      </w:r>
      <w:proofErr w:type="spellStart"/>
      <w:r w:rsidRPr="006305DC">
        <w:rPr>
          <w:i/>
        </w:rPr>
        <w:t>crex</w:t>
      </w:r>
      <w:proofErr w:type="spellEnd"/>
      <w:r w:rsidRPr="006305DC">
        <w:rPr>
          <w:i/>
        </w:rPr>
        <w:t xml:space="preserve"> </w:t>
      </w:r>
      <w:r w:rsidRPr="006305DC">
        <w:t>apod.). Je vhodné kontaktovat pracovníky Správy a konzultovat s nimi postup.</w:t>
      </w:r>
    </w:p>
    <w:p w:rsidR="001408EB" w:rsidRPr="006305DC" w:rsidRDefault="001408EB" w:rsidP="001408EB">
      <w:pPr>
        <w:pStyle w:val="Zkladntextodsazen"/>
        <w:jc w:val="both"/>
      </w:pPr>
    </w:p>
    <w:p w:rsidR="001408EB" w:rsidRPr="006305DC" w:rsidRDefault="001408EB" w:rsidP="001408EB">
      <w:pPr>
        <w:spacing w:after="120"/>
        <w:ind w:firstLine="397"/>
        <w:jc w:val="both"/>
      </w:pPr>
      <w:r w:rsidRPr="006305DC">
        <w:rPr>
          <w:b/>
        </w:rPr>
        <w:t xml:space="preserve">Zimování, přikrmování </w:t>
      </w:r>
      <w:r w:rsidRPr="006305DC">
        <w:t>hospodářských zvířat</w:t>
      </w:r>
      <w:r w:rsidRPr="006305DC">
        <w:rPr>
          <w:b/>
        </w:rPr>
        <w:t xml:space="preserve"> </w:t>
      </w:r>
      <w:r w:rsidRPr="006305DC">
        <w:t>a</w:t>
      </w:r>
      <w:r w:rsidRPr="006305DC">
        <w:rPr>
          <w:b/>
        </w:rPr>
        <w:t xml:space="preserve"> skladování hnoje</w:t>
      </w:r>
      <w:r w:rsidRPr="006305DC">
        <w:t xml:space="preserve"> na pozemcích je možné pouze se souhlasem Správy.</w:t>
      </w:r>
    </w:p>
    <w:p w:rsidR="001408EB" w:rsidRPr="006305DC" w:rsidRDefault="001408EB" w:rsidP="001408EB">
      <w:pPr>
        <w:spacing w:after="120"/>
        <w:ind w:firstLine="397"/>
        <w:jc w:val="both"/>
      </w:pPr>
      <w:r w:rsidRPr="006305DC">
        <w:rPr>
          <w:b/>
        </w:rPr>
        <w:t>Kácení dřevin</w:t>
      </w:r>
      <w:r w:rsidRPr="006305DC">
        <w:t xml:space="preserve"> na předmětných pozemcích je možné pouze se souhlasem Správy. Ke kácení dřevin o obvodu kmene nad 80 cm měřeného ve výšce 130 cm nad zemí nebo zapojených porostů dřevin o ploše nad 40 m</w:t>
      </w:r>
      <w:r w:rsidRPr="006305DC">
        <w:rPr>
          <w:vertAlign w:val="superscript"/>
        </w:rPr>
        <w:t xml:space="preserve">2 </w:t>
      </w:r>
      <w:r w:rsidRPr="006305DC">
        <w:t>je nutné i povolení orgánu ochrany přírody, tj. Státní správy Národního parku Šumava.</w:t>
      </w:r>
    </w:p>
    <w:p w:rsidR="001408EB" w:rsidRPr="006305DC" w:rsidRDefault="001408EB" w:rsidP="001408EB">
      <w:pPr>
        <w:spacing w:after="120"/>
        <w:jc w:val="both"/>
      </w:pPr>
      <w:r w:rsidRPr="006305DC">
        <w:t xml:space="preserve">        </w:t>
      </w:r>
      <w:r w:rsidRPr="006305DC">
        <w:rPr>
          <w:b/>
        </w:rPr>
        <w:t>Nálet juvenilních dřevin</w:t>
      </w:r>
      <w:r w:rsidRPr="006305DC">
        <w:t xml:space="preserve"> odstranitelný žacími stroji nebo křovinořezem je považován za součást bylinného patra. Hustší nálet juvenilních dřevin je vhodné odstranit.</w:t>
      </w:r>
    </w:p>
    <w:p w:rsidR="001408EB" w:rsidRPr="006305DC" w:rsidRDefault="001408EB" w:rsidP="001408EB">
      <w:pPr>
        <w:spacing w:after="120"/>
        <w:ind w:firstLine="397"/>
        <w:jc w:val="both"/>
      </w:pPr>
      <w:r w:rsidRPr="006305DC">
        <w:t xml:space="preserve">V případě, že se na pozemcích nalézají </w:t>
      </w:r>
      <w:r w:rsidRPr="006305DC">
        <w:rPr>
          <w:b/>
        </w:rPr>
        <w:t>betonové</w:t>
      </w:r>
      <w:r w:rsidRPr="006305DC">
        <w:t xml:space="preserve"> </w:t>
      </w:r>
      <w:r w:rsidRPr="006305DC">
        <w:rPr>
          <w:b/>
        </w:rPr>
        <w:t>odvodňovací skruže</w:t>
      </w:r>
      <w:r w:rsidRPr="006305DC">
        <w:t>, je žádoucí tyto skruže dostatečně zakrýt (betonovými deskami) tak, aby nemohlo dojít k uvíznutí a následnému úhynu zvířat.</w:t>
      </w:r>
    </w:p>
    <w:p w:rsidR="001408EB" w:rsidRPr="006305DC" w:rsidRDefault="001408EB" w:rsidP="001408EB">
      <w:pPr>
        <w:spacing w:after="120"/>
        <w:ind w:firstLine="397"/>
        <w:jc w:val="both"/>
      </w:pPr>
      <w:r w:rsidRPr="006305DC">
        <w:t xml:space="preserve">V případě </w:t>
      </w:r>
      <w:r w:rsidRPr="006305DC">
        <w:rPr>
          <w:b/>
        </w:rPr>
        <w:t>výskytu invazního druhu</w:t>
      </w:r>
      <w:r w:rsidRPr="006305DC">
        <w:t xml:space="preserve">, či podezření výskytu invazního druhu na propachtovaných pozemcích má pachtýř povinnost toto </w:t>
      </w:r>
      <w:r w:rsidRPr="006305DC">
        <w:rPr>
          <w:b/>
        </w:rPr>
        <w:t>nahlásit pracovníkům Správy</w:t>
      </w:r>
      <w:r w:rsidRPr="006305DC">
        <w:t xml:space="preserve"> (je žádoucí tak učinit i při podezření výskytu invazního druhu na ostatních využívaných pozemcích na území Národního parku Šumava).</w:t>
      </w:r>
    </w:p>
    <w:p w:rsidR="001408EB" w:rsidRPr="00524B0E" w:rsidRDefault="001408EB" w:rsidP="001408EB">
      <w:pPr>
        <w:ind w:firstLine="397"/>
        <w:jc w:val="both"/>
      </w:pPr>
      <w:r w:rsidRPr="006305DC">
        <w:t xml:space="preserve">V případě </w:t>
      </w:r>
      <w:r w:rsidRPr="006305DC">
        <w:rPr>
          <w:b/>
        </w:rPr>
        <w:t>mimořádných událostí</w:t>
      </w:r>
      <w:r w:rsidRPr="006305DC">
        <w:t xml:space="preserve"> a potřeby operativně změnit stanovené podmínky je nutné informovat Správu.</w:t>
      </w:r>
    </w:p>
    <w:p w:rsidR="001408EB" w:rsidRPr="00524B0E" w:rsidRDefault="001408EB" w:rsidP="001408EB">
      <w:pPr>
        <w:jc w:val="both"/>
      </w:pPr>
    </w:p>
    <w:p w:rsidR="001408EB" w:rsidRDefault="001408EB"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D36C80">
      <w:pPr>
        <w:jc w:val="right"/>
        <w:rPr>
          <w:i/>
          <w:iCs/>
          <w:sz w:val="22"/>
        </w:rPr>
      </w:pPr>
    </w:p>
    <w:p w:rsidR="0066432E" w:rsidRDefault="0066432E" w:rsidP="00BF7AAF">
      <w:pPr>
        <w:spacing w:after="120"/>
        <w:jc w:val="right"/>
        <w:rPr>
          <w:i/>
          <w:iCs/>
          <w:sz w:val="22"/>
        </w:rPr>
      </w:pPr>
      <w:r>
        <w:rPr>
          <w:i/>
          <w:iCs/>
          <w:sz w:val="22"/>
        </w:rPr>
        <w:tab/>
        <w:t>Příloha č. 4</w:t>
      </w:r>
    </w:p>
    <w:p w:rsidR="00146CFF" w:rsidRPr="00146CFF" w:rsidRDefault="00146CFF" w:rsidP="00146CFF">
      <w:pPr>
        <w:spacing w:after="200" w:line="276" w:lineRule="auto"/>
        <w:jc w:val="center"/>
        <w:rPr>
          <w:rFonts w:asciiTheme="minorHAnsi" w:eastAsiaTheme="minorHAnsi" w:hAnsiTheme="minorHAnsi" w:cstheme="minorBidi"/>
          <w:b/>
          <w:sz w:val="32"/>
          <w:szCs w:val="32"/>
          <w:u w:val="single"/>
          <w:lang w:eastAsia="en-US"/>
        </w:rPr>
      </w:pPr>
      <w:r w:rsidRPr="00146CFF">
        <w:rPr>
          <w:rFonts w:asciiTheme="minorHAnsi" w:eastAsiaTheme="minorHAnsi" w:hAnsiTheme="minorHAnsi" w:cstheme="minorBidi"/>
          <w:b/>
          <w:sz w:val="32"/>
          <w:szCs w:val="32"/>
          <w:u w:val="single"/>
          <w:lang w:eastAsia="en-US"/>
        </w:rPr>
        <w:t xml:space="preserve">Odborné hodnocení dosavadního pachtu ukončeného uplynutím doby platnosti smlouvy, pro možné uzavření nového pachtu se stejným pachtýřem bez výběrového řízení  </w:t>
      </w:r>
    </w:p>
    <w:p w:rsidR="00146CFF" w:rsidRPr="00146CFF" w:rsidRDefault="00146CFF" w:rsidP="00146CFF">
      <w:pPr>
        <w:spacing w:after="200" w:line="276" w:lineRule="auto"/>
        <w:jc w:val="center"/>
        <w:rPr>
          <w:rFonts w:asciiTheme="minorHAnsi" w:eastAsiaTheme="minorHAnsi" w:hAnsiTheme="minorHAnsi" w:cstheme="minorBidi"/>
          <w:b/>
          <w:sz w:val="32"/>
          <w:szCs w:val="32"/>
          <w:u w:val="single"/>
          <w:lang w:eastAsia="en-US"/>
        </w:rPr>
      </w:pPr>
    </w:p>
    <w:tbl>
      <w:tblPr>
        <w:tblStyle w:val="Mkatabulky"/>
        <w:tblW w:w="0" w:type="auto"/>
        <w:tblLook w:val="04A0" w:firstRow="1" w:lastRow="0" w:firstColumn="1" w:lastColumn="0" w:noHBand="0" w:noVBand="1"/>
      </w:tblPr>
      <w:tblGrid>
        <w:gridCol w:w="4606"/>
        <w:gridCol w:w="4606"/>
      </w:tblGrid>
      <w:tr w:rsidR="00146CFF" w:rsidRPr="00146CFF" w:rsidTr="00C863C6">
        <w:trPr>
          <w:trHeight w:val="364"/>
        </w:trPr>
        <w:tc>
          <w:tcPr>
            <w:tcW w:w="4606" w:type="dxa"/>
          </w:tcPr>
          <w:p w:rsidR="00146CFF" w:rsidRPr="00146CFF" w:rsidRDefault="00146CFF" w:rsidP="00146CFF">
            <w:r w:rsidRPr="00146CFF">
              <w:t>hodnocený pacht stvrzený smlouvou č.</w:t>
            </w:r>
          </w:p>
        </w:tc>
        <w:tc>
          <w:tcPr>
            <w:tcW w:w="4606" w:type="dxa"/>
          </w:tcPr>
          <w:p w:rsidR="00146CFF" w:rsidRPr="00146CFF" w:rsidRDefault="007C530C" w:rsidP="007C530C">
            <w:r>
              <w:t>42/22 XXXXX</w:t>
            </w:r>
          </w:p>
        </w:tc>
      </w:tr>
      <w:tr w:rsidR="00146CFF" w:rsidRPr="00146CFF" w:rsidTr="00C863C6">
        <w:tc>
          <w:tcPr>
            <w:tcW w:w="4606" w:type="dxa"/>
          </w:tcPr>
          <w:p w:rsidR="00146CFF" w:rsidRPr="00146CFF" w:rsidRDefault="00146CFF" w:rsidP="00146CFF">
            <w:r w:rsidRPr="00146CFF">
              <w:t>hodnocené období</w:t>
            </w:r>
          </w:p>
        </w:tc>
        <w:tc>
          <w:tcPr>
            <w:tcW w:w="4606" w:type="dxa"/>
          </w:tcPr>
          <w:p w:rsidR="00146CFF" w:rsidRPr="00146CFF" w:rsidRDefault="00146CFF" w:rsidP="00146CFF">
            <w:proofErr w:type="gramStart"/>
            <w:r>
              <w:t>1.8.2022</w:t>
            </w:r>
            <w:proofErr w:type="gramEnd"/>
            <w:r>
              <w:t xml:space="preserve"> – 31.12.2023</w:t>
            </w:r>
          </w:p>
        </w:tc>
      </w:tr>
      <w:tr w:rsidR="00146CFF" w:rsidRPr="00146CFF" w:rsidTr="00C863C6">
        <w:tc>
          <w:tcPr>
            <w:tcW w:w="4606" w:type="dxa"/>
          </w:tcPr>
          <w:p w:rsidR="00146CFF" w:rsidRPr="00146CFF" w:rsidRDefault="00146CFF" w:rsidP="00146CFF">
            <w:r w:rsidRPr="00146CFF">
              <w:t>pachtýř</w:t>
            </w:r>
          </w:p>
        </w:tc>
        <w:tc>
          <w:tcPr>
            <w:tcW w:w="4606" w:type="dxa"/>
          </w:tcPr>
          <w:p w:rsidR="00146CFF" w:rsidRPr="00146CFF" w:rsidRDefault="00146CFF" w:rsidP="00146CFF">
            <w:r w:rsidRPr="00146CFF">
              <w:t>BAPEMAX s.r.o.</w:t>
            </w:r>
          </w:p>
        </w:tc>
      </w:tr>
      <w:tr w:rsidR="00146CFF" w:rsidRPr="00146CFF" w:rsidTr="00C863C6">
        <w:tc>
          <w:tcPr>
            <w:tcW w:w="4606" w:type="dxa"/>
          </w:tcPr>
          <w:p w:rsidR="00146CFF" w:rsidRPr="00146CFF" w:rsidRDefault="00146CFF" w:rsidP="00146CFF">
            <w:r w:rsidRPr="00146CFF">
              <w:t>předmětem pachtu byly pozemky v </w:t>
            </w:r>
            <w:proofErr w:type="spellStart"/>
            <w:proofErr w:type="gramStart"/>
            <w:r w:rsidRPr="00146CFF">
              <w:t>k.ú</w:t>
            </w:r>
            <w:proofErr w:type="spellEnd"/>
            <w:r w:rsidRPr="00146CFF">
              <w:t>.</w:t>
            </w:r>
            <w:proofErr w:type="gramEnd"/>
          </w:p>
        </w:tc>
        <w:tc>
          <w:tcPr>
            <w:tcW w:w="4606" w:type="dxa"/>
          </w:tcPr>
          <w:p w:rsidR="00146CFF" w:rsidRPr="00146CFF" w:rsidRDefault="00146CFF" w:rsidP="00146CFF">
            <w:pPr>
              <w:rPr>
                <w:bCs/>
              </w:rPr>
            </w:pPr>
            <w:r w:rsidRPr="00146CFF">
              <w:rPr>
                <w:bCs/>
              </w:rPr>
              <w:t>Stožec</w:t>
            </w:r>
          </w:p>
        </w:tc>
      </w:tr>
    </w:tbl>
    <w:p w:rsidR="00146CFF" w:rsidRPr="00146CFF" w:rsidRDefault="00146CFF" w:rsidP="00146CFF">
      <w:pPr>
        <w:spacing w:after="200" w:line="276" w:lineRule="auto"/>
        <w:rPr>
          <w:rFonts w:asciiTheme="minorHAnsi" w:eastAsiaTheme="minorHAnsi" w:hAnsiTheme="minorHAnsi" w:cstheme="minorBidi"/>
          <w:lang w:eastAsia="en-US"/>
        </w:rPr>
      </w:pPr>
    </w:p>
    <w:p w:rsidR="00146CFF" w:rsidRPr="00146CFF" w:rsidRDefault="00146CFF" w:rsidP="00146CFF">
      <w:pPr>
        <w:spacing w:after="200" w:line="276" w:lineRule="auto"/>
        <w:rPr>
          <w:rFonts w:asciiTheme="minorHAnsi" w:eastAsiaTheme="minorHAnsi" w:hAnsiTheme="minorHAnsi" w:cstheme="minorBidi"/>
          <w:b/>
          <w:sz w:val="28"/>
          <w:szCs w:val="28"/>
          <w:u w:val="single"/>
          <w:lang w:eastAsia="en-US"/>
        </w:rPr>
      </w:pPr>
      <w:r w:rsidRPr="00146CFF">
        <w:rPr>
          <w:rFonts w:asciiTheme="minorHAnsi" w:eastAsiaTheme="minorHAnsi" w:hAnsiTheme="minorHAnsi" w:cstheme="minorBidi"/>
          <w:b/>
          <w:sz w:val="28"/>
          <w:szCs w:val="28"/>
          <w:u w:val="single"/>
          <w:lang w:eastAsia="en-US"/>
        </w:rPr>
        <w:t xml:space="preserve">Hodnocení dodržení managementu stanoveného přílohou </w:t>
      </w:r>
      <w:proofErr w:type="spellStart"/>
      <w:r w:rsidRPr="00146CFF">
        <w:rPr>
          <w:rFonts w:asciiTheme="minorHAnsi" w:eastAsiaTheme="minorHAnsi" w:hAnsiTheme="minorHAnsi" w:cstheme="minorBidi"/>
          <w:b/>
          <w:sz w:val="28"/>
          <w:szCs w:val="28"/>
          <w:u w:val="single"/>
          <w:lang w:eastAsia="en-US"/>
        </w:rPr>
        <w:t>pachtovní</w:t>
      </w:r>
      <w:proofErr w:type="spellEnd"/>
      <w:r w:rsidRPr="00146CFF">
        <w:rPr>
          <w:rFonts w:asciiTheme="minorHAnsi" w:eastAsiaTheme="minorHAnsi" w:hAnsiTheme="minorHAnsi" w:cstheme="minorBidi"/>
          <w:b/>
          <w:sz w:val="28"/>
          <w:szCs w:val="28"/>
          <w:u w:val="single"/>
          <w:lang w:eastAsia="en-US"/>
        </w:rPr>
        <w:t xml:space="preserve"> smlouvy</w:t>
      </w:r>
    </w:p>
    <w:p w:rsidR="00146CFF" w:rsidRPr="00146CFF" w:rsidRDefault="00146CFF" w:rsidP="00146CFF">
      <w:pPr>
        <w:spacing w:after="200" w:line="276" w:lineRule="auto"/>
        <w:jc w:val="both"/>
        <w:rPr>
          <w:rFonts w:asciiTheme="minorHAnsi" w:eastAsiaTheme="minorHAnsi" w:hAnsiTheme="minorHAnsi" w:cstheme="minorBidi"/>
          <w:sz w:val="22"/>
          <w:szCs w:val="22"/>
          <w:lang w:eastAsia="en-US"/>
        </w:rPr>
      </w:pPr>
      <w:r w:rsidRPr="00146CFF">
        <w:rPr>
          <w:rFonts w:asciiTheme="minorHAnsi" w:eastAsiaTheme="minorHAnsi" w:hAnsiTheme="minorHAnsi" w:cstheme="minorBidi"/>
          <w:sz w:val="22"/>
          <w:szCs w:val="22"/>
          <w:lang w:eastAsia="en-US"/>
        </w:rPr>
        <w:t xml:space="preserve">Podpisem </w:t>
      </w:r>
      <w:proofErr w:type="spellStart"/>
      <w:r w:rsidRPr="00146CFF">
        <w:rPr>
          <w:rFonts w:asciiTheme="minorHAnsi" w:eastAsiaTheme="minorHAnsi" w:hAnsiTheme="minorHAnsi" w:cstheme="minorBidi"/>
          <w:sz w:val="22"/>
          <w:szCs w:val="22"/>
          <w:lang w:eastAsia="en-US"/>
        </w:rPr>
        <w:t>pachtovní</w:t>
      </w:r>
      <w:proofErr w:type="spellEnd"/>
      <w:r w:rsidRPr="00146CFF">
        <w:rPr>
          <w:rFonts w:asciiTheme="minorHAnsi" w:eastAsiaTheme="minorHAnsi" w:hAnsiTheme="minorHAnsi" w:cstheme="minorBidi"/>
          <w:sz w:val="22"/>
          <w:szCs w:val="22"/>
          <w:lang w:eastAsia="en-US"/>
        </w:rPr>
        <w:t xml:space="preserve"> smlouvy se pachtýř mimo jiné zavazuje plnit stanovený management, který je přílohou smlouvy, a který byl s pachtýřem dostatečně dopředu předjednán.  Stvrzením </w:t>
      </w:r>
      <w:proofErr w:type="spellStart"/>
      <w:r w:rsidRPr="00146CFF">
        <w:rPr>
          <w:rFonts w:asciiTheme="minorHAnsi" w:eastAsiaTheme="minorHAnsi" w:hAnsiTheme="minorHAnsi" w:cstheme="minorBidi"/>
          <w:sz w:val="22"/>
          <w:szCs w:val="22"/>
          <w:lang w:eastAsia="en-US"/>
        </w:rPr>
        <w:t>pachtovního</w:t>
      </w:r>
      <w:proofErr w:type="spellEnd"/>
      <w:r w:rsidRPr="00146CFF">
        <w:rPr>
          <w:rFonts w:asciiTheme="minorHAnsi" w:eastAsiaTheme="minorHAnsi" w:hAnsiTheme="minorHAnsi" w:cstheme="minorBidi"/>
          <w:sz w:val="22"/>
          <w:szCs w:val="22"/>
          <w:lang w:eastAsia="en-US"/>
        </w:rPr>
        <w:t xml:space="preserve"> vztahu si je pachtýř plně vědom zvýšených finančních, časových a technických nákladů, který zejména speciální management s sebou přináší.  Je potřeba ocenit i fakt, že dodržený stanovený speciální management, krom zvýšených celkových nákladů, znamená i sníženou kvalitu a množství krmné píce a sníženou tržní produkci paseného dobytka.  </w:t>
      </w:r>
    </w:p>
    <w:p w:rsidR="00146CFF" w:rsidRPr="00146CFF" w:rsidRDefault="00146CFF" w:rsidP="00146CFF">
      <w:pPr>
        <w:spacing w:after="200" w:line="276" w:lineRule="auto"/>
        <w:rPr>
          <w:rFonts w:asciiTheme="minorHAnsi" w:eastAsiaTheme="minorHAnsi" w:hAnsiTheme="minorHAnsi" w:cstheme="minorBidi"/>
          <w:b/>
          <w:sz w:val="28"/>
          <w:szCs w:val="28"/>
          <w:u w:val="single"/>
          <w:lang w:eastAsia="en-US"/>
        </w:rPr>
      </w:pPr>
    </w:p>
    <w:tbl>
      <w:tblPr>
        <w:tblStyle w:val="Mkatabulky"/>
        <w:tblW w:w="0" w:type="auto"/>
        <w:tblLook w:val="04A0" w:firstRow="1" w:lastRow="0" w:firstColumn="1" w:lastColumn="0" w:noHBand="0" w:noVBand="1"/>
      </w:tblPr>
      <w:tblGrid>
        <w:gridCol w:w="1275"/>
        <w:gridCol w:w="2660"/>
        <w:gridCol w:w="5351"/>
      </w:tblGrid>
      <w:tr w:rsidR="00146CFF" w:rsidRPr="00146CFF" w:rsidTr="00C863C6">
        <w:trPr>
          <w:trHeight w:val="572"/>
        </w:trPr>
        <w:tc>
          <w:tcPr>
            <w:tcW w:w="9288" w:type="dxa"/>
            <w:gridSpan w:val="3"/>
          </w:tcPr>
          <w:p w:rsidR="00146CFF" w:rsidRPr="00146CFF" w:rsidRDefault="00146CFF" w:rsidP="00146CFF">
            <w:pPr>
              <w:jc w:val="center"/>
              <w:rPr>
                <w:b/>
              </w:rPr>
            </w:pPr>
            <w:r w:rsidRPr="00146CFF">
              <w:rPr>
                <w:b/>
              </w:rPr>
              <w:t>STANOVENÝ MANAGEMENT ZOHLEDŇUJÍCÍ POTŘEBY OCHRANY PŘÍRODY</w:t>
            </w:r>
          </w:p>
        </w:tc>
      </w:tr>
      <w:tr w:rsidR="00146CFF" w:rsidRPr="00146CFF" w:rsidTr="00C863C6">
        <w:tc>
          <w:tcPr>
            <w:tcW w:w="3936" w:type="dxa"/>
            <w:gridSpan w:val="2"/>
          </w:tcPr>
          <w:p w:rsidR="00146CFF" w:rsidRPr="00146CFF" w:rsidRDefault="00146CFF" w:rsidP="00146CFF">
            <w:pPr>
              <w:jc w:val="center"/>
              <w:rPr>
                <w:b/>
                <w:sz w:val="22"/>
                <w:szCs w:val="22"/>
              </w:rPr>
            </w:pPr>
            <w:r w:rsidRPr="00146CFF">
              <w:rPr>
                <w:b/>
                <w:sz w:val="22"/>
                <w:szCs w:val="22"/>
              </w:rPr>
              <w:t>BĚŽNÝ MANAGEMENT</w:t>
            </w:r>
          </w:p>
        </w:tc>
        <w:tc>
          <w:tcPr>
            <w:tcW w:w="5352" w:type="dxa"/>
            <w:tcBorders>
              <w:bottom w:val="single" w:sz="4" w:space="0" w:color="auto"/>
            </w:tcBorders>
          </w:tcPr>
          <w:p w:rsidR="00146CFF" w:rsidRPr="00146CFF" w:rsidRDefault="00146CFF" w:rsidP="00146CFF">
            <w:pPr>
              <w:jc w:val="center"/>
              <w:rPr>
                <w:b/>
                <w:sz w:val="22"/>
                <w:szCs w:val="22"/>
              </w:rPr>
            </w:pPr>
            <w:r w:rsidRPr="00146CFF">
              <w:rPr>
                <w:b/>
                <w:sz w:val="22"/>
                <w:szCs w:val="22"/>
              </w:rPr>
              <w:t>DODRŽENÍ</w:t>
            </w:r>
          </w:p>
          <w:p w:rsidR="00146CFF" w:rsidRPr="00146CFF" w:rsidRDefault="00146CFF" w:rsidP="00146CFF">
            <w:pPr>
              <w:jc w:val="center"/>
              <w:rPr>
                <w:b/>
                <w:sz w:val="22"/>
                <w:szCs w:val="22"/>
              </w:rPr>
            </w:pPr>
            <w:r w:rsidRPr="00146CFF">
              <w:rPr>
                <w:b/>
                <w:sz w:val="22"/>
                <w:szCs w:val="22"/>
              </w:rPr>
              <w:t xml:space="preserve"> (</w:t>
            </w:r>
            <w:r w:rsidRPr="00146CFF">
              <w:rPr>
                <w:sz w:val="22"/>
                <w:szCs w:val="22"/>
              </w:rPr>
              <w:t>ANO/NE nebo konkrétně rozepsat (jen na některých pozemcích apod.)/*)</w:t>
            </w:r>
          </w:p>
        </w:tc>
      </w:tr>
      <w:tr w:rsidR="00146CFF" w:rsidRPr="00146CFF" w:rsidTr="00C863C6">
        <w:tc>
          <w:tcPr>
            <w:tcW w:w="3936" w:type="dxa"/>
            <w:gridSpan w:val="2"/>
          </w:tcPr>
          <w:p w:rsidR="00146CFF" w:rsidRPr="00146CFF" w:rsidRDefault="00146CFF" w:rsidP="00146CFF">
            <w:pPr>
              <w:rPr>
                <w:sz w:val="22"/>
                <w:szCs w:val="22"/>
              </w:rPr>
            </w:pPr>
            <w:r w:rsidRPr="00146CFF">
              <w:rPr>
                <w:sz w:val="22"/>
                <w:szCs w:val="22"/>
              </w:rPr>
              <w:t>termíny sečí</w:t>
            </w:r>
          </w:p>
        </w:tc>
        <w:tc>
          <w:tcPr>
            <w:tcW w:w="5352" w:type="dxa"/>
            <w:tcBorders>
              <w:bottom w:val="single" w:sz="4" w:space="0" w:color="auto"/>
              <w:tl2br w:val="single" w:sz="4" w:space="0" w:color="auto"/>
            </w:tcBorders>
          </w:tcPr>
          <w:p w:rsidR="00146CFF" w:rsidRPr="00146CFF" w:rsidRDefault="00146CFF" w:rsidP="00146CFF">
            <w:pPr>
              <w:jc w:val="center"/>
              <w:rPr>
                <w:sz w:val="22"/>
                <w:szCs w:val="22"/>
              </w:rPr>
            </w:pPr>
          </w:p>
        </w:tc>
      </w:tr>
      <w:tr w:rsidR="00146CFF" w:rsidRPr="00146CFF" w:rsidTr="00C863C6">
        <w:tc>
          <w:tcPr>
            <w:tcW w:w="3936" w:type="dxa"/>
            <w:gridSpan w:val="2"/>
            <w:tcBorders>
              <w:right w:val="single" w:sz="4" w:space="0" w:color="auto"/>
            </w:tcBorders>
          </w:tcPr>
          <w:p w:rsidR="00146CFF" w:rsidRPr="00146CFF" w:rsidRDefault="00146CFF" w:rsidP="00146CFF">
            <w:pPr>
              <w:rPr>
                <w:sz w:val="22"/>
                <w:szCs w:val="22"/>
              </w:rPr>
            </w:pPr>
            <w:r w:rsidRPr="00146CFF">
              <w:rPr>
                <w:sz w:val="22"/>
                <w:szCs w:val="22"/>
              </w:rPr>
              <w:t>termíny pastvy</w:t>
            </w:r>
          </w:p>
        </w:tc>
        <w:tc>
          <w:tcPr>
            <w:tcW w:w="5352" w:type="dxa"/>
            <w:tcBorders>
              <w:top w:val="single" w:sz="4" w:space="0" w:color="auto"/>
              <w:left w:val="single" w:sz="4" w:space="0" w:color="auto"/>
              <w:bottom w:val="single" w:sz="4" w:space="0" w:color="auto"/>
              <w:right w:val="single" w:sz="4" w:space="0" w:color="auto"/>
              <w:tl2br w:val="nil"/>
            </w:tcBorders>
          </w:tcPr>
          <w:p w:rsidR="00146CFF" w:rsidRPr="00146CFF" w:rsidRDefault="00146CFF" w:rsidP="00146CFF">
            <w:pPr>
              <w:jc w:val="center"/>
              <w:rPr>
                <w:sz w:val="22"/>
                <w:szCs w:val="22"/>
              </w:rPr>
            </w:pPr>
            <w:r w:rsidRPr="00146CFF">
              <w:rPr>
                <w:sz w:val="22"/>
                <w:szCs w:val="22"/>
              </w:rPr>
              <w:t>ANO</w:t>
            </w:r>
          </w:p>
        </w:tc>
      </w:tr>
      <w:tr w:rsidR="00146CFF" w:rsidRPr="00146CFF" w:rsidTr="00C863C6">
        <w:tc>
          <w:tcPr>
            <w:tcW w:w="3936" w:type="dxa"/>
            <w:gridSpan w:val="2"/>
            <w:tcBorders>
              <w:right w:val="single" w:sz="4" w:space="0" w:color="auto"/>
            </w:tcBorders>
          </w:tcPr>
          <w:p w:rsidR="00146CFF" w:rsidRPr="00146CFF" w:rsidRDefault="00146CFF" w:rsidP="00146CFF">
            <w:pPr>
              <w:rPr>
                <w:sz w:val="22"/>
                <w:szCs w:val="22"/>
              </w:rPr>
            </w:pPr>
            <w:r w:rsidRPr="00146CFF">
              <w:rPr>
                <w:sz w:val="22"/>
                <w:szCs w:val="22"/>
              </w:rPr>
              <w:t>hnojení vymezených pozemků</w:t>
            </w:r>
          </w:p>
        </w:tc>
        <w:tc>
          <w:tcPr>
            <w:tcW w:w="5352" w:type="dxa"/>
            <w:tcBorders>
              <w:top w:val="single" w:sz="4" w:space="0" w:color="auto"/>
              <w:left w:val="single" w:sz="4" w:space="0" w:color="auto"/>
              <w:bottom w:val="single" w:sz="4" w:space="0" w:color="auto"/>
              <w:right w:val="single" w:sz="4" w:space="0" w:color="auto"/>
              <w:tl2br w:val="single" w:sz="4" w:space="0" w:color="auto"/>
            </w:tcBorders>
          </w:tcPr>
          <w:p w:rsidR="00146CFF" w:rsidRPr="00146CFF" w:rsidRDefault="00146CFF" w:rsidP="00146CFF">
            <w:pPr>
              <w:jc w:val="center"/>
              <w:rPr>
                <w:sz w:val="22"/>
                <w:szCs w:val="22"/>
              </w:rPr>
            </w:pPr>
          </w:p>
        </w:tc>
      </w:tr>
      <w:tr w:rsidR="00146CFF" w:rsidRPr="00146CFF" w:rsidTr="00C863C6">
        <w:tc>
          <w:tcPr>
            <w:tcW w:w="3936" w:type="dxa"/>
            <w:gridSpan w:val="2"/>
          </w:tcPr>
          <w:p w:rsidR="00146CFF" w:rsidRPr="00146CFF" w:rsidRDefault="00146CFF" w:rsidP="00146CFF">
            <w:pPr>
              <w:rPr>
                <w:sz w:val="22"/>
                <w:szCs w:val="22"/>
              </w:rPr>
            </w:pPr>
            <w:r w:rsidRPr="00146CFF">
              <w:rPr>
                <w:sz w:val="22"/>
                <w:szCs w:val="22"/>
              </w:rPr>
              <w:t>nehnojení vymezených pozemků</w:t>
            </w:r>
          </w:p>
        </w:tc>
        <w:tc>
          <w:tcPr>
            <w:tcW w:w="5352" w:type="dxa"/>
            <w:tcBorders>
              <w:top w:val="single" w:sz="4" w:space="0" w:color="auto"/>
              <w:bottom w:val="single" w:sz="4" w:space="0" w:color="auto"/>
              <w:tl2br w:val="single" w:sz="4" w:space="0" w:color="auto"/>
            </w:tcBorders>
          </w:tcPr>
          <w:p w:rsidR="00146CFF" w:rsidRPr="00146CFF" w:rsidRDefault="00146CFF" w:rsidP="00146CFF">
            <w:pPr>
              <w:jc w:val="center"/>
              <w:rPr>
                <w:sz w:val="22"/>
                <w:szCs w:val="22"/>
              </w:rPr>
            </w:pPr>
          </w:p>
        </w:tc>
      </w:tr>
      <w:tr w:rsidR="00146CFF" w:rsidRPr="00146CFF" w:rsidTr="00C863C6">
        <w:tc>
          <w:tcPr>
            <w:tcW w:w="3936" w:type="dxa"/>
            <w:gridSpan w:val="2"/>
          </w:tcPr>
          <w:p w:rsidR="00146CFF" w:rsidRPr="00146CFF" w:rsidRDefault="00146CFF" w:rsidP="00146CFF">
            <w:pPr>
              <w:rPr>
                <w:sz w:val="22"/>
                <w:szCs w:val="22"/>
              </w:rPr>
            </w:pPr>
            <w:r w:rsidRPr="00146CFF">
              <w:rPr>
                <w:sz w:val="22"/>
                <w:szCs w:val="22"/>
              </w:rPr>
              <w:t>odvoz posečené biomasy (balíků)</w:t>
            </w:r>
          </w:p>
        </w:tc>
        <w:tc>
          <w:tcPr>
            <w:tcW w:w="5352" w:type="dxa"/>
            <w:tcBorders>
              <w:bottom w:val="single" w:sz="4" w:space="0" w:color="auto"/>
              <w:tl2br w:val="single" w:sz="4" w:space="0" w:color="auto"/>
            </w:tcBorders>
          </w:tcPr>
          <w:p w:rsidR="00146CFF" w:rsidRPr="00146CFF" w:rsidRDefault="00146CFF" w:rsidP="00146CFF">
            <w:pPr>
              <w:jc w:val="center"/>
              <w:rPr>
                <w:sz w:val="22"/>
                <w:szCs w:val="22"/>
              </w:rPr>
            </w:pPr>
          </w:p>
        </w:tc>
      </w:tr>
      <w:tr w:rsidR="00146CFF" w:rsidRPr="00146CFF" w:rsidTr="00C863C6">
        <w:tc>
          <w:tcPr>
            <w:tcW w:w="3936" w:type="dxa"/>
            <w:gridSpan w:val="2"/>
            <w:tcBorders>
              <w:right w:val="single" w:sz="4" w:space="0" w:color="auto"/>
            </w:tcBorders>
          </w:tcPr>
          <w:p w:rsidR="00146CFF" w:rsidRPr="00146CFF" w:rsidRDefault="00146CFF" w:rsidP="00146CFF">
            <w:pPr>
              <w:rPr>
                <w:sz w:val="22"/>
                <w:szCs w:val="22"/>
              </w:rPr>
            </w:pPr>
            <w:r w:rsidRPr="00146CFF">
              <w:rPr>
                <w:sz w:val="22"/>
                <w:szCs w:val="22"/>
              </w:rPr>
              <w:t>řádné oplocení pastvin</w:t>
            </w:r>
          </w:p>
        </w:tc>
        <w:tc>
          <w:tcPr>
            <w:tcW w:w="5352" w:type="dxa"/>
            <w:tcBorders>
              <w:top w:val="single" w:sz="4" w:space="0" w:color="auto"/>
              <w:left w:val="single" w:sz="4" w:space="0" w:color="auto"/>
              <w:bottom w:val="single" w:sz="4" w:space="0" w:color="auto"/>
              <w:right w:val="single" w:sz="4" w:space="0" w:color="auto"/>
              <w:tl2br w:val="nil"/>
            </w:tcBorders>
          </w:tcPr>
          <w:p w:rsidR="00146CFF" w:rsidRPr="00146CFF" w:rsidRDefault="00146CFF" w:rsidP="00146CFF">
            <w:pPr>
              <w:jc w:val="center"/>
              <w:rPr>
                <w:sz w:val="22"/>
                <w:szCs w:val="22"/>
              </w:rPr>
            </w:pPr>
            <w:r w:rsidRPr="00146CFF">
              <w:rPr>
                <w:sz w:val="22"/>
                <w:szCs w:val="22"/>
              </w:rPr>
              <w:t>ANO</w:t>
            </w:r>
          </w:p>
        </w:tc>
      </w:tr>
      <w:tr w:rsidR="00146CFF" w:rsidRPr="00146CFF" w:rsidTr="00C863C6">
        <w:tc>
          <w:tcPr>
            <w:tcW w:w="3936" w:type="dxa"/>
            <w:gridSpan w:val="2"/>
            <w:tcBorders>
              <w:right w:val="single" w:sz="4" w:space="0" w:color="auto"/>
            </w:tcBorders>
          </w:tcPr>
          <w:p w:rsidR="00146CFF" w:rsidRPr="00146CFF" w:rsidRDefault="00146CFF" w:rsidP="00146CFF">
            <w:pPr>
              <w:rPr>
                <w:sz w:val="22"/>
                <w:szCs w:val="22"/>
              </w:rPr>
            </w:pPr>
            <w:r w:rsidRPr="00146CFF">
              <w:rPr>
                <w:sz w:val="22"/>
                <w:szCs w:val="22"/>
              </w:rPr>
              <w:t>sečení i špatně dostupných pozemků (odlehlost, velmi nízká úživnost, svažitost, …)</w:t>
            </w:r>
          </w:p>
        </w:tc>
        <w:tc>
          <w:tcPr>
            <w:tcW w:w="5352" w:type="dxa"/>
            <w:tcBorders>
              <w:top w:val="single" w:sz="4" w:space="0" w:color="auto"/>
              <w:left w:val="single" w:sz="4" w:space="0" w:color="auto"/>
              <w:bottom w:val="single" w:sz="4" w:space="0" w:color="auto"/>
              <w:right w:val="single" w:sz="4" w:space="0" w:color="auto"/>
              <w:tl2br w:val="single" w:sz="4" w:space="0" w:color="auto"/>
            </w:tcBorders>
          </w:tcPr>
          <w:p w:rsidR="00146CFF" w:rsidRPr="00146CFF" w:rsidRDefault="00146CFF" w:rsidP="00146CFF">
            <w:pPr>
              <w:jc w:val="center"/>
              <w:rPr>
                <w:sz w:val="22"/>
                <w:szCs w:val="22"/>
              </w:rPr>
            </w:pPr>
          </w:p>
        </w:tc>
      </w:tr>
      <w:tr w:rsidR="00146CFF" w:rsidRPr="00146CFF" w:rsidTr="00C863C6">
        <w:tc>
          <w:tcPr>
            <w:tcW w:w="3936" w:type="dxa"/>
            <w:gridSpan w:val="2"/>
          </w:tcPr>
          <w:p w:rsidR="00146CFF" w:rsidRPr="00146CFF" w:rsidRDefault="00146CFF" w:rsidP="00146CFF">
            <w:pPr>
              <w:rPr>
                <w:sz w:val="22"/>
                <w:szCs w:val="22"/>
              </w:rPr>
            </w:pPr>
            <w:r w:rsidRPr="00146CFF">
              <w:rPr>
                <w:sz w:val="22"/>
                <w:szCs w:val="22"/>
              </w:rPr>
              <w:t>pastva i špatně dostupných pozemků (odlehlost, velmi nízká úživnost, svažitost, dovoz napáječek,…)</w:t>
            </w:r>
          </w:p>
        </w:tc>
        <w:tc>
          <w:tcPr>
            <w:tcW w:w="5352" w:type="dxa"/>
            <w:tcBorders>
              <w:top w:val="single" w:sz="4" w:space="0" w:color="auto"/>
              <w:tl2br w:val="single" w:sz="4" w:space="0" w:color="auto"/>
            </w:tcBorders>
          </w:tcPr>
          <w:p w:rsidR="00146CFF" w:rsidRPr="00146CFF" w:rsidRDefault="00146CFF" w:rsidP="00146CFF">
            <w:pPr>
              <w:jc w:val="center"/>
              <w:rPr>
                <w:sz w:val="22"/>
                <w:szCs w:val="22"/>
              </w:rPr>
            </w:pPr>
          </w:p>
        </w:tc>
      </w:tr>
      <w:tr w:rsidR="00146CFF" w:rsidRPr="00146CFF" w:rsidTr="00C863C6">
        <w:tc>
          <w:tcPr>
            <w:tcW w:w="3936" w:type="dxa"/>
            <w:gridSpan w:val="2"/>
          </w:tcPr>
          <w:p w:rsidR="00146CFF" w:rsidRPr="00146CFF" w:rsidRDefault="00146CFF" w:rsidP="00146CFF">
            <w:pPr>
              <w:rPr>
                <w:sz w:val="22"/>
                <w:szCs w:val="22"/>
              </w:rPr>
            </w:pPr>
          </w:p>
        </w:tc>
        <w:tc>
          <w:tcPr>
            <w:tcW w:w="5352" w:type="dxa"/>
          </w:tcPr>
          <w:p w:rsidR="00146CFF" w:rsidRPr="00146CFF" w:rsidRDefault="00146CFF" w:rsidP="00146CFF">
            <w:pPr>
              <w:jc w:val="center"/>
              <w:rPr>
                <w:sz w:val="22"/>
                <w:szCs w:val="22"/>
              </w:rPr>
            </w:pPr>
          </w:p>
        </w:tc>
      </w:tr>
      <w:tr w:rsidR="00146CFF" w:rsidRPr="00146CFF" w:rsidTr="00C863C6">
        <w:tc>
          <w:tcPr>
            <w:tcW w:w="3936" w:type="dxa"/>
            <w:gridSpan w:val="2"/>
          </w:tcPr>
          <w:p w:rsidR="00146CFF" w:rsidRPr="00146CFF" w:rsidRDefault="00146CFF" w:rsidP="00146CFF">
            <w:pPr>
              <w:jc w:val="center"/>
              <w:rPr>
                <w:b/>
                <w:sz w:val="22"/>
                <w:szCs w:val="22"/>
              </w:rPr>
            </w:pPr>
            <w:r w:rsidRPr="00146CFF">
              <w:rPr>
                <w:b/>
                <w:sz w:val="22"/>
                <w:szCs w:val="22"/>
              </w:rPr>
              <w:t>SPECIÁLNÍ MANAGEMENT</w:t>
            </w:r>
          </w:p>
        </w:tc>
        <w:tc>
          <w:tcPr>
            <w:tcW w:w="5352" w:type="dxa"/>
            <w:tcBorders>
              <w:bottom w:val="single" w:sz="4" w:space="0" w:color="auto"/>
            </w:tcBorders>
          </w:tcPr>
          <w:p w:rsidR="00146CFF" w:rsidRPr="00146CFF" w:rsidRDefault="00146CFF" w:rsidP="00146CFF">
            <w:pPr>
              <w:jc w:val="center"/>
              <w:rPr>
                <w:b/>
                <w:sz w:val="22"/>
                <w:szCs w:val="22"/>
              </w:rPr>
            </w:pPr>
            <w:r w:rsidRPr="00146CFF">
              <w:rPr>
                <w:b/>
                <w:sz w:val="22"/>
                <w:szCs w:val="22"/>
              </w:rPr>
              <w:t>DODRŽENÍ</w:t>
            </w:r>
          </w:p>
          <w:p w:rsidR="00146CFF" w:rsidRPr="00146CFF" w:rsidRDefault="00146CFF" w:rsidP="00146CFF">
            <w:pPr>
              <w:jc w:val="center"/>
              <w:rPr>
                <w:b/>
                <w:sz w:val="22"/>
                <w:szCs w:val="22"/>
              </w:rPr>
            </w:pPr>
            <w:r w:rsidRPr="00146CFF">
              <w:rPr>
                <w:b/>
                <w:sz w:val="22"/>
                <w:szCs w:val="22"/>
              </w:rPr>
              <w:lastRenderedPageBreak/>
              <w:t>(</w:t>
            </w:r>
            <w:r w:rsidRPr="00146CFF">
              <w:rPr>
                <w:sz w:val="22"/>
                <w:szCs w:val="22"/>
              </w:rPr>
              <w:t>ANO/NE nebo konkrétně rozepsat (jen na některých pozemcích apod.)/*)</w:t>
            </w:r>
          </w:p>
        </w:tc>
      </w:tr>
      <w:tr w:rsidR="00146CFF" w:rsidRPr="00146CFF" w:rsidTr="00C863C6">
        <w:tc>
          <w:tcPr>
            <w:tcW w:w="3936" w:type="dxa"/>
            <w:gridSpan w:val="2"/>
            <w:tcBorders>
              <w:right w:val="single" w:sz="4" w:space="0" w:color="auto"/>
            </w:tcBorders>
          </w:tcPr>
          <w:p w:rsidR="00146CFF" w:rsidRPr="00146CFF" w:rsidRDefault="00146CFF" w:rsidP="00146CFF">
            <w:pPr>
              <w:rPr>
                <w:sz w:val="22"/>
                <w:szCs w:val="22"/>
              </w:rPr>
            </w:pPr>
            <w:proofErr w:type="spellStart"/>
            <w:r w:rsidRPr="00146CFF">
              <w:rPr>
                <w:sz w:val="22"/>
                <w:szCs w:val="22"/>
              </w:rPr>
              <w:lastRenderedPageBreak/>
              <w:t>spec</w:t>
            </w:r>
            <w:proofErr w:type="spellEnd"/>
            <w:r w:rsidRPr="00146CFF">
              <w:rPr>
                <w:sz w:val="22"/>
                <w:szCs w:val="22"/>
              </w:rPr>
              <w:t xml:space="preserve">. </w:t>
            </w:r>
            <w:proofErr w:type="gramStart"/>
            <w:r w:rsidRPr="00146CFF">
              <w:rPr>
                <w:sz w:val="22"/>
                <w:szCs w:val="22"/>
              </w:rPr>
              <w:t>termíny</w:t>
            </w:r>
            <w:proofErr w:type="gramEnd"/>
            <w:r w:rsidRPr="00146CFF">
              <w:rPr>
                <w:sz w:val="22"/>
                <w:szCs w:val="22"/>
              </w:rPr>
              <w:t xml:space="preserve"> sečí</w:t>
            </w:r>
          </w:p>
        </w:tc>
        <w:tc>
          <w:tcPr>
            <w:tcW w:w="5352" w:type="dxa"/>
            <w:tcBorders>
              <w:top w:val="single" w:sz="4" w:space="0" w:color="auto"/>
              <w:left w:val="single" w:sz="4" w:space="0" w:color="auto"/>
              <w:bottom w:val="single" w:sz="4" w:space="0" w:color="auto"/>
              <w:right w:val="single" w:sz="4" w:space="0" w:color="auto"/>
              <w:tl2br w:val="single" w:sz="4" w:space="0" w:color="auto"/>
            </w:tcBorders>
          </w:tcPr>
          <w:p w:rsidR="00146CFF" w:rsidRPr="00146CFF" w:rsidRDefault="00146CFF" w:rsidP="00146CFF">
            <w:pPr>
              <w:jc w:val="center"/>
              <w:rPr>
                <w:sz w:val="22"/>
                <w:szCs w:val="22"/>
              </w:rPr>
            </w:pPr>
          </w:p>
        </w:tc>
      </w:tr>
      <w:tr w:rsidR="00146CFF" w:rsidRPr="00146CFF" w:rsidTr="00C863C6">
        <w:tc>
          <w:tcPr>
            <w:tcW w:w="3936" w:type="dxa"/>
            <w:gridSpan w:val="2"/>
            <w:tcBorders>
              <w:right w:val="single" w:sz="4" w:space="0" w:color="auto"/>
            </w:tcBorders>
          </w:tcPr>
          <w:p w:rsidR="00146CFF" w:rsidRPr="00146CFF" w:rsidRDefault="00146CFF" w:rsidP="00146CFF">
            <w:pPr>
              <w:rPr>
                <w:sz w:val="22"/>
                <w:szCs w:val="22"/>
              </w:rPr>
            </w:pPr>
            <w:proofErr w:type="spellStart"/>
            <w:r w:rsidRPr="00146CFF">
              <w:rPr>
                <w:sz w:val="22"/>
                <w:szCs w:val="22"/>
              </w:rPr>
              <w:t>spec</w:t>
            </w:r>
            <w:proofErr w:type="spellEnd"/>
            <w:r w:rsidRPr="00146CFF">
              <w:rPr>
                <w:sz w:val="22"/>
                <w:szCs w:val="22"/>
              </w:rPr>
              <w:t xml:space="preserve">. </w:t>
            </w:r>
            <w:proofErr w:type="gramStart"/>
            <w:r w:rsidRPr="00146CFF">
              <w:rPr>
                <w:sz w:val="22"/>
                <w:szCs w:val="22"/>
              </w:rPr>
              <w:t>termíny</w:t>
            </w:r>
            <w:proofErr w:type="gramEnd"/>
            <w:r w:rsidRPr="00146CFF">
              <w:rPr>
                <w:sz w:val="22"/>
                <w:szCs w:val="22"/>
              </w:rPr>
              <w:t xml:space="preserve"> pastvy</w:t>
            </w:r>
          </w:p>
        </w:tc>
        <w:tc>
          <w:tcPr>
            <w:tcW w:w="5352" w:type="dxa"/>
            <w:tcBorders>
              <w:top w:val="single" w:sz="4" w:space="0" w:color="auto"/>
              <w:left w:val="single" w:sz="4" w:space="0" w:color="auto"/>
              <w:bottom w:val="single" w:sz="4" w:space="0" w:color="auto"/>
              <w:right w:val="single" w:sz="4" w:space="0" w:color="auto"/>
              <w:tl2br w:val="single" w:sz="4" w:space="0" w:color="auto"/>
            </w:tcBorders>
          </w:tcPr>
          <w:p w:rsidR="00146CFF" w:rsidRPr="00146CFF" w:rsidRDefault="00146CFF" w:rsidP="00146CFF">
            <w:pPr>
              <w:jc w:val="center"/>
              <w:rPr>
                <w:sz w:val="22"/>
                <w:szCs w:val="22"/>
              </w:rPr>
            </w:pPr>
          </w:p>
        </w:tc>
      </w:tr>
      <w:tr w:rsidR="00146CFF" w:rsidRPr="00146CFF" w:rsidTr="00C863C6">
        <w:tc>
          <w:tcPr>
            <w:tcW w:w="1276" w:type="dxa"/>
            <w:vMerge w:val="restart"/>
          </w:tcPr>
          <w:p w:rsidR="00146CFF" w:rsidRPr="00146CFF" w:rsidRDefault="00146CFF" w:rsidP="00146CFF">
            <w:pPr>
              <w:jc w:val="center"/>
              <w:rPr>
                <w:sz w:val="22"/>
                <w:szCs w:val="22"/>
              </w:rPr>
            </w:pPr>
            <w:r w:rsidRPr="00146CFF">
              <w:rPr>
                <w:sz w:val="22"/>
                <w:szCs w:val="22"/>
              </w:rPr>
              <w:t>speciální seč</w:t>
            </w:r>
          </w:p>
        </w:tc>
        <w:tc>
          <w:tcPr>
            <w:tcW w:w="2660" w:type="dxa"/>
          </w:tcPr>
          <w:p w:rsidR="00146CFF" w:rsidRPr="00146CFF" w:rsidRDefault="00146CFF" w:rsidP="00146CFF">
            <w:pPr>
              <w:rPr>
                <w:sz w:val="22"/>
                <w:szCs w:val="22"/>
              </w:rPr>
            </w:pPr>
            <w:r w:rsidRPr="00146CFF">
              <w:rPr>
                <w:sz w:val="22"/>
                <w:szCs w:val="22"/>
              </w:rPr>
              <w:t>křovinořez</w:t>
            </w:r>
          </w:p>
        </w:tc>
        <w:tc>
          <w:tcPr>
            <w:tcW w:w="5352" w:type="dxa"/>
            <w:tcBorders>
              <w:top w:val="single" w:sz="4" w:space="0" w:color="auto"/>
              <w:bottom w:val="single" w:sz="4" w:space="0" w:color="auto"/>
              <w:tl2br w:val="single" w:sz="4" w:space="0" w:color="auto"/>
            </w:tcBorders>
          </w:tcPr>
          <w:p w:rsidR="00146CFF" w:rsidRPr="00146CFF" w:rsidRDefault="00146CFF" w:rsidP="00146CFF">
            <w:pPr>
              <w:jc w:val="center"/>
              <w:rPr>
                <w:sz w:val="22"/>
                <w:szCs w:val="22"/>
              </w:rPr>
            </w:pPr>
          </w:p>
        </w:tc>
      </w:tr>
      <w:tr w:rsidR="00146CFF" w:rsidRPr="00146CFF" w:rsidTr="00C863C6">
        <w:tc>
          <w:tcPr>
            <w:tcW w:w="1276" w:type="dxa"/>
            <w:vMerge/>
          </w:tcPr>
          <w:p w:rsidR="00146CFF" w:rsidRPr="00146CFF" w:rsidRDefault="00146CFF" w:rsidP="00146CFF">
            <w:pPr>
              <w:rPr>
                <w:sz w:val="22"/>
                <w:szCs w:val="22"/>
              </w:rPr>
            </w:pPr>
          </w:p>
        </w:tc>
        <w:tc>
          <w:tcPr>
            <w:tcW w:w="2660" w:type="dxa"/>
            <w:tcBorders>
              <w:right w:val="single" w:sz="4" w:space="0" w:color="auto"/>
            </w:tcBorders>
          </w:tcPr>
          <w:p w:rsidR="00146CFF" w:rsidRPr="00146CFF" w:rsidRDefault="00146CFF" w:rsidP="00146CFF">
            <w:pPr>
              <w:rPr>
                <w:sz w:val="22"/>
                <w:szCs w:val="22"/>
              </w:rPr>
            </w:pPr>
            <w:r w:rsidRPr="00146CFF">
              <w:rPr>
                <w:sz w:val="22"/>
                <w:szCs w:val="22"/>
              </w:rPr>
              <w:t>ručně vedená sekačka</w:t>
            </w:r>
          </w:p>
        </w:tc>
        <w:tc>
          <w:tcPr>
            <w:tcW w:w="5352" w:type="dxa"/>
            <w:tcBorders>
              <w:top w:val="single" w:sz="4" w:space="0" w:color="auto"/>
              <w:left w:val="single" w:sz="4" w:space="0" w:color="auto"/>
              <w:bottom w:val="single" w:sz="4" w:space="0" w:color="auto"/>
              <w:right w:val="single" w:sz="4" w:space="0" w:color="auto"/>
              <w:tl2br w:val="single" w:sz="4" w:space="0" w:color="auto"/>
            </w:tcBorders>
          </w:tcPr>
          <w:p w:rsidR="00146CFF" w:rsidRPr="00146CFF" w:rsidRDefault="00146CFF" w:rsidP="00146CFF">
            <w:pPr>
              <w:jc w:val="center"/>
              <w:rPr>
                <w:sz w:val="22"/>
                <w:szCs w:val="22"/>
              </w:rPr>
            </w:pPr>
          </w:p>
        </w:tc>
      </w:tr>
      <w:tr w:rsidR="00146CFF" w:rsidRPr="00146CFF" w:rsidTr="00C863C6">
        <w:tc>
          <w:tcPr>
            <w:tcW w:w="1276" w:type="dxa"/>
            <w:vMerge/>
          </w:tcPr>
          <w:p w:rsidR="00146CFF" w:rsidRPr="00146CFF" w:rsidRDefault="00146CFF" w:rsidP="00146CFF">
            <w:pPr>
              <w:rPr>
                <w:sz w:val="22"/>
                <w:szCs w:val="22"/>
              </w:rPr>
            </w:pPr>
          </w:p>
        </w:tc>
        <w:tc>
          <w:tcPr>
            <w:tcW w:w="2660" w:type="dxa"/>
            <w:tcBorders>
              <w:right w:val="single" w:sz="4" w:space="0" w:color="auto"/>
            </w:tcBorders>
          </w:tcPr>
          <w:p w:rsidR="00146CFF" w:rsidRPr="00146CFF" w:rsidRDefault="00146CFF" w:rsidP="00146CFF">
            <w:pPr>
              <w:rPr>
                <w:sz w:val="22"/>
                <w:szCs w:val="22"/>
              </w:rPr>
            </w:pPr>
            <w:r w:rsidRPr="00146CFF">
              <w:rPr>
                <w:sz w:val="22"/>
                <w:szCs w:val="22"/>
              </w:rPr>
              <w:t>lehká mechanizace</w:t>
            </w:r>
          </w:p>
        </w:tc>
        <w:tc>
          <w:tcPr>
            <w:tcW w:w="5352" w:type="dxa"/>
            <w:tcBorders>
              <w:top w:val="single" w:sz="4" w:space="0" w:color="auto"/>
              <w:left w:val="single" w:sz="4" w:space="0" w:color="auto"/>
              <w:bottom w:val="single" w:sz="4" w:space="0" w:color="auto"/>
              <w:right w:val="single" w:sz="4" w:space="0" w:color="auto"/>
              <w:tl2br w:val="single" w:sz="4" w:space="0" w:color="auto"/>
            </w:tcBorders>
          </w:tcPr>
          <w:p w:rsidR="00146CFF" w:rsidRPr="00146CFF" w:rsidRDefault="00146CFF" w:rsidP="00146CFF">
            <w:pPr>
              <w:jc w:val="center"/>
              <w:rPr>
                <w:sz w:val="22"/>
                <w:szCs w:val="22"/>
              </w:rPr>
            </w:pPr>
          </w:p>
        </w:tc>
      </w:tr>
      <w:tr w:rsidR="00146CFF" w:rsidRPr="00146CFF" w:rsidTr="00C863C6">
        <w:tc>
          <w:tcPr>
            <w:tcW w:w="1276" w:type="dxa"/>
            <w:vMerge/>
          </w:tcPr>
          <w:p w:rsidR="00146CFF" w:rsidRPr="00146CFF" w:rsidRDefault="00146CFF" w:rsidP="00146CFF">
            <w:pPr>
              <w:jc w:val="center"/>
              <w:rPr>
                <w:sz w:val="22"/>
                <w:szCs w:val="22"/>
              </w:rPr>
            </w:pPr>
          </w:p>
        </w:tc>
        <w:tc>
          <w:tcPr>
            <w:tcW w:w="2660" w:type="dxa"/>
            <w:tcBorders>
              <w:right w:val="single" w:sz="4" w:space="0" w:color="auto"/>
            </w:tcBorders>
          </w:tcPr>
          <w:p w:rsidR="00146CFF" w:rsidRPr="00146CFF" w:rsidRDefault="00146CFF" w:rsidP="00146CFF">
            <w:pPr>
              <w:rPr>
                <w:sz w:val="22"/>
                <w:szCs w:val="22"/>
              </w:rPr>
            </w:pPr>
            <w:r w:rsidRPr="00146CFF">
              <w:rPr>
                <w:sz w:val="22"/>
                <w:szCs w:val="22"/>
              </w:rPr>
              <w:t>včasný odvoz biomasy</w:t>
            </w:r>
          </w:p>
        </w:tc>
        <w:tc>
          <w:tcPr>
            <w:tcW w:w="5352" w:type="dxa"/>
            <w:tcBorders>
              <w:top w:val="single" w:sz="4" w:space="0" w:color="auto"/>
              <w:left w:val="single" w:sz="4" w:space="0" w:color="auto"/>
              <w:bottom w:val="single" w:sz="4" w:space="0" w:color="auto"/>
              <w:right w:val="single" w:sz="4" w:space="0" w:color="auto"/>
              <w:tl2br w:val="single" w:sz="4" w:space="0" w:color="auto"/>
            </w:tcBorders>
          </w:tcPr>
          <w:p w:rsidR="00146CFF" w:rsidRPr="00146CFF" w:rsidRDefault="00146CFF" w:rsidP="00146CFF">
            <w:pPr>
              <w:jc w:val="center"/>
              <w:rPr>
                <w:sz w:val="22"/>
                <w:szCs w:val="22"/>
              </w:rPr>
            </w:pPr>
          </w:p>
        </w:tc>
      </w:tr>
      <w:tr w:rsidR="00146CFF" w:rsidRPr="00146CFF" w:rsidTr="00C863C6">
        <w:tc>
          <w:tcPr>
            <w:tcW w:w="1276" w:type="dxa"/>
            <w:vMerge/>
          </w:tcPr>
          <w:p w:rsidR="00146CFF" w:rsidRPr="00146CFF" w:rsidRDefault="00146CFF" w:rsidP="00146CFF">
            <w:pPr>
              <w:jc w:val="center"/>
              <w:rPr>
                <w:sz w:val="22"/>
                <w:szCs w:val="22"/>
              </w:rPr>
            </w:pPr>
          </w:p>
        </w:tc>
        <w:tc>
          <w:tcPr>
            <w:tcW w:w="2660" w:type="dxa"/>
          </w:tcPr>
          <w:p w:rsidR="00146CFF" w:rsidRPr="00146CFF" w:rsidRDefault="00146CFF" w:rsidP="00146CFF">
            <w:pPr>
              <w:rPr>
                <w:sz w:val="22"/>
                <w:szCs w:val="22"/>
              </w:rPr>
            </w:pPr>
            <w:r w:rsidRPr="00146CFF">
              <w:rPr>
                <w:sz w:val="22"/>
                <w:szCs w:val="22"/>
              </w:rPr>
              <w:t>jiná specifika</w:t>
            </w:r>
          </w:p>
        </w:tc>
        <w:tc>
          <w:tcPr>
            <w:tcW w:w="5352" w:type="dxa"/>
            <w:tcBorders>
              <w:top w:val="single" w:sz="4" w:space="0" w:color="auto"/>
              <w:bottom w:val="single" w:sz="4" w:space="0" w:color="auto"/>
              <w:tl2br w:val="single" w:sz="4" w:space="0" w:color="auto"/>
            </w:tcBorders>
          </w:tcPr>
          <w:p w:rsidR="00146CFF" w:rsidRPr="00146CFF" w:rsidRDefault="00146CFF" w:rsidP="00146CFF">
            <w:pPr>
              <w:jc w:val="center"/>
              <w:rPr>
                <w:sz w:val="22"/>
                <w:szCs w:val="22"/>
              </w:rPr>
            </w:pPr>
          </w:p>
        </w:tc>
      </w:tr>
      <w:tr w:rsidR="00146CFF" w:rsidRPr="00146CFF" w:rsidTr="00C863C6">
        <w:tc>
          <w:tcPr>
            <w:tcW w:w="1276" w:type="dxa"/>
            <w:vMerge w:val="restart"/>
          </w:tcPr>
          <w:p w:rsidR="00146CFF" w:rsidRPr="00146CFF" w:rsidRDefault="00146CFF" w:rsidP="00146CFF">
            <w:pPr>
              <w:jc w:val="center"/>
              <w:rPr>
                <w:sz w:val="22"/>
                <w:szCs w:val="22"/>
              </w:rPr>
            </w:pPr>
            <w:r w:rsidRPr="00146CFF">
              <w:rPr>
                <w:sz w:val="22"/>
                <w:szCs w:val="22"/>
              </w:rPr>
              <w:t>specifika pastvin</w:t>
            </w:r>
          </w:p>
        </w:tc>
        <w:tc>
          <w:tcPr>
            <w:tcW w:w="2660" w:type="dxa"/>
          </w:tcPr>
          <w:p w:rsidR="00146CFF" w:rsidRPr="00146CFF" w:rsidRDefault="00146CFF" w:rsidP="00146CFF">
            <w:pPr>
              <w:rPr>
                <w:sz w:val="22"/>
                <w:szCs w:val="22"/>
              </w:rPr>
            </w:pPr>
            <w:proofErr w:type="spellStart"/>
            <w:r w:rsidRPr="00146CFF">
              <w:rPr>
                <w:sz w:val="22"/>
                <w:szCs w:val="22"/>
              </w:rPr>
              <w:t>vyplocení</w:t>
            </w:r>
            <w:proofErr w:type="spellEnd"/>
            <w:r w:rsidRPr="00146CFF">
              <w:rPr>
                <w:sz w:val="22"/>
                <w:szCs w:val="22"/>
              </w:rPr>
              <w:t xml:space="preserve"> mokřadů</w:t>
            </w:r>
          </w:p>
        </w:tc>
        <w:tc>
          <w:tcPr>
            <w:tcW w:w="5352" w:type="dxa"/>
            <w:tcBorders>
              <w:tl2br w:val="nil"/>
            </w:tcBorders>
          </w:tcPr>
          <w:p w:rsidR="00146CFF" w:rsidRPr="00146CFF" w:rsidRDefault="00146CFF" w:rsidP="00146CFF">
            <w:pPr>
              <w:jc w:val="center"/>
              <w:rPr>
                <w:sz w:val="22"/>
                <w:szCs w:val="22"/>
              </w:rPr>
            </w:pPr>
            <w:r w:rsidRPr="00146CFF">
              <w:rPr>
                <w:sz w:val="22"/>
                <w:szCs w:val="22"/>
              </w:rPr>
              <w:t>ANO</w:t>
            </w:r>
          </w:p>
        </w:tc>
      </w:tr>
      <w:tr w:rsidR="00146CFF" w:rsidRPr="00146CFF" w:rsidTr="00C863C6">
        <w:tc>
          <w:tcPr>
            <w:tcW w:w="1276" w:type="dxa"/>
            <w:vMerge/>
          </w:tcPr>
          <w:p w:rsidR="00146CFF" w:rsidRPr="00146CFF" w:rsidRDefault="00146CFF" w:rsidP="00146CFF">
            <w:pPr>
              <w:rPr>
                <w:sz w:val="22"/>
                <w:szCs w:val="22"/>
              </w:rPr>
            </w:pPr>
          </w:p>
        </w:tc>
        <w:tc>
          <w:tcPr>
            <w:tcW w:w="2660" w:type="dxa"/>
          </w:tcPr>
          <w:p w:rsidR="00146CFF" w:rsidRPr="00146CFF" w:rsidRDefault="00146CFF" w:rsidP="00146CFF">
            <w:pPr>
              <w:rPr>
                <w:sz w:val="22"/>
                <w:szCs w:val="22"/>
              </w:rPr>
            </w:pPr>
            <w:r w:rsidRPr="00146CFF">
              <w:rPr>
                <w:sz w:val="22"/>
                <w:szCs w:val="22"/>
              </w:rPr>
              <w:t>požadavek ochrany přírody na časté přehánění nebo rozčlenění pastviny</w:t>
            </w:r>
          </w:p>
        </w:tc>
        <w:tc>
          <w:tcPr>
            <w:tcW w:w="5352" w:type="dxa"/>
            <w:tcBorders>
              <w:tl2br w:val="single" w:sz="4" w:space="0" w:color="auto"/>
            </w:tcBorders>
          </w:tcPr>
          <w:p w:rsidR="00146CFF" w:rsidRPr="00146CFF" w:rsidRDefault="00146CFF" w:rsidP="00146CFF">
            <w:pPr>
              <w:jc w:val="center"/>
              <w:rPr>
                <w:sz w:val="22"/>
                <w:szCs w:val="22"/>
              </w:rPr>
            </w:pPr>
          </w:p>
        </w:tc>
      </w:tr>
      <w:tr w:rsidR="00146CFF" w:rsidRPr="00146CFF" w:rsidTr="00C863C6">
        <w:tc>
          <w:tcPr>
            <w:tcW w:w="1276" w:type="dxa"/>
            <w:vMerge/>
          </w:tcPr>
          <w:p w:rsidR="00146CFF" w:rsidRPr="00146CFF" w:rsidRDefault="00146CFF" w:rsidP="00146CFF">
            <w:pPr>
              <w:rPr>
                <w:sz w:val="22"/>
                <w:szCs w:val="22"/>
              </w:rPr>
            </w:pPr>
          </w:p>
        </w:tc>
        <w:tc>
          <w:tcPr>
            <w:tcW w:w="2660" w:type="dxa"/>
          </w:tcPr>
          <w:p w:rsidR="00146CFF" w:rsidRPr="00146CFF" w:rsidRDefault="00146CFF" w:rsidP="00146CFF">
            <w:pPr>
              <w:rPr>
                <w:sz w:val="22"/>
                <w:szCs w:val="22"/>
              </w:rPr>
            </w:pPr>
            <w:r w:rsidRPr="00146CFF">
              <w:rPr>
                <w:sz w:val="22"/>
                <w:szCs w:val="22"/>
              </w:rPr>
              <w:t>ztížené technické řešení napájení vyvedením vody z přírodního zdroje na suché a pevné místo</w:t>
            </w:r>
          </w:p>
        </w:tc>
        <w:tc>
          <w:tcPr>
            <w:tcW w:w="5352" w:type="dxa"/>
            <w:tcBorders>
              <w:tl2br w:val="single" w:sz="4" w:space="0" w:color="auto"/>
            </w:tcBorders>
          </w:tcPr>
          <w:p w:rsidR="00146CFF" w:rsidRPr="00146CFF" w:rsidRDefault="00146CFF" w:rsidP="00146CFF">
            <w:pPr>
              <w:jc w:val="center"/>
              <w:rPr>
                <w:sz w:val="22"/>
                <w:szCs w:val="22"/>
              </w:rPr>
            </w:pPr>
          </w:p>
        </w:tc>
      </w:tr>
      <w:tr w:rsidR="00146CFF" w:rsidRPr="00146CFF" w:rsidTr="00C863C6">
        <w:tc>
          <w:tcPr>
            <w:tcW w:w="1276" w:type="dxa"/>
            <w:vMerge/>
          </w:tcPr>
          <w:p w:rsidR="00146CFF" w:rsidRPr="00146CFF" w:rsidRDefault="00146CFF" w:rsidP="00146CFF">
            <w:pPr>
              <w:rPr>
                <w:sz w:val="22"/>
                <w:szCs w:val="22"/>
              </w:rPr>
            </w:pPr>
          </w:p>
        </w:tc>
        <w:tc>
          <w:tcPr>
            <w:tcW w:w="2660" w:type="dxa"/>
          </w:tcPr>
          <w:p w:rsidR="00146CFF" w:rsidRPr="00146CFF" w:rsidRDefault="00146CFF" w:rsidP="00146CFF">
            <w:pPr>
              <w:rPr>
                <w:sz w:val="22"/>
                <w:szCs w:val="22"/>
              </w:rPr>
            </w:pPr>
            <w:r w:rsidRPr="00146CFF">
              <w:rPr>
                <w:sz w:val="22"/>
                <w:szCs w:val="22"/>
              </w:rPr>
              <w:t>dovoz napáječek</w:t>
            </w:r>
          </w:p>
        </w:tc>
        <w:tc>
          <w:tcPr>
            <w:tcW w:w="5352" w:type="dxa"/>
            <w:tcBorders>
              <w:bottom w:val="single" w:sz="4" w:space="0" w:color="auto"/>
              <w:tl2br w:val="single" w:sz="4" w:space="0" w:color="auto"/>
            </w:tcBorders>
          </w:tcPr>
          <w:p w:rsidR="00146CFF" w:rsidRPr="00146CFF" w:rsidRDefault="00146CFF" w:rsidP="00146CFF">
            <w:pPr>
              <w:jc w:val="center"/>
              <w:rPr>
                <w:sz w:val="22"/>
                <w:szCs w:val="22"/>
              </w:rPr>
            </w:pPr>
          </w:p>
        </w:tc>
      </w:tr>
      <w:tr w:rsidR="00146CFF" w:rsidRPr="00146CFF" w:rsidTr="00C863C6">
        <w:tc>
          <w:tcPr>
            <w:tcW w:w="1276" w:type="dxa"/>
            <w:vMerge/>
          </w:tcPr>
          <w:p w:rsidR="00146CFF" w:rsidRPr="00146CFF" w:rsidRDefault="00146CFF" w:rsidP="00146CFF">
            <w:pPr>
              <w:rPr>
                <w:sz w:val="22"/>
                <w:szCs w:val="22"/>
              </w:rPr>
            </w:pPr>
          </w:p>
        </w:tc>
        <w:tc>
          <w:tcPr>
            <w:tcW w:w="2660" w:type="dxa"/>
          </w:tcPr>
          <w:p w:rsidR="00146CFF" w:rsidRPr="00146CFF" w:rsidRDefault="00146CFF" w:rsidP="00146CFF">
            <w:pPr>
              <w:rPr>
                <w:sz w:val="22"/>
                <w:szCs w:val="22"/>
              </w:rPr>
            </w:pPr>
            <w:r w:rsidRPr="00146CFF">
              <w:rPr>
                <w:sz w:val="22"/>
                <w:szCs w:val="22"/>
              </w:rPr>
              <w:t>jiná specifika</w:t>
            </w:r>
          </w:p>
        </w:tc>
        <w:tc>
          <w:tcPr>
            <w:tcW w:w="5352" w:type="dxa"/>
            <w:tcBorders>
              <w:bottom w:val="single" w:sz="4" w:space="0" w:color="auto"/>
              <w:tl2br w:val="single" w:sz="4" w:space="0" w:color="auto"/>
            </w:tcBorders>
          </w:tcPr>
          <w:p w:rsidR="00146CFF" w:rsidRPr="00146CFF" w:rsidRDefault="00146CFF" w:rsidP="00146CFF">
            <w:pPr>
              <w:jc w:val="center"/>
              <w:rPr>
                <w:sz w:val="22"/>
                <w:szCs w:val="22"/>
              </w:rPr>
            </w:pPr>
          </w:p>
        </w:tc>
      </w:tr>
      <w:tr w:rsidR="00146CFF" w:rsidRPr="00146CFF" w:rsidTr="00C863C6">
        <w:tc>
          <w:tcPr>
            <w:tcW w:w="3936" w:type="dxa"/>
            <w:gridSpan w:val="2"/>
          </w:tcPr>
          <w:p w:rsidR="00146CFF" w:rsidRPr="00146CFF" w:rsidRDefault="00146CFF" w:rsidP="00146CFF">
            <w:pPr>
              <w:rPr>
                <w:sz w:val="22"/>
                <w:szCs w:val="22"/>
              </w:rPr>
            </w:pPr>
            <w:r w:rsidRPr="00146CFF">
              <w:rPr>
                <w:sz w:val="22"/>
                <w:szCs w:val="22"/>
              </w:rPr>
              <w:t>likvidace invazních druhů rostlin</w:t>
            </w:r>
          </w:p>
        </w:tc>
        <w:tc>
          <w:tcPr>
            <w:tcW w:w="5352" w:type="dxa"/>
            <w:tcBorders>
              <w:bottom w:val="single" w:sz="4" w:space="0" w:color="auto"/>
              <w:tl2br w:val="single" w:sz="4" w:space="0" w:color="auto"/>
            </w:tcBorders>
          </w:tcPr>
          <w:p w:rsidR="00146CFF" w:rsidRPr="00146CFF" w:rsidRDefault="00146CFF" w:rsidP="00146CFF">
            <w:pPr>
              <w:jc w:val="center"/>
              <w:rPr>
                <w:sz w:val="22"/>
                <w:szCs w:val="22"/>
              </w:rPr>
            </w:pPr>
          </w:p>
        </w:tc>
      </w:tr>
      <w:tr w:rsidR="00146CFF" w:rsidRPr="00146CFF" w:rsidTr="00C863C6">
        <w:tc>
          <w:tcPr>
            <w:tcW w:w="3936" w:type="dxa"/>
            <w:gridSpan w:val="2"/>
          </w:tcPr>
          <w:p w:rsidR="00146CFF" w:rsidRPr="00146CFF" w:rsidRDefault="00146CFF" w:rsidP="00146CFF">
            <w:pPr>
              <w:rPr>
                <w:sz w:val="22"/>
                <w:szCs w:val="22"/>
              </w:rPr>
            </w:pPr>
            <w:r w:rsidRPr="00146CFF">
              <w:rPr>
                <w:sz w:val="22"/>
                <w:szCs w:val="22"/>
              </w:rPr>
              <w:t>jiné speciální požadavky ochrany přírody</w:t>
            </w:r>
          </w:p>
        </w:tc>
        <w:tc>
          <w:tcPr>
            <w:tcW w:w="5352" w:type="dxa"/>
            <w:tcBorders>
              <w:tl2br w:val="single" w:sz="4" w:space="0" w:color="auto"/>
            </w:tcBorders>
          </w:tcPr>
          <w:p w:rsidR="00146CFF" w:rsidRPr="00146CFF" w:rsidRDefault="00146CFF" w:rsidP="00146CFF">
            <w:pPr>
              <w:jc w:val="center"/>
              <w:rPr>
                <w:sz w:val="22"/>
                <w:szCs w:val="22"/>
              </w:rPr>
            </w:pPr>
          </w:p>
        </w:tc>
      </w:tr>
    </w:tbl>
    <w:p w:rsidR="00146CFF" w:rsidRPr="00146CFF" w:rsidRDefault="00146CFF" w:rsidP="00146CFF">
      <w:pPr>
        <w:spacing w:after="200" w:line="276" w:lineRule="auto"/>
        <w:rPr>
          <w:rFonts w:asciiTheme="minorHAnsi" w:eastAsiaTheme="minorHAnsi" w:hAnsiTheme="minorHAnsi" w:cstheme="minorBidi"/>
          <w:b/>
          <w:u w:val="single"/>
          <w:lang w:eastAsia="en-US"/>
        </w:rPr>
      </w:pPr>
      <w:r w:rsidRPr="00146CFF">
        <w:rPr>
          <w:rFonts w:asciiTheme="minorHAnsi" w:eastAsiaTheme="minorHAnsi" w:hAnsiTheme="minorHAnsi" w:cstheme="minorBidi"/>
          <w:sz w:val="22"/>
          <w:szCs w:val="22"/>
          <w:lang w:eastAsia="en-US"/>
        </w:rPr>
        <w:t>*</w:t>
      </w:r>
      <w:r w:rsidRPr="00146CFF">
        <w:rPr>
          <w:rFonts w:asciiTheme="minorHAnsi" w:eastAsiaTheme="minorHAnsi" w:hAnsiTheme="minorHAnsi" w:cstheme="minorBidi"/>
          <w:sz w:val="20"/>
          <w:szCs w:val="20"/>
          <w:lang w:eastAsia="en-US"/>
        </w:rPr>
        <w:t xml:space="preserve">Proškrtnutá pole znamenají, že daný typ managementu nebyl stanoven přílohou </w:t>
      </w:r>
      <w:proofErr w:type="spellStart"/>
      <w:r w:rsidRPr="00146CFF">
        <w:rPr>
          <w:rFonts w:asciiTheme="minorHAnsi" w:eastAsiaTheme="minorHAnsi" w:hAnsiTheme="minorHAnsi" w:cstheme="minorBidi"/>
          <w:sz w:val="20"/>
          <w:szCs w:val="20"/>
          <w:lang w:eastAsia="en-US"/>
        </w:rPr>
        <w:t>pachtovní</w:t>
      </w:r>
      <w:proofErr w:type="spellEnd"/>
      <w:r w:rsidRPr="00146CFF">
        <w:rPr>
          <w:rFonts w:asciiTheme="minorHAnsi" w:eastAsiaTheme="minorHAnsi" w:hAnsiTheme="minorHAnsi" w:cstheme="minorBidi"/>
          <w:sz w:val="20"/>
          <w:szCs w:val="20"/>
          <w:lang w:eastAsia="en-US"/>
        </w:rPr>
        <w:t xml:space="preserve"> smlouvy.</w:t>
      </w:r>
    </w:p>
    <w:tbl>
      <w:tblPr>
        <w:tblStyle w:val="Mkatabulky"/>
        <w:tblW w:w="0" w:type="auto"/>
        <w:tblLook w:val="04A0" w:firstRow="1" w:lastRow="0" w:firstColumn="1" w:lastColumn="0" w:noHBand="0" w:noVBand="1"/>
      </w:tblPr>
      <w:tblGrid>
        <w:gridCol w:w="2518"/>
        <w:gridCol w:w="2088"/>
        <w:gridCol w:w="1739"/>
        <w:gridCol w:w="2867"/>
      </w:tblGrid>
      <w:tr w:rsidR="00146CFF" w:rsidRPr="00146CFF" w:rsidTr="00C863C6">
        <w:trPr>
          <w:trHeight w:val="596"/>
        </w:trPr>
        <w:tc>
          <w:tcPr>
            <w:tcW w:w="9212" w:type="dxa"/>
            <w:gridSpan w:val="4"/>
          </w:tcPr>
          <w:p w:rsidR="00146CFF" w:rsidRPr="00146CFF" w:rsidRDefault="00146CFF" w:rsidP="00146CFF">
            <w:pPr>
              <w:jc w:val="center"/>
              <w:rPr>
                <w:b/>
              </w:rPr>
            </w:pPr>
            <w:r w:rsidRPr="00146CFF">
              <w:rPr>
                <w:b/>
              </w:rPr>
              <w:t>NEGATIVNÍ ZKUŠENOSTI S PACHTÝŘEM</w:t>
            </w:r>
          </w:p>
        </w:tc>
      </w:tr>
      <w:tr w:rsidR="00146CFF" w:rsidRPr="00146CFF" w:rsidTr="00C863C6">
        <w:tc>
          <w:tcPr>
            <w:tcW w:w="2518" w:type="dxa"/>
          </w:tcPr>
          <w:p w:rsidR="00146CFF" w:rsidRPr="00146CFF" w:rsidRDefault="00146CFF" w:rsidP="00146CFF">
            <w:pPr>
              <w:jc w:val="center"/>
              <w:rPr>
                <w:b/>
                <w:sz w:val="22"/>
                <w:szCs w:val="22"/>
              </w:rPr>
            </w:pPr>
            <w:r w:rsidRPr="00146CFF">
              <w:rPr>
                <w:b/>
                <w:sz w:val="22"/>
                <w:szCs w:val="22"/>
              </w:rPr>
              <w:t xml:space="preserve">TYP POCHYBENÍ </w:t>
            </w:r>
            <w:r w:rsidRPr="00146CFF">
              <w:rPr>
                <w:sz w:val="22"/>
                <w:szCs w:val="22"/>
              </w:rPr>
              <w:t>*</w:t>
            </w:r>
          </w:p>
        </w:tc>
        <w:tc>
          <w:tcPr>
            <w:tcW w:w="2088" w:type="dxa"/>
            <w:tcBorders>
              <w:bottom w:val="single" w:sz="4" w:space="0" w:color="auto"/>
            </w:tcBorders>
          </w:tcPr>
          <w:p w:rsidR="00146CFF" w:rsidRPr="00146CFF" w:rsidRDefault="00146CFF" w:rsidP="00146CFF">
            <w:pPr>
              <w:jc w:val="center"/>
              <w:rPr>
                <w:b/>
                <w:sz w:val="22"/>
                <w:szCs w:val="22"/>
              </w:rPr>
            </w:pPr>
            <w:r w:rsidRPr="00146CFF">
              <w:rPr>
                <w:b/>
                <w:sz w:val="22"/>
                <w:szCs w:val="22"/>
              </w:rPr>
              <w:t>OZNÁMENÍ PACHTÝŘI</w:t>
            </w:r>
          </w:p>
          <w:p w:rsidR="00146CFF" w:rsidRPr="00146CFF" w:rsidRDefault="00146CFF" w:rsidP="00146CFF">
            <w:pPr>
              <w:jc w:val="center"/>
              <w:rPr>
                <w:b/>
                <w:sz w:val="22"/>
                <w:szCs w:val="22"/>
              </w:rPr>
            </w:pPr>
            <w:r w:rsidRPr="00146CFF">
              <w:rPr>
                <w:b/>
                <w:sz w:val="22"/>
                <w:szCs w:val="22"/>
              </w:rPr>
              <w:t>(</w:t>
            </w:r>
            <w:r w:rsidRPr="00146CFF">
              <w:rPr>
                <w:sz w:val="22"/>
                <w:szCs w:val="22"/>
              </w:rPr>
              <w:t>vytýkací dopis/ osobní jednání stvrzené zápisem/ telefonické (ústní) upozornění)</w:t>
            </w:r>
          </w:p>
        </w:tc>
        <w:tc>
          <w:tcPr>
            <w:tcW w:w="1739" w:type="dxa"/>
            <w:tcBorders>
              <w:bottom w:val="single" w:sz="4" w:space="0" w:color="auto"/>
            </w:tcBorders>
          </w:tcPr>
          <w:p w:rsidR="00146CFF" w:rsidRPr="00146CFF" w:rsidRDefault="00146CFF" w:rsidP="00146CFF">
            <w:pPr>
              <w:jc w:val="center"/>
              <w:rPr>
                <w:b/>
                <w:sz w:val="22"/>
                <w:szCs w:val="22"/>
              </w:rPr>
            </w:pPr>
            <w:r w:rsidRPr="00146CFF">
              <w:rPr>
                <w:b/>
                <w:sz w:val="22"/>
                <w:szCs w:val="22"/>
              </w:rPr>
              <w:t>NÁPRAVA</w:t>
            </w:r>
          </w:p>
          <w:p w:rsidR="00146CFF" w:rsidRPr="00146CFF" w:rsidRDefault="00146CFF" w:rsidP="00146CFF">
            <w:pPr>
              <w:jc w:val="center"/>
              <w:rPr>
                <w:b/>
                <w:sz w:val="22"/>
                <w:szCs w:val="22"/>
              </w:rPr>
            </w:pPr>
            <w:r w:rsidRPr="00146CFF">
              <w:rPr>
                <w:sz w:val="22"/>
                <w:szCs w:val="22"/>
              </w:rPr>
              <w:t>ANO/NE</w:t>
            </w:r>
          </w:p>
        </w:tc>
        <w:tc>
          <w:tcPr>
            <w:tcW w:w="2867" w:type="dxa"/>
            <w:tcBorders>
              <w:bottom w:val="single" w:sz="4" w:space="0" w:color="auto"/>
            </w:tcBorders>
          </w:tcPr>
          <w:p w:rsidR="00146CFF" w:rsidRPr="00146CFF" w:rsidRDefault="00146CFF" w:rsidP="00146CFF">
            <w:pPr>
              <w:jc w:val="center"/>
              <w:rPr>
                <w:b/>
                <w:sz w:val="22"/>
                <w:szCs w:val="22"/>
              </w:rPr>
            </w:pPr>
            <w:r w:rsidRPr="00146CFF">
              <w:rPr>
                <w:b/>
                <w:sz w:val="22"/>
                <w:szCs w:val="22"/>
              </w:rPr>
              <w:t>POZNÁMKA (např. odůvodnění pochybení, jak napravil)</w:t>
            </w:r>
          </w:p>
        </w:tc>
      </w:tr>
      <w:tr w:rsidR="00146CFF" w:rsidRPr="00146CFF" w:rsidTr="00C863C6">
        <w:tc>
          <w:tcPr>
            <w:tcW w:w="2518" w:type="dxa"/>
          </w:tcPr>
          <w:p w:rsidR="00146CFF" w:rsidRPr="00146CFF" w:rsidRDefault="00146CFF" w:rsidP="00146CFF">
            <w:pPr>
              <w:rPr>
                <w:sz w:val="22"/>
                <w:szCs w:val="22"/>
              </w:rPr>
            </w:pPr>
            <w:r w:rsidRPr="00146CFF">
              <w:rPr>
                <w:sz w:val="22"/>
                <w:szCs w:val="22"/>
              </w:rPr>
              <w:t xml:space="preserve">realizování jiného typu managementu než bylo stanoveno </w:t>
            </w:r>
          </w:p>
        </w:tc>
        <w:tc>
          <w:tcPr>
            <w:tcW w:w="2088" w:type="dxa"/>
            <w:tcBorders>
              <w:tl2br w:val="single" w:sz="4" w:space="0" w:color="auto"/>
            </w:tcBorders>
          </w:tcPr>
          <w:p w:rsidR="00146CFF" w:rsidRPr="00146CFF" w:rsidRDefault="00146CFF" w:rsidP="00146CFF">
            <w:pPr>
              <w:rPr>
                <w:sz w:val="22"/>
                <w:szCs w:val="22"/>
              </w:rPr>
            </w:pPr>
          </w:p>
        </w:tc>
        <w:tc>
          <w:tcPr>
            <w:tcW w:w="1739" w:type="dxa"/>
            <w:tcBorders>
              <w:tl2br w:val="single" w:sz="4" w:space="0" w:color="auto"/>
            </w:tcBorders>
          </w:tcPr>
          <w:p w:rsidR="00146CFF" w:rsidRPr="00146CFF" w:rsidRDefault="00146CFF" w:rsidP="00146CFF">
            <w:pPr>
              <w:rPr>
                <w:sz w:val="22"/>
                <w:szCs w:val="22"/>
              </w:rPr>
            </w:pPr>
          </w:p>
        </w:tc>
        <w:tc>
          <w:tcPr>
            <w:tcW w:w="2867" w:type="dxa"/>
            <w:tcBorders>
              <w:tl2br w:val="single" w:sz="4" w:space="0" w:color="auto"/>
            </w:tcBorders>
          </w:tcPr>
          <w:p w:rsidR="00146CFF" w:rsidRPr="00146CFF" w:rsidRDefault="00146CFF" w:rsidP="00146CFF">
            <w:pPr>
              <w:rPr>
                <w:sz w:val="22"/>
                <w:szCs w:val="22"/>
              </w:rPr>
            </w:pPr>
          </w:p>
        </w:tc>
      </w:tr>
      <w:tr w:rsidR="00146CFF" w:rsidRPr="00146CFF" w:rsidTr="00C863C6">
        <w:tc>
          <w:tcPr>
            <w:tcW w:w="2518" w:type="dxa"/>
          </w:tcPr>
          <w:p w:rsidR="00146CFF" w:rsidRPr="00146CFF" w:rsidRDefault="00146CFF" w:rsidP="00146CFF">
            <w:pPr>
              <w:rPr>
                <w:sz w:val="22"/>
                <w:szCs w:val="22"/>
              </w:rPr>
            </w:pPr>
            <w:r w:rsidRPr="00146CFF">
              <w:rPr>
                <w:sz w:val="22"/>
                <w:szCs w:val="22"/>
              </w:rPr>
              <w:t>seč v jiném než stanoveném termínu</w:t>
            </w:r>
          </w:p>
        </w:tc>
        <w:tc>
          <w:tcPr>
            <w:tcW w:w="2088" w:type="dxa"/>
            <w:tcBorders>
              <w:tl2br w:val="single" w:sz="4" w:space="0" w:color="auto"/>
            </w:tcBorders>
          </w:tcPr>
          <w:p w:rsidR="00146CFF" w:rsidRPr="00146CFF" w:rsidRDefault="00146CFF" w:rsidP="00146CFF">
            <w:pPr>
              <w:rPr>
                <w:sz w:val="22"/>
                <w:szCs w:val="22"/>
              </w:rPr>
            </w:pPr>
          </w:p>
        </w:tc>
        <w:tc>
          <w:tcPr>
            <w:tcW w:w="1739" w:type="dxa"/>
            <w:tcBorders>
              <w:tl2br w:val="single" w:sz="4" w:space="0" w:color="auto"/>
            </w:tcBorders>
          </w:tcPr>
          <w:p w:rsidR="00146CFF" w:rsidRPr="00146CFF" w:rsidRDefault="00146CFF" w:rsidP="00146CFF">
            <w:pPr>
              <w:rPr>
                <w:sz w:val="22"/>
                <w:szCs w:val="22"/>
              </w:rPr>
            </w:pPr>
          </w:p>
        </w:tc>
        <w:tc>
          <w:tcPr>
            <w:tcW w:w="2867" w:type="dxa"/>
            <w:tcBorders>
              <w:tl2br w:val="single" w:sz="4" w:space="0" w:color="auto"/>
            </w:tcBorders>
          </w:tcPr>
          <w:p w:rsidR="00146CFF" w:rsidRPr="00146CFF" w:rsidRDefault="00146CFF" w:rsidP="00146CFF">
            <w:pPr>
              <w:rPr>
                <w:sz w:val="22"/>
                <w:szCs w:val="22"/>
              </w:rPr>
            </w:pPr>
          </w:p>
        </w:tc>
      </w:tr>
      <w:tr w:rsidR="00146CFF" w:rsidRPr="00146CFF" w:rsidTr="00C863C6">
        <w:tc>
          <w:tcPr>
            <w:tcW w:w="2518" w:type="dxa"/>
          </w:tcPr>
          <w:p w:rsidR="00146CFF" w:rsidRPr="00146CFF" w:rsidRDefault="00146CFF" w:rsidP="00146CFF">
            <w:pPr>
              <w:rPr>
                <w:sz w:val="22"/>
                <w:szCs w:val="22"/>
              </w:rPr>
            </w:pPr>
            <w:r w:rsidRPr="00146CFF">
              <w:rPr>
                <w:sz w:val="22"/>
                <w:szCs w:val="22"/>
              </w:rPr>
              <w:t>ponechání posečené biomasy neshrabané v řádcích</w:t>
            </w:r>
          </w:p>
        </w:tc>
        <w:tc>
          <w:tcPr>
            <w:tcW w:w="2088" w:type="dxa"/>
            <w:tcBorders>
              <w:tl2br w:val="single" w:sz="4" w:space="0" w:color="auto"/>
            </w:tcBorders>
          </w:tcPr>
          <w:p w:rsidR="00146CFF" w:rsidRPr="00146CFF" w:rsidRDefault="00146CFF" w:rsidP="00146CFF">
            <w:pPr>
              <w:rPr>
                <w:sz w:val="22"/>
                <w:szCs w:val="22"/>
              </w:rPr>
            </w:pPr>
          </w:p>
        </w:tc>
        <w:tc>
          <w:tcPr>
            <w:tcW w:w="1739" w:type="dxa"/>
            <w:tcBorders>
              <w:tl2br w:val="single" w:sz="4" w:space="0" w:color="auto"/>
            </w:tcBorders>
          </w:tcPr>
          <w:p w:rsidR="00146CFF" w:rsidRPr="00146CFF" w:rsidRDefault="00146CFF" w:rsidP="00146CFF">
            <w:pPr>
              <w:rPr>
                <w:sz w:val="22"/>
                <w:szCs w:val="22"/>
              </w:rPr>
            </w:pPr>
          </w:p>
        </w:tc>
        <w:tc>
          <w:tcPr>
            <w:tcW w:w="2867" w:type="dxa"/>
            <w:tcBorders>
              <w:tl2br w:val="single" w:sz="4" w:space="0" w:color="auto"/>
            </w:tcBorders>
          </w:tcPr>
          <w:p w:rsidR="00146CFF" w:rsidRPr="00146CFF" w:rsidRDefault="00146CFF" w:rsidP="00146CFF">
            <w:pPr>
              <w:rPr>
                <w:sz w:val="22"/>
                <w:szCs w:val="22"/>
              </w:rPr>
            </w:pPr>
          </w:p>
        </w:tc>
      </w:tr>
      <w:tr w:rsidR="00146CFF" w:rsidRPr="00146CFF" w:rsidTr="00C863C6">
        <w:tc>
          <w:tcPr>
            <w:tcW w:w="2518" w:type="dxa"/>
          </w:tcPr>
          <w:p w:rsidR="00146CFF" w:rsidRPr="00146CFF" w:rsidRDefault="00146CFF" w:rsidP="00146CFF">
            <w:pPr>
              <w:rPr>
                <w:sz w:val="22"/>
                <w:szCs w:val="22"/>
              </w:rPr>
            </w:pPr>
            <w:r w:rsidRPr="00146CFF">
              <w:rPr>
                <w:sz w:val="22"/>
                <w:szCs w:val="22"/>
              </w:rPr>
              <w:t>ponechání posečené biomasy v hromadách na okraji pozemku</w:t>
            </w:r>
          </w:p>
        </w:tc>
        <w:tc>
          <w:tcPr>
            <w:tcW w:w="2088" w:type="dxa"/>
            <w:tcBorders>
              <w:tl2br w:val="single" w:sz="4" w:space="0" w:color="auto"/>
            </w:tcBorders>
          </w:tcPr>
          <w:p w:rsidR="00146CFF" w:rsidRPr="00146CFF" w:rsidRDefault="00146CFF" w:rsidP="00146CFF">
            <w:pPr>
              <w:rPr>
                <w:sz w:val="22"/>
                <w:szCs w:val="22"/>
              </w:rPr>
            </w:pPr>
          </w:p>
        </w:tc>
        <w:tc>
          <w:tcPr>
            <w:tcW w:w="1739" w:type="dxa"/>
            <w:tcBorders>
              <w:tl2br w:val="single" w:sz="4" w:space="0" w:color="auto"/>
            </w:tcBorders>
          </w:tcPr>
          <w:p w:rsidR="00146CFF" w:rsidRPr="00146CFF" w:rsidRDefault="00146CFF" w:rsidP="00146CFF">
            <w:pPr>
              <w:rPr>
                <w:sz w:val="22"/>
                <w:szCs w:val="22"/>
              </w:rPr>
            </w:pPr>
          </w:p>
        </w:tc>
        <w:tc>
          <w:tcPr>
            <w:tcW w:w="2867" w:type="dxa"/>
            <w:tcBorders>
              <w:tl2br w:val="single" w:sz="4" w:space="0" w:color="auto"/>
            </w:tcBorders>
          </w:tcPr>
          <w:p w:rsidR="00146CFF" w:rsidRPr="00146CFF" w:rsidRDefault="00146CFF" w:rsidP="00146CFF">
            <w:pPr>
              <w:rPr>
                <w:sz w:val="22"/>
                <w:szCs w:val="22"/>
              </w:rPr>
            </w:pPr>
          </w:p>
        </w:tc>
      </w:tr>
      <w:tr w:rsidR="00146CFF" w:rsidRPr="00146CFF" w:rsidTr="00C863C6">
        <w:tc>
          <w:tcPr>
            <w:tcW w:w="2518" w:type="dxa"/>
          </w:tcPr>
          <w:p w:rsidR="00146CFF" w:rsidRPr="00146CFF" w:rsidRDefault="00146CFF" w:rsidP="00146CFF">
            <w:pPr>
              <w:rPr>
                <w:sz w:val="22"/>
                <w:szCs w:val="22"/>
              </w:rPr>
            </w:pPr>
            <w:r w:rsidRPr="00146CFF">
              <w:rPr>
                <w:sz w:val="22"/>
                <w:szCs w:val="22"/>
              </w:rPr>
              <w:t>narušení drnu pojezdem techniky v nevhodnou dobu (v deštivém období)</w:t>
            </w:r>
          </w:p>
        </w:tc>
        <w:tc>
          <w:tcPr>
            <w:tcW w:w="2088" w:type="dxa"/>
            <w:tcBorders>
              <w:tl2br w:val="single" w:sz="4" w:space="0" w:color="auto"/>
            </w:tcBorders>
          </w:tcPr>
          <w:p w:rsidR="00146CFF" w:rsidRPr="00146CFF" w:rsidRDefault="00146CFF" w:rsidP="00146CFF">
            <w:pPr>
              <w:rPr>
                <w:sz w:val="22"/>
                <w:szCs w:val="22"/>
              </w:rPr>
            </w:pPr>
          </w:p>
        </w:tc>
        <w:tc>
          <w:tcPr>
            <w:tcW w:w="1739" w:type="dxa"/>
            <w:tcBorders>
              <w:tl2br w:val="single" w:sz="4" w:space="0" w:color="auto"/>
            </w:tcBorders>
          </w:tcPr>
          <w:p w:rsidR="00146CFF" w:rsidRPr="00146CFF" w:rsidRDefault="00146CFF" w:rsidP="00146CFF">
            <w:pPr>
              <w:rPr>
                <w:sz w:val="22"/>
                <w:szCs w:val="22"/>
              </w:rPr>
            </w:pPr>
          </w:p>
        </w:tc>
        <w:tc>
          <w:tcPr>
            <w:tcW w:w="2867" w:type="dxa"/>
            <w:tcBorders>
              <w:tl2br w:val="single" w:sz="4" w:space="0" w:color="auto"/>
            </w:tcBorders>
          </w:tcPr>
          <w:p w:rsidR="00146CFF" w:rsidRPr="00146CFF" w:rsidRDefault="00146CFF" w:rsidP="00146CFF">
            <w:pPr>
              <w:rPr>
                <w:sz w:val="22"/>
                <w:szCs w:val="22"/>
              </w:rPr>
            </w:pPr>
          </w:p>
        </w:tc>
      </w:tr>
      <w:tr w:rsidR="00146CFF" w:rsidRPr="00146CFF" w:rsidTr="00C863C6">
        <w:tc>
          <w:tcPr>
            <w:tcW w:w="2518" w:type="dxa"/>
          </w:tcPr>
          <w:p w:rsidR="00146CFF" w:rsidRPr="00146CFF" w:rsidRDefault="00146CFF" w:rsidP="00146CFF">
            <w:pPr>
              <w:rPr>
                <w:sz w:val="22"/>
                <w:szCs w:val="22"/>
              </w:rPr>
            </w:pPr>
            <w:r w:rsidRPr="00146CFF">
              <w:rPr>
                <w:sz w:val="22"/>
                <w:szCs w:val="22"/>
              </w:rPr>
              <w:t>pastva v jiném než stanoveném termínu</w:t>
            </w:r>
          </w:p>
        </w:tc>
        <w:tc>
          <w:tcPr>
            <w:tcW w:w="2088" w:type="dxa"/>
            <w:tcBorders>
              <w:tl2br w:val="single" w:sz="4" w:space="0" w:color="auto"/>
            </w:tcBorders>
          </w:tcPr>
          <w:p w:rsidR="00146CFF" w:rsidRPr="00146CFF" w:rsidRDefault="00146CFF" w:rsidP="00146CFF">
            <w:pPr>
              <w:rPr>
                <w:sz w:val="22"/>
                <w:szCs w:val="22"/>
              </w:rPr>
            </w:pPr>
          </w:p>
        </w:tc>
        <w:tc>
          <w:tcPr>
            <w:tcW w:w="1739" w:type="dxa"/>
            <w:tcBorders>
              <w:tl2br w:val="single" w:sz="4" w:space="0" w:color="auto"/>
            </w:tcBorders>
          </w:tcPr>
          <w:p w:rsidR="00146CFF" w:rsidRPr="00146CFF" w:rsidRDefault="00146CFF" w:rsidP="00146CFF">
            <w:pPr>
              <w:rPr>
                <w:sz w:val="22"/>
                <w:szCs w:val="22"/>
              </w:rPr>
            </w:pPr>
          </w:p>
        </w:tc>
        <w:tc>
          <w:tcPr>
            <w:tcW w:w="2867" w:type="dxa"/>
            <w:tcBorders>
              <w:tl2br w:val="single" w:sz="4" w:space="0" w:color="auto"/>
            </w:tcBorders>
          </w:tcPr>
          <w:p w:rsidR="00146CFF" w:rsidRPr="00146CFF" w:rsidRDefault="00146CFF" w:rsidP="00146CFF">
            <w:pPr>
              <w:rPr>
                <w:sz w:val="22"/>
                <w:szCs w:val="22"/>
              </w:rPr>
            </w:pPr>
          </w:p>
        </w:tc>
      </w:tr>
      <w:tr w:rsidR="00146CFF" w:rsidRPr="00146CFF" w:rsidTr="00C863C6">
        <w:tc>
          <w:tcPr>
            <w:tcW w:w="2518" w:type="dxa"/>
          </w:tcPr>
          <w:p w:rsidR="00146CFF" w:rsidRPr="00146CFF" w:rsidRDefault="00146CFF" w:rsidP="00146CFF">
            <w:pPr>
              <w:rPr>
                <w:sz w:val="22"/>
                <w:szCs w:val="22"/>
              </w:rPr>
            </w:pPr>
            <w:r w:rsidRPr="00146CFF">
              <w:rPr>
                <w:sz w:val="22"/>
                <w:szCs w:val="22"/>
              </w:rPr>
              <w:t>příliš intenzivní pastva</w:t>
            </w:r>
          </w:p>
        </w:tc>
        <w:tc>
          <w:tcPr>
            <w:tcW w:w="2088" w:type="dxa"/>
            <w:tcBorders>
              <w:tl2br w:val="single" w:sz="4" w:space="0" w:color="auto"/>
            </w:tcBorders>
          </w:tcPr>
          <w:p w:rsidR="00146CFF" w:rsidRPr="00146CFF" w:rsidRDefault="00146CFF" w:rsidP="00146CFF">
            <w:pPr>
              <w:rPr>
                <w:sz w:val="22"/>
                <w:szCs w:val="22"/>
              </w:rPr>
            </w:pPr>
          </w:p>
        </w:tc>
        <w:tc>
          <w:tcPr>
            <w:tcW w:w="1739" w:type="dxa"/>
            <w:tcBorders>
              <w:tl2br w:val="single" w:sz="4" w:space="0" w:color="auto"/>
            </w:tcBorders>
          </w:tcPr>
          <w:p w:rsidR="00146CFF" w:rsidRPr="00146CFF" w:rsidRDefault="00146CFF" w:rsidP="00146CFF">
            <w:pPr>
              <w:rPr>
                <w:sz w:val="22"/>
                <w:szCs w:val="22"/>
              </w:rPr>
            </w:pPr>
          </w:p>
        </w:tc>
        <w:tc>
          <w:tcPr>
            <w:tcW w:w="2867" w:type="dxa"/>
            <w:tcBorders>
              <w:tl2br w:val="single" w:sz="4" w:space="0" w:color="auto"/>
            </w:tcBorders>
          </w:tcPr>
          <w:p w:rsidR="00146CFF" w:rsidRPr="00146CFF" w:rsidRDefault="00146CFF" w:rsidP="00146CFF">
            <w:pPr>
              <w:rPr>
                <w:sz w:val="22"/>
                <w:szCs w:val="22"/>
              </w:rPr>
            </w:pPr>
          </w:p>
        </w:tc>
      </w:tr>
      <w:tr w:rsidR="00146CFF" w:rsidRPr="00146CFF" w:rsidTr="00C863C6">
        <w:tc>
          <w:tcPr>
            <w:tcW w:w="2518" w:type="dxa"/>
          </w:tcPr>
          <w:p w:rsidR="00146CFF" w:rsidRPr="00146CFF" w:rsidRDefault="00146CFF" w:rsidP="00146CFF">
            <w:pPr>
              <w:rPr>
                <w:sz w:val="22"/>
                <w:szCs w:val="22"/>
              </w:rPr>
            </w:pPr>
            <w:r w:rsidRPr="00146CFF">
              <w:rPr>
                <w:sz w:val="22"/>
                <w:szCs w:val="22"/>
              </w:rPr>
              <w:t>příliš extenzivní pastva</w:t>
            </w:r>
          </w:p>
        </w:tc>
        <w:tc>
          <w:tcPr>
            <w:tcW w:w="2088" w:type="dxa"/>
            <w:tcBorders>
              <w:tl2br w:val="single" w:sz="4" w:space="0" w:color="auto"/>
            </w:tcBorders>
          </w:tcPr>
          <w:p w:rsidR="00146CFF" w:rsidRPr="00146CFF" w:rsidRDefault="00146CFF" w:rsidP="00146CFF">
            <w:pPr>
              <w:rPr>
                <w:sz w:val="22"/>
                <w:szCs w:val="22"/>
              </w:rPr>
            </w:pPr>
          </w:p>
        </w:tc>
        <w:tc>
          <w:tcPr>
            <w:tcW w:w="1739" w:type="dxa"/>
            <w:tcBorders>
              <w:tl2br w:val="single" w:sz="4" w:space="0" w:color="auto"/>
            </w:tcBorders>
          </w:tcPr>
          <w:p w:rsidR="00146CFF" w:rsidRPr="00146CFF" w:rsidRDefault="00146CFF" w:rsidP="00146CFF">
            <w:pPr>
              <w:rPr>
                <w:sz w:val="22"/>
                <w:szCs w:val="22"/>
              </w:rPr>
            </w:pPr>
          </w:p>
        </w:tc>
        <w:tc>
          <w:tcPr>
            <w:tcW w:w="2867" w:type="dxa"/>
            <w:tcBorders>
              <w:tl2br w:val="single" w:sz="4" w:space="0" w:color="auto"/>
            </w:tcBorders>
          </w:tcPr>
          <w:p w:rsidR="00146CFF" w:rsidRPr="00146CFF" w:rsidRDefault="00146CFF" w:rsidP="00146CFF">
            <w:pPr>
              <w:rPr>
                <w:sz w:val="22"/>
                <w:szCs w:val="22"/>
              </w:rPr>
            </w:pPr>
          </w:p>
        </w:tc>
      </w:tr>
      <w:tr w:rsidR="00146CFF" w:rsidRPr="00146CFF" w:rsidTr="00C863C6">
        <w:tc>
          <w:tcPr>
            <w:tcW w:w="2518" w:type="dxa"/>
          </w:tcPr>
          <w:p w:rsidR="00146CFF" w:rsidRPr="00146CFF" w:rsidRDefault="00146CFF" w:rsidP="00146CFF">
            <w:pPr>
              <w:rPr>
                <w:sz w:val="22"/>
                <w:szCs w:val="22"/>
              </w:rPr>
            </w:pPr>
            <w:r w:rsidRPr="00146CFF">
              <w:rPr>
                <w:sz w:val="22"/>
                <w:szCs w:val="22"/>
              </w:rPr>
              <w:lastRenderedPageBreak/>
              <w:t>poškození dřevin v pastvině okusem</w:t>
            </w:r>
          </w:p>
        </w:tc>
        <w:tc>
          <w:tcPr>
            <w:tcW w:w="2088" w:type="dxa"/>
            <w:tcBorders>
              <w:tl2br w:val="single" w:sz="4" w:space="0" w:color="auto"/>
            </w:tcBorders>
          </w:tcPr>
          <w:p w:rsidR="00146CFF" w:rsidRPr="00146CFF" w:rsidRDefault="00146CFF" w:rsidP="00146CFF">
            <w:pPr>
              <w:rPr>
                <w:sz w:val="22"/>
                <w:szCs w:val="22"/>
              </w:rPr>
            </w:pPr>
          </w:p>
        </w:tc>
        <w:tc>
          <w:tcPr>
            <w:tcW w:w="1739" w:type="dxa"/>
            <w:tcBorders>
              <w:tl2br w:val="single" w:sz="4" w:space="0" w:color="auto"/>
            </w:tcBorders>
          </w:tcPr>
          <w:p w:rsidR="00146CFF" w:rsidRPr="00146CFF" w:rsidRDefault="00146CFF" w:rsidP="00146CFF">
            <w:pPr>
              <w:rPr>
                <w:sz w:val="22"/>
                <w:szCs w:val="22"/>
              </w:rPr>
            </w:pPr>
          </w:p>
        </w:tc>
        <w:tc>
          <w:tcPr>
            <w:tcW w:w="2867" w:type="dxa"/>
            <w:tcBorders>
              <w:tl2br w:val="single" w:sz="4" w:space="0" w:color="auto"/>
            </w:tcBorders>
          </w:tcPr>
          <w:p w:rsidR="00146CFF" w:rsidRPr="00146CFF" w:rsidRDefault="00146CFF" w:rsidP="00146CFF">
            <w:pPr>
              <w:rPr>
                <w:sz w:val="22"/>
                <w:szCs w:val="22"/>
              </w:rPr>
            </w:pPr>
          </w:p>
        </w:tc>
      </w:tr>
      <w:tr w:rsidR="00146CFF" w:rsidRPr="00146CFF" w:rsidTr="00C863C6">
        <w:tc>
          <w:tcPr>
            <w:tcW w:w="2518" w:type="dxa"/>
          </w:tcPr>
          <w:p w:rsidR="00146CFF" w:rsidRPr="00146CFF" w:rsidRDefault="00146CFF" w:rsidP="00146CFF">
            <w:pPr>
              <w:rPr>
                <w:sz w:val="22"/>
                <w:szCs w:val="22"/>
              </w:rPr>
            </w:pPr>
            <w:r w:rsidRPr="00146CFF">
              <w:rPr>
                <w:sz w:val="22"/>
                <w:szCs w:val="22"/>
              </w:rPr>
              <w:t>silně rozšlapaný mokřad</w:t>
            </w:r>
          </w:p>
        </w:tc>
        <w:tc>
          <w:tcPr>
            <w:tcW w:w="2088" w:type="dxa"/>
            <w:tcBorders>
              <w:tl2br w:val="single" w:sz="4" w:space="0" w:color="auto"/>
            </w:tcBorders>
          </w:tcPr>
          <w:p w:rsidR="00146CFF" w:rsidRPr="00146CFF" w:rsidRDefault="00146CFF" w:rsidP="00146CFF">
            <w:pPr>
              <w:rPr>
                <w:sz w:val="22"/>
                <w:szCs w:val="22"/>
              </w:rPr>
            </w:pPr>
          </w:p>
        </w:tc>
        <w:tc>
          <w:tcPr>
            <w:tcW w:w="1739" w:type="dxa"/>
            <w:tcBorders>
              <w:tl2br w:val="single" w:sz="4" w:space="0" w:color="auto"/>
            </w:tcBorders>
          </w:tcPr>
          <w:p w:rsidR="00146CFF" w:rsidRPr="00146CFF" w:rsidRDefault="00146CFF" w:rsidP="00146CFF">
            <w:pPr>
              <w:rPr>
                <w:sz w:val="22"/>
                <w:szCs w:val="22"/>
              </w:rPr>
            </w:pPr>
          </w:p>
        </w:tc>
        <w:tc>
          <w:tcPr>
            <w:tcW w:w="2867" w:type="dxa"/>
            <w:tcBorders>
              <w:tl2br w:val="single" w:sz="4" w:space="0" w:color="auto"/>
            </w:tcBorders>
          </w:tcPr>
          <w:p w:rsidR="00146CFF" w:rsidRPr="00146CFF" w:rsidRDefault="00146CFF" w:rsidP="00146CFF">
            <w:pPr>
              <w:rPr>
                <w:sz w:val="22"/>
                <w:szCs w:val="22"/>
              </w:rPr>
            </w:pPr>
          </w:p>
        </w:tc>
      </w:tr>
      <w:tr w:rsidR="00146CFF" w:rsidRPr="00146CFF" w:rsidTr="00C863C6">
        <w:tc>
          <w:tcPr>
            <w:tcW w:w="2518" w:type="dxa"/>
          </w:tcPr>
          <w:p w:rsidR="00146CFF" w:rsidRPr="00146CFF" w:rsidRDefault="00146CFF" w:rsidP="00146CFF">
            <w:pPr>
              <w:rPr>
                <w:sz w:val="22"/>
                <w:szCs w:val="22"/>
              </w:rPr>
            </w:pPr>
            <w:r w:rsidRPr="00146CFF">
              <w:rPr>
                <w:sz w:val="22"/>
                <w:szCs w:val="22"/>
              </w:rPr>
              <w:t>napájení přímo z přírodních zdrojů</w:t>
            </w:r>
          </w:p>
        </w:tc>
        <w:tc>
          <w:tcPr>
            <w:tcW w:w="2088" w:type="dxa"/>
            <w:tcBorders>
              <w:tl2br w:val="single" w:sz="4" w:space="0" w:color="auto"/>
            </w:tcBorders>
          </w:tcPr>
          <w:p w:rsidR="00146CFF" w:rsidRPr="00146CFF" w:rsidRDefault="00146CFF" w:rsidP="00146CFF">
            <w:pPr>
              <w:rPr>
                <w:sz w:val="22"/>
                <w:szCs w:val="22"/>
              </w:rPr>
            </w:pPr>
          </w:p>
        </w:tc>
        <w:tc>
          <w:tcPr>
            <w:tcW w:w="1739" w:type="dxa"/>
            <w:tcBorders>
              <w:tl2br w:val="single" w:sz="4" w:space="0" w:color="auto"/>
            </w:tcBorders>
          </w:tcPr>
          <w:p w:rsidR="00146CFF" w:rsidRPr="00146CFF" w:rsidRDefault="00146CFF" w:rsidP="00146CFF">
            <w:pPr>
              <w:rPr>
                <w:sz w:val="22"/>
                <w:szCs w:val="22"/>
              </w:rPr>
            </w:pPr>
          </w:p>
        </w:tc>
        <w:tc>
          <w:tcPr>
            <w:tcW w:w="2867" w:type="dxa"/>
            <w:tcBorders>
              <w:tl2br w:val="single" w:sz="4" w:space="0" w:color="auto"/>
            </w:tcBorders>
          </w:tcPr>
          <w:p w:rsidR="00146CFF" w:rsidRPr="00146CFF" w:rsidRDefault="00146CFF" w:rsidP="00146CFF">
            <w:pPr>
              <w:rPr>
                <w:sz w:val="22"/>
                <w:szCs w:val="22"/>
              </w:rPr>
            </w:pPr>
          </w:p>
        </w:tc>
      </w:tr>
      <w:tr w:rsidR="00146CFF" w:rsidRPr="00146CFF" w:rsidTr="00C863C6">
        <w:tc>
          <w:tcPr>
            <w:tcW w:w="2518" w:type="dxa"/>
          </w:tcPr>
          <w:p w:rsidR="00146CFF" w:rsidRPr="00146CFF" w:rsidRDefault="00146CFF" w:rsidP="00146CFF">
            <w:pPr>
              <w:rPr>
                <w:sz w:val="22"/>
                <w:szCs w:val="22"/>
              </w:rPr>
            </w:pPr>
            <w:r w:rsidRPr="00146CFF">
              <w:rPr>
                <w:sz w:val="22"/>
                <w:szCs w:val="22"/>
              </w:rPr>
              <w:t>ignorace likvidace invazních druhů rostlin</w:t>
            </w:r>
          </w:p>
        </w:tc>
        <w:tc>
          <w:tcPr>
            <w:tcW w:w="2088" w:type="dxa"/>
            <w:tcBorders>
              <w:bottom w:val="single" w:sz="4" w:space="0" w:color="auto"/>
              <w:tl2br w:val="single" w:sz="4" w:space="0" w:color="auto"/>
            </w:tcBorders>
          </w:tcPr>
          <w:p w:rsidR="00146CFF" w:rsidRPr="00146CFF" w:rsidRDefault="00146CFF" w:rsidP="00146CFF">
            <w:pPr>
              <w:rPr>
                <w:sz w:val="22"/>
                <w:szCs w:val="22"/>
              </w:rPr>
            </w:pPr>
          </w:p>
        </w:tc>
        <w:tc>
          <w:tcPr>
            <w:tcW w:w="1739" w:type="dxa"/>
            <w:tcBorders>
              <w:bottom w:val="single" w:sz="4" w:space="0" w:color="auto"/>
              <w:tl2br w:val="single" w:sz="4" w:space="0" w:color="auto"/>
            </w:tcBorders>
          </w:tcPr>
          <w:p w:rsidR="00146CFF" w:rsidRPr="00146CFF" w:rsidRDefault="00146CFF" w:rsidP="00146CFF">
            <w:pPr>
              <w:rPr>
                <w:sz w:val="22"/>
                <w:szCs w:val="22"/>
              </w:rPr>
            </w:pPr>
          </w:p>
        </w:tc>
        <w:tc>
          <w:tcPr>
            <w:tcW w:w="2867" w:type="dxa"/>
            <w:tcBorders>
              <w:bottom w:val="single" w:sz="4" w:space="0" w:color="auto"/>
              <w:tl2br w:val="single" w:sz="4" w:space="0" w:color="auto"/>
            </w:tcBorders>
          </w:tcPr>
          <w:p w:rsidR="00146CFF" w:rsidRPr="00146CFF" w:rsidRDefault="00146CFF" w:rsidP="00146CFF">
            <w:pPr>
              <w:rPr>
                <w:sz w:val="22"/>
                <w:szCs w:val="22"/>
              </w:rPr>
            </w:pPr>
          </w:p>
        </w:tc>
      </w:tr>
      <w:tr w:rsidR="00146CFF" w:rsidRPr="00146CFF" w:rsidTr="00C863C6">
        <w:tc>
          <w:tcPr>
            <w:tcW w:w="2518" w:type="dxa"/>
          </w:tcPr>
          <w:p w:rsidR="00146CFF" w:rsidRPr="00146CFF" w:rsidRDefault="00146CFF" w:rsidP="00146CFF">
            <w:pPr>
              <w:rPr>
                <w:sz w:val="22"/>
                <w:szCs w:val="22"/>
              </w:rPr>
            </w:pPr>
            <w:r w:rsidRPr="00146CFF">
              <w:rPr>
                <w:sz w:val="22"/>
                <w:szCs w:val="22"/>
              </w:rPr>
              <w:t>zimování dobytka na jiných než povolených místech</w:t>
            </w:r>
          </w:p>
        </w:tc>
        <w:tc>
          <w:tcPr>
            <w:tcW w:w="2088" w:type="dxa"/>
            <w:tcBorders>
              <w:tl2br w:val="single" w:sz="4" w:space="0" w:color="auto"/>
            </w:tcBorders>
          </w:tcPr>
          <w:p w:rsidR="00146CFF" w:rsidRPr="00146CFF" w:rsidRDefault="00146CFF" w:rsidP="00146CFF">
            <w:pPr>
              <w:rPr>
                <w:sz w:val="22"/>
                <w:szCs w:val="22"/>
              </w:rPr>
            </w:pPr>
          </w:p>
        </w:tc>
        <w:tc>
          <w:tcPr>
            <w:tcW w:w="1739" w:type="dxa"/>
            <w:tcBorders>
              <w:tl2br w:val="single" w:sz="4" w:space="0" w:color="auto"/>
            </w:tcBorders>
          </w:tcPr>
          <w:p w:rsidR="00146CFF" w:rsidRPr="00146CFF" w:rsidRDefault="00146CFF" w:rsidP="00146CFF">
            <w:pPr>
              <w:rPr>
                <w:sz w:val="22"/>
                <w:szCs w:val="22"/>
              </w:rPr>
            </w:pPr>
          </w:p>
        </w:tc>
        <w:tc>
          <w:tcPr>
            <w:tcW w:w="2867" w:type="dxa"/>
            <w:tcBorders>
              <w:tl2br w:val="single" w:sz="4" w:space="0" w:color="auto"/>
            </w:tcBorders>
          </w:tcPr>
          <w:p w:rsidR="00146CFF" w:rsidRPr="00146CFF" w:rsidRDefault="00146CFF" w:rsidP="00146CFF">
            <w:pPr>
              <w:rPr>
                <w:sz w:val="22"/>
                <w:szCs w:val="22"/>
              </w:rPr>
            </w:pPr>
          </w:p>
        </w:tc>
      </w:tr>
      <w:tr w:rsidR="00146CFF" w:rsidRPr="00146CFF" w:rsidTr="00C863C6">
        <w:tc>
          <w:tcPr>
            <w:tcW w:w="2518" w:type="dxa"/>
          </w:tcPr>
          <w:p w:rsidR="00146CFF" w:rsidRPr="00146CFF" w:rsidRDefault="00146CFF" w:rsidP="00146CFF">
            <w:pPr>
              <w:rPr>
                <w:sz w:val="22"/>
                <w:szCs w:val="22"/>
              </w:rPr>
            </w:pPr>
            <w:r w:rsidRPr="00146CFF">
              <w:rPr>
                <w:sz w:val="22"/>
                <w:szCs w:val="22"/>
              </w:rPr>
              <w:t xml:space="preserve">užívání nepropachtovaných pozemků  </w:t>
            </w:r>
          </w:p>
        </w:tc>
        <w:tc>
          <w:tcPr>
            <w:tcW w:w="2088" w:type="dxa"/>
            <w:tcBorders>
              <w:tl2br w:val="single" w:sz="4" w:space="0" w:color="auto"/>
            </w:tcBorders>
          </w:tcPr>
          <w:p w:rsidR="00146CFF" w:rsidRPr="00146CFF" w:rsidRDefault="00146CFF" w:rsidP="00146CFF">
            <w:pPr>
              <w:rPr>
                <w:sz w:val="22"/>
                <w:szCs w:val="22"/>
              </w:rPr>
            </w:pPr>
          </w:p>
        </w:tc>
        <w:tc>
          <w:tcPr>
            <w:tcW w:w="1739" w:type="dxa"/>
            <w:tcBorders>
              <w:tl2br w:val="single" w:sz="4" w:space="0" w:color="auto"/>
            </w:tcBorders>
          </w:tcPr>
          <w:p w:rsidR="00146CFF" w:rsidRPr="00146CFF" w:rsidRDefault="00146CFF" w:rsidP="00146CFF">
            <w:pPr>
              <w:rPr>
                <w:sz w:val="22"/>
                <w:szCs w:val="22"/>
              </w:rPr>
            </w:pPr>
          </w:p>
        </w:tc>
        <w:tc>
          <w:tcPr>
            <w:tcW w:w="2867" w:type="dxa"/>
            <w:tcBorders>
              <w:tl2br w:val="single" w:sz="4" w:space="0" w:color="auto"/>
            </w:tcBorders>
          </w:tcPr>
          <w:p w:rsidR="00146CFF" w:rsidRPr="00146CFF" w:rsidRDefault="00146CFF" w:rsidP="00146CFF">
            <w:pPr>
              <w:rPr>
                <w:sz w:val="22"/>
                <w:szCs w:val="22"/>
              </w:rPr>
            </w:pPr>
          </w:p>
        </w:tc>
      </w:tr>
      <w:tr w:rsidR="00146CFF" w:rsidRPr="00146CFF" w:rsidTr="00C863C6">
        <w:tc>
          <w:tcPr>
            <w:tcW w:w="2518" w:type="dxa"/>
          </w:tcPr>
          <w:p w:rsidR="00146CFF" w:rsidRPr="00146CFF" w:rsidRDefault="00146CFF" w:rsidP="00146CFF">
            <w:pPr>
              <w:rPr>
                <w:sz w:val="22"/>
                <w:szCs w:val="22"/>
              </w:rPr>
            </w:pPr>
            <w:r w:rsidRPr="00146CFF">
              <w:rPr>
                <w:sz w:val="22"/>
                <w:szCs w:val="22"/>
              </w:rPr>
              <w:t>jiná speciální pochybení</w:t>
            </w:r>
          </w:p>
        </w:tc>
        <w:tc>
          <w:tcPr>
            <w:tcW w:w="2088" w:type="dxa"/>
            <w:tcBorders>
              <w:tl2br w:val="single" w:sz="4" w:space="0" w:color="auto"/>
            </w:tcBorders>
          </w:tcPr>
          <w:p w:rsidR="00146CFF" w:rsidRPr="00146CFF" w:rsidRDefault="00146CFF" w:rsidP="00146CFF">
            <w:pPr>
              <w:rPr>
                <w:sz w:val="22"/>
                <w:szCs w:val="22"/>
              </w:rPr>
            </w:pPr>
          </w:p>
        </w:tc>
        <w:tc>
          <w:tcPr>
            <w:tcW w:w="1739" w:type="dxa"/>
            <w:tcBorders>
              <w:tl2br w:val="single" w:sz="4" w:space="0" w:color="auto"/>
            </w:tcBorders>
          </w:tcPr>
          <w:p w:rsidR="00146CFF" w:rsidRPr="00146CFF" w:rsidRDefault="00146CFF" w:rsidP="00146CFF">
            <w:pPr>
              <w:rPr>
                <w:sz w:val="22"/>
                <w:szCs w:val="22"/>
              </w:rPr>
            </w:pPr>
          </w:p>
        </w:tc>
        <w:tc>
          <w:tcPr>
            <w:tcW w:w="2867" w:type="dxa"/>
            <w:tcBorders>
              <w:tl2br w:val="single" w:sz="4" w:space="0" w:color="auto"/>
            </w:tcBorders>
          </w:tcPr>
          <w:p w:rsidR="00146CFF" w:rsidRPr="00146CFF" w:rsidRDefault="00146CFF" w:rsidP="00146CFF">
            <w:pPr>
              <w:rPr>
                <w:sz w:val="22"/>
                <w:szCs w:val="22"/>
              </w:rPr>
            </w:pPr>
          </w:p>
        </w:tc>
      </w:tr>
    </w:tbl>
    <w:p w:rsidR="00146CFF" w:rsidRPr="00146CFF" w:rsidRDefault="00146CFF" w:rsidP="00146CFF">
      <w:pPr>
        <w:spacing w:after="200" w:line="276" w:lineRule="auto"/>
        <w:rPr>
          <w:rFonts w:asciiTheme="minorHAnsi" w:eastAsiaTheme="minorHAnsi" w:hAnsiTheme="minorHAnsi" w:cstheme="minorBidi"/>
          <w:sz w:val="20"/>
          <w:szCs w:val="20"/>
          <w:lang w:eastAsia="en-US"/>
        </w:rPr>
      </w:pPr>
      <w:r w:rsidRPr="00146CFF">
        <w:rPr>
          <w:rFonts w:asciiTheme="minorHAnsi" w:eastAsiaTheme="minorHAnsi" w:hAnsiTheme="minorHAnsi" w:cstheme="minorBidi"/>
          <w:sz w:val="22"/>
          <w:szCs w:val="22"/>
          <w:lang w:eastAsia="en-US"/>
        </w:rPr>
        <w:t>*</w:t>
      </w:r>
      <w:r w:rsidRPr="00146CFF">
        <w:rPr>
          <w:rFonts w:asciiTheme="minorHAnsi" w:eastAsiaTheme="minorHAnsi" w:hAnsiTheme="minorHAnsi" w:cstheme="minorBidi"/>
          <w:sz w:val="20"/>
          <w:szCs w:val="20"/>
          <w:lang w:eastAsia="en-US"/>
        </w:rPr>
        <w:t>Proškrtnutá pole znamenají, že daný typ pochybení se hodnoceného pachtýře netýká.</w:t>
      </w:r>
    </w:p>
    <w:p w:rsidR="00146CFF" w:rsidRPr="00146CFF" w:rsidRDefault="00146CFF" w:rsidP="00146CFF">
      <w:pPr>
        <w:spacing w:after="200" w:line="276" w:lineRule="auto"/>
        <w:rPr>
          <w:rFonts w:asciiTheme="minorHAnsi" w:eastAsiaTheme="minorHAnsi" w:hAnsiTheme="minorHAnsi" w:cstheme="minorBidi"/>
          <w:b/>
          <w:sz w:val="28"/>
          <w:szCs w:val="28"/>
          <w:u w:val="single"/>
          <w:lang w:eastAsia="en-US"/>
        </w:rPr>
      </w:pPr>
      <w:r w:rsidRPr="00146CFF">
        <w:rPr>
          <w:rFonts w:asciiTheme="minorHAnsi" w:eastAsiaTheme="minorHAnsi" w:hAnsiTheme="minorHAnsi" w:cstheme="minorBidi"/>
          <w:b/>
          <w:sz w:val="28"/>
          <w:szCs w:val="28"/>
          <w:u w:val="single"/>
          <w:lang w:eastAsia="en-US"/>
        </w:rPr>
        <w:t xml:space="preserve">Závěrečné hodnocení pachtýře a jeho případné doporučení/nedoporučení k uzavření dalšího pachtu bez výběrového řízení </w:t>
      </w:r>
    </w:p>
    <w:p w:rsidR="00146CFF" w:rsidRPr="00146CFF" w:rsidRDefault="00146CFF" w:rsidP="00146CFF">
      <w:pPr>
        <w:spacing w:after="200" w:line="276" w:lineRule="auto"/>
        <w:jc w:val="both"/>
        <w:rPr>
          <w:rFonts w:asciiTheme="minorHAnsi" w:eastAsiaTheme="minorHAnsi" w:hAnsiTheme="minorHAnsi" w:cstheme="minorBidi"/>
          <w:sz w:val="22"/>
          <w:szCs w:val="22"/>
          <w:lang w:eastAsia="en-US"/>
        </w:rPr>
      </w:pPr>
      <w:r w:rsidRPr="00146CFF">
        <w:rPr>
          <w:rFonts w:asciiTheme="minorHAnsi" w:eastAsiaTheme="minorHAnsi" w:hAnsiTheme="minorHAnsi" w:cstheme="minorBidi"/>
          <w:sz w:val="22"/>
          <w:szCs w:val="22"/>
          <w:lang w:eastAsia="en-US"/>
        </w:rPr>
        <w:t xml:space="preserve">Předmětem pachtu ukončené </w:t>
      </w:r>
      <w:proofErr w:type="spellStart"/>
      <w:r w:rsidRPr="00146CFF">
        <w:rPr>
          <w:rFonts w:asciiTheme="minorHAnsi" w:eastAsiaTheme="minorHAnsi" w:hAnsiTheme="minorHAnsi" w:cstheme="minorBidi"/>
          <w:sz w:val="22"/>
          <w:szCs w:val="22"/>
          <w:lang w:eastAsia="en-US"/>
        </w:rPr>
        <w:t>pachtovní</w:t>
      </w:r>
      <w:proofErr w:type="spellEnd"/>
      <w:r w:rsidRPr="00146CFF">
        <w:rPr>
          <w:rFonts w:asciiTheme="minorHAnsi" w:eastAsiaTheme="minorHAnsi" w:hAnsiTheme="minorHAnsi" w:cstheme="minorBidi"/>
          <w:sz w:val="22"/>
          <w:szCs w:val="22"/>
          <w:lang w:eastAsia="en-US"/>
        </w:rPr>
        <w:t xml:space="preserve"> smlouvy byla menší výměra pozemků na území Národního parku Šumava ve Stožci. Předmětné pozemky jsou součástí jedné větší pastviny, u které má pan Brož pozemky ostatních vlastníků řádně propachtovány. Společně tedy tvoří komplex jednoho pastevního areálu. Pozemky jsou bez výrazných specifik nastaveného managementu, jedná se o běžné hospodaření, které pachtýř dodržuje. </w:t>
      </w:r>
    </w:p>
    <w:p w:rsidR="00146CFF" w:rsidRPr="00146CFF" w:rsidRDefault="00146CFF" w:rsidP="00146CFF">
      <w:pPr>
        <w:spacing w:after="200" w:line="276" w:lineRule="auto"/>
        <w:jc w:val="both"/>
        <w:rPr>
          <w:rFonts w:asciiTheme="minorHAnsi" w:eastAsiaTheme="minorHAnsi" w:hAnsiTheme="minorHAnsi" w:cstheme="minorBidi"/>
          <w:sz w:val="22"/>
          <w:szCs w:val="22"/>
          <w:lang w:eastAsia="en-US"/>
        </w:rPr>
      </w:pPr>
      <w:r w:rsidRPr="00146CFF">
        <w:rPr>
          <w:rFonts w:asciiTheme="minorHAnsi" w:eastAsiaTheme="minorHAnsi" w:hAnsiTheme="minorHAnsi" w:cstheme="minorBidi"/>
          <w:sz w:val="22"/>
          <w:szCs w:val="22"/>
          <w:lang w:eastAsia="en-US"/>
        </w:rPr>
        <w:t>Ochota k domluvě a spolupráci je dobrá.</w:t>
      </w:r>
    </w:p>
    <w:p w:rsidR="00146CFF" w:rsidRPr="00146CFF" w:rsidRDefault="00146CFF" w:rsidP="00146CFF">
      <w:pPr>
        <w:spacing w:after="200" w:line="276" w:lineRule="auto"/>
        <w:jc w:val="both"/>
        <w:rPr>
          <w:rFonts w:asciiTheme="minorHAnsi" w:eastAsiaTheme="minorHAnsi" w:hAnsiTheme="minorHAnsi" w:cstheme="minorBidi"/>
          <w:sz w:val="22"/>
          <w:szCs w:val="22"/>
          <w:lang w:eastAsia="en-US"/>
        </w:rPr>
      </w:pPr>
      <w:r w:rsidRPr="00146CFF">
        <w:rPr>
          <w:rFonts w:asciiTheme="minorHAnsi" w:eastAsiaTheme="minorHAnsi" w:hAnsiTheme="minorHAnsi" w:cstheme="minorBidi"/>
          <w:sz w:val="22"/>
          <w:szCs w:val="22"/>
          <w:u w:val="single"/>
          <w:lang w:eastAsia="en-US"/>
        </w:rPr>
        <w:t>Závěr:</w:t>
      </w:r>
      <w:r w:rsidRPr="00146CFF">
        <w:rPr>
          <w:rFonts w:asciiTheme="minorHAnsi" w:eastAsiaTheme="minorHAnsi" w:hAnsiTheme="minorHAnsi" w:cstheme="minorBidi"/>
          <w:sz w:val="22"/>
          <w:szCs w:val="22"/>
          <w:lang w:eastAsia="en-US"/>
        </w:rPr>
        <w:t xml:space="preserve">  Odbor ochrany přírody Správy Národního parku Šumava </w:t>
      </w:r>
      <w:r w:rsidRPr="00146CFF">
        <w:rPr>
          <w:rFonts w:asciiTheme="minorHAnsi" w:eastAsiaTheme="minorHAnsi" w:hAnsiTheme="minorHAnsi" w:cstheme="minorBidi"/>
          <w:b/>
          <w:sz w:val="28"/>
          <w:szCs w:val="28"/>
          <w:lang w:eastAsia="en-US"/>
        </w:rPr>
        <w:t>DOPORUČUJE</w:t>
      </w:r>
      <w:r w:rsidRPr="00146CFF">
        <w:rPr>
          <w:rFonts w:asciiTheme="minorHAnsi" w:eastAsiaTheme="minorHAnsi" w:hAnsiTheme="minorHAnsi" w:cstheme="minorBidi"/>
          <w:b/>
          <w:sz w:val="22"/>
          <w:szCs w:val="22"/>
          <w:lang w:eastAsia="en-US"/>
        </w:rPr>
        <w:t xml:space="preserve"> </w:t>
      </w:r>
      <w:r w:rsidRPr="00146CFF">
        <w:rPr>
          <w:rFonts w:asciiTheme="minorHAnsi" w:eastAsiaTheme="minorHAnsi" w:hAnsiTheme="minorHAnsi" w:cstheme="minorBidi"/>
          <w:sz w:val="22"/>
          <w:szCs w:val="22"/>
          <w:lang w:eastAsia="en-US"/>
        </w:rPr>
        <w:t xml:space="preserve">uzavření pachtu bez výběrového řízení. </w:t>
      </w:r>
    </w:p>
    <w:p w:rsidR="00146CFF" w:rsidRPr="00146CFF" w:rsidRDefault="00146CFF" w:rsidP="00146CFF">
      <w:pPr>
        <w:spacing w:after="200" w:line="276" w:lineRule="auto"/>
        <w:jc w:val="both"/>
        <w:rPr>
          <w:rFonts w:asciiTheme="minorHAnsi" w:eastAsiaTheme="minorHAnsi" w:hAnsiTheme="minorHAnsi" w:cstheme="minorBidi"/>
          <w:sz w:val="22"/>
          <w:szCs w:val="22"/>
          <w:u w:val="single"/>
          <w:lang w:eastAsia="en-US"/>
        </w:rPr>
      </w:pPr>
      <w:r w:rsidRPr="00146CFF">
        <w:rPr>
          <w:rFonts w:asciiTheme="minorHAnsi" w:eastAsiaTheme="minorHAnsi" w:hAnsiTheme="minorHAnsi" w:cstheme="minorBidi"/>
          <w:sz w:val="22"/>
          <w:szCs w:val="22"/>
          <w:u w:val="single"/>
          <w:lang w:eastAsia="en-US"/>
        </w:rPr>
        <w:t>Za vypracované odborné hodnocení odpovídá:</w:t>
      </w:r>
    </w:p>
    <w:p w:rsidR="00146CFF" w:rsidRPr="00146CFF" w:rsidRDefault="00146CFF" w:rsidP="00146CFF">
      <w:pPr>
        <w:spacing w:after="200" w:line="276" w:lineRule="auto"/>
        <w:jc w:val="both"/>
        <w:rPr>
          <w:rFonts w:asciiTheme="minorHAnsi" w:eastAsiaTheme="minorHAnsi" w:hAnsiTheme="minorHAnsi" w:cstheme="minorBidi"/>
          <w:sz w:val="22"/>
          <w:szCs w:val="22"/>
          <w:lang w:eastAsia="en-US"/>
        </w:rPr>
      </w:pPr>
      <w:r w:rsidRPr="00146CFF">
        <w:rPr>
          <w:rFonts w:asciiTheme="minorHAnsi" w:eastAsiaTheme="minorHAnsi" w:hAnsiTheme="minorHAnsi" w:cstheme="minorBidi"/>
          <w:sz w:val="22"/>
          <w:szCs w:val="22"/>
          <w:lang w:eastAsia="en-US"/>
        </w:rPr>
        <w:t>Ve Vimperku dne 21. 11. 2023</w:t>
      </w:r>
    </w:p>
    <w:p w:rsidR="00146CFF" w:rsidRPr="00146CFF" w:rsidRDefault="00146CFF" w:rsidP="00146CFF">
      <w:pPr>
        <w:spacing w:after="200" w:line="276" w:lineRule="auto"/>
        <w:rPr>
          <w:rFonts w:asciiTheme="minorHAnsi" w:eastAsiaTheme="minorHAnsi" w:hAnsiTheme="minorHAnsi" w:cstheme="minorBidi"/>
          <w:sz w:val="22"/>
          <w:szCs w:val="22"/>
          <w:lang w:eastAsia="en-US"/>
        </w:rPr>
      </w:pPr>
    </w:p>
    <w:p w:rsidR="00146CFF" w:rsidRPr="00146CFF" w:rsidRDefault="007C530C" w:rsidP="00146CFF">
      <w:pPr>
        <w:spacing w:after="200" w:line="276"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XXXXX</w:t>
      </w:r>
    </w:p>
    <w:p w:rsidR="00146CFF" w:rsidRPr="00146CFF" w:rsidRDefault="00146CFF" w:rsidP="00146CFF">
      <w:pPr>
        <w:spacing w:after="200" w:line="276" w:lineRule="auto"/>
        <w:rPr>
          <w:rFonts w:asciiTheme="minorHAnsi" w:eastAsiaTheme="minorHAnsi" w:hAnsiTheme="minorHAnsi" w:cstheme="minorBidi"/>
          <w:sz w:val="22"/>
          <w:szCs w:val="22"/>
          <w:lang w:eastAsia="en-US"/>
        </w:rPr>
      </w:pPr>
      <w:r w:rsidRPr="00146CFF">
        <w:rPr>
          <w:rFonts w:asciiTheme="minorHAnsi" w:eastAsiaTheme="minorHAnsi" w:hAnsiTheme="minorHAnsi" w:cstheme="minorBidi"/>
          <w:sz w:val="22"/>
          <w:szCs w:val="22"/>
          <w:lang w:eastAsia="en-US"/>
        </w:rPr>
        <w:br w:type="page"/>
      </w:r>
    </w:p>
    <w:p w:rsidR="001236BD" w:rsidRPr="00627CDD" w:rsidRDefault="001236BD" w:rsidP="001236BD">
      <w:pPr>
        <w:spacing w:after="200" w:line="276"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b/>
          <w:sz w:val="32"/>
          <w:szCs w:val="32"/>
          <w:u w:val="single"/>
          <w:lang w:eastAsia="en-US"/>
        </w:rPr>
        <w:lastRenderedPageBreak/>
        <w:t xml:space="preserve">Zhodnocení </w:t>
      </w:r>
      <w:r w:rsidRPr="00627CDD">
        <w:rPr>
          <w:rFonts w:asciiTheme="minorHAnsi" w:eastAsiaTheme="minorHAnsi" w:hAnsiTheme="minorHAnsi" w:cstheme="minorBidi"/>
          <w:b/>
          <w:sz w:val="32"/>
          <w:szCs w:val="32"/>
          <w:u w:val="single"/>
          <w:lang w:eastAsia="en-US"/>
        </w:rPr>
        <w:t>dosavadního pachtu ukončeného uplynutím doby platnosti smlouvy z pozice vlastníka, pro možné uzavření nového pachtu se stejným pachtýřem bez výběrového řízení</w:t>
      </w:r>
    </w:p>
    <w:p w:rsidR="001236BD" w:rsidRPr="00627CDD" w:rsidRDefault="001236BD" w:rsidP="001236BD">
      <w:pPr>
        <w:spacing w:after="200" w:line="276" w:lineRule="auto"/>
        <w:rPr>
          <w:rFonts w:asciiTheme="minorHAnsi" w:eastAsiaTheme="minorHAnsi" w:hAnsiTheme="minorHAnsi" w:cstheme="minorBidi"/>
          <w:sz w:val="22"/>
          <w:szCs w:val="22"/>
          <w:lang w:eastAsia="en-US"/>
        </w:rPr>
      </w:pPr>
    </w:p>
    <w:tbl>
      <w:tblPr>
        <w:tblStyle w:val="Mkatabulky1"/>
        <w:tblW w:w="0" w:type="auto"/>
        <w:tblLook w:val="04A0" w:firstRow="1" w:lastRow="0" w:firstColumn="1" w:lastColumn="0" w:noHBand="0" w:noVBand="1"/>
      </w:tblPr>
      <w:tblGrid>
        <w:gridCol w:w="3070"/>
        <w:gridCol w:w="3275"/>
        <w:gridCol w:w="2867"/>
      </w:tblGrid>
      <w:tr w:rsidR="001236BD" w:rsidRPr="00627CDD" w:rsidTr="00C863C6">
        <w:trPr>
          <w:trHeight w:val="547"/>
        </w:trPr>
        <w:tc>
          <w:tcPr>
            <w:tcW w:w="9212" w:type="dxa"/>
            <w:gridSpan w:val="3"/>
          </w:tcPr>
          <w:p w:rsidR="001236BD" w:rsidRPr="00627CDD" w:rsidRDefault="001236BD" w:rsidP="00C863C6">
            <w:pPr>
              <w:jc w:val="center"/>
              <w:rPr>
                <w:b/>
              </w:rPr>
            </w:pPr>
            <w:r w:rsidRPr="00627CDD">
              <w:rPr>
                <w:b/>
              </w:rPr>
              <w:t>PLATEBNÍ MORÁLKA PACHTÝŘE</w:t>
            </w:r>
          </w:p>
        </w:tc>
      </w:tr>
      <w:tr w:rsidR="001236BD" w:rsidRPr="00627CDD" w:rsidTr="00C863C6">
        <w:tc>
          <w:tcPr>
            <w:tcW w:w="3070" w:type="dxa"/>
          </w:tcPr>
          <w:p w:rsidR="001236BD" w:rsidRPr="00627CDD" w:rsidRDefault="001236BD" w:rsidP="00C863C6">
            <w:pPr>
              <w:rPr>
                <w:sz w:val="22"/>
                <w:szCs w:val="22"/>
              </w:rPr>
            </w:pPr>
            <w:r w:rsidRPr="00627CDD">
              <w:rPr>
                <w:sz w:val="22"/>
                <w:szCs w:val="22"/>
              </w:rPr>
              <w:t xml:space="preserve">včasná úhrada </w:t>
            </w:r>
            <w:proofErr w:type="spellStart"/>
            <w:r w:rsidRPr="00627CDD">
              <w:rPr>
                <w:sz w:val="22"/>
                <w:szCs w:val="22"/>
              </w:rPr>
              <w:t>pachtovného</w:t>
            </w:r>
            <w:proofErr w:type="spellEnd"/>
          </w:p>
        </w:tc>
        <w:tc>
          <w:tcPr>
            <w:tcW w:w="6142" w:type="dxa"/>
            <w:gridSpan w:val="2"/>
          </w:tcPr>
          <w:p w:rsidR="001236BD" w:rsidRPr="00627CDD" w:rsidRDefault="001236BD" w:rsidP="00C863C6">
            <w:pPr>
              <w:rPr>
                <w:sz w:val="22"/>
                <w:szCs w:val="22"/>
              </w:rPr>
            </w:pPr>
            <w:r>
              <w:rPr>
                <w:sz w:val="22"/>
                <w:szCs w:val="22"/>
              </w:rPr>
              <w:t>ANO</w:t>
            </w:r>
          </w:p>
        </w:tc>
      </w:tr>
      <w:tr w:rsidR="001236BD" w:rsidRPr="00627CDD" w:rsidTr="00C863C6">
        <w:tc>
          <w:tcPr>
            <w:tcW w:w="3070" w:type="dxa"/>
            <w:vMerge w:val="restart"/>
          </w:tcPr>
          <w:p w:rsidR="001236BD" w:rsidRPr="00627CDD" w:rsidRDefault="001236BD" w:rsidP="00C863C6">
            <w:pPr>
              <w:rPr>
                <w:sz w:val="22"/>
                <w:szCs w:val="22"/>
              </w:rPr>
            </w:pPr>
            <w:r w:rsidRPr="00627CDD">
              <w:rPr>
                <w:sz w:val="22"/>
                <w:szCs w:val="22"/>
              </w:rPr>
              <w:t xml:space="preserve">opožděné hrazení </w:t>
            </w:r>
            <w:proofErr w:type="spellStart"/>
            <w:r w:rsidRPr="00627CDD">
              <w:rPr>
                <w:sz w:val="22"/>
                <w:szCs w:val="22"/>
              </w:rPr>
              <w:t>pachtovného</w:t>
            </w:r>
            <w:proofErr w:type="spellEnd"/>
            <w:r w:rsidRPr="00627CDD">
              <w:rPr>
                <w:sz w:val="22"/>
                <w:szCs w:val="22"/>
              </w:rPr>
              <w:t xml:space="preserve"> </w:t>
            </w:r>
          </w:p>
        </w:tc>
        <w:tc>
          <w:tcPr>
            <w:tcW w:w="3275" w:type="dxa"/>
          </w:tcPr>
          <w:p w:rsidR="001236BD" w:rsidRPr="00627CDD" w:rsidRDefault="001236BD" w:rsidP="00C863C6">
            <w:pPr>
              <w:rPr>
                <w:sz w:val="22"/>
                <w:szCs w:val="22"/>
              </w:rPr>
            </w:pPr>
            <w:r w:rsidRPr="00627CDD">
              <w:rPr>
                <w:sz w:val="22"/>
                <w:szCs w:val="22"/>
              </w:rPr>
              <w:t>urgované telefonicky (ústně)</w:t>
            </w:r>
          </w:p>
        </w:tc>
        <w:tc>
          <w:tcPr>
            <w:tcW w:w="2867" w:type="dxa"/>
            <w:tcBorders>
              <w:bottom w:val="single" w:sz="4" w:space="0" w:color="auto"/>
              <w:tr2bl w:val="single" w:sz="4" w:space="0" w:color="auto"/>
            </w:tcBorders>
          </w:tcPr>
          <w:p w:rsidR="001236BD" w:rsidRPr="00627CDD" w:rsidRDefault="001236BD" w:rsidP="00C863C6">
            <w:pPr>
              <w:rPr>
                <w:sz w:val="22"/>
                <w:szCs w:val="22"/>
              </w:rPr>
            </w:pPr>
          </w:p>
        </w:tc>
      </w:tr>
      <w:tr w:rsidR="001236BD" w:rsidRPr="00627CDD" w:rsidTr="00C863C6">
        <w:tc>
          <w:tcPr>
            <w:tcW w:w="3070" w:type="dxa"/>
            <w:vMerge/>
          </w:tcPr>
          <w:p w:rsidR="001236BD" w:rsidRPr="00627CDD" w:rsidRDefault="001236BD" w:rsidP="00C863C6">
            <w:pPr>
              <w:rPr>
                <w:sz w:val="22"/>
                <w:szCs w:val="22"/>
              </w:rPr>
            </w:pPr>
          </w:p>
        </w:tc>
        <w:tc>
          <w:tcPr>
            <w:tcW w:w="3275" w:type="dxa"/>
            <w:tcBorders>
              <w:bottom w:val="single" w:sz="4" w:space="0" w:color="auto"/>
            </w:tcBorders>
          </w:tcPr>
          <w:p w:rsidR="001236BD" w:rsidRPr="00627CDD" w:rsidRDefault="001236BD" w:rsidP="00C863C6">
            <w:pPr>
              <w:rPr>
                <w:sz w:val="22"/>
                <w:szCs w:val="22"/>
              </w:rPr>
            </w:pPr>
            <w:r w:rsidRPr="00627CDD">
              <w:rPr>
                <w:sz w:val="22"/>
                <w:szCs w:val="22"/>
              </w:rPr>
              <w:t>urgované písemně</w:t>
            </w:r>
          </w:p>
        </w:tc>
        <w:tc>
          <w:tcPr>
            <w:tcW w:w="2867" w:type="dxa"/>
            <w:tcBorders>
              <w:bottom w:val="single" w:sz="4" w:space="0" w:color="auto"/>
              <w:tr2bl w:val="single" w:sz="4" w:space="0" w:color="auto"/>
            </w:tcBorders>
          </w:tcPr>
          <w:p w:rsidR="001236BD" w:rsidRPr="00627CDD" w:rsidRDefault="001236BD" w:rsidP="00C863C6">
            <w:pPr>
              <w:rPr>
                <w:sz w:val="22"/>
                <w:szCs w:val="22"/>
              </w:rPr>
            </w:pPr>
          </w:p>
        </w:tc>
      </w:tr>
      <w:tr w:rsidR="001236BD" w:rsidRPr="00627CDD" w:rsidTr="00C863C6">
        <w:tc>
          <w:tcPr>
            <w:tcW w:w="3070" w:type="dxa"/>
          </w:tcPr>
          <w:p w:rsidR="001236BD" w:rsidRPr="00627CDD" w:rsidRDefault="001236BD" w:rsidP="00C863C6">
            <w:pPr>
              <w:rPr>
                <w:sz w:val="22"/>
                <w:szCs w:val="22"/>
              </w:rPr>
            </w:pPr>
            <w:r w:rsidRPr="00627CDD">
              <w:rPr>
                <w:sz w:val="22"/>
                <w:szCs w:val="22"/>
              </w:rPr>
              <w:t xml:space="preserve">neuhrazení </w:t>
            </w:r>
            <w:proofErr w:type="spellStart"/>
            <w:r w:rsidRPr="00627CDD">
              <w:rPr>
                <w:sz w:val="22"/>
                <w:szCs w:val="22"/>
              </w:rPr>
              <w:t>pachtovného</w:t>
            </w:r>
            <w:proofErr w:type="spellEnd"/>
            <w:r w:rsidRPr="00627CDD">
              <w:rPr>
                <w:sz w:val="22"/>
                <w:szCs w:val="22"/>
              </w:rPr>
              <w:t xml:space="preserve"> i po písemné urgenci</w:t>
            </w:r>
          </w:p>
        </w:tc>
        <w:tc>
          <w:tcPr>
            <w:tcW w:w="6142" w:type="dxa"/>
            <w:gridSpan w:val="2"/>
            <w:tcBorders>
              <w:tr2bl w:val="single" w:sz="4" w:space="0" w:color="auto"/>
            </w:tcBorders>
          </w:tcPr>
          <w:p w:rsidR="001236BD" w:rsidRPr="00627CDD" w:rsidRDefault="001236BD" w:rsidP="00C863C6">
            <w:pPr>
              <w:rPr>
                <w:sz w:val="22"/>
                <w:szCs w:val="22"/>
              </w:rPr>
            </w:pPr>
          </w:p>
        </w:tc>
      </w:tr>
    </w:tbl>
    <w:p w:rsidR="001236BD" w:rsidRDefault="001236BD" w:rsidP="001236BD">
      <w:pPr>
        <w:spacing w:after="200" w:line="276" w:lineRule="auto"/>
        <w:rPr>
          <w:rFonts w:asciiTheme="minorHAnsi" w:eastAsiaTheme="minorHAnsi" w:hAnsiTheme="minorHAnsi" w:cstheme="minorBidi"/>
          <w:sz w:val="20"/>
          <w:szCs w:val="20"/>
          <w:lang w:eastAsia="en-US"/>
        </w:rPr>
      </w:pPr>
      <w:r w:rsidRPr="00627CDD">
        <w:rPr>
          <w:rFonts w:asciiTheme="minorHAnsi" w:eastAsiaTheme="minorHAnsi" w:hAnsiTheme="minorHAnsi" w:cstheme="minorBidi"/>
          <w:sz w:val="22"/>
          <w:szCs w:val="22"/>
          <w:lang w:eastAsia="en-US"/>
        </w:rPr>
        <w:t>*</w:t>
      </w:r>
      <w:r w:rsidRPr="00627CDD">
        <w:rPr>
          <w:rFonts w:asciiTheme="minorHAnsi" w:eastAsiaTheme="minorHAnsi" w:hAnsiTheme="minorHAnsi" w:cstheme="minorBidi"/>
          <w:sz w:val="20"/>
          <w:szCs w:val="20"/>
          <w:lang w:eastAsia="en-US"/>
        </w:rPr>
        <w:t>Proškrtnutá pole znamenají, že daný typ pochybení, se hodnoceného pachtýře netýká.</w:t>
      </w:r>
    </w:p>
    <w:p w:rsidR="001236BD" w:rsidRDefault="001236BD" w:rsidP="001236BD">
      <w:pPr>
        <w:spacing w:after="200" w:line="276" w:lineRule="auto"/>
        <w:rPr>
          <w:rFonts w:asciiTheme="minorHAnsi" w:eastAsiaTheme="minorHAnsi" w:hAnsiTheme="minorHAnsi" w:cstheme="minorBidi"/>
          <w:sz w:val="20"/>
          <w:szCs w:val="20"/>
          <w:lang w:eastAsia="en-US"/>
        </w:rPr>
      </w:pPr>
    </w:p>
    <w:p w:rsidR="001236BD" w:rsidRDefault="001236BD" w:rsidP="001236BD">
      <w:pPr>
        <w:spacing w:after="200" w:line="276" w:lineRule="auto"/>
        <w:rPr>
          <w:rFonts w:asciiTheme="minorHAnsi" w:eastAsiaTheme="minorHAnsi" w:hAnsiTheme="minorHAnsi" w:cstheme="minorBidi"/>
          <w:sz w:val="20"/>
          <w:szCs w:val="20"/>
          <w:lang w:eastAsia="en-US"/>
        </w:rPr>
      </w:pPr>
    </w:p>
    <w:p w:rsidR="001236BD" w:rsidRPr="00627CDD" w:rsidRDefault="007C530C" w:rsidP="001236BD">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0"/>
          <w:szCs w:val="20"/>
          <w:lang w:eastAsia="en-US"/>
        </w:rPr>
        <w:t>XXXXX</w:t>
      </w:r>
    </w:p>
    <w:p w:rsidR="001236BD" w:rsidRDefault="001236BD" w:rsidP="001236BD">
      <w:pPr>
        <w:spacing w:after="200" w:line="276" w:lineRule="auto"/>
        <w:rPr>
          <w:rFonts w:asciiTheme="minorHAnsi" w:eastAsiaTheme="minorHAnsi" w:hAnsiTheme="minorHAnsi" w:cstheme="minorBidi"/>
          <w:sz w:val="20"/>
          <w:szCs w:val="20"/>
          <w:lang w:eastAsia="en-US"/>
        </w:rPr>
      </w:pPr>
    </w:p>
    <w:p w:rsidR="001236BD" w:rsidRPr="00627CDD" w:rsidRDefault="001236BD" w:rsidP="001236BD">
      <w:pPr>
        <w:spacing w:after="200" w:line="276" w:lineRule="auto"/>
        <w:rPr>
          <w:rFonts w:asciiTheme="minorHAnsi" w:eastAsiaTheme="minorHAnsi" w:hAnsiTheme="minorHAnsi" w:cstheme="minorBidi"/>
          <w:sz w:val="20"/>
          <w:szCs w:val="20"/>
          <w:lang w:eastAsia="en-US"/>
        </w:rPr>
      </w:pPr>
    </w:p>
    <w:p w:rsidR="001236BD" w:rsidRPr="00627CDD" w:rsidRDefault="001236BD" w:rsidP="001236BD">
      <w:pPr>
        <w:spacing w:after="200" w:line="276" w:lineRule="auto"/>
        <w:rPr>
          <w:rFonts w:asciiTheme="minorHAnsi" w:eastAsiaTheme="minorHAnsi" w:hAnsiTheme="minorHAnsi" w:cstheme="minorBidi"/>
          <w:sz w:val="20"/>
          <w:szCs w:val="20"/>
          <w:lang w:eastAsia="en-US"/>
        </w:rPr>
      </w:pPr>
    </w:p>
    <w:p w:rsidR="001236BD" w:rsidRPr="00627CDD" w:rsidRDefault="001236BD" w:rsidP="001236BD">
      <w:pPr>
        <w:spacing w:after="200" w:line="276" w:lineRule="auto"/>
        <w:rPr>
          <w:rFonts w:asciiTheme="minorHAnsi" w:eastAsiaTheme="minorHAnsi" w:hAnsiTheme="minorHAnsi" w:cstheme="minorBidi"/>
          <w:b/>
          <w:sz w:val="28"/>
          <w:szCs w:val="28"/>
          <w:u w:val="single"/>
          <w:lang w:eastAsia="en-US"/>
        </w:rPr>
      </w:pPr>
      <w:r w:rsidRPr="00627CDD">
        <w:rPr>
          <w:rFonts w:asciiTheme="minorHAnsi" w:eastAsiaTheme="minorHAnsi" w:hAnsiTheme="minorHAnsi" w:cstheme="minorBidi"/>
          <w:b/>
          <w:sz w:val="28"/>
          <w:szCs w:val="28"/>
          <w:u w:val="single"/>
          <w:lang w:eastAsia="en-US"/>
        </w:rPr>
        <w:t>Závěrečné hodnocení pachtýře a jeho případné doporučení/nedoporučení k uzavření dalšího pachtu bez výběrového řízení</w:t>
      </w:r>
    </w:p>
    <w:p w:rsidR="001236BD" w:rsidRPr="00627CDD" w:rsidRDefault="001236BD" w:rsidP="001236BD">
      <w:pPr>
        <w:spacing w:after="200" w:line="276" w:lineRule="auto"/>
        <w:jc w:val="both"/>
        <w:rPr>
          <w:rFonts w:asciiTheme="minorHAnsi" w:eastAsiaTheme="minorHAnsi" w:hAnsiTheme="minorHAnsi" w:cstheme="minorBidi"/>
          <w:sz w:val="22"/>
          <w:szCs w:val="22"/>
          <w:lang w:eastAsia="en-US"/>
        </w:rPr>
      </w:pPr>
      <w:r w:rsidRPr="002E4CB6">
        <w:rPr>
          <w:rFonts w:asciiTheme="minorHAnsi" w:eastAsiaTheme="minorHAnsi" w:hAnsiTheme="minorHAnsi" w:cstheme="minorBidi"/>
          <w:sz w:val="22"/>
          <w:szCs w:val="22"/>
          <w:lang w:eastAsia="en-US"/>
        </w:rPr>
        <w:t xml:space="preserve">Společnost </w:t>
      </w:r>
      <w:r>
        <w:rPr>
          <w:rFonts w:asciiTheme="minorHAnsi" w:eastAsiaTheme="minorHAnsi" w:hAnsiTheme="minorHAnsi" w:cstheme="minorBidi"/>
          <w:sz w:val="22"/>
          <w:szCs w:val="22"/>
          <w:lang w:eastAsia="en-US"/>
        </w:rPr>
        <w:t xml:space="preserve">BAPEMAX, </w:t>
      </w:r>
      <w:r w:rsidRPr="002E4CB6">
        <w:rPr>
          <w:rFonts w:asciiTheme="minorHAnsi" w:eastAsiaTheme="minorHAnsi" w:hAnsiTheme="minorHAnsi" w:cstheme="minorBidi"/>
          <w:sz w:val="22"/>
          <w:szCs w:val="22"/>
          <w:lang w:eastAsia="en-US"/>
        </w:rPr>
        <w:t xml:space="preserve">s.r.o. </w:t>
      </w:r>
      <w:r w:rsidRPr="00A31541">
        <w:rPr>
          <w:rFonts w:asciiTheme="minorHAnsi" w:eastAsiaTheme="minorHAnsi" w:hAnsiTheme="minorHAnsi" w:cstheme="minorBidi"/>
          <w:sz w:val="22"/>
          <w:szCs w:val="22"/>
          <w:lang w:eastAsia="en-US"/>
        </w:rPr>
        <w:t xml:space="preserve">během sledovaného období uhradila </w:t>
      </w:r>
      <w:proofErr w:type="spellStart"/>
      <w:r w:rsidRPr="00627CDD">
        <w:rPr>
          <w:rFonts w:asciiTheme="minorHAnsi" w:eastAsiaTheme="minorHAnsi" w:hAnsiTheme="minorHAnsi" w:cstheme="minorBidi"/>
          <w:sz w:val="22"/>
          <w:szCs w:val="22"/>
          <w:lang w:eastAsia="en-US"/>
        </w:rPr>
        <w:t>pachtovné</w:t>
      </w:r>
      <w:proofErr w:type="spellEnd"/>
      <w:r w:rsidRPr="00627CDD">
        <w:rPr>
          <w:rFonts w:asciiTheme="minorHAnsi" w:eastAsiaTheme="minorHAnsi" w:hAnsiTheme="minorHAnsi" w:cstheme="minorBidi"/>
          <w:sz w:val="22"/>
          <w:szCs w:val="22"/>
          <w:lang w:eastAsia="en-US"/>
        </w:rPr>
        <w:t xml:space="preserve"> </w:t>
      </w:r>
      <w:r w:rsidR="00D02041">
        <w:rPr>
          <w:rFonts w:asciiTheme="minorHAnsi" w:eastAsiaTheme="minorHAnsi" w:hAnsiTheme="minorHAnsi" w:cstheme="minorBidi"/>
          <w:sz w:val="22"/>
          <w:szCs w:val="22"/>
          <w:lang w:eastAsia="en-US"/>
        </w:rPr>
        <w:t>vždy včas a její</w:t>
      </w:r>
      <w:r>
        <w:rPr>
          <w:rFonts w:asciiTheme="minorHAnsi" w:eastAsiaTheme="minorHAnsi" w:hAnsiTheme="minorHAnsi" w:cstheme="minorBidi"/>
          <w:sz w:val="22"/>
          <w:szCs w:val="22"/>
          <w:lang w:eastAsia="en-US"/>
        </w:rPr>
        <w:t xml:space="preserve"> platební morálka je výborná. Z tohoto důvodu odbor</w:t>
      </w:r>
      <w:r w:rsidRPr="00627CDD">
        <w:rPr>
          <w:rFonts w:asciiTheme="minorHAnsi" w:eastAsiaTheme="minorHAnsi" w:hAnsiTheme="minorHAnsi" w:cstheme="minorBidi"/>
          <w:sz w:val="22"/>
          <w:szCs w:val="22"/>
          <w:lang w:eastAsia="en-US"/>
        </w:rPr>
        <w:t xml:space="preserve"> vnitřní správy </w:t>
      </w:r>
      <w:proofErr w:type="spellStart"/>
      <w:r w:rsidRPr="00627CDD">
        <w:rPr>
          <w:rFonts w:asciiTheme="minorHAnsi" w:eastAsiaTheme="minorHAnsi" w:hAnsiTheme="minorHAnsi" w:cstheme="minorBidi"/>
          <w:sz w:val="22"/>
          <w:szCs w:val="22"/>
          <w:lang w:eastAsia="en-US"/>
        </w:rPr>
        <w:t>Správy</w:t>
      </w:r>
      <w:proofErr w:type="spellEnd"/>
      <w:r w:rsidRPr="00627CDD">
        <w:rPr>
          <w:rFonts w:asciiTheme="minorHAnsi" w:eastAsiaTheme="minorHAnsi" w:hAnsiTheme="minorHAnsi" w:cstheme="minorBidi"/>
          <w:sz w:val="22"/>
          <w:szCs w:val="22"/>
          <w:lang w:eastAsia="en-US"/>
        </w:rPr>
        <w:t xml:space="preserve"> Národního parku Šumava </w:t>
      </w:r>
      <w:r w:rsidRPr="00627CDD">
        <w:rPr>
          <w:rFonts w:asciiTheme="minorHAnsi" w:eastAsiaTheme="minorHAnsi" w:hAnsiTheme="minorHAnsi" w:cstheme="minorBidi"/>
          <w:b/>
          <w:sz w:val="28"/>
          <w:szCs w:val="28"/>
          <w:lang w:eastAsia="en-US"/>
        </w:rPr>
        <w:t>DOPORUČUJE</w:t>
      </w:r>
      <w:r w:rsidRPr="00627CDD">
        <w:rPr>
          <w:rFonts w:asciiTheme="minorHAnsi" w:eastAsiaTheme="minorHAnsi" w:hAnsiTheme="minorHAnsi" w:cstheme="minorBidi"/>
          <w:b/>
          <w:sz w:val="22"/>
          <w:szCs w:val="22"/>
          <w:lang w:eastAsia="en-US"/>
        </w:rPr>
        <w:t xml:space="preserve"> </w:t>
      </w:r>
      <w:r w:rsidRPr="00627CDD">
        <w:rPr>
          <w:rFonts w:asciiTheme="minorHAnsi" w:eastAsiaTheme="minorHAnsi" w:hAnsiTheme="minorHAnsi" w:cstheme="minorBidi"/>
          <w:sz w:val="22"/>
          <w:szCs w:val="22"/>
          <w:lang w:eastAsia="en-US"/>
        </w:rPr>
        <w:t>uzavření dalšího pachtu bez výběrového řízení.</w:t>
      </w:r>
    </w:p>
    <w:p w:rsidR="001236BD" w:rsidRPr="00627CDD" w:rsidRDefault="001236BD" w:rsidP="001236BD">
      <w:pPr>
        <w:spacing w:after="200" w:line="276" w:lineRule="auto"/>
        <w:rPr>
          <w:rFonts w:asciiTheme="minorHAnsi" w:eastAsiaTheme="minorHAnsi" w:hAnsiTheme="minorHAnsi" w:cstheme="minorBidi"/>
          <w:sz w:val="22"/>
          <w:szCs w:val="22"/>
          <w:u w:val="single"/>
          <w:lang w:eastAsia="en-US"/>
        </w:rPr>
      </w:pPr>
      <w:r w:rsidRPr="00627CDD">
        <w:rPr>
          <w:rFonts w:asciiTheme="minorHAnsi" w:eastAsiaTheme="minorHAnsi" w:hAnsiTheme="minorHAnsi" w:cstheme="minorBidi"/>
          <w:sz w:val="22"/>
          <w:szCs w:val="22"/>
          <w:u w:val="single"/>
          <w:lang w:eastAsia="en-US"/>
        </w:rPr>
        <w:t>Za vypracované hodnocení z pozice vlastníka odpovídá:</w:t>
      </w:r>
    </w:p>
    <w:p w:rsidR="001236BD" w:rsidRPr="00627CDD" w:rsidRDefault="001236BD" w:rsidP="001236BD">
      <w:pPr>
        <w:spacing w:after="200" w:line="276" w:lineRule="auto"/>
        <w:rPr>
          <w:rFonts w:asciiTheme="minorHAnsi" w:eastAsiaTheme="minorHAnsi" w:hAnsiTheme="minorHAnsi" w:cstheme="minorBidi"/>
          <w:sz w:val="22"/>
          <w:szCs w:val="22"/>
          <w:lang w:eastAsia="en-US"/>
        </w:rPr>
      </w:pPr>
    </w:p>
    <w:p w:rsidR="001236BD" w:rsidRPr="00627CDD" w:rsidRDefault="001236BD" w:rsidP="001236BD">
      <w:pPr>
        <w:spacing w:after="200" w:line="276" w:lineRule="auto"/>
        <w:rPr>
          <w:rFonts w:asciiTheme="minorHAnsi" w:eastAsiaTheme="minorHAnsi" w:hAnsiTheme="minorHAnsi" w:cstheme="minorBidi"/>
          <w:sz w:val="22"/>
          <w:szCs w:val="22"/>
          <w:lang w:eastAsia="en-US"/>
        </w:rPr>
      </w:pPr>
      <w:r w:rsidRPr="00627CDD">
        <w:rPr>
          <w:rFonts w:asciiTheme="minorHAnsi" w:eastAsiaTheme="minorHAnsi" w:hAnsiTheme="minorHAnsi" w:cstheme="minorBidi"/>
          <w:sz w:val="22"/>
          <w:szCs w:val="22"/>
          <w:lang w:eastAsia="en-US"/>
        </w:rPr>
        <w:t xml:space="preserve">Ve Vimperku dne </w:t>
      </w:r>
      <w:r>
        <w:rPr>
          <w:rFonts w:asciiTheme="minorHAnsi" w:eastAsiaTheme="minorHAnsi" w:hAnsiTheme="minorHAnsi" w:cstheme="minorBidi"/>
          <w:sz w:val="22"/>
          <w:szCs w:val="22"/>
          <w:lang w:eastAsia="en-US"/>
        </w:rPr>
        <w:t>29</w:t>
      </w:r>
      <w:r w:rsidRPr="00627CDD">
        <w:rPr>
          <w:rFonts w:asciiTheme="minorHAnsi" w:eastAsiaTheme="minorHAnsi" w:hAnsiTheme="minorHAnsi" w:cstheme="minorBidi"/>
          <w:sz w:val="22"/>
          <w:szCs w:val="22"/>
          <w:lang w:eastAsia="en-US"/>
        </w:rPr>
        <w:t>. 12. 20</w:t>
      </w:r>
      <w:r>
        <w:rPr>
          <w:rFonts w:asciiTheme="minorHAnsi" w:eastAsiaTheme="minorHAnsi" w:hAnsiTheme="minorHAnsi" w:cstheme="minorBidi"/>
          <w:sz w:val="22"/>
          <w:szCs w:val="22"/>
          <w:lang w:eastAsia="en-US"/>
        </w:rPr>
        <w:t>23</w:t>
      </w:r>
    </w:p>
    <w:p w:rsidR="001236BD" w:rsidRPr="00627CDD" w:rsidRDefault="001236BD" w:rsidP="001236BD">
      <w:pPr>
        <w:spacing w:after="200" w:line="276" w:lineRule="auto"/>
        <w:rPr>
          <w:rFonts w:asciiTheme="minorHAnsi" w:eastAsiaTheme="minorHAnsi" w:hAnsiTheme="minorHAnsi" w:cstheme="minorBidi"/>
          <w:sz w:val="22"/>
          <w:szCs w:val="22"/>
          <w:lang w:eastAsia="en-US"/>
        </w:rPr>
      </w:pPr>
    </w:p>
    <w:p w:rsidR="001236BD" w:rsidRPr="00627CDD" w:rsidRDefault="001236BD" w:rsidP="001236BD">
      <w:pPr>
        <w:spacing w:after="200" w:line="276" w:lineRule="auto"/>
        <w:rPr>
          <w:rFonts w:asciiTheme="minorHAnsi" w:eastAsiaTheme="minorHAnsi" w:hAnsiTheme="minorHAnsi" w:cstheme="minorBidi"/>
          <w:sz w:val="22"/>
          <w:szCs w:val="22"/>
          <w:lang w:eastAsia="en-US"/>
        </w:rPr>
      </w:pPr>
    </w:p>
    <w:p w:rsidR="001236BD" w:rsidRPr="00627CDD" w:rsidRDefault="001236BD" w:rsidP="001236BD">
      <w:pPr>
        <w:spacing w:after="200" w:line="276" w:lineRule="auto"/>
        <w:rPr>
          <w:rFonts w:asciiTheme="minorHAnsi" w:eastAsiaTheme="minorHAnsi" w:hAnsiTheme="minorHAnsi" w:cstheme="minorBidi"/>
          <w:sz w:val="22"/>
          <w:szCs w:val="22"/>
          <w:lang w:eastAsia="en-US"/>
        </w:rPr>
      </w:pPr>
    </w:p>
    <w:p w:rsidR="001236BD" w:rsidRPr="00627CDD" w:rsidRDefault="001236BD" w:rsidP="001236BD">
      <w:pPr>
        <w:spacing w:after="200" w:line="276" w:lineRule="auto"/>
        <w:rPr>
          <w:rFonts w:asciiTheme="minorHAnsi" w:eastAsiaTheme="minorHAnsi" w:hAnsiTheme="minorHAnsi" w:cstheme="minorBidi"/>
          <w:sz w:val="22"/>
          <w:szCs w:val="22"/>
          <w:lang w:eastAsia="en-US"/>
        </w:rPr>
      </w:pPr>
    </w:p>
    <w:p w:rsidR="001236BD" w:rsidRPr="00627CDD" w:rsidRDefault="007C530C" w:rsidP="001236BD">
      <w:pPr>
        <w:spacing w:after="200" w:line="276"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XXXX</w:t>
      </w:r>
      <w:bookmarkStart w:id="0" w:name="_GoBack"/>
      <w:bookmarkEnd w:id="0"/>
    </w:p>
    <w:p w:rsidR="001236BD" w:rsidRPr="00A53A0D" w:rsidRDefault="001236BD" w:rsidP="001236BD">
      <w:pPr>
        <w:spacing w:after="120"/>
        <w:jc w:val="right"/>
        <w:rPr>
          <w:i/>
          <w:iCs/>
          <w:sz w:val="22"/>
        </w:rPr>
      </w:pPr>
    </w:p>
    <w:p w:rsidR="00146CFF" w:rsidRPr="00D36C80" w:rsidRDefault="00146CFF" w:rsidP="00BF7AAF">
      <w:pPr>
        <w:spacing w:after="120"/>
        <w:jc w:val="right"/>
        <w:rPr>
          <w:i/>
          <w:iCs/>
          <w:sz w:val="22"/>
        </w:rPr>
      </w:pPr>
    </w:p>
    <w:sectPr w:rsidR="00146CFF" w:rsidRPr="00D36C80">
      <w:footerReference w:type="even"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694" w:rsidRDefault="00FC6694">
      <w:r>
        <w:separator/>
      </w:r>
    </w:p>
  </w:endnote>
  <w:endnote w:type="continuationSeparator" w:id="0">
    <w:p w:rsidR="00FC6694" w:rsidRDefault="00FC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91" w:rsidRDefault="009A199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A1991" w:rsidRDefault="009A19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694" w:rsidRDefault="00FC6694">
      <w:r>
        <w:separator/>
      </w:r>
    </w:p>
  </w:footnote>
  <w:footnote w:type="continuationSeparator" w:id="0">
    <w:p w:rsidR="00FC6694" w:rsidRDefault="00FC6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702"/>
    <w:multiLevelType w:val="singleLevel"/>
    <w:tmpl w:val="8FF2A8E6"/>
    <w:lvl w:ilvl="0">
      <w:start w:val="1"/>
      <w:numFmt w:val="decimal"/>
      <w:lvlText w:val="%1)"/>
      <w:legacy w:legacy="1" w:legacySpace="0" w:legacyIndent="283"/>
      <w:lvlJc w:val="left"/>
    </w:lvl>
  </w:abstractNum>
  <w:abstractNum w:abstractNumId="1">
    <w:nsid w:val="61B474E9"/>
    <w:multiLevelType w:val="hybridMultilevel"/>
    <w:tmpl w:val="758008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8A772B0"/>
    <w:multiLevelType w:val="hybridMultilevel"/>
    <w:tmpl w:val="AFB08A58"/>
    <w:lvl w:ilvl="0" w:tplc="04050011">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9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996"/>
    <w:rsid w:val="00001996"/>
    <w:rsid w:val="000146AE"/>
    <w:rsid w:val="00037EC6"/>
    <w:rsid w:val="00040772"/>
    <w:rsid w:val="0004143E"/>
    <w:rsid w:val="000447D3"/>
    <w:rsid w:val="00054CFB"/>
    <w:rsid w:val="0006310B"/>
    <w:rsid w:val="0007476E"/>
    <w:rsid w:val="00081852"/>
    <w:rsid w:val="000A6F38"/>
    <w:rsid w:val="000B1F5A"/>
    <w:rsid w:val="000B3C93"/>
    <w:rsid w:val="000C2F81"/>
    <w:rsid w:val="000C7663"/>
    <w:rsid w:val="000D42B9"/>
    <w:rsid w:val="000D6232"/>
    <w:rsid w:val="000E4347"/>
    <w:rsid w:val="0010540F"/>
    <w:rsid w:val="001129B0"/>
    <w:rsid w:val="001167A0"/>
    <w:rsid w:val="001236BD"/>
    <w:rsid w:val="00125D50"/>
    <w:rsid w:val="001325C1"/>
    <w:rsid w:val="001340CE"/>
    <w:rsid w:val="00137428"/>
    <w:rsid w:val="001408EB"/>
    <w:rsid w:val="00141380"/>
    <w:rsid w:val="00145095"/>
    <w:rsid w:val="00146CFF"/>
    <w:rsid w:val="00162D5A"/>
    <w:rsid w:val="00176642"/>
    <w:rsid w:val="001862EA"/>
    <w:rsid w:val="0019527D"/>
    <w:rsid w:val="001B49FA"/>
    <w:rsid w:val="001B7045"/>
    <w:rsid w:val="001C797B"/>
    <w:rsid w:val="001D5F8C"/>
    <w:rsid w:val="001F3FF9"/>
    <w:rsid w:val="001F7927"/>
    <w:rsid w:val="00201CC8"/>
    <w:rsid w:val="00201EFC"/>
    <w:rsid w:val="00205AE3"/>
    <w:rsid w:val="00211638"/>
    <w:rsid w:val="00216541"/>
    <w:rsid w:val="0022127E"/>
    <w:rsid w:val="0022570D"/>
    <w:rsid w:val="0022705A"/>
    <w:rsid w:val="00250EB5"/>
    <w:rsid w:val="00254539"/>
    <w:rsid w:val="00270EF9"/>
    <w:rsid w:val="0027779D"/>
    <w:rsid w:val="00280CBC"/>
    <w:rsid w:val="0028649C"/>
    <w:rsid w:val="002A63AD"/>
    <w:rsid w:val="002B4416"/>
    <w:rsid w:val="002B7927"/>
    <w:rsid w:val="002C007D"/>
    <w:rsid w:val="002E2BD2"/>
    <w:rsid w:val="003038A3"/>
    <w:rsid w:val="00323180"/>
    <w:rsid w:val="0032553B"/>
    <w:rsid w:val="00333CEA"/>
    <w:rsid w:val="00357573"/>
    <w:rsid w:val="00361972"/>
    <w:rsid w:val="00362E02"/>
    <w:rsid w:val="00365091"/>
    <w:rsid w:val="00371E72"/>
    <w:rsid w:val="003805AB"/>
    <w:rsid w:val="00383DA1"/>
    <w:rsid w:val="003913E7"/>
    <w:rsid w:val="003A4E4C"/>
    <w:rsid w:val="003B2B1D"/>
    <w:rsid w:val="003C0959"/>
    <w:rsid w:val="003C0BC5"/>
    <w:rsid w:val="003C3B90"/>
    <w:rsid w:val="003C4D24"/>
    <w:rsid w:val="003D1515"/>
    <w:rsid w:val="003D28F6"/>
    <w:rsid w:val="003D5094"/>
    <w:rsid w:val="003F7272"/>
    <w:rsid w:val="00400363"/>
    <w:rsid w:val="004017E5"/>
    <w:rsid w:val="00410240"/>
    <w:rsid w:val="00412BA3"/>
    <w:rsid w:val="00421B85"/>
    <w:rsid w:val="00423624"/>
    <w:rsid w:val="004300EC"/>
    <w:rsid w:val="00430FE4"/>
    <w:rsid w:val="004377B0"/>
    <w:rsid w:val="004425FA"/>
    <w:rsid w:val="00444E55"/>
    <w:rsid w:val="00462530"/>
    <w:rsid w:val="00462D61"/>
    <w:rsid w:val="0046641E"/>
    <w:rsid w:val="0049563A"/>
    <w:rsid w:val="004A7180"/>
    <w:rsid w:val="004B67CF"/>
    <w:rsid w:val="004C2EDE"/>
    <w:rsid w:val="004C700C"/>
    <w:rsid w:val="004C7582"/>
    <w:rsid w:val="004D6DF5"/>
    <w:rsid w:val="004E1B7E"/>
    <w:rsid w:val="004E47FE"/>
    <w:rsid w:val="004E5676"/>
    <w:rsid w:val="004F20F8"/>
    <w:rsid w:val="004F522E"/>
    <w:rsid w:val="004F6FCD"/>
    <w:rsid w:val="00522F66"/>
    <w:rsid w:val="00530A2C"/>
    <w:rsid w:val="00532729"/>
    <w:rsid w:val="00532AAD"/>
    <w:rsid w:val="00540B1A"/>
    <w:rsid w:val="005426F0"/>
    <w:rsid w:val="00546998"/>
    <w:rsid w:val="0055163B"/>
    <w:rsid w:val="00554E3C"/>
    <w:rsid w:val="005828FF"/>
    <w:rsid w:val="005875F8"/>
    <w:rsid w:val="00596468"/>
    <w:rsid w:val="005A395A"/>
    <w:rsid w:val="005B6FB6"/>
    <w:rsid w:val="005C6157"/>
    <w:rsid w:val="005D17A7"/>
    <w:rsid w:val="005D671E"/>
    <w:rsid w:val="005E0891"/>
    <w:rsid w:val="005E52F5"/>
    <w:rsid w:val="005F31B5"/>
    <w:rsid w:val="005F3B14"/>
    <w:rsid w:val="005F6C4C"/>
    <w:rsid w:val="00607385"/>
    <w:rsid w:val="00624B49"/>
    <w:rsid w:val="00624DAA"/>
    <w:rsid w:val="00635B71"/>
    <w:rsid w:val="006378FF"/>
    <w:rsid w:val="00637D37"/>
    <w:rsid w:val="0064381E"/>
    <w:rsid w:val="0064797A"/>
    <w:rsid w:val="00650BAD"/>
    <w:rsid w:val="00657D5B"/>
    <w:rsid w:val="0066432E"/>
    <w:rsid w:val="00665D7B"/>
    <w:rsid w:val="0067326D"/>
    <w:rsid w:val="00674B62"/>
    <w:rsid w:val="0067675B"/>
    <w:rsid w:val="0068084C"/>
    <w:rsid w:val="006808B6"/>
    <w:rsid w:val="00686390"/>
    <w:rsid w:val="00691FBE"/>
    <w:rsid w:val="00692975"/>
    <w:rsid w:val="00697383"/>
    <w:rsid w:val="006A7120"/>
    <w:rsid w:val="006B0CEA"/>
    <w:rsid w:val="006B2E71"/>
    <w:rsid w:val="006B3B25"/>
    <w:rsid w:val="006C5DE4"/>
    <w:rsid w:val="006D2A90"/>
    <w:rsid w:val="006D4684"/>
    <w:rsid w:val="006D78E6"/>
    <w:rsid w:val="006E4FA1"/>
    <w:rsid w:val="006F01EF"/>
    <w:rsid w:val="006F1F6E"/>
    <w:rsid w:val="006F323F"/>
    <w:rsid w:val="006F6343"/>
    <w:rsid w:val="006F6643"/>
    <w:rsid w:val="00700092"/>
    <w:rsid w:val="007004A8"/>
    <w:rsid w:val="00700642"/>
    <w:rsid w:val="00733FE3"/>
    <w:rsid w:val="0073434F"/>
    <w:rsid w:val="0073531B"/>
    <w:rsid w:val="007408E7"/>
    <w:rsid w:val="0074434C"/>
    <w:rsid w:val="007463A7"/>
    <w:rsid w:val="00747FAC"/>
    <w:rsid w:val="00756F81"/>
    <w:rsid w:val="00763317"/>
    <w:rsid w:val="00787F78"/>
    <w:rsid w:val="00794E16"/>
    <w:rsid w:val="007967DC"/>
    <w:rsid w:val="007B2ECA"/>
    <w:rsid w:val="007C530C"/>
    <w:rsid w:val="007D51C8"/>
    <w:rsid w:val="007D7B43"/>
    <w:rsid w:val="007E2F99"/>
    <w:rsid w:val="00805FC5"/>
    <w:rsid w:val="00807951"/>
    <w:rsid w:val="0081287B"/>
    <w:rsid w:val="00816983"/>
    <w:rsid w:val="00824E14"/>
    <w:rsid w:val="0084357C"/>
    <w:rsid w:val="00844C71"/>
    <w:rsid w:val="00854D43"/>
    <w:rsid w:val="008576F4"/>
    <w:rsid w:val="00883705"/>
    <w:rsid w:val="00897043"/>
    <w:rsid w:val="008A5483"/>
    <w:rsid w:val="008C2245"/>
    <w:rsid w:val="008C3718"/>
    <w:rsid w:val="008D0E17"/>
    <w:rsid w:val="008D7A47"/>
    <w:rsid w:val="008E0297"/>
    <w:rsid w:val="008F54A3"/>
    <w:rsid w:val="009070F6"/>
    <w:rsid w:val="00912515"/>
    <w:rsid w:val="00915648"/>
    <w:rsid w:val="00916544"/>
    <w:rsid w:val="00920182"/>
    <w:rsid w:val="0092158B"/>
    <w:rsid w:val="009329C4"/>
    <w:rsid w:val="00941E3F"/>
    <w:rsid w:val="009A1991"/>
    <w:rsid w:val="009A1D06"/>
    <w:rsid w:val="009B4CB3"/>
    <w:rsid w:val="009B56D1"/>
    <w:rsid w:val="009C1A1E"/>
    <w:rsid w:val="009C7F8B"/>
    <w:rsid w:val="009E0F53"/>
    <w:rsid w:val="009E4F6B"/>
    <w:rsid w:val="009E7AAD"/>
    <w:rsid w:val="009E7DAE"/>
    <w:rsid w:val="009F70E2"/>
    <w:rsid w:val="00A13C1C"/>
    <w:rsid w:val="00A20FB5"/>
    <w:rsid w:val="00A538BA"/>
    <w:rsid w:val="00A55717"/>
    <w:rsid w:val="00A563A3"/>
    <w:rsid w:val="00A578B1"/>
    <w:rsid w:val="00A7274D"/>
    <w:rsid w:val="00AA2979"/>
    <w:rsid w:val="00AB2573"/>
    <w:rsid w:val="00AC205A"/>
    <w:rsid w:val="00AC282B"/>
    <w:rsid w:val="00AD037C"/>
    <w:rsid w:val="00AE0D57"/>
    <w:rsid w:val="00AE69B2"/>
    <w:rsid w:val="00AE6CB7"/>
    <w:rsid w:val="00AF1710"/>
    <w:rsid w:val="00B02DE9"/>
    <w:rsid w:val="00B0314E"/>
    <w:rsid w:val="00B07E0F"/>
    <w:rsid w:val="00B236CA"/>
    <w:rsid w:val="00B27D79"/>
    <w:rsid w:val="00B63C5A"/>
    <w:rsid w:val="00B63F74"/>
    <w:rsid w:val="00B675F3"/>
    <w:rsid w:val="00BC35D9"/>
    <w:rsid w:val="00BD318B"/>
    <w:rsid w:val="00BE553F"/>
    <w:rsid w:val="00BF16EB"/>
    <w:rsid w:val="00BF7AAF"/>
    <w:rsid w:val="00C00FE4"/>
    <w:rsid w:val="00C04ADF"/>
    <w:rsid w:val="00C14064"/>
    <w:rsid w:val="00C21D03"/>
    <w:rsid w:val="00C3030F"/>
    <w:rsid w:val="00C3565B"/>
    <w:rsid w:val="00C4300A"/>
    <w:rsid w:val="00C4582B"/>
    <w:rsid w:val="00C53108"/>
    <w:rsid w:val="00C76D2F"/>
    <w:rsid w:val="00C80B30"/>
    <w:rsid w:val="00C855E7"/>
    <w:rsid w:val="00C927D9"/>
    <w:rsid w:val="00CB5DB5"/>
    <w:rsid w:val="00CD1344"/>
    <w:rsid w:val="00CD33D4"/>
    <w:rsid w:val="00CD6E04"/>
    <w:rsid w:val="00CE2DA0"/>
    <w:rsid w:val="00D0149D"/>
    <w:rsid w:val="00D02041"/>
    <w:rsid w:val="00D1428B"/>
    <w:rsid w:val="00D157F0"/>
    <w:rsid w:val="00D3091E"/>
    <w:rsid w:val="00D36C80"/>
    <w:rsid w:val="00D515A4"/>
    <w:rsid w:val="00D55BFE"/>
    <w:rsid w:val="00D71165"/>
    <w:rsid w:val="00D71408"/>
    <w:rsid w:val="00D80444"/>
    <w:rsid w:val="00D80841"/>
    <w:rsid w:val="00D94472"/>
    <w:rsid w:val="00DA300A"/>
    <w:rsid w:val="00DA523F"/>
    <w:rsid w:val="00DB13EA"/>
    <w:rsid w:val="00DC1B10"/>
    <w:rsid w:val="00DD1392"/>
    <w:rsid w:val="00DD5791"/>
    <w:rsid w:val="00DE2C35"/>
    <w:rsid w:val="00DE761D"/>
    <w:rsid w:val="00DF11F4"/>
    <w:rsid w:val="00DF2869"/>
    <w:rsid w:val="00E04EC0"/>
    <w:rsid w:val="00E12B03"/>
    <w:rsid w:val="00E4340D"/>
    <w:rsid w:val="00E547DA"/>
    <w:rsid w:val="00E708DC"/>
    <w:rsid w:val="00E71EF9"/>
    <w:rsid w:val="00E73C00"/>
    <w:rsid w:val="00E80691"/>
    <w:rsid w:val="00E829EA"/>
    <w:rsid w:val="00E838A6"/>
    <w:rsid w:val="00E940DC"/>
    <w:rsid w:val="00E96E9B"/>
    <w:rsid w:val="00EA4CEE"/>
    <w:rsid w:val="00EC0877"/>
    <w:rsid w:val="00EC74CB"/>
    <w:rsid w:val="00ED0AC3"/>
    <w:rsid w:val="00ED18B8"/>
    <w:rsid w:val="00EE0B35"/>
    <w:rsid w:val="00EE56EC"/>
    <w:rsid w:val="00EF1DEE"/>
    <w:rsid w:val="00EF5B21"/>
    <w:rsid w:val="00EF6FAB"/>
    <w:rsid w:val="00F01A88"/>
    <w:rsid w:val="00F0296E"/>
    <w:rsid w:val="00F1192F"/>
    <w:rsid w:val="00F165EB"/>
    <w:rsid w:val="00F20950"/>
    <w:rsid w:val="00F24643"/>
    <w:rsid w:val="00F35D35"/>
    <w:rsid w:val="00F56DE7"/>
    <w:rsid w:val="00F81C82"/>
    <w:rsid w:val="00F96E1D"/>
    <w:rsid w:val="00F97B39"/>
    <w:rsid w:val="00FA2CE0"/>
    <w:rsid w:val="00FB05B6"/>
    <w:rsid w:val="00FB55B4"/>
    <w:rsid w:val="00FC6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i/>
      <w:iCs/>
    </w:rPr>
  </w:style>
  <w:style w:type="paragraph" w:styleId="Nadpis2">
    <w:name w:val="heading 2"/>
    <w:basedOn w:val="Normln"/>
    <w:next w:val="Normln"/>
    <w:link w:val="Nadpis2Char"/>
    <w:uiPriority w:val="9"/>
    <w:semiHidden/>
    <w:unhideWhenUsed/>
    <w:qFormat/>
    <w:rsid w:val="001408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001996"/>
    <w:pPr>
      <w:keepNext/>
      <w:spacing w:before="240" w:after="60"/>
      <w:outlineLvl w:val="2"/>
    </w:pPr>
    <w:rPr>
      <w:rFonts w:ascii="Cambria" w:hAnsi="Cambria"/>
      <w:b/>
      <w:bCs/>
      <w:sz w:val="26"/>
      <w:szCs w:val="26"/>
    </w:rPr>
  </w:style>
  <w:style w:type="paragraph" w:styleId="Nadpis6">
    <w:name w:val="heading 6"/>
    <w:basedOn w:val="Normln"/>
    <w:next w:val="Normln"/>
    <w:qFormat/>
    <w:pPr>
      <w:keepNext/>
      <w:overflowPunct w:val="0"/>
      <w:autoSpaceDE w:val="0"/>
      <w:autoSpaceDN w:val="0"/>
      <w:adjustRightInd w:val="0"/>
      <w:jc w:val="center"/>
      <w:textAlignment w:val="baseline"/>
      <w:outlineLvl w:val="5"/>
    </w:pPr>
    <w:rPr>
      <w:b/>
      <w:sz w:val="32"/>
      <w:szCs w:val="20"/>
    </w:rPr>
  </w:style>
  <w:style w:type="paragraph" w:styleId="Nadpis8">
    <w:name w:val="heading 8"/>
    <w:basedOn w:val="Normln"/>
    <w:next w:val="Normln"/>
    <w:qFormat/>
    <w:pPr>
      <w:keepNext/>
      <w:overflowPunct w:val="0"/>
      <w:autoSpaceDE w:val="0"/>
      <w:autoSpaceDN w:val="0"/>
      <w:adjustRightInd w:val="0"/>
      <w:textAlignment w:val="baseline"/>
      <w:outlineLvl w:val="7"/>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semiHidden/>
    <w:pPr>
      <w:overflowPunct w:val="0"/>
      <w:autoSpaceDE w:val="0"/>
      <w:autoSpaceDN w:val="0"/>
      <w:adjustRightInd w:val="0"/>
      <w:jc w:val="both"/>
      <w:textAlignment w:val="baseline"/>
    </w:pPr>
    <w:rPr>
      <w:szCs w:val="20"/>
    </w:rPr>
  </w:style>
  <w:style w:type="paragraph" w:styleId="Zkladntext2">
    <w:name w:val="Body Text 2"/>
    <w:basedOn w:val="Normln"/>
    <w:semiHidden/>
    <w:pPr>
      <w:overflowPunct w:val="0"/>
      <w:autoSpaceDE w:val="0"/>
      <w:autoSpaceDN w:val="0"/>
      <w:adjustRightInd w:val="0"/>
      <w:textAlignment w:val="baseline"/>
    </w:pPr>
    <w:rPr>
      <w:szCs w:val="20"/>
    </w:rPr>
  </w:style>
  <w:style w:type="paragraph" w:styleId="Zkladntext">
    <w:name w:val="Body Text"/>
    <w:basedOn w:val="Normln"/>
    <w:semiHidden/>
    <w:pPr>
      <w:jc w:val="both"/>
    </w:pPr>
    <w:rPr>
      <w:sz w:val="22"/>
    </w:rPr>
  </w:style>
  <w:style w:type="paragraph" w:styleId="Zkladntextodsazen2">
    <w:name w:val="Body Text Indent 2"/>
    <w:basedOn w:val="Normln"/>
    <w:semiHidden/>
    <w:pPr>
      <w:overflowPunct w:val="0"/>
      <w:autoSpaceDE w:val="0"/>
      <w:autoSpaceDN w:val="0"/>
      <w:adjustRightInd w:val="0"/>
      <w:ind w:left="708"/>
      <w:jc w:val="both"/>
      <w:textAlignment w:val="baseline"/>
    </w:pPr>
    <w:rPr>
      <w:szCs w:val="20"/>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character" w:customStyle="1" w:styleId="Nadpis3Char">
    <w:name w:val="Nadpis 3 Char"/>
    <w:link w:val="Nadpis3"/>
    <w:uiPriority w:val="9"/>
    <w:semiHidden/>
    <w:rsid w:val="00001996"/>
    <w:rPr>
      <w:rFonts w:ascii="Cambria" w:eastAsia="Times New Roman" w:hAnsi="Cambria" w:cs="Times New Roman"/>
      <w:b/>
      <w:bCs/>
      <w:sz w:val="26"/>
      <w:szCs w:val="26"/>
    </w:rPr>
  </w:style>
  <w:style w:type="character" w:customStyle="1" w:styleId="Zkladntext3Char">
    <w:name w:val="Základní text 3 Char"/>
    <w:link w:val="Zkladntext3"/>
    <w:semiHidden/>
    <w:rsid w:val="0084357C"/>
    <w:rPr>
      <w:sz w:val="24"/>
    </w:rPr>
  </w:style>
  <w:style w:type="paragraph" w:styleId="Zhlav">
    <w:name w:val="header"/>
    <w:basedOn w:val="Normln"/>
    <w:link w:val="ZhlavChar"/>
    <w:uiPriority w:val="99"/>
    <w:unhideWhenUsed/>
    <w:rsid w:val="009070F6"/>
    <w:pPr>
      <w:tabs>
        <w:tab w:val="center" w:pos="4536"/>
        <w:tab w:val="right" w:pos="9072"/>
      </w:tabs>
    </w:pPr>
  </w:style>
  <w:style w:type="character" w:customStyle="1" w:styleId="ZhlavChar">
    <w:name w:val="Záhlaví Char"/>
    <w:link w:val="Zhlav"/>
    <w:uiPriority w:val="99"/>
    <w:rsid w:val="009070F6"/>
    <w:rPr>
      <w:sz w:val="24"/>
      <w:szCs w:val="24"/>
    </w:rPr>
  </w:style>
  <w:style w:type="paragraph" w:styleId="Odstavecseseznamem">
    <w:name w:val="List Paragraph"/>
    <w:basedOn w:val="Normln"/>
    <w:qFormat/>
    <w:rsid w:val="006B2E71"/>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805FC5"/>
    <w:rPr>
      <w:rFonts w:ascii="Tahoma" w:hAnsi="Tahoma" w:cs="Tahoma"/>
      <w:sz w:val="16"/>
      <w:szCs w:val="16"/>
    </w:rPr>
  </w:style>
  <w:style w:type="character" w:customStyle="1" w:styleId="TextbublinyChar">
    <w:name w:val="Text bubliny Char"/>
    <w:link w:val="Textbubliny"/>
    <w:uiPriority w:val="99"/>
    <w:semiHidden/>
    <w:rsid w:val="00805FC5"/>
    <w:rPr>
      <w:rFonts w:ascii="Tahoma" w:hAnsi="Tahoma" w:cs="Tahoma"/>
      <w:sz w:val="16"/>
      <w:szCs w:val="16"/>
    </w:rPr>
  </w:style>
  <w:style w:type="character" w:styleId="Odkaznakoment">
    <w:name w:val="annotation reference"/>
    <w:basedOn w:val="Standardnpsmoodstavce"/>
    <w:uiPriority w:val="99"/>
    <w:semiHidden/>
    <w:unhideWhenUsed/>
    <w:rsid w:val="008576F4"/>
    <w:rPr>
      <w:sz w:val="16"/>
      <w:szCs w:val="16"/>
    </w:rPr>
  </w:style>
  <w:style w:type="paragraph" w:styleId="Textkomente">
    <w:name w:val="annotation text"/>
    <w:basedOn w:val="Normln"/>
    <w:link w:val="TextkomenteChar"/>
    <w:uiPriority w:val="99"/>
    <w:semiHidden/>
    <w:unhideWhenUsed/>
    <w:rsid w:val="008576F4"/>
    <w:rPr>
      <w:sz w:val="20"/>
      <w:szCs w:val="20"/>
    </w:rPr>
  </w:style>
  <w:style w:type="character" w:customStyle="1" w:styleId="TextkomenteChar">
    <w:name w:val="Text komentáře Char"/>
    <w:basedOn w:val="Standardnpsmoodstavce"/>
    <w:link w:val="Textkomente"/>
    <w:uiPriority w:val="99"/>
    <w:semiHidden/>
    <w:rsid w:val="008576F4"/>
  </w:style>
  <w:style w:type="paragraph" w:styleId="Pedmtkomente">
    <w:name w:val="annotation subject"/>
    <w:basedOn w:val="Textkomente"/>
    <w:next w:val="Textkomente"/>
    <w:link w:val="PedmtkomenteChar"/>
    <w:uiPriority w:val="99"/>
    <w:semiHidden/>
    <w:unhideWhenUsed/>
    <w:rsid w:val="008576F4"/>
    <w:rPr>
      <w:b/>
      <w:bCs/>
    </w:rPr>
  </w:style>
  <w:style w:type="character" w:customStyle="1" w:styleId="PedmtkomenteChar">
    <w:name w:val="Předmět komentáře Char"/>
    <w:basedOn w:val="TextkomenteChar"/>
    <w:link w:val="Pedmtkomente"/>
    <w:uiPriority w:val="99"/>
    <w:semiHidden/>
    <w:rsid w:val="008576F4"/>
    <w:rPr>
      <w:b/>
      <w:bCs/>
    </w:rPr>
  </w:style>
  <w:style w:type="character" w:customStyle="1" w:styleId="undefined">
    <w:name w:val="undefined"/>
    <w:rsid w:val="00201CC8"/>
  </w:style>
  <w:style w:type="character" w:customStyle="1" w:styleId="object">
    <w:name w:val="object"/>
    <w:rsid w:val="00201CC8"/>
  </w:style>
  <w:style w:type="character" w:customStyle="1" w:styleId="Nadpis2Char">
    <w:name w:val="Nadpis 2 Char"/>
    <w:basedOn w:val="Standardnpsmoodstavce"/>
    <w:link w:val="Nadpis2"/>
    <w:uiPriority w:val="9"/>
    <w:semiHidden/>
    <w:rsid w:val="001408EB"/>
    <w:rPr>
      <w:rFonts w:asciiTheme="majorHAnsi" w:eastAsiaTheme="majorEastAsia" w:hAnsiTheme="majorHAnsi" w:cstheme="majorBidi"/>
      <w:color w:val="365F91" w:themeColor="accent1" w:themeShade="BF"/>
      <w:sz w:val="26"/>
      <w:szCs w:val="26"/>
    </w:rPr>
  </w:style>
  <w:style w:type="paragraph" w:styleId="Zkladntextodsazen">
    <w:name w:val="Body Text Indent"/>
    <w:basedOn w:val="Normln"/>
    <w:link w:val="ZkladntextodsazenChar"/>
    <w:uiPriority w:val="99"/>
    <w:unhideWhenUsed/>
    <w:rsid w:val="001408EB"/>
    <w:pPr>
      <w:spacing w:after="120"/>
      <w:ind w:left="283"/>
    </w:pPr>
  </w:style>
  <w:style w:type="character" w:customStyle="1" w:styleId="ZkladntextodsazenChar">
    <w:name w:val="Základní text odsazený Char"/>
    <w:basedOn w:val="Standardnpsmoodstavce"/>
    <w:link w:val="Zkladntextodsazen"/>
    <w:uiPriority w:val="99"/>
    <w:rsid w:val="001408EB"/>
    <w:rPr>
      <w:sz w:val="24"/>
      <w:szCs w:val="24"/>
    </w:rPr>
  </w:style>
  <w:style w:type="table" w:styleId="Mkatabulky">
    <w:name w:val="Table Grid"/>
    <w:basedOn w:val="Normlntabulka"/>
    <w:uiPriority w:val="59"/>
    <w:rsid w:val="00146C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1236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i/>
      <w:iCs/>
    </w:rPr>
  </w:style>
  <w:style w:type="paragraph" w:styleId="Nadpis2">
    <w:name w:val="heading 2"/>
    <w:basedOn w:val="Normln"/>
    <w:next w:val="Normln"/>
    <w:link w:val="Nadpis2Char"/>
    <w:uiPriority w:val="9"/>
    <w:semiHidden/>
    <w:unhideWhenUsed/>
    <w:qFormat/>
    <w:rsid w:val="001408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001996"/>
    <w:pPr>
      <w:keepNext/>
      <w:spacing w:before="240" w:after="60"/>
      <w:outlineLvl w:val="2"/>
    </w:pPr>
    <w:rPr>
      <w:rFonts w:ascii="Cambria" w:hAnsi="Cambria"/>
      <w:b/>
      <w:bCs/>
      <w:sz w:val="26"/>
      <w:szCs w:val="26"/>
    </w:rPr>
  </w:style>
  <w:style w:type="paragraph" w:styleId="Nadpis6">
    <w:name w:val="heading 6"/>
    <w:basedOn w:val="Normln"/>
    <w:next w:val="Normln"/>
    <w:qFormat/>
    <w:pPr>
      <w:keepNext/>
      <w:overflowPunct w:val="0"/>
      <w:autoSpaceDE w:val="0"/>
      <w:autoSpaceDN w:val="0"/>
      <w:adjustRightInd w:val="0"/>
      <w:jc w:val="center"/>
      <w:textAlignment w:val="baseline"/>
      <w:outlineLvl w:val="5"/>
    </w:pPr>
    <w:rPr>
      <w:b/>
      <w:sz w:val="32"/>
      <w:szCs w:val="20"/>
    </w:rPr>
  </w:style>
  <w:style w:type="paragraph" w:styleId="Nadpis8">
    <w:name w:val="heading 8"/>
    <w:basedOn w:val="Normln"/>
    <w:next w:val="Normln"/>
    <w:qFormat/>
    <w:pPr>
      <w:keepNext/>
      <w:overflowPunct w:val="0"/>
      <w:autoSpaceDE w:val="0"/>
      <w:autoSpaceDN w:val="0"/>
      <w:adjustRightInd w:val="0"/>
      <w:textAlignment w:val="baseline"/>
      <w:outlineLvl w:val="7"/>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semiHidden/>
    <w:pPr>
      <w:overflowPunct w:val="0"/>
      <w:autoSpaceDE w:val="0"/>
      <w:autoSpaceDN w:val="0"/>
      <w:adjustRightInd w:val="0"/>
      <w:jc w:val="both"/>
      <w:textAlignment w:val="baseline"/>
    </w:pPr>
    <w:rPr>
      <w:szCs w:val="20"/>
    </w:rPr>
  </w:style>
  <w:style w:type="paragraph" w:styleId="Zkladntext2">
    <w:name w:val="Body Text 2"/>
    <w:basedOn w:val="Normln"/>
    <w:semiHidden/>
    <w:pPr>
      <w:overflowPunct w:val="0"/>
      <w:autoSpaceDE w:val="0"/>
      <w:autoSpaceDN w:val="0"/>
      <w:adjustRightInd w:val="0"/>
      <w:textAlignment w:val="baseline"/>
    </w:pPr>
    <w:rPr>
      <w:szCs w:val="20"/>
    </w:rPr>
  </w:style>
  <w:style w:type="paragraph" w:styleId="Zkladntext">
    <w:name w:val="Body Text"/>
    <w:basedOn w:val="Normln"/>
    <w:semiHidden/>
    <w:pPr>
      <w:jc w:val="both"/>
    </w:pPr>
    <w:rPr>
      <w:sz w:val="22"/>
    </w:rPr>
  </w:style>
  <w:style w:type="paragraph" w:styleId="Zkladntextodsazen2">
    <w:name w:val="Body Text Indent 2"/>
    <w:basedOn w:val="Normln"/>
    <w:semiHidden/>
    <w:pPr>
      <w:overflowPunct w:val="0"/>
      <w:autoSpaceDE w:val="0"/>
      <w:autoSpaceDN w:val="0"/>
      <w:adjustRightInd w:val="0"/>
      <w:ind w:left="708"/>
      <w:jc w:val="both"/>
      <w:textAlignment w:val="baseline"/>
    </w:pPr>
    <w:rPr>
      <w:szCs w:val="20"/>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character" w:customStyle="1" w:styleId="Nadpis3Char">
    <w:name w:val="Nadpis 3 Char"/>
    <w:link w:val="Nadpis3"/>
    <w:uiPriority w:val="9"/>
    <w:semiHidden/>
    <w:rsid w:val="00001996"/>
    <w:rPr>
      <w:rFonts w:ascii="Cambria" w:eastAsia="Times New Roman" w:hAnsi="Cambria" w:cs="Times New Roman"/>
      <w:b/>
      <w:bCs/>
      <w:sz w:val="26"/>
      <w:szCs w:val="26"/>
    </w:rPr>
  </w:style>
  <w:style w:type="character" w:customStyle="1" w:styleId="Zkladntext3Char">
    <w:name w:val="Základní text 3 Char"/>
    <w:link w:val="Zkladntext3"/>
    <w:semiHidden/>
    <w:rsid w:val="0084357C"/>
    <w:rPr>
      <w:sz w:val="24"/>
    </w:rPr>
  </w:style>
  <w:style w:type="paragraph" w:styleId="Zhlav">
    <w:name w:val="header"/>
    <w:basedOn w:val="Normln"/>
    <w:link w:val="ZhlavChar"/>
    <w:uiPriority w:val="99"/>
    <w:unhideWhenUsed/>
    <w:rsid w:val="009070F6"/>
    <w:pPr>
      <w:tabs>
        <w:tab w:val="center" w:pos="4536"/>
        <w:tab w:val="right" w:pos="9072"/>
      </w:tabs>
    </w:pPr>
  </w:style>
  <w:style w:type="character" w:customStyle="1" w:styleId="ZhlavChar">
    <w:name w:val="Záhlaví Char"/>
    <w:link w:val="Zhlav"/>
    <w:uiPriority w:val="99"/>
    <w:rsid w:val="009070F6"/>
    <w:rPr>
      <w:sz w:val="24"/>
      <w:szCs w:val="24"/>
    </w:rPr>
  </w:style>
  <w:style w:type="paragraph" w:styleId="Odstavecseseznamem">
    <w:name w:val="List Paragraph"/>
    <w:basedOn w:val="Normln"/>
    <w:qFormat/>
    <w:rsid w:val="006B2E71"/>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805FC5"/>
    <w:rPr>
      <w:rFonts w:ascii="Tahoma" w:hAnsi="Tahoma" w:cs="Tahoma"/>
      <w:sz w:val="16"/>
      <w:szCs w:val="16"/>
    </w:rPr>
  </w:style>
  <w:style w:type="character" w:customStyle="1" w:styleId="TextbublinyChar">
    <w:name w:val="Text bubliny Char"/>
    <w:link w:val="Textbubliny"/>
    <w:uiPriority w:val="99"/>
    <w:semiHidden/>
    <w:rsid w:val="00805FC5"/>
    <w:rPr>
      <w:rFonts w:ascii="Tahoma" w:hAnsi="Tahoma" w:cs="Tahoma"/>
      <w:sz w:val="16"/>
      <w:szCs w:val="16"/>
    </w:rPr>
  </w:style>
  <w:style w:type="character" w:styleId="Odkaznakoment">
    <w:name w:val="annotation reference"/>
    <w:basedOn w:val="Standardnpsmoodstavce"/>
    <w:uiPriority w:val="99"/>
    <w:semiHidden/>
    <w:unhideWhenUsed/>
    <w:rsid w:val="008576F4"/>
    <w:rPr>
      <w:sz w:val="16"/>
      <w:szCs w:val="16"/>
    </w:rPr>
  </w:style>
  <w:style w:type="paragraph" w:styleId="Textkomente">
    <w:name w:val="annotation text"/>
    <w:basedOn w:val="Normln"/>
    <w:link w:val="TextkomenteChar"/>
    <w:uiPriority w:val="99"/>
    <w:semiHidden/>
    <w:unhideWhenUsed/>
    <w:rsid w:val="008576F4"/>
    <w:rPr>
      <w:sz w:val="20"/>
      <w:szCs w:val="20"/>
    </w:rPr>
  </w:style>
  <w:style w:type="character" w:customStyle="1" w:styleId="TextkomenteChar">
    <w:name w:val="Text komentáře Char"/>
    <w:basedOn w:val="Standardnpsmoodstavce"/>
    <w:link w:val="Textkomente"/>
    <w:uiPriority w:val="99"/>
    <w:semiHidden/>
    <w:rsid w:val="008576F4"/>
  </w:style>
  <w:style w:type="paragraph" w:styleId="Pedmtkomente">
    <w:name w:val="annotation subject"/>
    <w:basedOn w:val="Textkomente"/>
    <w:next w:val="Textkomente"/>
    <w:link w:val="PedmtkomenteChar"/>
    <w:uiPriority w:val="99"/>
    <w:semiHidden/>
    <w:unhideWhenUsed/>
    <w:rsid w:val="008576F4"/>
    <w:rPr>
      <w:b/>
      <w:bCs/>
    </w:rPr>
  </w:style>
  <w:style w:type="character" w:customStyle="1" w:styleId="PedmtkomenteChar">
    <w:name w:val="Předmět komentáře Char"/>
    <w:basedOn w:val="TextkomenteChar"/>
    <w:link w:val="Pedmtkomente"/>
    <w:uiPriority w:val="99"/>
    <w:semiHidden/>
    <w:rsid w:val="008576F4"/>
    <w:rPr>
      <w:b/>
      <w:bCs/>
    </w:rPr>
  </w:style>
  <w:style w:type="character" w:customStyle="1" w:styleId="undefined">
    <w:name w:val="undefined"/>
    <w:rsid w:val="00201CC8"/>
  </w:style>
  <w:style w:type="character" w:customStyle="1" w:styleId="object">
    <w:name w:val="object"/>
    <w:rsid w:val="00201CC8"/>
  </w:style>
  <w:style w:type="character" w:customStyle="1" w:styleId="Nadpis2Char">
    <w:name w:val="Nadpis 2 Char"/>
    <w:basedOn w:val="Standardnpsmoodstavce"/>
    <w:link w:val="Nadpis2"/>
    <w:uiPriority w:val="9"/>
    <w:semiHidden/>
    <w:rsid w:val="001408EB"/>
    <w:rPr>
      <w:rFonts w:asciiTheme="majorHAnsi" w:eastAsiaTheme="majorEastAsia" w:hAnsiTheme="majorHAnsi" w:cstheme="majorBidi"/>
      <w:color w:val="365F91" w:themeColor="accent1" w:themeShade="BF"/>
      <w:sz w:val="26"/>
      <w:szCs w:val="26"/>
    </w:rPr>
  </w:style>
  <w:style w:type="paragraph" w:styleId="Zkladntextodsazen">
    <w:name w:val="Body Text Indent"/>
    <w:basedOn w:val="Normln"/>
    <w:link w:val="ZkladntextodsazenChar"/>
    <w:uiPriority w:val="99"/>
    <w:unhideWhenUsed/>
    <w:rsid w:val="001408EB"/>
    <w:pPr>
      <w:spacing w:after="120"/>
      <w:ind w:left="283"/>
    </w:pPr>
  </w:style>
  <w:style w:type="character" w:customStyle="1" w:styleId="ZkladntextodsazenChar">
    <w:name w:val="Základní text odsazený Char"/>
    <w:basedOn w:val="Standardnpsmoodstavce"/>
    <w:link w:val="Zkladntextodsazen"/>
    <w:uiPriority w:val="99"/>
    <w:rsid w:val="001408EB"/>
    <w:rPr>
      <w:sz w:val="24"/>
      <w:szCs w:val="24"/>
    </w:rPr>
  </w:style>
  <w:style w:type="table" w:styleId="Mkatabulky">
    <w:name w:val="Table Grid"/>
    <w:basedOn w:val="Normlntabulka"/>
    <w:uiPriority w:val="59"/>
    <w:rsid w:val="00146C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1236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09752">
      <w:bodyDiv w:val="1"/>
      <w:marLeft w:val="0"/>
      <w:marRight w:val="0"/>
      <w:marTop w:val="0"/>
      <w:marBottom w:val="0"/>
      <w:divBdr>
        <w:top w:val="none" w:sz="0" w:space="0" w:color="auto"/>
        <w:left w:val="none" w:sz="0" w:space="0" w:color="auto"/>
        <w:bottom w:val="none" w:sz="0" w:space="0" w:color="auto"/>
        <w:right w:val="none" w:sz="0" w:space="0" w:color="auto"/>
      </w:divBdr>
    </w:div>
    <w:div w:id="962271376">
      <w:bodyDiv w:val="1"/>
      <w:marLeft w:val="0"/>
      <w:marRight w:val="0"/>
      <w:marTop w:val="0"/>
      <w:marBottom w:val="0"/>
      <w:divBdr>
        <w:top w:val="none" w:sz="0" w:space="0" w:color="auto"/>
        <w:left w:val="none" w:sz="0" w:space="0" w:color="auto"/>
        <w:bottom w:val="none" w:sz="0" w:space="0" w:color="auto"/>
        <w:right w:val="none" w:sz="0" w:space="0" w:color="auto"/>
      </w:divBdr>
    </w:div>
    <w:div w:id="1512985966">
      <w:bodyDiv w:val="1"/>
      <w:marLeft w:val="0"/>
      <w:marRight w:val="0"/>
      <w:marTop w:val="0"/>
      <w:marBottom w:val="0"/>
      <w:divBdr>
        <w:top w:val="none" w:sz="0" w:space="0" w:color="auto"/>
        <w:left w:val="none" w:sz="0" w:space="0" w:color="auto"/>
        <w:bottom w:val="none" w:sz="0" w:space="0" w:color="auto"/>
        <w:right w:val="none" w:sz="0" w:space="0" w:color="auto"/>
      </w:divBdr>
    </w:div>
    <w:div w:id="202139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C6C59-7E8A-4109-8391-92162B90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4081</TotalTime>
  <Pages>14</Pages>
  <Words>3653</Words>
  <Characters>21554</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Nájemní smlouva č</vt:lpstr>
    </vt:vector>
  </TitlesOfParts>
  <Company>NP a CHKO Šumava</Company>
  <LinksUpToDate>false</LinksUpToDate>
  <CharactersWithSpaces>25157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č</dc:title>
  <dc:creator>Krtousov</dc:creator>
  <cp:lastModifiedBy>user</cp:lastModifiedBy>
  <cp:revision>22</cp:revision>
  <cp:lastPrinted>2024-05-13T06:19:00Z</cp:lastPrinted>
  <dcterms:created xsi:type="dcterms:W3CDTF">2024-05-10T11:37:00Z</dcterms:created>
  <dcterms:modified xsi:type="dcterms:W3CDTF">2024-07-03T12:07:00Z</dcterms:modified>
</cp:coreProperties>
</file>