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C9A7" w14:textId="77777777" w:rsidR="0064578B" w:rsidRDefault="0064578B" w:rsidP="00635172">
      <w:pPr>
        <w:pStyle w:val="Bezmezer"/>
        <w:keepNext w:val="0"/>
        <w:jc w:val="center"/>
        <w:rPr>
          <w:rFonts w:cs="Arial"/>
          <w:b/>
          <w:sz w:val="28"/>
          <w:szCs w:val="28"/>
        </w:rPr>
      </w:pPr>
    </w:p>
    <w:p w14:paraId="5673BE52" w14:textId="77777777" w:rsidR="00635172" w:rsidRPr="007604A2" w:rsidRDefault="00635172" w:rsidP="00BA709D">
      <w:pPr>
        <w:pStyle w:val="Bezmezer"/>
        <w:keepNext w:val="0"/>
        <w:jc w:val="center"/>
        <w:rPr>
          <w:rFonts w:cs="Arial"/>
          <w:b/>
          <w:sz w:val="28"/>
          <w:szCs w:val="28"/>
        </w:rPr>
      </w:pPr>
      <w:r w:rsidRPr="007604A2">
        <w:rPr>
          <w:rFonts w:cs="Arial"/>
          <w:b/>
          <w:sz w:val="28"/>
          <w:szCs w:val="28"/>
        </w:rPr>
        <w:t>KUPNÍ SMLOUVA</w:t>
      </w:r>
    </w:p>
    <w:p w14:paraId="3159218A" w14:textId="77777777" w:rsidR="00635172" w:rsidRPr="007604A2" w:rsidRDefault="00635172" w:rsidP="00BA709D">
      <w:pPr>
        <w:keepNext w:val="0"/>
        <w:tabs>
          <w:tab w:val="left" w:pos="708"/>
          <w:tab w:val="left" w:pos="5670"/>
        </w:tabs>
        <w:spacing w:line="240" w:lineRule="auto"/>
        <w:ind w:left="709"/>
        <w:rPr>
          <w:rFonts w:cs="Arial"/>
          <w:b/>
          <w:sz w:val="21"/>
          <w:szCs w:val="21"/>
        </w:rPr>
      </w:pPr>
    </w:p>
    <w:p w14:paraId="43687097" w14:textId="77777777" w:rsidR="00635172" w:rsidRPr="007604A2" w:rsidRDefault="00635172" w:rsidP="00BA709D">
      <w:pPr>
        <w:keepNext w:val="0"/>
        <w:tabs>
          <w:tab w:val="left" w:pos="5670"/>
        </w:tabs>
        <w:spacing w:line="240" w:lineRule="auto"/>
        <w:ind w:left="709"/>
        <w:jc w:val="center"/>
        <w:rPr>
          <w:rFonts w:cs="Arial"/>
          <w:sz w:val="21"/>
          <w:szCs w:val="21"/>
        </w:rPr>
      </w:pPr>
      <w:r w:rsidRPr="007604A2">
        <w:rPr>
          <w:rFonts w:cs="Arial"/>
          <w:sz w:val="21"/>
          <w:szCs w:val="21"/>
        </w:rPr>
        <w:t>uzavřená v souladu s ustanovením § 2079 a násl. zákona č. 89/2012 Sb., občanský zákoník, v platném znění</w:t>
      </w:r>
    </w:p>
    <w:p w14:paraId="18B4394F" w14:textId="77777777" w:rsidR="00635172" w:rsidRPr="007604A2" w:rsidRDefault="00635172" w:rsidP="00BA709D">
      <w:pPr>
        <w:keepNext w:val="0"/>
        <w:tabs>
          <w:tab w:val="left" w:pos="5670"/>
        </w:tabs>
        <w:spacing w:line="240" w:lineRule="auto"/>
        <w:ind w:left="709"/>
        <w:jc w:val="center"/>
        <w:rPr>
          <w:rFonts w:cs="Arial"/>
          <w:sz w:val="21"/>
          <w:szCs w:val="21"/>
        </w:rPr>
      </w:pPr>
    </w:p>
    <w:p w14:paraId="5507471E" w14:textId="77777777" w:rsidR="00635172" w:rsidRPr="007604A2" w:rsidRDefault="00635172" w:rsidP="00BA709D">
      <w:pPr>
        <w:keepNext w:val="0"/>
        <w:tabs>
          <w:tab w:val="left" w:pos="5670"/>
        </w:tabs>
        <w:spacing w:line="240" w:lineRule="auto"/>
        <w:ind w:left="709"/>
        <w:jc w:val="center"/>
        <w:rPr>
          <w:rFonts w:cs="Arial"/>
          <w:sz w:val="21"/>
          <w:szCs w:val="21"/>
        </w:rPr>
      </w:pPr>
      <w:r w:rsidRPr="007604A2">
        <w:rPr>
          <w:rFonts w:cs="Arial"/>
          <w:sz w:val="21"/>
          <w:szCs w:val="21"/>
        </w:rPr>
        <w:t>mezi těmito smluvními stranami:</w:t>
      </w:r>
    </w:p>
    <w:p w14:paraId="13402550" w14:textId="77777777" w:rsidR="00635172" w:rsidRPr="007604A2" w:rsidRDefault="00635172" w:rsidP="00BA709D">
      <w:pPr>
        <w:keepNext w:val="0"/>
        <w:tabs>
          <w:tab w:val="left" w:pos="5670"/>
        </w:tabs>
        <w:spacing w:line="240" w:lineRule="auto"/>
        <w:ind w:left="709"/>
        <w:jc w:val="center"/>
        <w:rPr>
          <w:rFonts w:cs="Arial"/>
          <w:sz w:val="21"/>
          <w:szCs w:val="21"/>
        </w:rPr>
      </w:pPr>
    </w:p>
    <w:p w14:paraId="1EE4389E" w14:textId="77777777" w:rsidR="00D24856" w:rsidRPr="007604A2" w:rsidRDefault="00D24856" w:rsidP="00BA709D">
      <w:pPr>
        <w:keepNext w:val="0"/>
        <w:numPr>
          <w:ilvl w:val="0"/>
          <w:numId w:val="7"/>
        </w:numPr>
        <w:spacing w:line="240" w:lineRule="auto"/>
        <w:rPr>
          <w:rFonts w:cs="Arial"/>
          <w:sz w:val="21"/>
          <w:szCs w:val="21"/>
        </w:rPr>
      </w:pPr>
      <w:r w:rsidRPr="007604A2">
        <w:rPr>
          <w:rFonts w:cs="Arial"/>
          <w:sz w:val="21"/>
          <w:szCs w:val="21"/>
        </w:rPr>
        <w:t>Prodávající:</w:t>
      </w:r>
      <w:r w:rsidRPr="007604A2">
        <w:rPr>
          <w:rFonts w:cs="Arial"/>
          <w:sz w:val="21"/>
          <w:szCs w:val="21"/>
        </w:rPr>
        <w:tab/>
      </w:r>
      <w:r w:rsidRPr="007604A2">
        <w:rPr>
          <w:rFonts w:cs="Arial"/>
          <w:sz w:val="21"/>
          <w:szCs w:val="21"/>
        </w:rPr>
        <w:tab/>
      </w:r>
      <w:r w:rsidRPr="007604A2">
        <w:rPr>
          <w:rFonts w:cs="Arial"/>
          <w:b/>
          <w:sz w:val="21"/>
          <w:szCs w:val="21"/>
        </w:rPr>
        <w:t>CHEIRÓN a. s.</w:t>
      </w:r>
    </w:p>
    <w:p w14:paraId="345CD4F9" w14:textId="77777777" w:rsidR="00D24856" w:rsidRPr="007604A2" w:rsidRDefault="00D24856" w:rsidP="00BA709D">
      <w:pPr>
        <w:keepNext w:val="0"/>
        <w:spacing w:line="240" w:lineRule="auto"/>
        <w:ind w:left="709"/>
        <w:rPr>
          <w:rFonts w:cs="Arial"/>
          <w:sz w:val="21"/>
          <w:szCs w:val="21"/>
        </w:rPr>
      </w:pPr>
      <w:r w:rsidRPr="007604A2">
        <w:rPr>
          <w:rFonts w:cs="Arial"/>
          <w:sz w:val="21"/>
          <w:szCs w:val="21"/>
        </w:rPr>
        <w:t>se sídlem:</w:t>
      </w:r>
      <w:r w:rsidRPr="007604A2">
        <w:rPr>
          <w:rFonts w:cs="Arial"/>
          <w:sz w:val="21"/>
          <w:szCs w:val="21"/>
        </w:rPr>
        <w:tab/>
      </w:r>
      <w:r w:rsidR="003C2DD9">
        <w:rPr>
          <w:rFonts w:cs="Arial"/>
          <w:sz w:val="21"/>
          <w:szCs w:val="21"/>
        </w:rPr>
        <w:tab/>
      </w:r>
      <w:r w:rsidR="009F17FD">
        <w:rPr>
          <w:rFonts w:cs="Arial"/>
          <w:sz w:val="21"/>
          <w:szCs w:val="21"/>
        </w:rPr>
        <w:t>Kukulova 24</w:t>
      </w:r>
      <w:r w:rsidRPr="007604A2">
        <w:rPr>
          <w:rFonts w:cs="Arial"/>
          <w:sz w:val="21"/>
          <w:szCs w:val="21"/>
        </w:rPr>
        <w:t>, 16</w:t>
      </w:r>
      <w:r w:rsidR="009F17FD">
        <w:rPr>
          <w:rFonts w:cs="Arial"/>
          <w:sz w:val="21"/>
          <w:szCs w:val="21"/>
        </w:rPr>
        <w:t>9</w:t>
      </w:r>
      <w:r w:rsidRPr="007604A2">
        <w:rPr>
          <w:rFonts w:cs="Arial"/>
          <w:sz w:val="21"/>
          <w:szCs w:val="21"/>
        </w:rPr>
        <w:t xml:space="preserve"> 00</w:t>
      </w:r>
      <w:r w:rsidR="003C2DD9">
        <w:rPr>
          <w:rFonts w:cs="Arial"/>
          <w:sz w:val="21"/>
          <w:szCs w:val="21"/>
        </w:rPr>
        <w:t xml:space="preserve"> Praha 6 - Břevnov</w:t>
      </w:r>
    </w:p>
    <w:p w14:paraId="68632A8C" w14:textId="77777777" w:rsidR="00D24856" w:rsidRPr="007604A2" w:rsidRDefault="00D24856" w:rsidP="00BA709D">
      <w:pPr>
        <w:keepNext w:val="0"/>
        <w:spacing w:line="240" w:lineRule="auto"/>
        <w:ind w:left="709"/>
        <w:rPr>
          <w:rFonts w:cs="Arial"/>
          <w:sz w:val="21"/>
          <w:szCs w:val="21"/>
        </w:rPr>
      </w:pPr>
      <w:r w:rsidRPr="007604A2">
        <w:rPr>
          <w:rFonts w:cs="Arial"/>
          <w:sz w:val="21"/>
          <w:szCs w:val="21"/>
        </w:rPr>
        <w:t>IČ:</w:t>
      </w:r>
      <w:r w:rsidRPr="007604A2">
        <w:rPr>
          <w:rFonts w:cs="Arial"/>
          <w:sz w:val="21"/>
          <w:szCs w:val="21"/>
        </w:rPr>
        <w:tab/>
      </w:r>
      <w:r w:rsidRPr="007604A2">
        <w:rPr>
          <w:rFonts w:cs="Arial"/>
          <w:sz w:val="21"/>
          <w:szCs w:val="21"/>
        </w:rPr>
        <w:tab/>
      </w:r>
      <w:r w:rsidRPr="007604A2">
        <w:rPr>
          <w:rFonts w:cs="Arial"/>
          <w:sz w:val="21"/>
          <w:szCs w:val="21"/>
        </w:rPr>
        <w:tab/>
        <w:t>27094987</w:t>
      </w:r>
    </w:p>
    <w:p w14:paraId="3F6431BF" w14:textId="77777777" w:rsidR="00D24856" w:rsidRPr="007604A2" w:rsidRDefault="00D24856" w:rsidP="00BA709D">
      <w:pPr>
        <w:keepNext w:val="0"/>
        <w:spacing w:line="240" w:lineRule="auto"/>
        <w:ind w:left="709"/>
        <w:rPr>
          <w:rFonts w:cs="Arial"/>
          <w:sz w:val="21"/>
          <w:szCs w:val="21"/>
        </w:rPr>
      </w:pPr>
      <w:r w:rsidRPr="007604A2">
        <w:rPr>
          <w:rFonts w:cs="Arial"/>
          <w:sz w:val="21"/>
          <w:szCs w:val="21"/>
        </w:rPr>
        <w:t>DIČ:</w:t>
      </w:r>
      <w:r w:rsidRPr="007604A2">
        <w:rPr>
          <w:rFonts w:cs="Arial"/>
          <w:sz w:val="21"/>
          <w:szCs w:val="21"/>
        </w:rPr>
        <w:tab/>
      </w:r>
      <w:r w:rsidRPr="007604A2">
        <w:rPr>
          <w:rFonts w:cs="Arial"/>
          <w:sz w:val="21"/>
          <w:szCs w:val="21"/>
        </w:rPr>
        <w:tab/>
      </w:r>
      <w:r w:rsidRPr="007604A2">
        <w:rPr>
          <w:rFonts w:cs="Arial"/>
          <w:sz w:val="21"/>
          <w:szCs w:val="21"/>
        </w:rPr>
        <w:tab/>
        <w:t>CZ27094987</w:t>
      </w:r>
    </w:p>
    <w:p w14:paraId="01D55404" w14:textId="77777777" w:rsidR="00D24856" w:rsidRPr="007604A2" w:rsidRDefault="00E5736A" w:rsidP="00BA709D">
      <w:pPr>
        <w:keepNext w:val="0"/>
        <w:spacing w:line="240" w:lineRule="auto"/>
        <w:ind w:left="709"/>
        <w:rPr>
          <w:rFonts w:cs="Arial"/>
          <w:sz w:val="21"/>
          <w:szCs w:val="21"/>
        </w:rPr>
      </w:pPr>
      <w:r w:rsidRPr="007604A2">
        <w:rPr>
          <w:rFonts w:cs="Arial"/>
          <w:sz w:val="21"/>
          <w:szCs w:val="21"/>
        </w:rPr>
        <w:t>zastoupen</w:t>
      </w:r>
      <w:r w:rsidR="0007104D" w:rsidRPr="007604A2">
        <w:rPr>
          <w:rFonts w:cs="Arial"/>
          <w:sz w:val="21"/>
          <w:szCs w:val="21"/>
        </w:rPr>
        <w:t>á</w:t>
      </w:r>
      <w:r w:rsidR="00D24856" w:rsidRPr="007604A2">
        <w:rPr>
          <w:rFonts w:cs="Arial"/>
          <w:sz w:val="21"/>
          <w:szCs w:val="21"/>
        </w:rPr>
        <w:t>:</w:t>
      </w:r>
      <w:r w:rsidR="00D24856" w:rsidRPr="007604A2">
        <w:rPr>
          <w:rFonts w:cs="Arial"/>
          <w:sz w:val="21"/>
          <w:szCs w:val="21"/>
        </w:rPr>
        <w:tab/>
      </w:r>
      <w:r w:rsidR="00D24856" w:rsidRPr="007604A2">
        <w:rPr>
          <w:rFonts w:cs="Arial"/>
          <w:sz w:val="21"/>
          <w:szCs w:val="21"/>
        </w:rPr>
        <w:tab/>
        <w:t xml:space="preserve">Ing. Jindřich Petřík, MBA, </w:t>
      </w:r>
      <w:r w:rsidR="009F17FD">
        <w:rPr>
          <w:rFonts w:cs="Arial"/>
          <w:sz w:val="21"/>
          <w:szCs w:val="21"/>
        </w:rPr>
        <w:t>člen představenstva</w:t>
      </w:r>
    </w:p>
    <w:p w14:paraId="7004D8F2" w14:textId="77777777" w:rsidR="00D24856" w:rsidRPr="007604A2" w:rsidRDefault="00D24856" w:rsidP="00BA709D">
      <w:pPr>
        <w:keepNext w:val="0"/>
        <w:spacing w:line="240" w:lineRule="auto"/>
        <w:ind w:left="709"/>
        <w:rPr>
          <w:rFonts w:cs="Arial"/>
          <w:sz w:val="21"/>
          <w:szCs w:val="21"/>
        </w:rPr>
      </w:pPr>
      <w:r w:rsidRPr="007604A2">
        <w:rPr>
          <w:rFonts w:cs="Arial"/>
          <w:sz w:val="21"/>
          <w:szCs w:val="21"/>
        </w:rPr>
        <w:t>bankovní spojení:</w:t>
      </w:r>
      <w:r w:rsidRPr="007604A2">
        <w:rPr>
          <w:rFonts w:cs="Arial"/>
          <w:sz w:val="21"/>
          <w:szCs w:val="21"/>
        </w:rPr>
        <w:tab/>
        <w:t>ČSOB a.s.</w:t>
      </w:r>
    </w:p>
    <w:p w14:paraId="05039E4D" w14:textId="21FFCF7D" w:rsidR="00D24856" w:rsidRPr="007604A2" w:rsidRDefault="00D24856" w:rsidP="00BA709D">
      <w:pPr>
        <w:keepNext w:val="0"/>
        <w:spacing w:line="240" w:lineRule="auto"/>
        <w:ind w:left="709"/>
        <w:rPr>
          <w:rFonts w:cs="Arial"/>
          <w:sz w:val="21"/>
          <w:szCs w:val="21"/>
        </w:rPr>
      </w:pPr>
      <w:r w:rsidRPr="007604A2">
        <w:rPr>
          <w:rFonts w:cs="Arial"/>
          <w:sz w:val="21"/>
          <w:szCs w:val="21"/>
        </w:rPr>
        <w:t>číslo účtu:</w:t>
      </w:r>
      <w:r w:rsidRPr="007604A2">
        <w:rPr>
          <w:rFonts w:cs="Arial"/>
          <w:sz w:val="21"/>
          <w:szCs w:val="21"/>
        </w:rPr>
        <w:tab/>
      </w:r>
      <w:r w:rsidRPr="007604A2">
        <w:rPr>
          <w:rFonts w:cs="Arial"/>
          <w:sz w:val="21"/>
          <w:szCs w:val="21"/>
        </w:rPr>
        <w:tab/>
      </w:r>
      <w:r w:rsidR="005B5D01">
        <w:rPr>
          <w:rFonts w:cs="Arial"/>
          <w:sz w:val="21"/>
          <w:szCs w:val="21"/>
        </w:rPr>
        <w:t>xxxxxx/xxxx</w:t>
      </w:r>
    </w:p>
    <w:p w14:paraId="76DCA70B" w14:textId="77777777" w:rsidR="00E5736A" w:rsidRPr="007604A2" w:rsidRDefault="00E5736A" w:rsidP="00BA709D">
      <w:pPr>
        <w:keepNext w:val="0"/>
        <w:spacing w:line="240" w:lineRule="auto"/>
        <w:ind w:left="2836" w:hanging="2127"/>
        <w:rPr>
          <w:rFonts w:cs="Arial"/>
          <w:sz w:val="21"/>
          <w:szCs w:val="21"/>
        </w:rPr>
      </w:pPr>
      <w:r w:rsidRPr="007604A2">
        <w:rPr>
          <w:rFonts w:cs="Arial"/>
          <w:sz w:val="21"/>
          <w:szCs w:val="21"/>
        </w:rPr>
        <w:t>zapsaná:</w:t>
      </w:r>
      <w:r w:rsidRPr="007604A2">
        <w:rPr>
          <w:rFonts w:cs="Arial"/>
          <w:sz w:val="21"/>
          <w:szCs w:val="21"/>
        </w:rPr>
        <w:tab/>
        <w:t>v obchodním rejstříku vedeném Městským soudem v Praze v oddílu B, vložce 8964</w:t>
      </w:r>
    </w:p>
    <w:p w14:paraId="0A013E3F" w14:textId="77777777" w:rsidR="00E61513" w:rsidRPr="007604A2" w:rsidRDefault="00E61513" w:rsidP="00BA709D">
      <w:pPr>
        <w:keepNext w:val="0"/>
        <w:spacing w:line="240" w:lineRule="auto"/>
        <w:ind w:left="709"/>
        <w:rPr>
          <w:rFonts w:cs="Arial"/>
          <w:sz w:val="21"/>
          <w:szCs w:val="21"/>
        </w:rPr>
      </w:pPr>
      <w:r w:rsidRPr="007604A2">
        <w:rPr>
          <w:rFonts w:cs="Arial"/>
          <w:sz w:val="21"/>
          <w:szCs w:val="21"/>
        </w:rPr>
        <w:t>(dále jen „</w:t>
      </w:r>
      <w:r w:rsidRPr="007604A2">
        <w:rPr>
          <w:rFonts w:cs="Arial"/>
          <w:b/>
          <w:sz w:val="21"/>
          <w:szCs w:val="21"/>
        </w:rPr>
        <w:t>Prodávající</w:t>
      </w:r>
      <w:r w:rsidRPr="007604A2">
        <w:rPr>
          <w:rFonts w:cs="Arial"/>
          <w:sz w:val="21"/>
          <w:szCs w:val="21"/>
        </w:rPr>
        <w:t>“);</w:t>
      </w:r>
    </w:p>
    <w:p w14:paraId="6CBDA411" w14:textId="77777777" w:rsidR="000C074A" w:rsidRPr="007604A2" w:rsidRDefault="000C074A" w:rsidP="00BA709D">
      <w:pPr>
        <w:keepNext w:val="0"/>
        <w:spacing w:before="120" w:after="120" w:line="240" w:lineRule="auto"/>
        <w:ind w:left="709"/>
        <w:rPr>
          <w:rFonts w:cs="Arial"/>
          <w:sz w:val="21"/>
          <w:szCs w:val="21"/>
        </w:rPr>
      </w:pPr>
      <w:r w:rsidRPr="007604A2">
        <w:rPr>
          <w:rFonts w:cs="Arial"/>
          <w:sz w:val="21"/>
          <w:szCs w:val="21"/>
        </w:rPr>
        <w:t>a</w:t>
      </w:r>
    </w:p>
    <w:p w14:paraId="424C0E52" w14:textId="77777777" w:rsidR="00E5736A" w:rsidRPr="007604A2" w:rsidRDefault="008059AD" w:rsidP="00BA709D">
      <w:pPr>
        <w:keepNext w:val="0"/>
        <w:numPr>
          <w:ilvl w:val="0"/>
          <w:numId w:val="7"/>
        </w:numPr>
        <w:spacing w:line="240" w:lineRule="auto"/>
        <w:rPr>
          <w:rFonts w:cs="Arial"/>
          <w:sz w:val="21"/>
          <w:szCs w:val="21"/>
        </w:rPr>
      </w:pPr>
      <w:r>
        <w:rPr>
          <w:rFonts w:cs="Arial"/>
          <w:sz w:val="21"/>
          <w:szCs w:val="21"/>
        </w:rPr>
        <w:t>Kupující</w:t>
      </w:r>
      <w:r w:rsidR="00E5736A" w:rsidRPr="007604A2">
        <w:rPr>
          <w:rFonts w:cs="Arial"/>
          <w:sz w:val="21"/>
          <w:szCs w:val="21"/>
        </w:rPr>
        <w:t>:</w:t>
      </w:r>
      <w:r w:rsidR="00E5736A" w:rsidRPr="007604A2">
        <w:rPr>
          <w:rFonts w:cs="Arial"/>
          <w:sz w:val="21"/>
          <w:szCs w:val="21"/>
        </w:rPr>
        <w:tab/>
      </w:r>
      <w:r w:rsidR="003C2DD9">
        <w:rPr>
          <w:rFonts w:cs="Arial"/>
          <w:sz w:val="21"/>
          <w:szCs w:val="21"/>
        </w:rPr>
        <w:tab/>
      </w:r>
      <w:r w:rsidR="003C2DD9" w:rsidRPr="003C2DD9">
        <w:rPr>
          <w:rFonts w:cs="Arial"/>
          <w:b/>
          <w:bCs/>
          <w:sz w:val="21"/>
          <w:szCs w:val="21"/>
        </w:rPr>
        <w:t>Statutární město Pardubice</w:t>
      </w:r>
      <w:r w:rsidR="003C2DD9" w:rsidRPr="003C2DD9">
        <w:rPr>
          <w:rFonts w:cs="Arial"/>
          <w:b/>
          <w:bCs/>
          <w:sz w:val="21"/>
          <w:szCs w:val="21"/>
        </w:rPr>
        <w:tab/>
      </w:r>
      <w:r w:rsidR="00E5736A" w:rsidRPr="007604A2">
        <w:rPr>
          <w:rFonts w:cs="Arial"/>
          <w:sz w:val="21"/>
          <w:szCs w:val="21"/>
        </w:rPr>
        <w:tab/>
      </w:r>
    </w:p>
    <w:p w14:paraId="7ACE3A39" w14:textId="77777777" w:rsidR="00E5736A" w:rsidRPr="007604A2" w:rsidRDefault="00E5736A" w:rsidP="00BA709D">
      <w:pPr>
        <w:keepNext w:val="0"/>
        <w:spacing w:line="240" w:lineRule="auto"/>
        <w:ind w:left="709"/>
        <w:rPr>
          <w:rFonts w:cs="Arial"/>
          <w:sz w:val="21"/>
          <w:szCs w:val="21"/>
        </w:rPr>
      </w:pPr>
      <w:r w:rsidRPr="007604A2">
        <w:rPr>
          <w:rFonts w:cs="Arial"/>
          <w:sz w:val="21"/>
          <w:szCs w:val="21"/>
        </w:rPr>
        <w:t>se sídlem:</w:t>
      </w:r>
      <w:r w:rsidRPr="007604A2">
        <w:rPr>
          <w:rFonts w:cs="Arial"/>
          <w:sz w:val="21"/>
          <w:szCs w:val="21"/>
        </w:rPr>
        <w:tab/>
      </w:r>
      <w:r w:rsidR="003C2DD9">
        <w:rPr>
          <w:rFonts w:cs="Arial"/>
          <w:sz w:val="21"/>
          <w:szCs w:val="21"/>
        </w:rPr>
        <w:tab/>
        <w:t>Pernštýnské náměstí 1, 530 21 Pardubice – Staré Město</w:t>
      </w:r>
      <w:r w:rsidRPr="007604A2">
        <w:rPr>
          <w:rFonts w:cs="Arial"/>
          <w:sz w:val="21"/>
          <w:szCs w:val="21"/>
        </w:rPr>
        <w:tab/>
      </w:r>
    </w:p>
    <w:p w14:paraId="549CA620" w14:textId="77777777" w:rsidR="00E5736A" w:rsidRPr="007604A2" w:rsidRDefault="00E5736A" w:rsidP="00BA709D">
      <w:pPr>
        <w:keepNext w:val="0"/>
        <w:spacing w:line="240" w:lineRule="auto"/>
        <w:ind w:left="709"/>
        <w:rPr>
          <w:rFonts w:cs="Arial"/>
          <w:sz w:val="21"/>
          <w:szCs w:val="21"/>
        </w:rPr>
      </w:pPr>
      <w:r w:rsidRPr="007604A2">
        <w:rPr>
          <w:rFonts w:cs="Arial"/>
          <w:sz w:val="21"/>
          <w:szCs w:val="21"/>
        </w:rPr>
        <w:t>IČ:</w:t>
      </w:r>
      <w:r w:rsidRPr="007604A2">
        <w:rPr>
          <w:rFonts w:cs="Arial"/>
          <w:sz w:val="21"/>
          <w:szCs w:val="21"/>
        </w:rPr>
        <w:tab/>
      </w:r>
      <w:r w:rsidR="003C2DD9">
        <w:rPr>
          <w:rFonts w:cs="Arial"/>
          <w:sz w:val="21"/>
          <w:szCs w:val="21"/>
        </w:rPr>
        <w:tab/>
      </w:r>
      <w:r w:rsidR="003C2DD9">
        <w:rPr>
          <w:rFonts w:cs="Arial"/>
          <w:sz w:val="21"/>
          <w:szCs w:val="21"/>
        </w:rPr>
        <w:tab/>
        <w:t>00274046</w:t>
      </w:r>
      <w:r w:rsidRPr="007604A2">
        <w:rPr>
          <w:rFonts w:cs="Arial"/>
          <w:sz w:val="21"/>
          <w:szCs w:val="21"/>
        </w:rPr>
        <w:tab/>
      </w:r>
      <w:r w:rsidRPr="007604A2">
        <w:rPr>
          <w:rFonts w:cs="Arial"/>
          <w:sz w:val="21"/>
          <w:szCs w:val="21"/>
        </w:rPr>
        <w:tab/>
      </w:r>
    </w:p>
    <w:p w14:paraId="189DF890" w14:textId="77777777" w:rsidR="00E5736A" w:rsidRPr="007604A2" w:rsidRDefault="00E5736A" w:rsidP="00BA709D">
      <w:pPr>
        <w:keepNext w:val="0"/>
        <w:spacing w:line="240" w:lineRule="auto"/>
        <w:ind w:left="709"/>
        <w:rPr>
          <w:rFonts w:cs="Arial"/>
          <w:sz w:val="21"/>
          <w:szCs w:val="21"/>
        </w:rPr>
      </w:pPr>
      <w:r w:rsidRPr="007604A2">
        <w:rPr>
          <w:rFonts w:cs="Arial"/>
          <w:sz w:val="21"/>
          <w:szCs w:val="21"/>
        </w:rPr>
        <w:t>DIČ:</w:t>
      </w:r>
      <w:r w:rsidRPr="007604A2">
        <w:rPr>
          <w:rFonts w:cs="Arial"/>
          <w:sz w:val="21"/>
          <w:szCs w:val="21"/>
        </w:rPr>
        <w:tab/>
      </w:r>
      <w:r w:rsidRPr="007604A2">
        <w:rPr>
          <w:rFonts w:cs="Arial"/>
          <w:sz w:val="21"/>
          <w:szCs w:val="21"/>
        </w:rPr>
        <w:tab/>
      </w:r>
      <w:r w:rsidRPr="007604A2">
        <w:rPr>
          <w:rFonts w:cs="Arial"/>
          <w:sz w:val="21"/>
          <w:szCs w:val="21"/>
        </w:rPr>
        <w:tab/>
      </w:r>
      <w:r w:rsidR="00337146">
        <w:rPr>
          <w:rFonts w:cs="Arial"/>
          <w:sz w:val="21"/>
          <w:szCs w:val="21"/>
        </w:rPr>
        <w:t>CZ00274046</w:t>
      </w:r>
    </w:p>
    <w:p w14:paraId="7F55651B" w14:textId="77777777" w:rsidR="00E5736A" w:rsidRPr="007604A2" w:rsidRDefault="0007104D" w:rsidP="00BA709D">
      <w:pPr>
        <w:keepNext w:val="0"/>
        <w:spacing w:line="240" w:lineRule="auto"/>
        <w:ind w:left="709"/>
        <w:rPr>
          <w:rFonts w:cs="Arial"/>
          <w:sz w:val="21"/>
          <w:szCs w:val="21"/>
        </w:rPr>
      </w:pPr>
      <w:r w:rsidRPr="007604A2">
        <w:rPr>
          <w:rFonts w:cs="Arial"/>
          <w:sz w:val="21"/>
          <w:szCs w:val="21"/>
        </w:rPr>
        <w:t>zastoupená</w:t>
      </w:r>
      <w:r w:rsidR="00E5736A" w:rsidRPr="007604A2">
        <w:rPr>
          <w:rFonts w:cs="Arial"/>
          <w:sz w:val="21"/>
          <w:szCs w:val="21"/>
        </w:rPr>
        <w:t>:</w:t>
      </w:r>
      <w:r w:rsidR="003C2DD9">
        <w:rPr>
          <w:rFonts w:cs="Arial"/>
          <w:sz w:val="21"/>
          <w:szCs w:val="21"/>
        </w:rPr>
        <w:tab/>
      </w:r>
      <w:r w:rsidR="003C2DD9">
        <w:rPr>
          <w:rFonts w:cs="Arial"/>
          <w:sz w:val="21"/>
          <w:szCs w:val="21"/>
        </w:rPr>
        <w:tab/>
        <w:t>Bc. Jan Nadrchal</w:t>
      </w:r>
      <w:r w:rsidR="00FC0F5A">
        <w:rPr>
          <w:rFonts w:cs="Arial"/>
          <w:sz w:val="21"/>
          <w:szCs w:val="21"/>
        </w:rPr>
        <w:t>, primátor</w:t>
      </w:r>
      <w:r w:rsidR="00E5736A" w:rsidRPr="007604A2">
        <w:rPr>
          <w:rFonts w:cs="Arial"/>
          <w:sz w:val="21"/>
          <w:szCs w:val="21"/>
        </w:rPr>
        <w:tab/>
      </w:r>
      <w:r w:rsidR="00E5736A" w:rsidRPr="007604A2">
        <w:rPr>
          <w:rFonts w:cs="Arial"/>
          <w:sz w:val="21"/>
          <w:szCs w:val="21"/>
        </w:rPr>
        <w:tab/>
      </w:r>
    </w:p>
    <w:p w14:paraId="0A14B0E0" w14:textId="77777777" w:rsidR="00E5736A" w:rsidRPr="007604A2" w:rsidRDefault="00E5736A" w:rsidP="00BA709D">
      <w:pPr>
        <w:keepNext w:val="0"/>
        <w:spacing w:line="240" w:lineRule="auto"/>
        <w:ind w:left="709"/>
        <w:rPr>
          <w:rFonts w:cs="Arial"/>
          <w:sz w:val="21"/>
          <w:szCs w:val="21"/>
        </w:rPr>
      </w:pPr>
      <w:r w:rsidRPr="007604A2">
        <w:rPr>
          <w:rFonts w:cs="Arial"/>
          <w:sz w:val="21"/>
          <w:szCs w:val="21"/>
        </w:rPr>
        <w:t>bankovní spojení:</w:t>
      </w:r>
      <w:r w:rsidRPr="007604A2">
        <w:rPr>
          <w:rFonts w:cs="Arial"/>
          <w:sz w:val="21"/>
          <w:szCs w:val="21"/>
        </w:rPr>
        <w:tab/>
      </w:r>
      <w:r w:rsidR="00540031" w:rsidRPr="00E36A50">
        <w:rPr>
          <w:rFonts w:cs="Arial"/>
          <w:sz w:val="21"/>
          <w:szCs w:val="21"/>
        </w:rPr>
        <w:t>Komerční banka</w:t>
      </w:r>
    </w:p>
    <w:p w14:paraId="56D242C9" w14:textId="1ED66403" w:rsidR="00E5736A" w:rsidRPr="007604A2" w:rsidRDefault="00E5736A" w:rsidP="00BA709D">
      <w:pPr>
        <w:keepNext w:val="0"/>
        <w:spacing w:line="240" w:lineRule="auto"/>
        <w:ind w:left="709"/>
        <w:rPr>
          <w:rFonts w:cs="Arial"/>
          <w:sz w:val="21"/>
          <w:szCs w:val="21"/>
        </w:rPr>
      </w:pPr>
      <w:r w:rsidRPr="007604A2">
        <w:rPr>
          <w:rFonts w:cs="Arial"/>
          <w:sz w:val="21"/>
          <w:szCs w:val="21"/>
        </w:rPr>
        <w:t>číslo účtu:</w:t>
      </w:r>
      <w:r w:rsidRPr="007604A2">
        <w:rPr>
          <w:rFonts w:cs="Arial"/>
          <w:sz w:val="21"/>
          <w:szCs w:val="21"/>
        </w:rPr>
        <w:tab/>
      </w:r>
      <w:r w:rsidR="00540031">
        <w:rPr>
          <w:rFonts w:cs="Arial"/>
          <w:sz w:val="21"/>
          <w:szCs w:val="21"/>
        </w:rPr>
        <w:tab/>
      </w:r>
      <w:r w:rsidR="005B5D01">
        <w:rPr>
          <w:rFonts w:ascii="Aptos" w:hAnsi="Aptos" w:cs="Aptos"/>
          <w:color w:val="161616"/>
          <w:w w:val="105"/>
          <w:szCs w:val="22"/>
        </w:rPr>
        <w:t>xxxxxx/xxxx</w:t>
      </w:r>
    </w:p>
    <w:p w14:paraId="5B5908D0" w14:textId="77777777" w:rsidR="00DA357F" w:rsidRPr="007604A2" w:rsidRDefault="00E5736A" w:rsidP="00BA709D">
      <w:pPr>
        <w:keepNext w:val="0"/>
        <w:spacing w:line="240" w:lineRule="auto"/>
        <w:ind w:left="2836" w:hanging="2127"/>
        <w:rPr>
          <w:rFonts w:cs="Arial"/>
          <w:sz w:val="21"/>
          <w:szCs w:val="21"/>
        </w:rPr>
      </w:pPr>
      <w:r w:rsidRPr="007604A2">
        <w:rPr>
          <w:rFonts w:cs="Arial"/>
          <w:sz w:val="21"/>
          <w:szCs w:val="21"/>
        </w:rPr>
        <w:tab/>
      </w:r>
    </w:p>
    <w:p w14:paraId="01B3EDB5" w14:textId="77777777" w:rsidR="00635172" w:rsidRPr="007604A2" w:rsidRDefault="00635172" w:rsidP="00BA709D">
      <w:pPr>
        <w:keepNext w:val="0"/>
        <w:spacing w:before="120" w:after="120" w:line="240" w:lineRule="auto"/>
        <w:ind w:left="709"/>
        <w:rPr>
          <w:rFonts w:cs="Arial"/>
          <w:sz w:val="21"/>
          <w:szCs w:val="21"/>
        </w:rPr>
      </w:pPr>
      <w:r w:rsidRPr="007604A2">
        <w:rPr>
          <w:rFonts w:cs="Arial"/>
          <w:sz w:val="21"/>
          <w:szCs w:val="21"/>
        </w:rPr>
        <w:t>(dále jen „</w:t>
      </w:r>
      <w:r w:rsidRPr="007604A2">
        <w:rPr>
          <w:rFonts w:cs="Arial"/>
          <w:b/>
          <w:sz w:val="21"/>
          <w:szCs w:val="21"/>
        </w:rPr>
        <w:t>Kupující</w:t>
      </w:r>
      <w:r w:rsidRPr="007604A2">
        <w:rPr>
          <w:rFonts w:cs="Arial"/>
          <w:sz w:val="21"/>
          <w:szCs w:val="21"/>
        </w:rPr>
        <w:t>“)</w:t>
      </w:r>
    </w:p>
    <w:p w14:paraId="6EB2D992" w14:textId="77777777" w:rsidR="00635172" w:rsidRDefault="00635172" w:rsidP="00BA709D">
      <w:pPr>
        <w:keepNext w:val="0"/>
        <w:spacing w:before="120" w:after="120" w:line="240" w:lineRule="auto"/>
        <w:ind w:firstLine="709"/>
        <w:rPr>
          <w:rFonts w:cs="Arial"/>
          <w:sz w:val="21"/>
          <w:szCs w:val="21"/>
        </w:rPr>
      </w:pPr>
      <w:r w:rsidRPr="007604A2">
        <w:rPr>
          <w:rFonts w:cs="Arial"/>
          <w:sz w:val="21"/>
          <w:szCs w:val="21"/>
        </w:rPr>
        <w:t>(Prodávající a Kupující společně též jako „</w:t>
      </w:r>
      <w:r w:rsidRPr="007604A2">
        <w:rPr>
          <w:rFonts w:cs="Arial"/>
          <w:b/>
          <w:sz w:val="21"/>
          <w:szCs w:val="21"/>
        </w:rPr>
        <w:t>Strany</w:t>
      </w:r>
      <w:r w:rsidRPr="007604A2">
        <w:rPr>
          <w:rFonts w:cs="Arial"/>
          <w:sz w:val="21"/>
          <w:szCs w:val="21"/>
        </w:rPr>
        <w:t>“)</w:t>
      </w:r>
    </w:p>
    <w:p w14:paraId="5E51A54F" w14:textId="77777777" w:rsidR="00C4463B" w:rsidRPr="007604A2" w:rsidRDefault="00C4463B" w:rsidP="00BA709D">
      <w:pPr>
        <w:keepNext w:val="0"/>
        <w:spacing w:line="240" w:lineRule="auto"/>
        <w:ind w:firstLine="709"/>
        <w:rPr>
          <w:rFonts w:cs="Arial"/>
          <w:sz w:val="21"/>
          <w:szCs w:val="21"/>
        </w:rPr>
      </w:pPr>
    </w:p>
    <w:p w14:paraId="7D3FAE6C" w14:textId="77777777" w:rsidR="005E14A4" w:rsidRPr="007604A2" w:rsidRDefault="007604A2" w:rsidP="00BA709D">
      <w:pPr>
        <w:pStyle w:val="Nadpis1"/>
        <w:numPr>
          <w:ilvl w:val="0"/>
          <w:numId w:val="4"/>
        </w:numPr>
        <w:spacing w:before="0" w:after="0"/>
        <w:ind w:left="0"/>
        <w:contextualSpacing/>
        <w:rPr>
          <w:rFonts w:cs="Arial"/>
          <w:sz w:val="21"/>
          <w:szCs w:val="21"/>
        </w:rPr>
      </w:pPr>
      <w:r w:rsidRPr="007604A2">
        <w:rPr>
          <w:rFonts w:cs="Arial"/>
          <w:sz w:val="21"/>
          <w:szCs w:val="21"/>
        </w:rPr>
        <w:t xml:space="preserve"> </w:t>
      </w:r>
      <w:r w:rsidR="00D618FC" w:rsidRPr="007604A2">
        <w:rPr>
          <w:rFonts w:cs="Arial"/>
          <w:sz w:val="21"/>
          <w:szCs w:val="21"/>
        </w:rPr>
        <w:t>PŘEDMĚT KOUPĚ</w:t>
      </w:r>
    </w:p>
    <w:p w14:paraId="0F136690" w14:textId="77777777" w:rsidR="00D618FC" w:rsidRDefault="00D618FC" w:rsidP="00BA709D">
      <w:pPr>
        <w:pStyle w:val="Nadpis2"/>
        <w:keepNext w:val="0"/>
        <w:tabs>
          <w:tab w:val="clear" w:pos="851"/>
        </w:tabs>
        <w:spacing w:before="0" w:after="0"/>
        <w:ind w:left="567" w:hanging="567"/>
        <w:rPr>
          <w:rFonts w:cs="Arial"/>
          <w:sz w:val="21"/>
          <w:szCs w:val="21"/>
          <w:lang w:val="cs-CZ"/>
        </w:rPr>
      </w:pPr>
      <w:r w:rsidRPr="007604A2">
        <w:rPr>
          <w:rFonts w:cs="Arial"/>
          <w:sz w:val="21"/>
          <w:szCs w:val="21"/>
        </w:rPr>
        <w:t xml:space="preserve">Předmětem koupě dle této smlouvy je </w:t>
      </w:r>
      <w:r w:rsidR="003C2DD9">
        <w:rPr>
          <w:rFonts w:cs="Arial"/>
          <w:sz w:val="21"/>
          <w:szCs w:val="21"/>
        </w:rPr>
        <w:t xml:space="preserve">dodání </w:t>
      </w:r>
      <w:r w:rsidR="003C2DD9" w:rsidRPr="003C2DD9">
        <w:rPr>
          <w:rFonts w:cs="Arial"/>
          <w:b/>
          <w:bCs/>
          <w:sz w:val="21"/>
          <w:szCs w:val="21"/>
        </w:rPr>
        <w:t>8 ks Automatických Externích Defibrilátorů (AED) BeneHeart C1A</w:t>
      </w:r>
      <w:r w:rsidR="003C2DD9">
        <w:rPr>
          <w:rFonts w:cs="Arial"/>
          <w:b/>
          <w:bCs/>
          <w:sz w:val="21"/>
          <w:szCs w:val="21"/>
        </w:rPr>
        <w:t>, výrobce MINDRAY</w:t>
      </w:r>
      <w:r w:rsidRPr="007604A2">
        <w:rPr>
          <w:rFonts w:cs="Arial"/>
          <w:sz w:val="21"/>
          <w:szCs w:val="21"/>
        </w:rPr>
        <w:t xml:space="preserve"> (dále jen „</w:t>
      </w:r>
      <w:r w:rsidRPr="007604A2">
        <w:rPr>
          <w:rFonts w:cs="Arial"/>
          <w:b/>
          <w:bCs/>
          <w:sz w:val="21"/>
          <w:szCs w:val="21"/>
        </w:rPr>
        <w:t>Předmět koupě</w:t>
      </w:r>
      <w:r w:rsidRPr="007604A2">
        <w:rPr>
          <w:rFonts w:cs="Arial"/>
          <w:sz w:val="21"/>
          <w:szCs w:val="21"/>
        </w:rPr>
        <w:t xml:space="preserve">“). Předmět koupě je blíže specifikovaný v cenové nabídce </w:t>
      </w:r>
      <w:r w:rsidR="00107185">
        <w:rPr>
          <w:rFonts w:cs="Arial"/>
          <w:sz w:val="21"/>
          <w:szCs w:val="21"/>
          <w:lang w:val="cs-CZ"/>
        </w:rPr>
        <w:t>Prodávajícího</w:t>
      </w:r>
      <w:r w:rsidR="00406C2B">
        <w:rPr>
          <w:rFonts w:cs="Arial"/>
          <w:sz w:val="21"/>
          <w:szCs w:val="21"/>
          <w:lang w:val="cs-CZ"/>
        </w:rPr>
        <w:t xml:space="preserve"> č. </w:t>
      </w:r>
      <w:r w:rsidR="00406C2B" w:rsidRPr="00D7196E">
        <w:rPr>
          <w:rFonts w:cs="Arial"/>
          <w:sz w:val="21"/>
          <w:szCs w:val="21"/>
          <w:lang w:val="cs-CZ"/>
        </w:rPr>
        <w:t>400665</w:t>
      </w:r>
      <w:r w:rsidRPr="007604A2">
        <w:rPr>
          <w:rFonts w:cs="Arial"/>
          <w:sz w:val="21"/>
          <w:szCs w:val="21"/>
        </w:rPr>
        <w:t xml:space="preserve"> ze dne </w:t>
      </w:r>
      <w:r w:rsidR="00406C2B" w:rsidRPr="00D7196E">
        <w:rPr>
          <w:rFonts w:cs="Arial"/>
          <w:sz w:val="21"/>
          <w:szCs w:val="21"/>
        </w:rPr>
        <w:t>08.04.2024</w:t>
      </w:r>
      <w:r w:rsidRPr="007604A2">
        <w:rPr>
          <w:rFonts w:cs="Arial"/>
          <w:sz w:val="21"/>
          <w:szCs w:val="21"/>
        </w:rPr>
        <w:t>, která je nedílnou součástí této smlouvy</w:t>
      </w:r>
      <w:r w:rsidR="002F33C3">
        <w:rPr>
          <w:rFonts w:cs="Arial"/>
          <w:sz w:val="21"/>
          <w:szCs w:val="21"/>
        </w:rPr>
        <w:t xml:space="preserve"> jako příloha č. 1</w:t>
      </w:r>
      <w:r w:rsidRPr="007604A2">
        <w:rPr>
          <w:rFonts w:cs="Arial"/>
          <w:sz w:val="21"/>
          <w:szCs w:val="21"/>
        </w:rPr>
        <w:t xml:space="preserve"> (dále jako „</w:t>
      </w:r>
      <w:r w:rsidRPr="007604A2">
        <w:rPr>
          <w:rFonts w:cs="Arial"/>
          <w:b/>
          <w:bCs/>
          <w:sz w:val="21"/>
          <w:szCs w:val="21"/>
        </w:rPr>
        <w:t>Cenová nabídka prodávajícího</w:t>
      </w:r>
      <w:r w:rsidRPr="007604A2">
        <w:rPr>
          <w:rFonts w:cs="Arial"/>
          <w:sz w:val="21"/>
          <w:szCs w:val="21"/>
        </w:rPr>
        <w:t>“)</w:t>
      </w:r>
      <w:r w:rsidR="00C4463B">
        <w:rPr>
          <w:rFonts w:cs="Arial"/>
          <w:sz w:val="21"/>
          <w:szCs w:val="21"/>
          <w:lang w:val="cs-CZ"/>
        </w:rPr>
        <w:t>.</w:t>
      </w:r>
    </w:p>
    <w:p w14:paraId="76526991" w14:textId="77777777" w:rsidR="00C4463B" w:rsidRPr="00C4463B" w:rsidRDefault="00C4463B" w:rsidP="00BA709D">
      <w:pPr>
        <w:pStyle w:val="Normln2"/>
        <w:keepNext w:val="0"/>
        <w:spacing w:before="0" w:after="0"/>
        <w:rPr>
          <w:lang w:eastAsia="x-none"/>
        </w:rPr>
      </w:pPr>
    </w:p>
    <w:p w14:paraId="52A8D5E9" w14:textId="77777777" w:rsidR="00FF1019" w:rsidRPr="007604A2" w:rsidRDefault="007604A2" w:rsidP="00BA709D">
      <w:pPr>
        <w:pStyle w:val="Nadpis1"/>
        <w:spacing w:before="0" w:after="0"/>
        <w:ind w:left="0"/>
        <w:contextualSpacing/>
        <w:rPr>
          <w:rFonts w:cs="Arial"/>
          <w:sz w:val="21"/>
          <w:szCs w:val="21"/>
        </w:rPr>
      </w:pPr>
      <w:r w:rsidRPr="007604A2">
        <w:rPr>
          <w:rFonts w:cs="Arial"/>
          <w:sz w:val="21"/>
          <w:szCs w:val="21"/>
        </w:rPr>
        <w:t xml:space="preserve"> </w:t>
      </w:r>
      <w:r w:rsidR="00FF1019" w:rsidRPr="007604A2">
        <w:rPr>
          <w:rFonts w:cs="Arial"/>
          <w:sz w:val="21"/>
          <w:szCs w:val="21"/>
        </w:rPr>
        <w:t>PŘEDMĚT SMLOUVY</w:t>
      </w:r>
    </w:p>
    <w:p w14:paraId="32233DC3" w14:textId="77777777" w:rsidR="00023023" w:rsidRPr="007604A2" w:rsidRDefault="00023023" w:rsidP="00BA709D">
      <w:pPr>
        <w:pStyle w:val="Nadpis2"/>
        <w:keepNext w:val="0"/>
        <w:numPr>
          <w:ilvl w:val="1"/>
          <w:numId w:val="1"/>
        </w:numPr>
        <w:tabs>
          <w:tab w:val="clear" w:pos="851"/>
          <w:tab w:val="num" w:pos="567"/>
        </w:tabs>
        <w:spacing w:before="0" w:after="0"/>
        <w:ind w:left="567" w:hanging="567"/>
        <w:rPr>
          <w:rFonts w:cs="Arial"/>
          <w:sz w:val="21"/>
          <w:szCs w:val="21"/>
          <w:lang w:val="cs-CZ" w:eastAsia="cs-CZ"/>
        </w:rPr>
      </w:pPr>
      <w:r w:rsidRPr="007604A2">
        <w:rPr>
          <w:rFonts w:cs="Arial"/>
          <w:sz w:val="21"/>
          <w:szCs w:val="21"/>
          <w:lang w:val="cs-CZ" w:eastAsia="cs-CZ"/>
        </w:rPr>
        <w:t xml:space="preserve">Touto smlouvou </w:t>
      </w:r>
      <w:r w:rsidR="009E6AB4">
        <w:rPr>
          <w:rFonts w:cs="Arial"/>
          <w:sz w:val="21"/>
          <w:szCs w:val="21"/>
          <w:lang w:val="cs-CZ" w:eastAsia="cs-CZ"/>
        </w:rPr>
        <w:t>P</w:t>
      </w:r>
      <w:r w:rsidRPr="007604A2">
        <w:rPr>
          <w:rFonts w:cs="Arial"/>
          <w:sz w:val="21"/>
          <w:szCs w:val="21"/>
          <w:lang w:val="cs-CZ" w:eastAsia="cs-CZ"/>
        </w:rPr>
        <w:t xml:space="preserve">rodávající prodává </w:t>
      </w:r>
      <w:r w:rsidR="009E6AB4">
        <w:rPr>
          <w:rFonts w:cs="Arial"/>
          <w:sz w:val="21"/>
          <w:szCs w:val="21"/>
          <w:lang w:val="cs-CZ" w:eastAsia="cs-CZ"/>
        </w:rPr>
        <w:t>K</w:t>
      </w:r>
      <w:r w:rsidRPr="007604A2">
        <w:rPr>
          <w:rFonts w:cs="Arial"/>
          <w:sz w:val="21"/>
          <w:szCs w:val="21"/>
          <w:lang w:val="cs-CZ" w:eastAsia="cs-CZ"/>
        </w:rPr>
        <w:t xml:space="preserve">upujícímu do jeho výlučného vlastnictví Předmět koupě blíže specifikovaný v čl. I této smlouvy a </w:t>
      </w:r>
      <w:r w:rsidR="009E6AB4">
        <w:rPr>
          <w:rFonts w:cs="Arial"/>
          <w:sz w:val="21"/>
          <w:szCs w:val="21"/>
          <w:lang w:val="cs-CZ" w:eastAsia="cs-CZ"/>
        </w:rPr>
        <w:t>K</w:t>
      </w:r>
      <w:r w:rsidRPr="007604A2">
        <w:rPr>
          <w:rFonts w:cs="Arial"/>
          <w:sz w:val="21"/>
          <w:szCs w:val="21"/>
          <w:lang w:val="cs-CZ" w:eastAsia="cs-CZ"/>
        </w:rPr>
        <w:t xml:space="preserve">upující Předmět koupě do svého výlučného vlastnictví kupuje a zavazuje se </w:t>
      </w:r>
      <w:r w:rsidR="009E6AB4">
        <w:rPr>
          <w:rFonts w:cs="Arial"/>
          <w:sz w:val="21"/>
          <w:szCs w:val="21"/>
          <w:lang w:val="cs-CZ" w:eastAsia="cs-CZ"/>
        </w:rPr>
        <w:t>P</w:t>
      </w:r>
      <w:r w:rsidRPr="007604A2">
        <w:rPr>
          <w:rFonts w:cs="Arial"/>
          <w:sz w:val="21"/>
          <w:szCs w:val="21"/>
          <w:lang w:val="cs-CZ" w:eastAsia="cs-CZ"/>
        </w:rPr>
        <w:t>rodávajícímu uhradit kupní cenu sjednanou v této smlouvě.</w:t>
      </w:r>
    </w:p>
    <w:p w14:paraId="0D052DD2" w14:textId="77777777" w:rsidR="00023023" w:rsidRDefault="001E4969" w:rsidP="00BA709D">
      <w:pPr>
        <w:pStyle w:val="Nadpis2"/>
        <w:keepNext w:val="0"/>
        <w:numPr>
          <w:ilvl w:val="1"/>
          <w:numId w:val="1"/>
        </w:numPr>
        <w:tabs>
          <w:tab w:val="clear" w:pos="851"/>
          <w:tab w:val="num" w:pos="567"/>
        </w:tabs>
        <w:spacing w:before="0" w:after="0"/>
        <w:ind w:left="567" w:hanging="567"/>
        <w:rPr>
          <w:rFonts w:cs="Arial"/>
          <w:sz w:val="21"/>
          <w:szCs w:val="21"/>
          <w:lang w:val="cs-CZ"/>
        </w:rPr>
      </w:pPr>
      <w:r>
        <w:rPr>
          <w:rFonts w:cs="Arial"/>
          <w:sz w:val="21"/>
          <w:szCs w:val="21"/>
        </w:rPr>
        <w:t>P</w:t>
      </w:r>
      <w:r w:rsidR="00023023" w:rsidRPr="007604A2">
        <w:rPr>
          <w:rFonts w:cs="Arial"/>
          <w:sz w:val="21"/>
          <w:szCs w:val="21"/>
        </w:rPr>
        <w:t xml:space="preserve">ředmětem plnění </w:t>
      </w:r>
      <w:r w:rsidR="00107185">
        <w:rPr>
          <w:rFonts w:cs="Arial"/>
          <w:sz w:val="21"/>
          <w:szCs w:val="21"/>
          <w:lang w:val="cs-CZ"/>
        </w:rPr>
        <w:t>Prodávajícího</w:t>
      </w:r>
      <w:r w:rsidR="00023023" w:rsidRPr="007604A2">
        <w:rPr>
          <w:rFonts w:cs="Arial"/>
          <w:sz w:val="21"/>
          <w:szCs w:val="21"/>
        </w:rPr>
        <w:t xml:space="preserve"> </w:t>
      </w:r>
      <w:r>
        <w:rPr>
          <w:rFonts w:cs="Arial"/>
          <w:sz w:val="21"/>
          <w:szCs w:val="21"/>
        </w:rPr>
        <w:t>jsou</w:t>
      </w:r>
      <w:r w:rsidR="00023023" w:rsidRPr="007604A2">
        <w:rPr>
          <w:rFonts w:cs="Arial"/>
          <w:sz w:val="21"/>
          <w:szCs w:val="21"/>
        </w:rPr>
        <w:t> následující činnost</w:t>
      </w:r>
      <w:r>
        <w:rPr>
          <w:rFonts w:cs="Arial"/>
          <w:sz w:val="21"/>
          <w:szCs w:val="21"/>
        </w:rPr>
        <w:t>i:</w:t>
      </w:r>
      <w:r w:rsidR="00023023" w:rsidRPr="007604A2">
        <w:rPr>
          <w:rFonts w:cs="Arial"/>
          <w:sz w:val="21"/>
          <w:szCs w:val="21"/>
        </w:rPr>
        <w:t xml:space="preserve"> montáž Předmětu koupě;  uvedení Předmětu koupě do provozu; proškolení nebo instruktáž pracovníků </w:t>
      </w:r>
      <w:r w:rsidR="00107185">
        <w:rPr>
          <w:rFonts w:cs="Arial"/>
          <w:sz w:val="21"/>
          <w:szCs w:val="21"/>
          <w:lang w:val="cs-CZ"/>
        </w:rPr>
        <w:t>Kupujícího</w:t>
      </w:r>
      <w:r w:rsidR="00865482">
        <w:rPr>
          <w:rFonts w:cs="Arial"/>
          <w:sz w:val="21"/>
          <w:szCs w:val="21"/>
        </w:rPr>
        <w:t xml:space="preserve">. </w:t>
      </w:r>
      <w:r w:rsidR="00107185">
        <w:rPr>
          <w:rFonts w:cs="Arial"/>
          <w:sz w:val="21"/>
          <w:szCs w:val="21"/>
          <w:lang w:val="cs-CZ"/>
        </w:rPr>
        <w:t>Prodávající</w:t>
      </w:r>
      <w:r w:rsidR="00023023" w:rsidRPr="007604A2">
        <w:rPr>
          <w:rFonts w:cs="Arial"/>
          <w:sz w:val="21"/>
          <w:szCs w:val="21"/>
        </w:rPr>
        <w:t xml:space="preserve"> </w:t>
      </w:r>
      <w:r w:rsidR="00865482">
        <w:rPr>
          <w:rFonts w:cs="Arial"/>
          <w:sz w:val="21"/>
          <w:szCs w:val="21"/>
        </w:rPr>
        <w:t xml:space="preserve">se zavazuje </w:t>
      </w:r>
      <w:r w:rsidR="00023023" w:rsidRPr="007604A2">
        <w:rPr>
          <w:rFonts w:cs="Arial"/>
          <w:sz w:val="21"/>
          <w:szCs w:val="21"/>
        </w:rPr>
        <w:t>provést i tyto činnosti v rozsahu blíže stanoveném v Cenové nabídce prodávajícího (dále jako „</w:t>
      </w:r>
      <w:r w:rsidR="00023023" w:rsidRPr="003A3898">
        <w:rPr>
          <w:rFonts w:cs="Arial"/>
          <w:b/>
          <w:bCs/>
          <w:sz w:val="21"/>
          <w:szCs w:val="21"/>
        </w:rPr>
        <w:t>Dohodnuté činnosti</w:t>
      </w:r>
      <w:r w:rsidR="00023023" w:rsidRPr="007604A2">
        <w:rPr>
          <w:rFonts w:cs="Arial"/>
          <w:sz w:val="21"/>
          <w:szCs w:val="21"/>
        </w:rPr>
        <w:t xml:space="preserve">“) a </w:t>
      </w:r>
      <w:r w:rsidR="00107185">
        <w:rPr>
          <w:rFonts w:cs="Arial"/>
          <w:sz w:val="21"/>
          <w:szCs w:val="21"/>
          <w:lang w:val="cs-CZ"/>
        </w:rPr>
        <w:t>Kupující</w:t>
      </w:r>
      <w:r w:rsidR="00023023" w:rsidRPr="007604A2">
        <w:rPr>
          <w:rFonts w:cs="Arial"/>
          <w:sz w:val="21"/>
          <w:szCs w:val="21"/>
        </w:rPr>
        <w:t xml:space="preserve"> se zavazuje uhradit cenu těchto Dohodnutých činností dle Cenové nabídky </w:t>
      </w:r>
      <w:r w:rsidR="00107185">
        <w:rPr>
          <w:rFonts w:cs="Arial"/>
          <w:sz w:val="21"/>
          <w:szCs w:val="21"/>
          <w:lang w:val="cs-CZ"/>
        </w:rPr>
        <w:t>Prodávajícího</w:t>
      </w:r>
      <w:r w:rsidR="00C4463B">
        <w:rPr>
          <w:rFonts w:cs="Arial"/>
          <w:sz w:val="21"/>
          <w:szCs w:val="21"/>
          <w:lang w:val="cs-CZ"/>
        </w:rPr>
        <w:t>.</w:t>
      </w:r>
    </w:p>
    <w:p w14:paraId="1ABB8BD0" w14:textId="77777777" w:rsidR="00C4463B" w:rsidRPr="00C4463B" w:rsidRDefault="00C4463B" w:rsidP="00BA709D">
      <w:pPr>
        <w:pStyle w:val="Normln2"/>
        <w:keepNext w:val="0"/>
        <w:spacing w:before="0" w:after="0"/>
        <w:rPr>
          <w:lang w:eastAsia="x-none"/>
        </w:rPr>
      </w:pPr>
    </w:p>
    <w:p w14:paraId="27EF58B8" w14:textId="77777777" w:rsidR="005E14A4" w:rsidRPr="007604A2" w:rsidRDefault="007604A2" w:rsidP="00BA709D">
      <w:pPr>
        <w:pStyle w:val="Nadpis1"/>
        <w:spacing w:before="0" w:after="0"/>
        <w:ind w:left="0"/>
        <w:contextualSpacing/>
        <w:rPr>
          <w:rFonts w:cs="Arial"/>
          <w:sz w:val="21"/>
          <w:szCs w:val="21"/>
        </w:rPr>
      </w:pPr>
      <w:r w:rsidRPr="007604A2">
        <w:rPr>
          <w:rFonts w:cs="Arial"/>
          <w:sz w:val="21"/>
          <w:szCs w:val="21"/>
        </w:rPr>
        <w:t xml:space="preserve"> </w:t>
      </w:r>
      <w:r w:rsidR="00FF1019" w:rsidRPr="007604A2">
        <w:rPr>
          <w:rFonts w:cs="Arial"/>
          <w:sz w:val="21"/>
          <w:szCs w:val="21"/>
        </w:rPr>
        <w:t>kupní cena</w:t>
      </w:r>
    </w:p>
    <w:p w14:paraId="242B607D" w14:textId="77777777" w:rsidR="00E3149A" w:rsidRPr="00D7196E" w:rsidRDefault="00634608" w:rsidP="00BA709D">
      <w:pPr>
        <w:pStyle w:val="Nadpis2"/>
        <w:keepNext w:val="0"/>
        <w:numPr>
          <w:ilvl w:val="1"/>
          <w:numId w:val="1"/>
        </w:numPr>
        <w:tabs>
          <w:tab w:val="clear" w:pos="851"/>
          <w:tab w:val="num" w:pos="567"/>
        </w:tabs>
        <w:spacing w:before="0" w:after="0"/>
        <w:ind w:left="567" w:hanging="567"/>
        <w:rPr>
          <w:rFonts w:cs="Arial"/>
          <w:sz w:val="21"/>
          <w:szCs w:val="21"/>
          <w:lang w:val="cs-CZ" w:eastAsia="cs-CZ"/>
        </w:rPr>
      </w:pPr>
      <w:r w:rsidRPr="007604A2">
        <w:rPr>
          <w:rFonts w:cs="Arial"/>
          <w:sz w:val="21"/>
          <w:szCs w:val="21"/>
          <w:lang w:val="cs-CZ" w:eastAsia="cs-CZ"/>
        </w:rPr>
        <w:t xml:space="preserve">Kupní cena za Předmět koupě včetně ceny za Dohodnuté činnosti byla </w:t>
      </w:r>
      <w:r w:rsidR="00366506">
        <w:rPr>
          <w:rFonts w:cs="Arial"/>
          <w:sz w:val="21"/>
          <w:szCs w:val="21"/>
          <w:lang w:val="cs-CZ" w:eastAsia="cs-CZ"/>
        </w:rPr>
        <w:t>S</w:t>
      </w:r>
      <w:r w:rsidRPr="007604A2">
        <w:rPr>
          <w:rFonts w:cs="Arial"/>
          <w:sz w:val="21"/>
          <w:szCs w:val="21"/>
          <w:lang w:val="cs-CZ" w:eastAsia="cs-CZ"/>
        </w:rPr>
        <w:t xml:space="preserve">tranami sjednána ve výši: </w:t>
      </w:r>
      <w:r w:rsidR="00865482" w:rsidRPr="00D7196E">
        <w:rPr>
          <w:rFonts w:cs="Arial"/>
          <w:b/>
          <w:bCs/>
          <w:sz w:val="21"/>
          <w:szCs w:val="21"/>
          <w:lang w:val="cs-CZ" w:eastAsia="cs-CZ"/>
        </w:rPr>
        <w:t xml:space="preserve">160 800,00 </w:t>
      </w:r>
      <w:r w:rsidRPr="00D7196E">
        <w:rPr>
          <w:rFonts w:cs="Arial"/>
          <w:b/>
          <w:bCs/>
          <w:sz w:val="21"/>
          <w:szCs w:val="21"/>
          <w:lang w:val="cs-CZ" w:eastAsia="cs-CZ"/>
        </w:rPr>
        <w:t>Kč bez DPH</w:t>
      </w:r>
      <w:r w:rsidRPr="00D7196E">
        <w:rPr>
          <w:rFonts w:cs="Arial"/>
          <w:sz w:val="21"/>
          <w:szCs w:val="21"/>
          <w:lang w:val="cs-CZ" w:eastAsia="cs-CZ"/>
        </w:rPr>
        <w:t xml:space="preserve"> (dále jen „</w:t>
      </w:r>
      <w:r w:rsidRPr="00D7196E">
        <w:rPr>
          <w:rFonts w:cs="Arial"/>
          <w:b/>
          <w:bCs/>
          <w:sz w:val="21"/>
          <w:szCs w:val="21"/>
          <w:lang w:val="cs-CZ" w:eastAsia="cs-CZ"/>
        </w:rPr>
        <w:t>Kupní cena</w:t>
      </w:r>
      <w:r w:rsidRPr="00D7196E">
        <w:rPr>
          <w:rFonts w:cs="Arial"/>
          <w:sz w:val="21"/>
          <w:szCs w:val="21"/>
          <w:lang w:val="cs-CZ" w:eastAsia="cs-CZ"/>
        </w:rPr>
        <w:t>“)</w:t>
      </w:r>
      <w:r w:rsidR="00865482" w:rsidRPr="00D7196E">
        <w:rPr>
          <w:rFonts w:cs="Arial"/>
          <w:sz w:val="21"/>
          <w:szCs w:val="21"/>
          <w:lang w:val="cs-CZ" w:eastAsia="cs-CZ"/>
        </w:rPr>
        <w:t xml:space="preserve">, DPH 21% ve výši 33 768,00 Kč, </w:t>
      </w:r>
      <w:r w:rsidR="00865482" w:rsidRPr="00D7196E">
        <w:rPr>
          <w:rFonts w:cs="Arial"/>
          <w:b/>
          <w:bCs/>
          <w:sz w:val="21"/>
          <w:szCs w:val="21"/>
          <w:lang w:val="cs-CZ" w:eastAsia="cs-CZ"/>
        </w:rPr>
        <w:t>celkem cena 194 568,00 Kč vč. DPH</w:t>
      </w:r>
      <w:r w:rsidRPr="00D7196E">
        <w:rPr>
          <w:rFonts w:cs="Arial"/>
          <w:sz w:val="21"/>
          <w:szCs w:val="21"/>
          <w:lang w:val="cs-CZ" w:eastAsia="cs-CZ"/>
        </w:rPr>
        <w:t xml:space="preserve">. </w:t>
      </w:r>
    </w:p>
    <w:p w14:paraId="2F21667D" w14:textId="77777777" w:rsidR="00A2539B" w:rsidRPr="00A2539B" w:rsidRDefault="00A2539B" w:rsidP="00A2539B">
      <w:pPr>
        <w:pStyle w:val="Normln2"/>
      </w:pPr>
    </w:p>
    <w:p w14:paraId="2F65A366" w14:textId="77777777" w:rsidR="00FF1019" w:rsidRPr="007604A2" w:rsidRDefault="00DC22FC" w:rsidP="00BA709D">
      <w:pPr>
        <w:pStyle w:val="Nadpis1"/>
        <w:spacing w:before="0" w:after="0"/>
        <w:ind w:left="0"/>
        <w:contextualSpacing/>
        <w:rPr>
          <w:rFonts w:cs="Arial"/>
          <w:sz w:val="21"/>
          <w:szCs w:val="21"/>
        </w:rPr>
      </w:pPr>
      <w:r w:rsidRPr="007604A2">
        <w:rPr>
          <w:rFonts w:cs="Arial"/>
          <w:sz w:val="21"/>
          <w:szCs w:val="21"/>
        </w:rPr>
        <w:t>PLATEBNÍ PODMÍNKY</w:t>
      </w:r>
    </w:p>
    <w:p w14:paraId="693A5FA9" w14:textId="77777777" w:rsidR="003A44DB" w:rsidRPr="007604A2" w:rsidRDefault="00DC22FC" w:rsidP="00BA709D">
      <w:pPr>
        <w:pStyle w:val="Nadpis2"/>
        <w:keepNext w:val="0"/>
        <w:tabs>
          <w:tab w:val="clear" w:pos="851"/>
          <w:tab w:val="left" w:pos="567"/>
        </w:tabs>
        <w:spacing w:before="0" w:after="0"/>
        <w:ind w:left="567" w:hanging="567"/>
        <w:rPr>
          <w:rFonts w:cs="Arial"/>
          <w:sz w:val="21"/>
          <w:szCs w:val="21"/>
        </w:rPr>
      </w:pPr>
      <w:r w:rsidRPr="007604A2">
        <w:rPr>
          <w:rFonts w:cs="Arial"/>
          <w:sz w:val="21"/>
          <w:szCs w:val="21"/>
          <w:lang w:val="cs-CZ"/>
        </w:rPr>
        <w:t xml:space="preserve">Kupní cena včetně DPH bude uhrazena na základě faktury – daňového dokladu, kterou je </w:t>
      </w:r>
      <w:r w:rsidR="00366506">
        <w:rPr>
          <w:rFonts w:cs="Arial"/>
          <w:sz w:val="21"/>
          <w:szCs w:val="21"/>
          <w:lang w:val="cs-CZ"/>
        </w:rPr>
        <w:lastRenderedPageBreak/>
        <w:t>Prodávající</w:t>
      </w:r>
      <w:r w:rsidRPr="007604A2">
        <w:rPr>
          <w:rFonts w:cs="Arial"/>
          <w:sz w:val="21"/>
          <w:szCs w:val="21"/>
          <w:lang w:val="cs-CZ"/>
        </w:rPr>
        <w:t xml:space="preserve"> oprávněn vystavit po předání Předmětu koupě </w:t>
      </w:r>
      <w:r w:rsidR="00366506">
        <w:rPr>
          <w:rFonts w:cs="Arial"/>
          <w:sz w:val="21"/>
          <w:szCs w:val="21"/>
          <w:lang w:val="cs-CZ"/>
        </w:rPr>
        <w:t>Kupujícímu</w:t>
      </w:r>
      <w:r w:rsidR="00E658BD">
        <w:rPr>
          <w:rFonts w:cs="Arial"/>
          <w:sz w:val="21"/>
          <w:szCs w:val="21"/>
          <w:lang w:val="cs-CZ"/>
        </w:rPr>
        <w:t>.</w:t>
      </w:r>
    </w:p>
    <w:p w14:paraId="7F74CDE7" w14:textId="77777777" w:rsidR="00DC22FC" w:rsidRPr="007604A2" w:rsidRDefault="00DC22FC" w:rsidP="00BA709D">
      <w:pPr>
        <w:pStyle w:val="Nadpis2"/>
        <w:keepNext w:val="0"/>
        <w:numPr>
          <w:ilvl w:val="1"/>
          <w:numId w:val="1"/>
        </w:numPr>
        <w:tabs>
          <w:tab w:val="clear" w:pos="851"/>
          <w:tab w:val="left" w:pos="567"/>
        </w:tabs>
        <w:spacing w:before="0" w:after="0"/>
        <w:ind w:left="567" w:hanging="567"/>
        <w:rPr>
          <w:rFonts w:cs="Arial"/>
          <w:sz w:val="21"/>
          <w:szCs w:val="21"/>
          <w:lang w:val="cs-CZ"/>
        </w:rPr>
      </w:pPr>
      <w:r w:rsidRPr="007604A2">
        <w:rPr>
          <w:rFonts w:cs="Arial"/>
          <w:sz w:val="21"/>
          <w:szCs w:val="21"/>
          <w:lang w:val="cs-CZ"/>
        </w:rPr>
        <w:t xml:space="preserve">Splatnost faktury – daňového dokladu bude </w:t>
      </w:r>
      <w:r w:rsidR="00CF4BD9">
        <w:rPr>
          <w:rFonts w:cs="Arial"/>
          <w:sz w:val="21"/>
          <w:szCs w:val="21"/>
          <w:lang w:val="cs-CZ"/>
        </w:rPr>
        <w:t>14</w:t>
      </w:r>
      <w:r w:rsidRPr="007604A2">
        <w:rPr>
          <w:rFonts w:cs="Arial"/>
          <w:sz w:val="21"/>
          <w:szCs w:val="21"/>
          <w:lang w:val="cs-CZ"/>
        </w:rPr>
        <w:t xml:space="preserve"> dní ode dne jejího </w:t>
      </w:r>
      <w:r w:rsidR="002F33C3">
        <w:rPr>
          <w:rFonts w:cs="Arial"/>
          <w:sz w:val="21"/>
          <w:szCs w:val="21"/>
          <w:lang w:val="cs-CZ"/>
        </w:rPr>
        <w:t xml:space="preserve">prokazatelného doručení. </w:t>
      </w:r>
    </w:p>
    <w:p w14:paraId="3F0C0C42" w14:textId="77777777" w:rsidR="00DC22FC" w:rsidRPr="007604A2" w:rsidRDefault="00DC22FC" w:rsidP="00BA709D">
      <w:pPr>
        <w:pStyle w:val="Nadpis2"/>
        <w:keepNext w:val="0"/>
        <w:numPr>
          <w:ilvl w:val="1"/>
          <w:numId w:val="1"/>
        </w:numPr>
        <w:tabs>
          <w:tab w:val="clear" w:pos="851"/>
          <w:tab w:val="left" w:pos="567"/>
        </w:tabs>
        <w:spacing w:before="0" w:after="0"/>
        <w:ind w:left="567" w:hanging="567"/>
        <w:rPr>
          <w:rFonts w:cs="Arial"/>
          <w:sz w:val="21"/>
          <w:szCs w:val="21"/>
          <w:lang w:val="cs-CZ"/>
        </w:rPr>
      </w:pPr>
      <w:r w:rsidRPr="007604A2">
        <w:rPr>
          <w:rFonts w:cs="Arial"/>
          <w:sz w:val="21"/>
          <w:szCs w:val="21"/>
          <w:lang w:val="cs-CZ"/>
        </w:rPr>
        <w:t xml:space="preserve">Bude-li </w:t>
      </w:r>
      <w:r w:rsidR="007B5BF5">
        <w:rPr>
          <w:rFonts w:cs="Arial"/>
          <w:sz w:val="21"/>
          <w:szCs w:val="21"/>
          <w:lang w:val="cs-CZ"/>
        </w:rPr>
        <w:t>K</w:t>
      </w:r>
      <w:r w:rsidRPr="007604A2">
        <w:rPr>
          <w:rFonts w:cs="Arial"/>
          <w:sz w:val="21"/>
          <w:szCs w:val="21"/>
          <w:lang w:val="cs-CZ"/>
        </w:rPr>
        <w:t>upující v prodlení s úhradou Kupní ceny</w:t>
      </w:r>
      <w:r w:rsidR="007B5BF5">
        <w:rPr>
          <w:rFonts w:cs="Arial"/>
          <w:sz w:val="21"/>
          <w:szCs w:val="21"/>
          <w:lang w:val="cs-CZ"/>
        </w:rPr>
        <w:t>,</w:t>
      </w:r>
      <w:r w:rsidRPr="007604A2">
        <w:rPr>
          <w:rFonts w:cs="Arial"/>
          <w:sz w:val="21"/>
          <w:szCs w:val="21"/>
          <w:lang w:val="cs-CZ"/>
        </w:rPr>
        <w:t xml:space="preserve"> je </w:t>
      </w:r>
      <w:r w:rsidR="007B5BF5">
        <w:rPr>
          <w:rFonts w:cs="Arial"/>
          <w:sz w:val="21"/>
          <w:szCs w:val="21"/>
          <w:lang w:val="cs-CZ"/>
        </w:rPr>
        <w:t>P</w:t>
      </w:r>
      <w:r w:rsidRPr="007604A2">
        <w:rPr>
          <w:rFonts w:cs="Arial"/>
          <w:sz w:val="21"/>
          <w:szCs w:val="21"/>
          <w:lang w:val="cs-CZ"/>
        </w:rPr>
        <w:t xml:space="preserve">rodávající oprávněn uplatnit smluvní pokutu ve výši 0,1 % z dlužné částky bez DPH za každý i započatý den prodlení. </w:t>
      </w:r>
    </w:p>
    <w:p w14:paraId="4C3F04D6" w14:textId="77777777" w:rsidR="00DC22FC" w:rsidRPr="007604A2" w:rsidRDefault="00DC22FC" w:rsidP="00BA709D">
      <w:pPr>
        <w:pStyle w:val="Nadpis2"/>
        <w:keepNext w:val="0"/>
        <w:numPr>
          <w:ilvl w:val="1"/>
          <w:numId w:val="1"/>
        </w:numPr>
        <w:tabs>
          <w:tab w:val="clear" w:pos="851"/>
          <w:tab w:val="left" w:pos="567"/>
        </w:tabs>
        <w:spacing w:before="0" w:after="0"/>
        <w:ind w:left="567" w:hanging="567"/>
        <w:rPr>
          <w:rFonts w:cs="Arial"/>
          <w:sz w:val="21"/>
          <w:szCs w:val="21"/>
          <w:lang w:val="cs-CZ"/>
        </w:rPr>
      </w:pPr>
      <w:r w:rsidRPr="007604A2">
        <w:rPr>
          <w:rFonts w:cs="Arial"/>
          <w:sz w:val="21"/>
          <w:szCs w:val="21"/>
          <w:lang w:val="cs-CZ"/>
        </w:rPr>
        <w:t xml:space="preserve">Prodávající je oprávněn od této smlouvy odstoupit v případě, že se </w:t>
      </w:r>
      <w:r w:rsidR="00F67DC7">
        <w:rPr>
          <w:rFonts w:cs="Arial"/>
          <w:sz w:val="21"/>
          <w:szCs w:val="21"/>
          <w:lang w:val="cs-CZ"/>
        </w:rPr>
        <w:t>K</w:t>
      </w:r>
      <w:r w:rsidRPr="007604A2">
        <w:rPr>
          <w:rFonts w:cs="Arial"/>
          <w:sz w:val="21"/>
          <w:szCs w:val="21"/>
          <w:lang w:val="cs-CZ"/>
        </w:rPr>
        <w:t xml:space="preserve">upující dostane do prodlení s úhradou platby o více jak 14 dní. V případě, že </w:t>
      </w:r>
      <w:r w:rsidR="00F67DC7">
        <w:rPr>
          <w:rFonts w:cs="Arial"/>
          <w:sz w:val="21"/>
          <w:szCs w:val="21"/>
          <w:lang w:val="cs-CZ"/>
        </w:rPr>
        <w:t>P</w:t>
      </w:r>
      <w:r w:rsidRPr="007604A2">
        <w:rPr>
          <w:rFonts w:cs="Arial"/>
          <w:sz w:val="21"/>
          <w:szCs w:val="21"/>
          <w:lang w:val="cs-CZ"/>
        </w:rPr>
        <w:t xml:space="preserve">rodávající od této smlouvy dle předchozí věty odstoupí, zavazuje se </w:t>
      </w:r>
      <w:r w:rsidR="00F67DC7">
        <w:rPr>
          <w:rFonts w:cs="Arial"/>
          <w:sz w:val="21"/>
          <w:szCs w:val="21"/>
          <w:lang w:val="cs-CZ"/>
        </w:rPr>
        <w:t>K</w:t>
      </w:r>
      <w:r w:rsidRPr="007604A2">
        <w:rPr>
          <w:rFonts w:cs="Arial"/>
          <w:sz w:val="21"/>
          <w:szCs w:val="21"/>
          <w:lang w:val="cs-CZ"/>
        </w:rPr>
        <w:t xml:space="preserve">upující bez zbytečného odkladu vrátit </w:t>
      </w:r>
      <w:r w:rsidR="00F67DC7">
        <w:rPr>
          <w:rFonts w:cs="Arial"/>
          <w:sz w:val="21"/>
          <w:szCs w:val="21"/>
          <w:lang w:val="cs-CZ"/>
        </w:rPr>
        <w:t>P</w:t>
      </w:r>
      <w:r w:rsidRPr="007604A2">
        <w:rPr>
          <w:rFonts w:cs="Arial"/>
          <w:sz w:val="21"/>
          <w:szCs w:val="21"/>
          <w:lang w:val="cs-CZ"/>
        </w:rPr>
        <w:t xml:space="preserve">rodávajícímu Předmět koupě. </w:t>
      </w:r>
    </w:p>
    <w:p w14:paraId="28A95CD0" w14:textId="77777777" w:rsidR="00C4463B" w:rsidRPr="00C4463B" w:rsidRDefault="00C4463B" w:rsidP="00BA709D">
      <w:pPr>
        <w:pStyle w:val="Normln2"/>
        <w:keepNext w:val="0"/>
        <w:rPr>
          <w:lang w:eastAsia="x-none"/>
        </w:rPr>
      </w:pPr>
    </w:p>
    <w:p w14:paraId="045A4D97" w14:textId="77777777" w:rsidR="009D485E" w:rsidRPr="007604A2" w:rsidRDefault="007604A2" w:rsidP="00BA709D">
      <w:pPr>
        <w:pStyle w:val="Nadpis1"/>
        <w:spacing w:before="0" w:after="0"/>
        <w:ind w:left="0"/>
        <w:contextualSpacing/>
        <w:rPr>
          <w:rFonts w:cs="Arial"/>
          <w:sz w:val="21"/>
          <w:szCs w:val="21"/>
        </w:rPr>
      </w:pPr>
      <w:r w:rsidRPr="007604A2">
        <w:rPr>
          <w:rFonts w:cs="Arial"/>
          <w:sz w:val="21"/>
          <w:szCs w:val="21"/>
        </w:rPr>
        <w:t xml:space="preserve"> </w:t>
      </w:r>
      <w:r w:rsidR="00FB17E9" w:rsidRPr="007604A2">
        <w:rPr>
          <w:rFonts w:cs="Arial"/>
          <w:sz w:val="21"/>
          <w:szCs w:val="21"/>
        </w:rPr>
        <w:t>DODÁNÍ PŘEDMĚTU KOUPĚ</w:t>
      </w:r>
    </w:p>
    <w:p w14:paraId="175F4BE9" w14:textId="77777777" w:rsidR="00427FE5" w:rsidRPr="007604A2" w:rsidRDefault="00FB17E9" w:rsidP="00BA709D">
      <w:pPr>
        <w:pStyle w:val="Nadpis2"/>
        <w:keepNext w:val="0"/>
        <w:numPr>
          <w:ilvl w:val="1"/>
          <w:numId w:val="1"/>
        </w:numPr>
        <w:tabs>
          <w:tab w:val="clear" w:pos="851"/>
          <w:tab w:val="num" w:pos="567"/>
        </w:tabs>
        <w:spacing w:before="0" w:after="0"/>
        <w:ind w:left="567" w:hanging="567"/>
        <w:rPr>
          <w:rFonts w:cs="Arial"/>
          <w:sz w:val="21"/>
          <w:szCs w:val="21"/>
        </w:rPr>
      </w:pPr>
      <w:r w:rsidRPr="007604A2">
        <w:rPr>
          <w:rFonts w:cs="Arial"/>
          <w:sz w:val="21"/>
          <w:szCs w:val="21"/>
          <w:lang w:val="cs-CZ"/>
        </w:rPr>
        <w:t>Předmět koupě bude dodán</w:t>
      </w:r>
      <w:r w:rsidR="00616D25">
        <w:rPr>
          <w:rFonts w:cs="Arial"/>
          <w:sz w:val="21"/>
          <w:szCs w:val="21"/>
          <w:lang w:val="cs-CZ"/>
        </w:rPr>
        <w:t xml:space="preserve"> v</w:t>
      </w:r>
      <w:r w:rsidR="00E658BD">
        <w:rPr>
          <w:rFonts w:cs="Arial"/>
          <w:sz w:val="21"/>
          <w:szCs w:val="21"/>
          <w:lang w:val="cs-CZ"/>
        </w:rPr>
        <w:t> </w:t>
      </w:r>
      <w:r w:rsidR="00616D25">
        <w:rPr>
          <w:rFonts w:cs="Arial"/>
          <w:sz w:val="21"/>
          <w:szCs w:val="21"/>
          <w:lang w:val="cs-CZ"/>
        </w:rPr>
        <w:t>termín</w:t>
      </w:r>
      <w:r w:rsidR="00E658BD">
        <w:rPr>
          <w:rFonts w:cs="Arial"/>
          <w:sz w:val="21"/>
          <w:szCs w:val="21"/>
          <w:lang w:val="cs-CZ"/>
        </w:rPr>
        <w:t xml:space="preserve">u do </w:t>
      </w:r>
      <w:r w:rsidR="00E658BD" w:rsidRPr="00166D10">
        <w:rPr>
          <w:rFonts w:cs="Arial"/>
          <w:b/>
          <w:bCs/>
          <w:sz w:val="21"/>
          <w:szCs w:val="21"/>
          <w:lang w:val="cs-CZ"/>
        </w:rPr>
        <w:t>3 měsíců</w:t>
      </w:r>
      <w:r w:rsidR="00E658BD">
        <w:rPr>
          <w:rFonts w:cs="Arial"/>
          <w:sz w:val="21"/>
          <w:szCs w:val="21"/>
          <w:lang w:val="cs-CZ"/>
        </w:rPr>
        <w:t xml:space="preserve"> od nabytí účinnosti této kupní smlouvy</w:t>
      </w:r>
      <w:r w:rsidRPr="007604A2">
        <w:rPr>
          <w:rFonts w:cs="Arial"/>
          <w:sz w:val="21"/>
          <w:szCs w:val="21"/>
          <w:lang w:val="cs-CZ"/>
        </w:rPr>
        <w:t xml:space="preserve">. Jsou-li předmětem plnění </w:t>
      </w:r>
      <w:r w:rsidR="00CA622C">
        <w:rPr>
          <w:rFonts w:cs="Arial"/>
          <w:sz w:val="21"/>
          <w:szCs w:val="21"/>
          <w:lang w:val="cs-CZ"/>
        </w:rPr>
        <w:t>Prodávajícího</w:t>
      </w:r>
      <w:r w:rsidRPr="007604A2">
        <w:rPr>
          <w:rFonts w:cs="Arial"/>
          <w:sz w:val="21"/>
          <w:szCs w:val="21"/>
          <w:lang w:val="cs-CZ"/>
        </w:rPr>
        <w:t xml:space="preserve"> dle této smlouvy také Dohodnuté činnosti, zavazuje se </w:t>
      </w:r>
      <w:r w:rsidR="00CA622C">
        <w:rPr>
          <w:rFonts w:cs="Arial"/>
          <w:sz w:val="21"/>
          <w:szCs w:val="21"/>
          <w:lang w:val="cs-CZ"/>
        </w:rPr>
        <w:t>K</w:t>
      </w:r>
      <w:r w:rsidRPr="007604A2">
        <w:rPr>
          <w:rFonts w:cs="Arial"/>
          <w:sz w:val="21"/>
          <w:szCs w:val="21"/>
          <w:lang w:val="cs-CZ"/>
        </w:rPr>
        <w:t xml:space="preserve">upující poskytnout nezbytnou součinnost a připravenost tak, aby </w:t>
      </w:r>
      <w:r w:rsidR="00CA622C">
        <w:rPr>
          <w:rFonts w:cs="Arial"/>
          <w:sz w:val="21"/>
          <w:szCs w:val="21"/>
          <w:lang w:val="cs-CZ"/>
        </w:rPr>
        <w:t>P</w:t>
      </w:r>
      <w:r w:rsidRPr="007604A2">
        <w:rPr>
          <w:rFonts w:cs="Arial"/>
          <w:sz w:val="21"/>
          <w:szCs w:val="21"/>
          <w:lang w:val="cs-CZ"/>
        </w:rPr>
        <w:t>rodávající mohl Dohodnuté činnosti provést v termínu dodání Předmětu koupě</w:t>
      </w:r>
      <w:r w:rsidR="00427FE5" w:rsidRPr="007604A2">
        <w:rPr>
          <w:rFonts w:cs="Arial"/>
          <w:sz w:val="21"/>
          <w:szCs w:val="21"/>
        </w:rPr>
        <w:t>.</w:t>
      </w:r>
    </w:p>
    <w:p w14:paraId="3DEFEA02" w14:textId="77777777" w:rsidR="00DD0B74" w:rsidRPr="007604A2" w:rsidRDefault="00FB17E9" w:rsidP="00BA709D">
      <w:pPr>
        <w:pStyle w:val="Nadpis2"/>
        <w:keepNext w:val="0"/>
        <w:tabs>
          <w:tab w:val="clear" w:pos="851"/>
          <w:tab w:val="num" w:pos="567"/>
        </w:tabs>
        <w:spacing w:before="0" w:after="0"/>
        <w:ind w:left="567" w:hanging="567"/>
        <w:rPr>
          <w:rFonts w:cs="Arial"/>
          <w:sz w:val="21"/>
          <w:szCs w:val="21"/>
        </w:rPr>
      </w:pPr>
      <w:r w:rsidRPr="007604A2">
        <w:rPr>
          <w:rFonts w:cs="Arial"/>
          <w:sz w:val="21"/>
          <w:szCs w:val="21"/>
          <w:lang w:val="cs-CZ"/>
        </w:rPr>
        <w:t>Míst</w:t>
      </w:r>
      <w:r w:rsidR="00E658BD">
        <w:rPr>
          <w:rFonts w:cs="Arial"/>
          <w:sz w:val="21"/>
          <w:szCs w:val="21"/>
          <w:lang w:val="cs-CZ"/>
        </w:rPr>
        <w:t>em</w:t>
      </w:r>
      <w:r w:rsidR="00616D25">
        <w:rPr>
          <w:rFonts w:cs="Arial"/>
          <w:sz w:val="21"/>
          <w:szCs w:val="21"/>
          <w:lang w:val="cs-CZ"/>
        </w:rPr>
        <w:t xml:space="preserve"> dodání </w:t>
      </w:r>
      <w:r w:rsidRPr="007604A2">
        <w:rPr>
          <w:rFonts w:cs="Arial"/>
          <w:sz w:val="21"/>
          <w:szCs w:val="21"/>
          <w:lang w:val="cs-CZ"/>
        </w:rPr>
        <w:t xml:space="preserve">Předmětu koupě je </w:t>
      </w:r>
      <w:r w:rsidR="00166D10" w:rsidRPr="00166D10">
        <w:rPr>
          <w:rFonts w:cs="Arial"/>
          <w:b/>
          <w:bCs/>
          <w:sz w:val="21"/>
          <w:szCs w:val="21"/>
          <w:lang w:val="cs-CZ"/>
        </w:rPr>
        <w:t>sídlo Městské policie Pardubice, Pernerova 443</w:t>
      </w:r>
      <w:r w:rsidR="00166D10">
        <w:rPr>
          <w:rFonts w:cs="Arial"/>
          <w:sz w:val="21"/>
          <w:szCs w:val="21"/>
          <w:lang w:val="cs-CZ"/>
        </w:rPr>
        <w:t xml:space="preserve">, </w:t>
      </w:r>
      <w:r w:rsidR="00166D10" w:rsidRPr="00166D10">
        <w:rPr>
          <w:rFonts w:cs="Arial"/>
          <w:b/>
          <w:bCs/>
          <w:sz w:val="21"/>
          <w:szCs w:val="21"/>
          <w:lang w:val="cs-CZ"/>
        </w:rPr>
        <w:t>530</w:t>
      </w:r>
      <w:r w:rsidR="00166D10">
        <w:rPr>
          <w:rFonts w:cs="Arial"/>
          <w:sz w:val="21"/>
          <w:szCs w:val="21"/>
          <w:lang w:val="cs-CZ"/>
        </w:rPr>
        <w:t xml:space="preserve"> </w:t>
      </w:r>
      <w:r w:rsidR="00166D10" w:rsidRPr="00166D10">
        <w:rPr>
          <w:rFonts w:cs="Arial"/>
          <w:b/>
          <w:bCs/>
          <w:sz w:val="21"/>
          <w:szCs w:val="21"/>
          <w:lang w:val="cs-CZ"/>
        </w:rPr>
        <w:t>02</w:t>
      </w:r>
      <w:r w:rsidR="00166D10">
        <w:rPr>
          <w:rFonts w:cs="Arial"/>
          <w:sz w:val="21"/>
          <w:szCs w:val="21"/>
          <w:lang w:val="cs-CZ"/>
        </w:rPr>
        <w:t xml:space="preserve"> </w:t>
      </w:r>
      <w:r w:rsidR="00166D10" w:rsidRPr="00166D10">
        <w:rPr>
          <w:rFonts w:cs="Arial"/>
          <w:b/>
          <w:bCs/>
          <w:sz w:val="21"/>
          <w:szCs w:val="21"/>
          <w:lang w:val="cs-CZ"/>
        </w:rPr>
        <w:t>Pardubice</w:t>
      </w:r>
      <w:r w:rsidR="00616D25">
        <w:rPr>
          <w:rFonts w:cs="Arial"/>
          <w:sz w:val="21"/>
          <w:szCs w:val="21"/>
          <w:lang w:val="cs-CZ"/>
        </w:rPr>
        <w:t xml:space="preserve">. </w:t>
      </w:r>
    </w:p>
    <w:p w14:paraId="37F129B1" w14:textId="77777777" w:rsidR="0060674B" w:rsidRPr="007604A2" w:rsidRDefault="00FB17E9" w:rsidP="00BA709D">
      <w:pPr>
        <w:pStyle w:val="Nadpis2"/>
        <w:keepNext w:val="0"/>
        <w:tabs>
          <w:tab w:val="clear" w:pos="851"/>
          <w:tab w:val="num" w:pos="567"/>
        </w:tabs>
        <w:spacing w:before="0" w:after="0"/>
        <w:ind w:left="567" w:hanging="567"/>
        <w:rPr>
          <w:rFonts w:cs="Arial"/>
          <w:sz w:val="21"/>
          <w:szCs w:val="21"/>
        </w:rPr>
      </w:pPr>
      <w:r w:rsidRPr="007604A2">
        <w:rPr>
          <w:rFonts w:cs="Arial"/>
          <w:sz w:val="21"/>
          <w:szCs w:val="21"/>
        </w:rPr>
        <w:t xml:space="preserve">Neposkytne-li </w:t>
      </w:r>
      <w:r w:rsidR="00CA622C">
        <w:rPr>
          <w:rFonts w:cs="Arial"/>
          <w:sz w:val="21"/>
          <w:szCs w:val="21"/>
          <w:lang w:val="cs-CZ"/>
        </w:rPr>
        <w:t xml:space="preserve">Kupující </w:t>
      </w:r>
      <w:r w:rsidRPr="007604A2">
        <w:rPr>
          <w:rFonts w:cs="Arial"/>
          <w:sz w:val="21"/>
          <w:szCs w:val="21"/>
        </w:rPr>
        <w:t>nezbytnou součinnost pro provedení Dohodnutých činností</w:t>
      </w:r>
      <w:r w:rsidR="00CA622C">
        <w:rPr>
          <w:rFonts w:cs="Arial"/>
          <w:sz w:val="21"/>
          <w:szCs w:val="21"/>
          <w:lang w:val="cs-CZ"/>
        </w:rPr>
        <w:t xml:space="preserve"> Prodávajícím</w:t>
      </w:r>
      <w:r w:rsidRPr="007604A2">
        <w:rPr>
          <w:rFonts w:cs="Arial"/>
          <w:sz w:val="21"/>
          <w:szCs w:val="21"/>
        </w:rPr>
        <w:t xml:space="preserve">, zavazuje se od </w:t>
      </w:r>
      <w:r w:rsidR="00CA622C">
        <w:rPr>
          <w:rFonts w:cs="Arial"/>
          <w:sz w:val="21"/>
          <w:szCs w:val="21"/>
          <w:lang w:val="cs-CZ"/>
        </w:rPr>
        <w:t>Prodávajícího</w:t>
      </w:r>
      <w:r w:rsidRPr="007604A2">
        <w:rPr>
          <w:rFonts w:cs="Arial"/>
          <w:sz w:val="21"/>
          <w:szCs w:val="21"/>
        </w:rPr>
        <w:t xml:space="preserve"> převzít Předmět koupě v termínu dodání a řádně jej uskladnit na své náklady. Prodávající je v takovém případě oprávněn vyúčtovat Kupní cenu v celé výši, tedy včetně všech Dohodnutých činností, které nemohl splnit z důvodu na straně </w:t>
      </w:r>
      <w:r w:rsidR="00CA622C">
        <w:rPr>
          <w:rFonts w:cs="Arial"/>
          <w:sz w:val="21"/>
          <w:szCs w:val="21"/>
          <w:lang w:val="cs-CZ"/>
        </w:rPr>
        <w:t>Kupujícího</w:t>
      </w:r>
      <w:r w:rsidRPr="007604A2">
        <w:rPr>
          <w:rFonts w:cs="Arial"/>
          <w:sz w:val="21"/>
          <w:szCs w:val="21"/>
        </w:rPr>
        <w:t xml:space="preserve">. Poté, kdy bude možné provést Dohodnuté činnosti, vyrozumí </w:t>
      </w:r>
      <w:r w:rsidR="00CA622C">
        <w:rPr>
          <w:rFonts w:cs="Arial"/>
          <w:sz w:val="21"/>
          <w:szCs w:val="21"/>
          <w:lang w:val="cs-CZ"/>
        </w:rPr>
        <w:t>Kupující</w:t>
      </w:r>
      <w:r w:rsidRPr="007604A2">
        <w:rPr>
          <w:rFonts w:cs="Arial"/>
          <w:sz w:val="21"/>
          <w:szCs w:val="21"/>
        </w:rPr>
        <w:t xml:space="preserve"> o této skutečnosti </w:t>
      </w:r>
      <w:r w:rsidR="00CA622C">
        <w:rPr>
          <w:rFonts w:cs="Arial"/>
          <w:sz w:val="21"/>
          <w:szCs w:val="21"/>
          <w:lang w:val="cs-CZ"/>
        </w:rPr>
        <w:t>Prodávajícího</w:t>
      </w:r>
      <w:r w:rsidRPr="007604A2">
        <w:rPr>
          <w:rFonts w:cs="Arial"/>
          <w:sz w:val="21"/>
          <w:szCs w:val="21"/>
        </w:rPr>
        <w:t xml:space="preserve"> a </w:t>
      </w:r>
      <w:r w:rsidR="00CA622C">
        <w:rPr>
          <w:rFonts w:cs="Arial"/>
          <w:sz w:val="21"/>
          <w:szCs w:val="21"/>
          <w:lang w:val="cs-CZ"/>
        </w:rPr>
        <w:t>Strany</w:t>
      </w:r>
      <w:r w:rsidRPr="007604A2">
        <w:rPr>
          <w:rFonts w:cs="Arial"/>
          <w:sz w:val="21"/>
          <w:szCs w:val="21"/>
        </w:rPr>
        <w:t xml:space="preserve"> dohodnou termín jejich provedení. Veškeré vícenáklady s tím spojené hradí </w:t>
      </w:r>
      <w:r w:rsidR="00CA622C">
        <w:rPr>
          <w:rFonts w:cs="Arial"/>
          <w:sz w:val="21"/>
          <w:szCs w:val="21"/>
          <w:lang w:val="cs-CZ"/>
        </w:rPr>
        <w:t>Kupující</w:t>
      </w:r>
      <w:r w:rsidRPr="007604A2">
        <w:rPr>
          <w:rFonts w:cs="Arial"/>
          <w:sz w:val="21"/>
          <w:szCs w:val="21"/>
        </w:rPr>
        <w:t xml:space="preserve"> (výjezd techniků apod</w:t>
      </w:r>
      <w:r w:rsidR="004B4E3E" w:rsidRPr="007604A2">
        <w:rPr>
          <w:rFonts w:cs="Arial"/>
          <w:sz w:val="21"/>
          <w:szCs w:val="21"/>
        </w:rPr>
        <w:t>.</w:t>
      </w:r>
      <w:r w:rsidRPr="007604A2">
        <w:rPr>
          <w:rFonts w:cs="Arial"/>
          <w:sz w:val="21"/>
          <w:szCs w:val="21"/>
          <w:lang w:val="cs-CZ"/>
        </w:rPr>
        <w:t>).</w:t>
      </w:r>
      <w:r w:rsidR="004B4E3E" w:rsidRPr="007604A2">
        <w:rPr>
          <w:rFonts w:cs="Arial"/>
          <w:sz w:val="21"/>
          <w:szCs w:val="21"/>
        </w:rPr>
        <w:t xml:space="preserve"> </w:t>
      </w:r>
    </w:p>
    <w:p w14:paraId="39D93269" w14:textId="77777777" w:rsidR="00F86F7C" w:rsidRPr="007604A2" w:rsidRDefault="00F86F7C" w:rsidP="00BA709D">
      <w:pPr>
        <w:pStyle w:val="Nadpis2"/>
        <w:keepNext w:val="0"/>
        <w:tabs>
          <w:tab w:val="clear" w:pos="851"/>
          <w:tab w:val="num" w:pos="567"/>
        </w:tabs>
        <w:spacing w:before="0" w:after="0"/>
        <w:ind w:left="567" w:hanging="567"/>
        <w:rPr>
          <w:rFonts w:cs="Arial"/>
          <w:sz w:val="21"/>
          <w:szCs w:val="21"/>
        </w:rPr>
      </w:pPr>
      <w:r w:rsidRPr="007604A2">
        <w:rPr>
          <w:rFonts w:cs="Arial"/>
          <w:sz w:val="21"/>
          <w:szCs w:val="21"/>
        </w:rPr>
        <w:t xml:space="preserve">Společně s Předmětem koupě předá </w:t>
      </w:r>
      <w:r w:rsidR="009B75B0">
        <w:rPr>
          <w:rFonts w:cs="Arial"/>
          <w:sz w:val="21"/>
          <w:szCs w:val="21"/>
          <w:lang w:val="cs-CZ"/>
        </w:rPr>
        <w:t>Prodávající</w:t>
      </w:r>
      <w:r w:rsidRPr="007604A2">
        <w:rPr>
          <w:rFonts w:cs="Arial"/>
          <w:sz w:val="21"/>
          <w:szCs w:val="21"/>
        </w:rPr>
        <w:t xml:space="preserve"> také doklady, které se k Předmětu koupě vztahují</w:t>
      </w:r>
      <w:r w:rsidRPr="007604A2">
        <w:rPr>
          <w:rFonts w:cs="Arial"/>
          <w:sz w:val="21"/>
          <w:szCs w:val="21"/>
          <w:lang w:val="cs-CZ"/>
        </w:rPr>
        <w:t>.</w:t>
      </w:r>
    </w:p>
    <w:p w14:paraId="5C6FA814" w14:textId="77777777" w:rsidR="00461F7F" w:rsidRDefault="00F86F7C" w:rsidP="00B90C28">
      <w:pPr>
        <w:pStyle w:val="Nadpis2"/>
        <w:keepNext w:val="0"/>
        <w:tabs>
          <w:tab w:val="clear" w:pos="851"/>
          <w:tab w:val="num" w:pos="567"/>
        </w:tabs>
        <w:spacing w:before="0" w:after="0"/>
        <w:ind w:left="567" w:hanging="567"/>
        <w:rPr>
          <w:rFonts w:cs="Arial"/>
          <w:sz w:val="21"/>
          <w:szCs w:val="21"/>
          <w:lang w:val="cs-CZ"/>
        </w:rPr>
      </w:pPr>
      <w:r w:rsidRPr="00461F7F">
        <w:rPr>
          <w:rFonts w:cs="Arial"/>
          <w:sz w:val="21"/>
          <w:szCs w:val="21"/>
          <w:lang w:val="cs-CZ"/>
        </w:rPr>
        <w:t xml:space="preserve">Kupující je povinen poskytnout </w:t>
      </w:r>
      <w:r w:rsidR="001E0914" w:rsidRPr="00461F7F">
        <w:rPr>
          <w:rFonts w:cs="Arial"/>
          <w:sz w:val="21"/>
          <w:szCs w:val="21"/>
          <w:lang w:val="cs-CZ"/>
        </w:rPr>
        <w:t>P</w:t>
      </w:r>
      <w:r w:rsidRPr="00461F7F">
        <w:rPr>
          <w:rFonts w:cs="Arial"/>
          <w:sz w:val="21"/>
          <w:szCs w:val="21"/>
          <w:lang w:val="cs-CZ"/>
        </w:rPr>
        <w:t xml:space="preserve">rodávajícímu součinnost potřebnou pro dodání Předmětu koupě </w:t>
      </w:r>
      <w:r w:rsidR="001E0914" w:rsidRPr="00461F7F">
        <w:rPr>
          <w:rFonts w:cs="Arial"/>
          <w:sz w:val="21"/>
          <w:szCs w:val="21"/>
          <w:lang w:val="cs-CZ"/>
        </w:rPr>
        <w:t>P</w:t>
      </w:r>
      <w:r w:rsidRPr="00461F7F">
        <w:rPr>
          <w:rFonts w:cs="Arial"/>
          <w:sz w:val="21"/>
          <w:szCs w:val="21"/>
          <w:lang w:val="cs-CZ"/>
        </w:rPr>
        <w:t xml:space="preserve">rodávajícím do místa dodání a pro jeho předání, zejm. umožnit </w:t>
      </w:r>
      <w:r w:rsidR="001E0914" w:rsidRPr="00461F7F">
        <w:rPr>
          <w:rFonts w:cs="Arial"/>
          <w:sz w:val="21"/>
          <w:szCs w:val="21"/>
          <w:lang w:val="cs-CZ"/>
        </w:rPr>
        <w:t>P</w:t>
      </w:r>
      <w:r w:rsidRPr="00461F7F">
        <w:rPr>
          <w:rFonts w:cs="Arial"/>
          <w:sz w:val="21"/>
          <w:szCs w:val="21"/>
          <w:lang w:val="cs-CZ"/>
        </w:rPr>
        <w:t xml:space="preserve">rodávajícímu vstup do objektu místa dodání za účelem dodání a předání Předmětu koupě. </w:t>
      </w:r>
    </w:p>
    <w:p w14:paraId="42900179" w14:textId="77777777" w:rsidR="00461F7F" w:rsidRPr="00461F7F" w:rsidRDefault="00461F7F" w:rsidP="00461F7F">
      <w:pPr>
        <w:pStyle w:val="Normln2"/>
        <w:rPr>
          <w:lang w:val="x-none" w:eastAsia="x-none"/>
        </w:rPr>
      </w:pPr>
    </w:p>
    <w:p w14:paraId="2995629D" w14:textId="77777777" w:rsidR="006F39C1" w:rsidRPr="007604A2" w:rsidRDefault="007604A2" w:rsidP="00BA709D">
      <w:pPr>
        <w:pStyle w:val="Nadpis1"/>
        <w:spacing w:before="0" w:after="0"/>
        <w:ind w:left="0"/>
        <w:rPr>
          <w:rFonts w:cs="Arial"/>
          <w:sz w:val="21"/>
          <w:szCs w:val="21"/>
        </w:rPr>
      </w:pPr>
      <w:r w:rsidRPr="007604A2">
        <w:rPr>
          <w:rFonts w:cs="Arial"/>
          <w:sz w:val="21"/>
          <w:szCs w:val="21"/>
        </w:rPr>
        <w:t>DALŠÍ UJEDNÁNÍ</w:t>
      </w:r>
    </w:p>
    <w:p w14:paraId="62F4EAD6" w14:textId="77777777" w:rsidR="002B3776" w:rsidRPr="002B3776" w:rsidRDefault="002B3776" w:rsidP="00BA709D">
      <w:pPr>
        <w:pStyle w:val="Nadpis2"/>
        <w:keepNext w:val="0"/>
        <w:numPr>
          <w:ilvl w:val="1"/>
          <w:numId w:val="1"/>
        </w:numPr>
        <w:tabs>
          <w:tab w:val="clear" w:pos="851"/>
          <w:tab w:val="num" w:pos="567"/>
        </w:tabs>
        <w:spacing w:before="0" w:after="0"/>
        <w:ind w:left="567" w:hanging="567"/>
      </w:pPr>
      <w:r w:rsidRPr="009838AA">
        <w:rPr>
          <w:rFonts w:cs="Arial"/>
          <w:sz w:val="21"/>
          <w:szCs w:val="21"/>
          <w:lang w:val="cs-CZ"/>
        </w:rPr>
        <w:t xml:space="preserve">Vlastnické právo k Předmětu koupě nabývá </w:t>
      </w:r>
      <w:r w:rsidR="00425516">
        <w:rPr>
          <w:rFonts w:cs="Arial"/>
          <w:sz w:val="21"/>
          <w:szCs w:val="21"/>
          <w:lang w:val="cs-CZ"/>
        </w:rPr>
        <w:t>K</w:t>
      </w:r>
      <w:r w:rsidRPr="009838AA">
        <w:rPr>
          <w:rFonts w:cs="Arial"/>
          <w:sz w:val="21"/>
          <w:szCs w:val="21"/>
          <w:lang w:val="cs-CZ"/>
        </w:rPr>
        <w:t>upující teprve úplným zaplacením kupní ceny za Předmět koupě dle této smlouvy.</w:t>
      </w:r>
      <w:r w:rsidR="009838AA" w:rsidRPr="009838AA">
        <w:rPr>
          <w:rFonts w:cs="Arial"/>
          <w:sz w:val="21"/>
          <w:szCs w:val="21"/>
          <w:lang w:val="cs-CZ"/>
        </w:rPr>
        <w:t xml:space="preserve"> </w:t>
      </w:r>
      <w:r w:rsidRPr="009838AA">
        <w:rPr>
          <w:lang w:val="cs-CZ"/>
        </w:rPr>
        <w:t xml:space="preserve">Nebezpečí škody na Předmětu koupě přechází na </w:t>
      </w:r>
      <w:r w:rsidR="00425516">
        <w:rPr>
          <w:lang w:val="cs-CZ"/>
        </w:rPr>
        <w:t>K</w:t>
      </w:r>
      <w:r w:rsidRPr="009838AA">
        <w:rPr>
          <w:lang w:val="cs-CZ"/>
        </w:rPr>
        <w:t>upujícího ke dni předání Předmětu koupě dle této smlouvy</w:t>
      </w:r>
    </w:p>
    <w:p w14:paraId="68E210B8" w14:textId="77777777" w:rsidR="00135FFB" w:rsidRPr="007604A2" w:rsidRDefault="00424CD8" w:rsidP="00BA709D">
      <w:pPr>
        <w:pStyle w:val="Nadpis2"/>
        <w:keepNext w:val="0"/>
        <w:numPr>
          <w:ilvl w:val="1"/>
          <w:numId w:val="1"/>
        </w:numPr>
        <w:tabs>
          <w:tab w:val="clear" w:pos="851"/>
        </w:tabs>
        <w:spacing w:before="0" w:after="0"/>
        <w:ind w:left="567" w:hanging="567"/>
        <w:rPr>
          <w:rFonts w:cs="Arial"/>
          <w:sz w:val="21"/>
          <w:szCs w:val="21"/>
        </w:rPr>
      </w:pPr>
      <w:r>
        <w:rPr>
          <w:rFonts w:cs="Arial"/>
          <w:sz w:val="21"/>
          <w:szCs w:val="21"/>
          <w:lang w:val="cs-CZ"/>
        </w:rPr>
        <w:t>D</w:t>
      </w:r>
      <w:r w:rsidR="007604A2" w:rsidRPr="007604A2">
        <w:rPr>
          <w:rFonts w:cs="Arial"/>
          <w:sz w:val="21"/>
          <w:szCs w:val="21"/>
          <w:lang w:val="cs-CZ"/>
        </w:rPr>
        <w:t xml:space="preserve">o okamžiku nabytí vlastnického práva k Předmětu koupě není </w:t>
      </w:r>
      <w:r w:rsidR="00425516">
        <w:rPr>
          <w:rFonts w:cs="Arial"/>
          <w:sz w:val="21"/>
          <w:szCs w:val="21"/>
          <w:lang w:val="cs-CZ"/>
        </w:rPr>
        <w:t>K</w:t>
      </w:r>
      <w:r w:rsidR="007604A2" w:rsidRPr="007604A2">
        <w:rPr>
          <w:rFonts w:cs="Arial"/>
          <w:sz w:val="21"/>
          <w:szCs w:val="21"/>
          <w:lang w:val="cs-CZ"/>
        </w:rPr>
        <w:t>upující oprávněn bez předchozího souhlasu prodávajícího Předmětem koupě jakkoli disponovat jiným způsobem, než je jeho užití k výrobcem určenému účelu, zcizit ho, zatížit jej věcnými právy ve prospěch třetích osob, zasahovat do jeho technických parametrů či jakkoli jinak jej měnit nebo snižovat jeho hodnotu</w:t>
      </w:r>
      <w:r w:rsidR="00135FFB" w:rsidRPr="007604A2">
        <w:rPr>
          <w:rFonts w:cs="Arial"/>
          <w:sz w:val="21"/>
          <w:szCs w:val="21"/>
        </w:rPr>
        <w:t xml:space="preserve">. </w:t>
      </w:r>
    </w:p>
    <w:p w14:paraId="43A86226" w14:textId="77777777" w:rsidR="00135FFB" w:rsidRDefault="00987609" w:rsidP="00BA709D">
      <w:pPr>
        <w:pStyle w:val="Nadpis2"/>
        <w:keepNext w:val="0"/>
        <w:numPr>
          <w:ilvl w:val="1"/>
          <w:numId w:val="1"/>
        </w:numPr>
        <w:tabs>
          <w:tab w:val="clear" w:pos="851"/>
        </w:tabs>
        <w:spacing w:before="0" w:after="0"/>
        <w:ind w:left="567" w:hanging="567"/>
        <w:rPr>
          <w:rFonts w:cs="Arial"/>
          <w:sz w:val="21"/>
          <w:szCs w:val="21"/>
          <w:lang w:val="cs-CZ"/>
        </w:rPr>
      </w:pPr>
      <w:r>
        <w:rPr>
          <w:rFonts w:cs="Arial"/>
          <w:sz w:val="21"/>
          <w:szCs w:val="21"/>
          <w:lang w:val="cs-CZ"/>
        </w:rPr>
        <w:t>J</w:t>
      </w:r>
      <w:r w:rsidR="007604A2" w:rsidRPr="007604A2">
        <w:rPr>
          <w:rFonts w:cs="Arial"/>
          <w:sz w:val="21"/>
          <w:szCs w:val="21"/>
          <w:lang w:val="cs-CZ"/>
        </w:rPr>
        <w:t xml:space="preserve">e-li Předmětem koupě zdravotnický prostředek ve smyslu platných právních předpisů, je </w:t>
      </w:r>
      <w:r w:rsidR="00425516">
        <w:rPr>
          <w:rFonts w:cs="Arial"/>
          <w:sz w:val="21"/>
          <w:szCs w:val="21"/>
          <w:lang w:val="cs-CZ"/>
        </w:rPr>
        <w:t>K</w:t>
      </w:r>
      <w:r w:rsidR="007604A2" w:rsidRPr="007604A2">
        <w:rPr>
          <w:rFonts w:cs="Arial"/>
          <w:sz w:val="21"/>
          <w:szCs w:val="21"/>
          <w:lang w:val="cs-CZ"/>
        </w:rPr>
        <w:t>upující povinen provádět bezpečnostně technické kontroly (dále jako „BTK“). Kupující bere na vědomí, že pro zajištění řádného fungování zdravotnického prostředku musí v rámci BTK dojít k výměně některých dílů</w:t>
      </w:r>
      <w:r>
        <w:rPr>
          <w:rFonts w:cs="Arial"/>
          <w:sz w:val="21"/>
          <w:szCs w:val="21"/>
          <w:lang w:val="cs-CZ"/>
        </w:rPr>
        <w:t>,</w:t>
      </w:r>
      <w:r w:rsidR="007604A2" w:rsidRPr="007604A2">
        <w:rPr>
          <w:rFonts w:cs="Arial"/>
          <w:sz w:val="21"/>
          <w:szCs w:val="21"/>
          <w:lang w:val="cs-CZ"/>
        </w:rPr>
        <w:t xml:space="preserve"> stanovil-li tak výrobce. Provedení BTK, výměna a dodání dílů v rámci BTK spadá pod servis Předmětu koupě, kter</w:t>
      </w:r>
      <w:r>
        <w:rPr>
          <w:rFonts w:cs="Arial"/>
          <w:sz w:val="21"/>
          <w:szCs w:val="21"/>
          <w:lang w:val="cs-CZ"/>
        </w:rPr>
        <w:t>ý</w:t>
      </w:r>
      <w:r w:rsidR="007604A2" w:rsidRPr="007604A2">
        <w:rPr>
          <w:rFonts w:cs="Arial"/>
          <w:sz w:val="21"/>
          <w:szCs w:val="21"/>
          <w:lang w:val="cs-CZ"/>
        </w:rPr>
        <w:t xml:space="preserve"> na své náklady zajišťuje </w:t>
      </w:r>
      <w:r w:rsidR="00425516">
        <w:rPr>
          <w:rFonts w:cs="Arial"/>
          <w:sz w:val="21"/>
          <w:szCs w:val="21"/>
          <w:lang w:val="cs-CZ"/>
        </w:rPr>
        <w:t>K</w:t>
      </w:r>
      <w:r w:rsidR="007604A2" w:rsidRPr="007604A2">
        <w:rPr>
          <w:rFonts w:cs="Arial"/>
          <w:sz w:val="21"/>
          <w:szCs w:val="21"/>
          <w:lang w:val="cs-CZ"/>
        </w:rPr>
        <w:t>upující a nejedná se o vady Předmětu koupě.</w:t>
      </w:r>
      <w:r w:rsidR="006F3C7C">
        <w:rPr>
          <w:rFonts w:cs="Arial"/>
          <w:sz w:val="21"/>
          <w:szCs w:val="21"/>
          <w:lang w:val="cs-CZ"/>
        </w:rPr>
        <w:t xml:space="preserve"> </w:t>
      </w:r>
      <w:r w:rsidR="006F3C7C" w:rsidRPr="006F3C7C">
        <w:rPr>
          <w:rFonts w:cs="Arial"/>
          <w:sz w:val="21"/>
          <w:szCs w:val="21"/>
          <w:lang w:val="cs-CZ"/>
        </w:rPr>
        <w:t>Prodávající je jako osoba provádějící také servis schopen poskytovat pro kupujícího BTK včetně výměny dílů a</w:t>
      </w:r>
      <w:r w:rsidR="002F33C3">
        <w:rPr>
          <w:rFonts w:cs="Arial"/>
          <w:sz w:val="21"/>
          <w:szCs w:val="21"/>
          <w:lang w:val="cs-CZ"/>
        </w:rPr>
        <w:t xml:space="preserve"> v případě potřeby je na základě požadavku Kupujícího</w:t>
      </w:r>
      <w:r w:rsidR="006F3C7C" w:rsidRPr="006F3C7C">
        <w:rPr>
          <w:rFonts w:cs="Arial"/>
          <w:sz w:val="21"/>
          <w:szCs w:val="21"/>
          <w:lang w:val="cs-CZ"/>
        </w:rPr>
        <w:t xml:space="preserve"> připraven předložit cenovou nabídku </w:t>
      </w:r>
      <w:r w:rsidR="002F33C3">
        <w:rPr>
          <w:rFonts w:cs="Arial"/>
          <w:sz w:val="21"/>
          <w:szCs w:val="21"/>
          <w:lang w:val="cs-CZ"/>
        </w:rPr>
        <w:t>BTK.</w:t>
      </w:r>
      <w:r w:rsidR="006F3C7C">
        <w:rPr>
          <w:rFonts w:cs="Arial"/>
          <w:sz w:val="21"/>
          <w:szCs w:val="21"/>
          <w:lang w:val="cs-CZ"/>
        </w:rPr>
        <w:t>.</w:t>
      </w:r>
    </w:p>
    <w:p w14:paraId="2DCA1696" w14:textId="77777777" w:rsidR="00C4463B" w:rsidRPr="00C4463B" w:rsidRDefault="00C4463B" w:rsidP="00BA709D">
      <w:pPr>
        <w:pStyle w:val="Normln2"/>
        <w:keepNext w:val="0"/>
        <w:spacing w:before="0" w:after="0"/>
        <w:rPr>
          <w:lang w:eastAsia="x-none"/>
        </w:rPr>
      </w:pPr>
    </w:p>
    <w:p w14:paraId="3CD1369C" w14:textId="77777777" w:rsidR="007604A2" w:rsidRPr="007604A2" w:rsidRDefault="007604A2" w:rsidP="00BA709D">
      <w:pPr>
        <w:pStyle w:val="Nadpis1"/>
        <w:spacing w:before="0" w:after="0"/>
        <w:ind w:left="0"/>
        <w:rPr>
          <w:rFonts w:cs="Arial"/>
          <w:sz w:val="21"/>
          <w:szCs w:val="21"/>
        </w:rPr>
      </w:pPr>
      <w:r w:rsidRPr="007604A2">
        <w:rPr>
          <w:rFonts w:cs="Arial"/>
          <w:sz w:val="21"/>
          <w:szCs w:val="21"/>
        </w:rPr>
        <w:t xml:space="preserve"> ZÁRUKA ZA JAKOST</w:t>
      </w:r>
    </w:p>
    <w:p w14:paraId="4128C867" w14:textId="77777777" w:rsidR="008B77A2" w:rsidRPr="008B77A2" w:rsidRDefault="007604A2" w:rsidP="008B77A2">
      <w:pPr>
        <w:pStyle w:val="Nadpis2"/>
        <w:keepNext w:val="0"/>
        <w:tabs>
          <w:tab w:val="clear" w:pos="851"/>
          <w:tab w:val="num" w:pos="567"/>
        </w:tabs>
        <w:spacing w:before="0" w:after="0"/>
        <w:ind w:left="567" w:hanging="567"/>
        <w:rPr>
          <w:rFonts w:cs="Arial"/>
          <w:sz w:val="21"/>
          <w:szCs w:val="21"/>
          <w:lang w:val="cs-CZ"/>
        </w:rPr>
      </w:pPr>
      <w:r w:rsidRPr="007604A2">
        <w:rPr>
          <w:rFonts w:cs="Arial"/>
          <w:sz w:val="21"/>
          <w:szCs w:val="21"/>
        </w:rPr>
        <w:t xml:space="preserve">Prodávající </w:t>
      </w:r>
      <w:r w:rsidR="00B73A99">
        <w:rPr>
          <w:rFonts w:cs="Arial"/>
          <w:sz w:val="21"/>
          <w:szCs w:val="21"/>
        </w:rPr>
        <w:t xml:space="preserve">poskytuje </w:t>
      </w:r>
      <w:r w:rsidR="0027521E">
        <w:rPr>
          <w:rFonts w:cs="Arial"/>
          <w:sz w:val="21"/>
          <w:szCs w:val="21"/>
          <w:lang w:val="cs-CZ"/>
        </w:rPr>
        <w:t>Kupujícímu</w:t>
      </w:r>
      <w:r w:rsidRPr="007604A2">
        <w:rPr>
          <w:rFonts w:cs="Arial"/>
          <w:sz w:val="21"/>
          <w:szCs w:val="21"/>
        </w:rPr>
        <w:t xml:space="preserve"> záruku za jakost Předmětu koupě v délce </w:t>
      </w:r>
      <w:r w:rsidR="00D7196E">
        <w:rPr>
          <w:rFonts w:cs="Arial"/>
          <w:b/>
          <w:bCs/>
          <w:sz w:val="21"/>
          <w:szCs w:val="21"/>
        </w:rPr>
        <w:t>7 let</w:t>
      </w:r>
      <w:r w:rsidRPr="007604A2">
        <w:rPr>
          <w:rFonts w:cs="Arial"/>
          <w:sz w:val="21"/>
          <w:szCs w:val="21"/>
        </w:rPr>
        <w:t xml:space="preserve">, </w:t>
      </w:r>
      <w:bookmarkStart w:id="0" w:name="_Hlk19689750"/>
      <w:r w:rsidRPr="007604A2">
        <w:rPr>
          <w:rFonts w:cs="Arial"/>
          <w:sz w:val="21"/>
          <w:szCs w:val="21"/>
        </w:rPr>
        <w:t xml:space="preserve">vyjma </w:t>
      </w:r>
      <w:r w:rsidR="00DD0303">
        <w:rPr>
          <w:rFonts w:cs="Arial"/>
          <w:sz w:val="21"/>
          <w:szCs w:val="21"/>
          <w:lang w:val="cs-CZ"/>
        </w:rPr>
        <w:t>baterií (akumulátorů) a příslušenství Předmětu koupě (kabely, senzory NIBP hadice, manžety a jiná příslušenství)</w:t>
      </w:r>
      <w:r w:rsidRPr="007604A2">
        <w:rPr>
          <w:rFonts w:cs="Arial"/>
          <w:sz w:val="21"/>
          <w:szCs w:val="21"/>
        </w:rPr>
        <w:t xml:space="preserve">, na které se poskytuje kratší záruka za jakost v délce </w:t>
      </w:r>
      <w:r w:rsidR="00DD0303">
        <w:rPr>
          <w:rFonts w:cs="Arial"/>
          <w:sz w:val="21"/>
          <w:szCs w:val="21"/>
          <w:lang w:val="cs-CZ"/>
        </w:rPr>
        <w:t>6 měsíců</w:t>
      </w:r>
      <w:bookmarkEnd w:id="0"/>
      <w:r w:rsidR="00B73A99">
        <w:rPr>
          <w:rFonts w:cs="Arial"/>
          <w:sz w:val="21"/>
          <w:szCs w:val="21"/>
          <w:lang w:val="cs-CZ"/>
        </w:rPr>
        <w:t xml:space="preserve">. </w:t>
      </w:r>
    </w:p>
    <w:p w14:paraId="549CE711" w14:textId="42C17A4B" w:rsidR="008B77A2" w:rsidRPr="008B77A2" w:rsidRDefault="008B77A2" w:rsidP="008B77A2">
      <w:pPr>
        <w:pStyle w:val="Nadpis2"/>
        <w:rPr>
          <w:rFonts w:cs="Arial"/>
          <w:sz w:val="21"/>
          <w:szCs w:val="21"/>
          <w:lang w:val="cs-CZ"/>
        </w:rPr>
      </w:pPr>
      <w:r w:rsidRPr="008B77A2">
        <w:rPr>
          <w:rFonts w:cs="Arial"/>
          <w:sz w:val="21"/>
          <w:szCs w:val="21"/>
          <w:lang w:val="cs-CZ"/>
        </w:rPr>
        <w:t>Prodávající nese veškeré náklady spojené s odstraněním vad Zboží, které se vyskytnou v záruční době. V případě, že Kupujícímu vznikne újma v souvislosti s uplatněním práva z vadného plnění nebo záruky za jakost, je Prodávající povinen tuto újmu uhradit v plné výši</w:t>
      </w:r>
      <w:r w:rsidR="00531D15">
        <w:rPr>
          <w:rFonts w:cs="Arial"/>
          <w:sz w:val="21"/>
          <w:szCs w:val="21"/>
          <w:lang w:val="cs-CZ"/>
        </w:rPr>
        <w:t>.</w:t>
      </w:r>
    </w:p>
    <w:p w14:paraId="2259543D" w14:textId="77777777" w:rsidR="007604A2" w:rsidRPr="007604A2" w:rsidRDefault="007604A2" w:rsidP="00BA709D">
      <w:pPr>
        <w:pStyle w:val="Nadpis2"/>
        <w:keepNext w:val="0"/>
        <w:tabs>
          <w:tab w:val="clear" w:pos="851"/>
          <w:tab w:val="num" w:pos="567"/>
        </w:tabs>
        <w:spacing w:before="0" w:after="0"/>
        <w:ind w:left="567" w:hanging="567"/>
        <w:rPr>
          <w:rFonts w:cs="Arial"/>
          <w:sz w:val="21"/>
          <w:szCs w:val="21"/>
          <w:lang w:val="cs-CZ"/>
        </w:rPr>
      </w:pPr>
      <w:r w:rsidRPr="007604A2">
        <w:rPr>
          <w:rFonts w:cs="Arial"/>
          <w:sz w:val="21"/>
          <w:szCs w:val="21"/>
        </w:rPr>
        <w:t xml:space="preserve">Zjevné vady Předmětu koupě je </w:t>
      </w:r>
      <w:r w:rsidR="00916719">
        <w:rPr>
          <w:rFonts w:cs="Arial"/>
          <w:sz w:val="21"/>
          <w:szCs w:val="21"/>
          <w:lang w:val="cs-CZ"/>
        </w:rPr>
        <w:t>Kupující</w:t>
      </w:r>
      <w:r w:rsidRPr="007604A2">
        <w:rPr>
          <w:rFonts w:cs="Arial"/>
          <w:sz w:val="21"/>
          <w:szCs w:val="21"/>
        </w:rPr>
        <w:t xml:space="preserve"> povinen </w:t>
      </w:r>
      <w:r w:rsidR="00AE3462">
        <w:rPr>
          <w:rFonts w:cs="Arial"/>
          <w:sz w:val="21"/>
          <w:szCs w:val="21"/>
          <w:lang w:val="cs-CZ"/>
        </w:rPr>
        <w:t>oznámit</w:t>
      </w:r>
      <w:r w:rsidRPr="007604A2">
        <w:rPr>
          <w:rFonts w:cs="Arial"/>
          <w:sz w:val="21"/>
          <w:szCs w:val="21"/>
          <w:lang w:val="cs-CZ"/>
        </w:rPr>
        <w:t>:</w:t>
      </w:r>
    </w:p>
    <w:p w14:paraId="58017290" w14:textId="77777777" w:rsidR="007604A2" w:rsidRPr="007604A2" w:rsidRDefault="007604A2" w:rsidP="00BA709D">
      <w:pPr>
        <w:pStyle w:val="Normln2"/>
        <w:keepNext w:val="0"/>
        <w:spacing w:before="0" w:after="0"/>
        <w:ind w:left="993" w:hanging="284"/>
        <w:rPr>
          <w:sz w:val="21"/>
          <w:szCs w:val="21"/>
          <w:lang w:eastAsia="x-none"/>
        </w:rPr>
      </w:pPr>
      <w:r w:rsidRPr="007604A2">
        <w:rPr>
          <w:sz w:val="21"/>
          <w:szCs w:val="21"/>
          <w:lang w:eastAsia="x-none"/>
        </w:rPr>
        <w:lastRenderedPageBreak/>
        <w:t>•</w:t>
      </w:r>
      <w:r w:rsidRPr="007604A2">
        <w:rPr>
          <w:sz w:val="21"/>
          <w:szCs w:val="21"/>
          <w:lang w:eastAsia="x-none"/>
        </w:rPr>
        <w:tab/>
        <w:t xml:space="preserve">nejpozději při převzetí Předmětu koupě, je-li Předmět koupě předáván </w:t>
      </w:r>
      <w:r w:rsidR="00916719">
        <w:rPr>
          <w:sz w:val="21"/>
          <w:szCs w:val="21"/>
          <w:lang w:eastAsia="x-none"/>
        </w:rPr>
        <w:t>P</w:t>
      </w:r>
      <w:r w:rsidRPr="007604A2">
        <w:rPr>
          <w:sz w:val="21"/>
          <w:szCs w:val="21"/>
          <w:lang w:eastAsia="x-none"/>
        </w:rPr>
        <w:t xml:space="preserve">rodávajícím či jeho zástupcem v místě dodání; </w:t>
      </w:r>
    </w:p>
    <w:p w14:paraId="4A94E650" w14:textId="77777777" w:rsidR="007604A2" w:rsidRDefault="007604A2" w:rsidP="00BA709D">
      <w:pPr>
        <w:pStyle w:val="Normln2"/>
        <w:keepNext w:val="0"/>
        <w:spacing w:before="0" w:after="0"/>
        <w:ind w:left="993" w:hanging="284"/>
        <w:rPr>
          <w:sz w:val="21"/>
          <w:szCs w:val="21"/>
          <w:lang w:eastAsia="x-none"/>
        </w:rPr>
      </w:pPr>
      <w:r w:rsidRPr="007604A2">
        <w:rPr>
          <w:sz w:val="21"/>
          <w:szCs w:val="21"/>
          <w:lang w:eastAsia="x-none"/>
        </w:rPr>
        <w:t>•</w:t>
      </w:r>
      <w:r w:rsidRPr="007604A2">
        <w:rPr>
          <w:sz w:val="21"/>
          <w:szCs w:val="21"/>
          <w:lang w:eastAsia="x-none"/>
        </w:rPr>
        <w:tab/>
        <w:t xml:space="preserve">nejpozději do </w:t>
      </w:r>
      <w:r w:rsidR="008B77A2">
        <w:rPr>
          <w:sz w:val="21"/>
          <w:szCs w:val="21"/>
          <w:lang w:eastAsia="x-none"/>
        </w:rPr>
        <w:t xml:space="preserve">14 </w:t>
      </w:r>
      <w:r w:rsidRPr="007604A2">
        <w:rPr>
          <w:sz w:val="21"/>
          <w:szCs w:val="21"/>
          <w:lang w:eastAsia="x-none"/>
        </w:rPr>
        <w:t>dn</w:t>
      </w:r>
      <w:r w:rsidR="008B77A2">
        <w:rPr>
          <w:sz w:val="21"/>
          <w:szCs w:val="21"/>
          <w:lang w:eastAsia="x-none"/>
        </w:rPr>
        <w:t>ů</w:t>
      </w:r>
      <w:r w:rsidRPr="007604A2">
        <w:rPr>
          <w:sz w:val="21"/>
          <w:szCs w:val="21"/>
          <w:lang w:eastAsia="x-none"/>
        </w:rPr>
        <w:t xml:space="preserve"> od převzetí Předmětu koupě </w:t>
      </w:r>
      <w:r w:rsidR="00916719">
        <w:rPr>
          <w:sz w:val="21"/>
          <w:szCs w:val="21"/>
          <w:lang w:eastAsia="x-none"/>
        </w:rPr>
        <w:t>K</w:t>
      </w:r>
      <w:r w:rsidRPr="007604A2">
        <w:rPr>
          <w:sz w:val="21"/>
          <w:szCs w:val="21"/>
          <w:lang w:eastAsia="x-none"/>
        </w:rPr>
        <w:t xml:space="preserve">upujícím, je-li Předmět koupě odesílán </w:t>
      </w:r>
      <w:r w:rsidR="00916719">
        <w:rPr>
          <w:sz w:val="21"/>
          <w:szCs w:val="21"/>
          <w:lang w:eastAsia="x-none"/>
        </w:rPr>
        <w:t>P</w:t>
      </w:r>
      <w:r w:rsidRPr="007604A2">
        <w:rPr>
          <w:sz w:val="21"/>
          <w:szCs w:val="21"/>
          <w:lang w:eastAsia="x-none"/>
        </w:rPr>
        <w:t>rodávajícím do místa dodání;</w:t>
      </w:r>
    </w:p>
    <w:p w14:paraId="4D546966" w14:textId="77777777" w:rsidR="008C62CD" w:rsidRDefault="008C62CD" w:rsidP="00BA709D">
      <w:pPr>
        <w:pStyle w:val="Normln2"/>
        <w:keepNext w:val="0"/>
        <w:spacing w:before="0" w:after="0"/>
        <w:ind w:left="993" w:hanging="284"/>
        <w:rPr>
          <w:sz w:val="21"/>
          <w:szCs w:val="21"/>
          <w:lang w:eastAsia="x-none"/>
        </w:rPr>
      </w:pPr>
    </w:p>
    <w:p w14:paraId="3A5C3BD5" w14:textId="77777777" w:rsidR="008C62CD" w:rsidRPr="007604A2" w:rsidRDefault="008C62CD" w:rsidP="00BA709D">
      <w:pPr>
        <w:pStyle w:val="Normln2"/>
        <w:keepNext w:val="0"/>
        <w:spacing w:before="0" w:after="0"/>
        <w:ind w:left="993" w:hanging="284"/>
        <w:rPr>
          <w:sz w:val="21"/>
          <w:szCs w:val="21"/>
          <w:lang w:eastAsia="x-none"/>
        </w:rPr>
      </w:pPr>
    </w:p>
    <w:p w14:paraId="7F7022AE" w14:textId="77777777" w:rsidR="007604A2" w:rsidRPr="007604A2" w:rsidRDefault="007604A2" w:rsidP="00BA709D">
      <w:pPr>
        <w:pStyle w:val="Normln2"/>
        <w:keepNext w:val="0"/>
        <w:spacing w:before="0" w:after="0"/>
        <w:ind w:left="567"/>
        <w:rPr>
          <w:sz w:val="21"/>
          <w:szCs w:val="21"/>
          <w:lang w:eastAsia="x-none"/>
        </w:rPr>
      </w:pPr>
      <w:r w:rsidRPr="007604A2">
        <w:rPr>
          <w:sz w:val="21"/>
          <w:szCs w:val="21"/>
          <w:lang w:eastAsia="x-none"/>
        </w:rPr>
        <w:t xml:space="preserve">přičemž na zjevné vady se sjednaná záruka za jakost nevztahuje. Skryté vady Předmětu koupě je </w:t>
      </w:r>
      <w:r w:rsidR="00916719">
        <w:rPr>
          <w:sz w:val="21"/>
          <w:szCs w:val="21"/>
          <w:lang w:eastAsia="x-none"/>
        </w:rPr>
        <w:t>K</w:t>
      </w:r>
      <w:r w:rsidRPr="007604A2">
        <w:rPr>
          <w:sz w:val="21"/>
          <w:szCs w:val="21"/>
          <w:lang w:eastAsia="x-none"/>
        </w:rPr>
        <w:t>upující povinen oznámit bez zbytečného odkladu poté, kdy vady zjistil nebo mohl zjistit</w:t>
      </w:r>
      <w:r w:rsidR="008B77A2">
        <w:rPr>
          <w:sz w:val="21"/>
          <w:szCs w:val="21"/>
          <w:lang w:eastAsia="x-none"/>
        </w:rPr>
        <w:t xml:space="preserve">. </w:t>
      </w:r>
    </w:p>
    <w:p w14:paraId="0BEF7848" w14:textId="77777777" w:rsidR="007604A2" w:rsidRPr="007604A2" w:rsidRDefault="007604A2" w:rsidP="00BA709D">
      <w:pPr>
        <w:pStyle w:val="Nadpis2"/>
        <w:keepNext w:val="0"/>
        <w:tabs>
          <w:tab w:val="clear" w:pos="851"/>
          <w:tab w:val="num" w:pos="567"/>
        </w:tabs>
        <w:spacing w:before="0" w:after="0"/>
        <w:ind w:left="567" w:hanging="567"/>
        <w:rPr>
          <w:rFonts w:cs="Arial"/>
          <w:sz w:val="21"/>
          <w:szCs w:val="21"/>
          <w:lang w:val="cs-CZ"/>
        </w:rPr>
      </w:pPr>
      <w:r w:rsidRPr="007604A2">
        <w:rPr>
          <w:rFonts w:cs="Arial"/>
          <w:sz w:val="21"/>
          <w:szCs w:val="21"/>
          <w:lang w:val="cs-CZ"/>
        </w:rPr>
        <w:t xml:space="preserve">Záruka za jakost běží od okamžiku předání Předmětu koupě </w:t>
      </w:r>
      <w:r w:rsidR="0073117E">
        <w:rPr>
          <w:rFonts w:cs="Arial"/>
          <w:sz w:val="21"/>
          <w:szCs w:val="21"/>
          <w:lang w:val="cs-CZ"/>
        </w:rPr>
        <w:t>K</w:t>
      </w:r>
      <w:r w:rsidRPr="007604A2">
        <w:rPr>
          <w:rFonts w:cs="Arial"/>
          <w:sz w:val="21"/>
          <w:szCs w:val="21"/>
          <w:lang w:val="cs-CZ"/>
        </w:rPr>
        <w:t xml:space="preserve">upujícímu dle této smlouvy. </w:t>
      </w:r>
    </w:p>
    <w:p w14:paraId="7CE61A6D" w14:textId="77777777" w:rsidR="007604A2" w:rsidRPr="007604A2" w:rsidRDefault="007604A2" w:rsidP="00BA709D">
      <w:pPr>
        <w:pStyle w:val="Nadpis2"/>
        <w:keepNext w:val="0"/>
        <w:tabs>
          <w:tab w:val="clear" w:pos="851"/>
          <w:tab w:val="num" w:pos="567"/>
        </w:tabs>
        <w:spacing w:before="0" w:after="0"/>
        <w:ind w:left="567" w:hanging="567"/>
        <w:rPr>
          <w:rFonts w:cs="Arial"/>
          <w:bCs/>
          <w:sz w:val="21"/>
          <w:szCs w:val="21"/>
          <w:lang w:val="cs-CZ"/>
        </w:rPr>
      </w:pPr>
      <w:r w:rsidRPr="007604A2">
        <w:rPr>
          <w:rFonts w:cs="Arial"/>
          <w:sz w:val="21"/>
          <w:szCs w:val="21"/>
          <w:lang w:val="cs-CZ"/>
        </w:rPr>
        <w:t xml:space="preserve">Kupující se zavazuje na své náklady dodržovat pravidla pro </w:t>
      </w:r>
      <w:r w:rsidR="00291FFD">
        <w:rPr>
          <w:rFonts w:cs="Arial"/>
          <w:sz w:val="21"/>
          <w:szCs w:val="21"/>
          <w:lang w:val="cs-CZ"/>
        </w:rPr>
        <w:t>po</w:t>
      </w:r>
      <w:r w:rsidRPr="007604A2">
        <w:rPr>
          <w:rFonts w:cs="Arial"/>
          <w:sz w:val="21"/>
          <w:szCs w:val="21"/>
          <w:lang w:val="cs-CZ"/>
        </w:rPr>
        <w:t>užívání</w:t>
      </w:r>
      <w:r w:rsidR="00291FFD">
        <w:rPr>
          <w:rFonts w:cs="Arial"/>
          <w:sz w:val="21"/>
          <w:szCs w:val="21"/>
          <w:lang w:val="cs-CZ"/>
        </w:rPr>
        <w:t xml:space="preserve">, </w:t>
      </w:r>
      <w:r w:rsidRPr="007604A2">
        <w:rPr>
          <w:rFonts w:cs="Arial"/>
          <w:sz w:val="21"/>
          <w:szCs w:val="21"/>
          <w:lang w:val="cs-CZ"/>
        </w:rPr>
        <w:t>údržbu</w:t>
      </w:r>
      <w:r w:rsidR="00291FFD">
        <w:rPr>
          <w:rFonts w:cs="Arial"/>
          <w:sz w:val="21"/>
          <w:szCs w:val="21"/>
          <w:lang w:val="cs-CZ"/>
        </w:rPr>
        <w:t xml:space="preserve"> a servis</w:t>
      </w:r>
      <w:r w:rsidRPr="007604A2">
        <w:rPr>
          <w:rFonts w:cs="Arial"/>
          <w:sz w:val="21"/>
          <w:szCs w:val="21"/>
          <w:lang w:val="cs-CZ"/>
        </w:rPr>
        <w:t xml:space="preserve"> Předmětu koupě stanovené výrobcem či </w:t>
      </w:r>
      <w:r w:rsidR="0073117E">
        <w:rPr>
          <w:rFonts w:cs="Arial"/>
          <w:sz w:val="21"/>
          <w:szCs w:val="21"/>
          <w:lang w:val="cs-CZ"/>
        </w:rPr>
        <w:t>P</w:t>
      </w:r>
      <w:r w:rsidRPr="007604A2">
        <w:rPr>
          <w:rFonts w:cs="Arial"/>
          <w:sz w:val="21"/>
          <w:szCs w:val="21"/>
          <w:lang w:val="cs-CZ"/>
        </w:rPr>
        <w:t>rodávajícím, jakož i na své náklady provádět pravidelnou údržbu Předmětu koupě dle pokynů výrobce. Je-li Předmětem koupě zdravotnický prostředek, je kupující povinen na své náklady zajistit provádění servisu (BTK včetně výměny dílů, u kterých výrobce stanoví povinnost jejich výměny při provádění BTK</w:t>
      </w:r>
      <w:r w:rsidR="00FA19BB">
        <w:rPr>
          <w:rFonts w:cs="Arial"/>
          <w:sz w:val="21"/>
          <w:szCs w:val="21"/>
          <w:lang w:val="cs-CZ"/>
        </w:rPr>
        <w:t xml:space="preserve"> a opravy</w:t>
      </w:r>
      <w:r w:rsidRPr="007604A2">
        <w:rPr>
          <w:rFonts w:cs="Arial"/>
          <w:sz w:val="21"/>
          <w:szCs w:val="21"/>
          <w:lang w:val="cs-CZ"/>
        </w:rPr>
        <w:t xml:space="preserve">, není-li mezi stranami sjednáno jinak). Kupující se zavazuje používat Předmět koupě pouze ke sjednanému účelu, dle pokynů výrobce a plnit povinnosti vyplývající z platných právních předpisů. </w:t>
      </w:r>
      <w:r w:rsidR="001669DF">
        <w:rPr>
          <w:rFonts w:cs="Arial"/>
          <w:sz w:val="21"/>
          <w:szCs w:val="21"/>
          <w:lang w:val="cs-CZ"/>
        </w:rPr>
        <w:t xml:space="preserve">Kupující pozbývá práva ze záruky za jakost v případě porušení </w:t>
      </w:r>
      <w:r w:rsidRPr="007604A2">
        <w:rPr>
          <w:rFonts w:cs="Arial"/>
          <w:sz w:val="21"/>
          <w:szCs w:val="21"/>
          <w:lang w:val="cs-CZ"/>
        </w:rPr>
        <w:t>někter</w:t>
      </w:r>
      <w:r w:rsidR="001669DF">
        <w:rPr>
          <w:rFonts w:cs="Arial"/>
          <w:sz w:val="21"/>
          <w:szCs w:val="21"/>
          <w:lang w:val="cs-CZ"/>
        </w:rPr>
        <w:t>é</w:t>
      </w:r>
      <w:r w:rsidRPr="007604A2">
        <w:rPr>
          <w:rFonts w:cs="Arial"/>
          <w:sz w:val="21"/>
          <w:szCs w:val="21"/>
          <w:lang w:val="cs-CZ"/>
        </w:rPr>
        <w:t xml:space="preserve"> z</w:t>
      </w:r>
      <w:r w:rsidR="001669DF">
        <w:rPr>
          <w:rFonts w:cs="Arial"/>
          <w:sz w:val="21"/>
          <w:szCs w:val="21"/>
          <w:lang w:val="cs-CZ"/>
        </w:rPr>
        <w:t xml:space="preserve"> výše </w:t>
      </w:r>
      <w:r w:rsidRPr="007604A2">
        <w:rPr>
          <w:rFonts w:cs="Arial"/>
          <w:sz w:val="21"/>
          <w:szCs w:val="21"/>
          <w:lang w:val="cs-CZ"/>
        </w:rPr>
        <w:t>uvedených povinností</w:t>
      </w:r>
      <w:r w:rsidR="001669DF">
        <w:rPr>
          <w:rFonts w:cs="Arial"/>
          <w:sz w:val="21"/>
          <w:szCs w:val="21"/>
          <w:lang w:val="cs-CZ"/>
        </w:rPr>
        <w:t xml:space="preserve"> nebo v případě, že dojde k poškození originální servisní plomby CHEIRÓN a.s., která brání neautorizovanému zásahu do Předmětu koupě, </w:t>
      </w:r>
      <w:r w:rsidR="001669DF" w:rsidRPr="007604A2">
        <w:rPr>
          <w:rFonts w:cs="Arial"/>
          <w:bCs/>
          <w:sz w:val="21"/>
          <w:szCs w:val="21"/>
          <w:lang w:val="cs-CZ"/>
        </w:rPr>
        <w:t>je-li na Předmět</w:t>
      </w:r>
      <w:r w:rsidR="00AD0976">
        <w:rPr>
          <w:rFonts w:cs="Arial"/>
          <w:bCs/>
          <w:sz w:val="21"/>
          <w:szCs w:val="21"/>
          <w:lang w:val="cs-CZ"/>
        </w:rPr>
        <w:t>u</w:t>
      </w:r>
      <w:r w:rsidR="001669DF" w:rsidRPr="007604A2">
        <w:rPr>
          <w:rFonts w:cs="Arial"/>
          <w:bCs/>
          <w:sz w:val="21"/>
          <w:szCs w:val="21"/>
          <w:lang w:val="cs-CZ"/>
        </w:rPr>
        <w:t xml:space="preserve"> koupě umístěna</w:t>
      </w:r>
      <w:r w:rsidRPr="007604A2">
        <w:rPr>
          <w:rFonts w:cs="Arial"/>
          <w:bCs/>
          <w:sz w:val="21"/>
          <w:szCs w:val="21"/>
          <w:lang w:val="cs-CZ"/>
        </w:rPr>
        <w:t>.</w:t>
      </w:r>
    </w:p>
    <w:p w14:paraId="2290B140" w14:textId="77777777" w:rsidR="007604A2" w:rsidRDefault="007604A2" w:rsidP="00BA709D">
      <w:pPr>
        <w:pStyle w:val="Nadpis2"/>
        <w:keepNext w:val="0"/>
        <w:tabs>
          <w:tab w:val="clear" w:pos="851"/>
          <w:tab w:val="num" w:pos="567"/>
        </w:tabs>
        <w:spacing w:before="0" w:after="0"/>
        <w:ind w:left="567" w:hanging="567"/>
        <w:rPr>
          <w:rFonts w:cs="Arial"/>
          <w:sz w:val="21"/>
          <w:szCs w:val="21"/>
          <w:lang w:val="cs-CZ"/>
        </w:rPr>
      </w:pPr>
      <w:r w:rsidRPr="007604A2">
        <w:rPr>
          <w:rFonts w:cs="Arial"/>
          <w:sz w:val="21"/>
          <w:szCs w:val="21"/>
          <w:lang w:val="cs-CZ"/>
        </w:rPr>
        <w:t xml:space="preserve">Náklady na odstranění vad, které nejsou kryty odpovědností </w:t>
      </w:r>
      <w:r w:rsidR="0073117E">
        <w:rPr>
          <w:rFonts w:cs="Arial"/>
          <w:sz w:val="21"/>
          <w:szCs w:val="21"/>
          <w:lang w:val="cs-CZ"/>
        </w:rPr>
        <w:t>P</w:t>
      </w:r>
      <w:r w:rsidRPr="007604A2">
        <w:rPr>
          <w:rFonts w:cs="Arial"/>
          <w:sz w:val="21"/>
          <w:szCs w:val="21"/>
          <w:lang w:val="cs-CZ"/>
        </w:rPr>
        <w:t>rodávajícího z vadného plnění či ze záruky za jakost</w:t>
      </w:r>
      <w:r w:rsidR="008C62CD">
        <w:rPr>
          <w:rFonts w:cs="Arial"/>
          <w:sz w:val="21"/>
          <w:szCs w:val="21"/>
          <w:lang w:val="cs-CZ"/>
        </w:rPr>
        <w:t>,</w:t>
      </w:r>
      <w:r w:rsidRPr="007604A2">
        <w:rPr>
          <w:rFonts w:cs="Arial"/>
          <w:sz w:val="21"/>
          <w:szCs w:val="21"/>
          <w:lang w:val="cs-CZ"/>
        </w:rPr>
        <w:t xml:space="preserve"> hradí </w:t>
      </w:r>
      <w:r w:rsidR="00757BA3">
        <w:rPr>
          <w:rFonts w:cs="Arial"/>
          <w:sz w:val="21"/>
          <w:szCs w:val="21"/>
          <w:lang w:val="cs-CZ"/>
        </w:rPr>
        <w:t>K</w:t>
      </w:r>
      <w:r w:rsidRPr="007604A2">
        <w:rPr>
          <w:rFonts w:cs="Arial"/>
          <w:sz w:val="21"/>
          <w:szCs w:val="21"/>
          <w:lang w:val="cs-CZ"/>
        </w:rPr>
        <w:t>upující.</w:t>
      </w:r>
    </w:p>
    <w:p w14:paraId="23EC9C39" w14:textId="77777777" w:rsidR="00E12926" w:rsidRPr="00FE3364" w:rsidRDefault="00E12926" w:rsidP="00BA709D">
      <w:pPr>
        <w:pStyle w:val="Normln2"/>
        <w:keepNext w:val="0"/>
        <w:spacing w:before="0" w:after="0"/>
        <w:rPr>
          <w:sz w:val="21"/>
          <w:szCs w:val="21"/>
          <w:lang w:eastAsia="x-none"/>
        </w:rPr>
      </w:pPr>
    </w:p>
    <w:p w14:paraId="4732047C" w14:textId="77777777" w:rsidR="007604A2" w:rsidRPr="00FE3364" w:rsidRDefault="007604A2" w:rsidP="00BA709D">
      <w:pPr>
        <w:pStyle w:val="Nadpis1"/>
        <w:spacing w:before="0" w:after="0"/>
        <w:ind w:left="0"/>
        <w:rPr>
          <w:rFonts w:cs="Arial"/>
          <w:sz w:val="21"/>
          <w:szCs w:val="21"/>
        </w:rPr>
      </w:pPr>
      <w:r w:rsidRPr="00FE3364">
        <w:rPr>
          <w:rFonts w:cs="Arial"/>
          <w:sz w:val="21"/>
          <w:szCs w:val="21"/>
        </w:rPr>
        <w:t xml:space="preserve"> ZÁVĚREČNÁ USTANOVENÍ</w:t>
      </w:r>
    </w:p>
    <w:p w14:paraId="64E2D15A" w14:textId="77777777" w:rsidR="007604A2" w:rsidRPr="00177ACA" w:rsidRDefault="007604A2" w:rsidP="00BA709D">
      <w:pPr>
        <w:pStyle w:val="Nadpis2"/>
        <w:keepNext w:val="0"/>
        <w:tabs>
          <w:tab w:val="clear" w:pos="851"/>
          <w:tab w:val="num" w:pos="567"/>
        </w:tabs>
        <w:spacing w:before="0" w:after="0"/>
        <w:ind w:left="567" w:hanging="567"/>
        <w:rPr>
          <w:rFonts w:cs="Arial"/>
          <w:sz w:val="21"/>
          <w:szCs w:val="21"/>
          <w:lang w:val="cs-CZ" w:eastAsia="cs-CZ"/>
        </w:rPr>
      </w:pPr>
      <w:r w:rsidRPr="00177ACA">
        <w:rPr>
          <w:rFonts w:cs="Arial"/>
          <w:sz w:val="21"/>
          <w:szCs w:val="21"/>
          <w:lang w:val="cs-CZ" w:eastAsia="cs-CZ"/>
        </w:rPr>
        <w:t>Prodávající je zapojen do kolektivního systému zpětného odběru elektrozařízení ASEKOL, ECOBAT a do Systému sdruženého plnění EKO-KOM.</w:t>
      </w:r>
    </w:p>
    <w:p w14:paraId="6C864E66" w14:textId="77777777" w:rsidR="00177ACA" w:rsidRPr="00177ACA" w:rsidRDefault="00177ACA" w:rsidP="00177ACA">
      <w:pPr>
        <w:pStyle w:val="Nadpis2"/>
        <w:keepNext w:val="0"/>
        <w:tabs>
          <w:tab w:val="clear" w:pos="851"/>
          <w:tab w:val="num" w:pos="567"/>
        </w:tabs>
        <w:spacing w:before="0" w:after="0"/>
        <w:ind w:left="567" w:hanging="567"/>
        <w:rPr>
          <w:rFonts w:cs="Arial"/>
          <w:sz w:val="21"/>
          <w:szCs w:val="21"/>
          <w:lang w:val="cs-CZ"/>
        </w:rPr>
      </w:pPr>
      <w:r w:rsidRPr="00177ACA">
        <w:rPr>
          <w:rFonts w:cs="Arial"/>
          <w:color w:val="151515"/>
          <w:w w:val="105"/>
          <w:sz w:val="21"/>
          <w:szCs w:val="21"/>
        </w:rPr>
        <w:t>Smlouva nabývá platnosti dnem jejího podpisu oprávněnými zástupci obou smluvních stran a účinnosti dnem jejího uveřejnění v registru smluv spravovaném Digitální a informační agenturou v</w:t>
      </w:r>
      <w:r w:rsidRPr="00177ACA">
        <w:rPr>
          <w:rFonts w:cs="Arial"/>
          <w:color w:val="151515"/>
          <w:spacing w:val="-10"/>
          <w:w w:val="105"/>
          <w:sz w:val="21"/>
          <w:szCs w:val="21"/>
        </w:rPr>
        <w:t xml:space="preserve"> </w:t>
      </w:r>
      <w:r w:rsidRPr="00177ACA">
        <w:rPr>
          <w:rFonts w:cs="Arial"/>
          <w:color w:val="151515"/>
          <w:w w:val="105"/>
          <w:sz w:val="21"/>
          <w:szCs w:val="21"/>
        </w:rPr>
        <w:t>souladu</w:t>
      </w:r>
      <w:r w:rsidRPr="00177ACA">
        <w:rPr>
          <w:rFonts w:cs="Arial"/>
          <w:color w:val="151515"/>
          <w:spacing w:val="-3"/>
          <w:w w:val="105"/>
          <w:sz w:val="21"/>
          <w:szCs w:val="21"/>
        </w:rPr>
        <w:t xml:space="preserve"> </w:t>
      </w:r>
      <w:r w:rsidRPr="00177ACA">
        <w:rPr>
          <w:rFonts w:cs="Arial"/>
          <w:color w:val="151515"/>
          <w:w w:val="105"/>
          <w:sz w:val="21"/>
          <w:szCs w:val="21"/>
        </w:rPr>
        <w:t>se</w:t>
      </w:r>
      <w:r w:rsidRPr="00177ACA">
        <w:rPr>
          <w:rFonts w:cs="Arial"/>
          <w:color w:val="151515"/>
          <w:spacing w:val="-13"/>
          <w:w w:val="105"/>
          <w:sz w:val="21"/>
          <w:szCs w:val="21"/>
        </w:rPr>
        <w:t xml:space="preserve"> </w:t>
      </w:r>
      <w:r w:rsidRPr="00177ACA">
        <w:rPr>
          <w:rFonts w:cs="Arial"/>
          <w:color w:val="151515"/>
          <w:w w:val="105"/>
          <w:sz w:val="21"/>
          <w:szCs w:val="21"/>
        </w:rPr>
        <w:t>zákonem</w:t>
      </w:r>
      <w:r w:rsidRPr="00177ACA">
        <w:rPr>
          <w:rFonts w:cs="Arial"/>
          <w:color w:val="151515"/>
          <w:spacing w:val="-4"/>
          <w:w w:val="105"/>
          <w:sz w:val="21"/>
          <w:szCs w:val="21"/>
        </w:rPr>
        <w:t xml:space="preserve"> </w:t>
      </w:r>
      <w:r w:rsidRPr="00177ACA">
        <w:rPr>
          <w:rFonts w:cs="Arial"/>
          <w:color w:val="151515"/>
          <w:w w:val="105"/>
          <w:sz w:val="21"/>
          <w:szCs w:val="21"/>
        </w:rPr>
        <w:t>č.</w:t>
      </w:r>
      <w:r w:rsidRPr="00177ACA">
        <w:rPr>
          <w:rFonts w:cs="Arial"/>
          <w:color w:val="151515"/>
          <w:spacing w:val="-16"/>
          <w:w w:val="105"/>
          <w:sz w:val="21"/>
          <w:szCs w:val="21"/>
        </w:rPr>
        <w:t xml:space="preserve"> </w:t>
      </w:r>
      <w:r w:rsidRPr="00177ACA">
        <w:rPr>
          <w:rFonts w:cs="Arial"/>
          <w:color w:val="151515"/>
          <w:w w:val="105"/>
          <w:sz w:val="21"/>
          <w:szCs w:val="21"/>
        </w:rPr>
        <w:t>340/2015</w:t>
      </w:r>
      <w:r w:rsidRPr="00177ACA">
        <w:rPr>
          <w:rFonts w:cs="Arial"/>
          <w:color w:val="151515"/>
          <w:spacing w:val="-2"/>
          <w:w w:val="105"/>
          <w:sz w:val="21"/>
          <w:szCs w:val="21"/>
        </w:rPr>
        <w:t xml:space="preserve"> </w:t>
      </w:r>
      <w:r w:rsidRPr="00177ACA">
        <w:rPr>
          <w:rFonts w:cs="Arial"/>
          <w:color w:val="151515"/>
          <w:w w:val="105"/>
          <w:sz w:val="21"/>
          <w:szCs w:val="21"/>
        </w:rPr>
        <w:t>Sb.,</w:t>
      </w:r>
      <w:r w:rsidRPr="00177ACA">
        <w:rPr>
          <w:rFonts w:cs="Arial"/>
          <w:color w:val="151515"/>
          <w:spacing w:val="-17"/>
          <w:w w:val="105"/>
          <w:sz w:val="21"/>
          <w:szCs w:val="21"/>
        </w:rPr>
        <w:t xml:space="preserve"> </w:t>
      </w:r>
      <w:r w:rsidRPr="00177ACA">
        <w:rPr>
          <w:rFonts w:cs="Arial"/>
          <w:color w:val="151515"/>
          <w:w w:val="105"/>
          <w:sz w:val="21"/>
          <w:szCs w:val="21"/>
        </w:rPr>
        <w:t>o</w:t>
      </w:r>
      <w:r w:rsidRPr="00177ACA">
        <w:rPr>
          <w:rFonts w:cs="Arial"/>
          <w:color w:val="151515"/>
          <w:spacing w:val="-10"/>
          <w:w w:val="105"/>
          <w:sz w:val="21"/>
          <w:szCs w:val="21"/>
        </w:rPr>
        <w:t xml:space="preserve"> </w:t>
      </w:r>
      <w:r w:rsidRPr="00177ACA">
        <w:rPr>
          <w:rFonts w:cs="Arial"/>
          <w:color w:val="151515"/>
          <w:w w:val="105"/>
          <w:sz w:val="21"/>
          <w:szCs w:val="21"/>
        </w:rPr>
        <w:t>zvláštních podmínkách</w:t>
      </w:r>
      <w:r w:rsidRPr="00177ACA">
        <w:rPr>
          <w:rFonts w:cs="Arial"/>
          <w:color w:val="151515"/>
          <w:spacing w:val="3"/>
          <w:w w:val="105"/>
          <w:sz w:val="21"/>
          <w:szCs w:val="21"/>
        </w:rPr>
        <w:t xml:space="preserve"> </w:t>
      </w:r>
      <w:r w:rsidRPr="00177ACA">
        <w:rPr>
          <w:rFonts w:cs="Arial"/>
          <w:color w:val="151515"/>
          <w:w w:val="105"/>
          <w:sz w:val="21"/>
          <w:szCs w:val="21"/>
        </w:rPr>
        <w:t>účinnosti</w:t>
      </w:r>
      <w:r w:rsidRPr="00177ACA">
        <w:rPr>
          <w:rFonts w:cs="Arial"/>
          <w:color w:val="151515"/>
          <w:spacing w:val="-7"/>
          <w:w w:val="105"/>
          <w:sz w:val="21"/>
          <w:szCs w:val="21"/>
        </w:rPr>
        <w:t xml:space="preserve"> </w:t>
      </w:r>
      <w:r w:rsidRPr="00177ACA">
        <w:rPr>
          <w:rFonts w:cs="Arial"/>
          <w:color w:val="151515"/>
          <w:w w:val="105"/>
          <w:sz w:val="21"/>
          <w:szCs w:val="21"/>
        </w:rPr>
        <w:t>některých smluv, uveřejňování těchto smluv a o registru smluv (zákon o registru smluv), v platném znění.</w:t>
      </w:r>
    </w:p>
    <w:p w14:paraId="777A7DB0" w14:textId="77777777" w:rsidR="00177ACA" w:rsidRPr="00177ACA" w:rsidRDefault="00177ACA" w:rsidP="00177ACA">
      <w:pPr>
        <w:pStyle w:val="Nadpis2"/>
        <w:keepNext w:val="0"/>
        <w:tabs>
          <w:tab w:val="clear" w:pos="851"/>
          <w:tab w:val="num" w:pos="567"/>
        </w:tabs>
        <w:spacing w:before="0" w:after="0"/>
        <w:ind w:left="567" w:hanging="567"/>
        <w:rPr>
          <w:rFonts w:cs="Arial"/>
          <w:sz w:val="21"/>
          <w:szCs w:val="21"/>
          <w:lang w:val="cs-CZ"/>
        </w:rPr>
      </w:pPr>
      <w:r w:rsidRPr="00177ACA">
        <w:rPr>
          <w:rFonts w:cs="Arial"/>
          <w:color w:val="151515"/>
          <w:w w:val="105"/>
          <w:sz w:val="21"/>
          <w:szCs w:val="21"/>
        </w:rPr>
        <w:t>Smluvní strany se dohodly, že kupující bezodkladně po uzavření této smlouvy odešle smlouvu k řádnému uveřejnění do registru smluv spravovaném Digitální a informační agenturou. O uveřejnění smlouvy kupující bezodkladně informuje druhou smluvní stranu, nebyl-li kontaktní údaj této smluvní strany uveden přímo do registru smluv jako kontakt pro notifikaci o</w:t>
      </w:r>
      <w:r w:rsidRPr="00177ACA">
        <w:rPr>
          <w:rFonts w:cs="Arial"/>
          <w:color w:val="151515"/>
          <w:spacing w:val="30"/>
          <w:w w:val="105"/>
          <w:sz w:val="21"/>
          <w:szCs w:val="21"/>
        </w:rPr>
        <w:t xml:space="preserve"> </w:t>
      </w:r>
      <w:r w:rsidRPr="00177ACA">
        <w:rPr>
          <w:rFonts w:cs="Arial"/>
          <w:color w:val="151515"/>
          <w:w w:val="105"/>
          <w:sz w:val="21"/>
          <w:szCs w:val="21"/>
        </w:rPr>
        <w:t>uveřejnění.</w:t>
      </w:r>
    </w:p>
    <w:p w14:paraId="3134B2AA" w14:textId="77777777" w:rsidR="00177ACA" w:rsidRPr="00177ACA" w:rsidRDefault="00177ACA" w:rsidP="00177ACA">
      <w:pPr>
        <w:pStyle w:val="Nadpis2"/>
        <w:keepNext w:val="0"/>
        <w:tabs>
          <w:tab w:val="clear" w:pos="851"/>
          <w:tab w:val="num" w:pos="567"/>
        </w:tabs>
        <w:spacing w:before="0" w:after="0"/>
        <w:ind w:left="567" w:hanging="567"/>
        <w:rPr>
          <w:rFonts w:cs="Arial"/>
          <w:sz w:val="21"/>
          <w:szCs w:val="21"/>
          <w:lang w:val="cs-CZ"/>
        </w:rPr>
      </w:pPr>
      <w:r w:rsidRPr="00177ACA">
        <w:rPr>
          <w:rFonts w:cs="Arial"/>
          <w:color w:val="151515"/>
          <w:w w:val="105"/>
          <w:sz w:val="21"/>
          <w:szCs w:val="21"/>
        </w:rPr>
        <w:t>Smluvní strany berou na vědomí, že nebude-li smlouva zveřejněna ani do tří měsíců od jejího uzavření, je následujícím dnem zrušena od počátku s účinky případného bezdůvodného</w:t>
      </w:r>
      <w:r w:rsidRPr="00177ACA">
        <w:rPr>
          <w:rFonts w:cs="Arial"/>
          <w:color w:val="151515"/>
          <w:spacing w:val="-21"/>
          <w:w w:val="105"/>
          <w:sz w:val="21"/>
          <w:szCs w:val="21"/>
        </w:rPr>
        <w:t xml:space="preserve"> </w:t>
      </w:r>
      <w:r w:rsidRPr="00177ACA">
        <w:rPr>
          <w:rFonts w:cs="Arial"/>
          <w:color w:val="151515"/>
          <w:w w:val="105"/>
          <w:sz w:val="21"/>
          <w:szCs w:val="21"/>
        </w:rPr>
        <w:t>obohacení.</w:t>
      </w:r>
    </w:p>
    <w:p w14:paraId="4DB6E29F" w14:textId="77777777" w:rsidR="00177ACA" w:rsidRPr="00177ACA" w:rsidRDefault="00177ACA" w:rsidP="00177ACA">
      <w:pPr>
        <w:pStyle w:val="Nadpis2"/>
        <w:keepNext w:val="0"/>
        <w:tabs>
          <w:tab w:val="clear" w:pos="851"/>
          <w:tab w:val="num" w:pos="567"/>
        </w:tabs>
        <w:spacing w:before="0" w:after="0" w:line="336" w:lineRule="auto"/>
        <w:ind w:left="567" w:hanging="567"/>
        <w:rPr>
          <w:rFonts w:cs="Arial"/>
          <w:color w:val="151515"/>
          <w:sz w:val="21"/>
          <w:szCs w:val="21"/>
          <w:lang w:val="cs-CZ"/>
        </w:rPr>
      </w:pPr>
      <w:r w:rsidRPr="00177ACA">
        <w:rPr>
          <w:rFonts w:cs="Arial"/>
          <w:color w:val="151515"/>
          <w:w w:val="105"/>
          <w:sz w:val="21"/>
          <w:szCs w:val="21"/>
        </w:rPr>
        <w:t>Smluvní</w:t>
      </w:r>
      <w:r w:rsidRPr="00177ACA">
        <w:rPr>
          <w:rFonts w:cs="Arial"/>
          <w:color w:val="151515"/>
          <w:spacing w:val="-22"/>
          <w:w w:val="105"/>
          <w:sz w:val="21"/>
          <w:szCs w:val="21"/>
        </w:rPr>
        <w:t xml:space="preserve"> </w:t>
      </w:r>
      <w:r w:rsidRPr="00177ACA">
        <w:rPr>
          <w:rFonts w:cs="Arial"/>
          <w:color w:val="151515"/>
          <w:w w:val="105"/>
          <w:sz w:val="21"/>
          <w:szCs w:val="21"/>
        </w:rPr>
        <w:t>strany</w:t>
      </w:r>
      <w:r w:rsidRPr="00177ACA">
        <w:rPr>
          <w:rFonts w:cs="Arial"/>
          <w:color w:val="151515"/>
          <w:spacing w:val="-14"/>
          <w:w w:val="105"/>
          <w:sz w:val="21"/>
          <w:szCs w:val="21"/>
        </w:rPr>
        <w:t xml:space="preserve"> </w:t>
      </w:r>
      <w:r w:rsidRPr="00177ACA">
        <w:rPr>
          <w:rFonts w:cs="Arial"/>
          <w:color w:val="151515"/>
          <w:w w:val="105"/>
          <w:sz w:val="21"/>
          <w:szCs w:val="21"/>
        </w:rPr>
        <w:t>prohlašují,</w:t>
      </w:r>
      <w:r w:rsidRPr="00177ACA">
        <w:rPr>
          <w:rFonts w:cs="Arial"/>
          <w:color w:val="151515"/>
          <w:spacing w:val="-9"/>
          <w:w w:val="105"/>
          <w:sz w:val="21"/>
          <w:szCs w:val="21"/>
        </w:rPr>
        <w:t xml:space="preserve"> </w:t>
      </w:r>
      <w:r w:rsidRPr="00177ACA">
        <w:rPr>
          <w:rFonts w:cs="Arial"/>
          <w:color w:val="151515"/>
          <w:w w:val="105"/>
          <w:sz w:val="21"/>
          <w:szCs w:val="21"/>
        </w:rPr>
        <w:t>že</w:t>
      </w:r>
      <w:r w:rsidRPr="00177ACA">
        <w:rPr>
          <w:rFonts w:cs="Arial"/>
          <w:color w:val="151515"/>
          <w:spacing w:val="-19"/>
          <w:w w:val="105"/>
          <w:sz w:val="21"/>
          <w:szCs w:val="21"/>
        </w:rPr>
        <w:t xml:space="preserve"> </w:t>
      </w:r>
      <w:r w:rsidRPr="00177ACA">
        <w:rPr>
          <w:rFonts w:cs="Arial"/>
          <w:color w:val="151515"/>
          <w:w w:val="105"/>
          <w:sz w:val="21"/>
          <w:szCs w:val="21"/>
        </w:rPr>
        <w:t>žádná</w:t>
      </w:r>
      <w:r w:rsidRPr="00177ACA">
        <w:rPr>
          <w:rFonts w:cs="Arial"/>
          <w:color w:val="151515"/>
          <w:spacing w:val="-12"/>
          <w:w w:val="105"/>
          <w:sz w:val="21"/>
          <w:szCs w:val="21"/>
        </w:rPr>
        <w:t xml:space="preserve"> </w:t>
      </w:r>
      <w:r w:rsidRPr="00177ACA">
        <w:rPr>
          <w:rFonts w:cs="Arial"/>
          <w:color w:val="151515"/>
          <w:w w:val="105"/>
          <w:sz w:val="21"/>
          <w:szCs w:val="21"/>
        </w:rPr>
        <w:t>část</w:t>
      </w:r>
      <w:r w:rsidRPr="00177ACA">
        <w:rPr>
          <w:rFonts w:cs="Arial"/>
          <w:color w:val="151515"/>
          <w:spacing w:val="-21"/>
          <w:w w:val="105"/>
          <w:sz w:val="21"/>
          <w:szCs w:val="21"/>
        </w:rPr>
        <w:t xml:space="preserve"> </w:t>
      </w:r>
      <w:r w:rsidRPr="00177ACA">
        <w:rPr>
          <w:rFonts w:cs="Arial"/>
          <w:color w:val="151515"/>
          <w:w w:val="105"/>
          <w:sz w:val="21"/>
          <w:szCs w:val="21"/>
        </w:rPr>
        <w:t>smlouvy</w:t>
      </w:r>
      <w:r w:rsidRPr="00177ACA">
        <w:rPr>
          <w:rFonts w:cs="Arial"/>
          <w:color w:val="151515"/>
          <w:spacing w:val="-22"/>
          <w:w w:val="105"/>
          <w:sz w:val="21"/>
          <w:szCs w:val="21"/>
        </w:rPr>
        <w:t xml:space="preserve"> </w:t>
      </w:r>
      <w:r w:rsidRPr="00177ACA">
        <w:rPr>
          <w:rFonts w:cs="Arial"/>
          <w:color w:val="151515"/>
          <w:w w:val="105"/>
          <w:sz w:val="21"/>
          <w:szCs w:val="21"/>
        </w:rPr>
        <w:t>nenaplňuje</w:t>
      </w:r>
      <w:r w:rsidRPr="00177ACA">
        <w:rPr>
          <w:rFonts w:cs="Arial"/>
          <w:color w:val="151515"/>
          <w:spacing w:val="-13"/>
          <w:w w:val="105"/>
          <w:sz w:val="21"/>
          <w:szCs w:val="21"/>
        </w:rPr>
        <w:t xml:space="preserve"> </w:t>
      </w:r>
      <w:r w:rsidRPr="00177ACA">
        <w:rPr>
          <w:rFonts w:cs="Arial"/>
          <w:color w:val="151515"/>
          <w:w w:val="105"/>
          <w:sz w:val="21"/>
          <w:szCs w:val="21"/>
        </w:rPr>
        <w:t>znaky</w:t>
      </w:r>
      <w:r w:rsidRPr="00177ACA">
        <w:rPr>
          <w:rFonts w:cs="Arial"/>
          <w:color w:val="151515"/>
          <w:spacing w:val="-17"/>
          <w:w w:val="105"/>
          <w:sz w:val="21"/>
          <w:szCs w:val="21"/>
        </w:rPr>
        <w:t xml:space="preserve"> </w:t>
      </w:r>
      <w:r w:rsidRPr="00177ACA">
        <w:rPr>
          <w:rFonts w:cs="Arial"/>
          <w:color w:val="151515"/>
          <w:w w:val="105"/>
          <w:sz w:val="21"/>
          <w:szCs w:val="21"/>
        </w:rPr>
        <w:t>obchodního</w:t>
      </w:r>
      <w:r w:rsidRPr="00177ACA">
        <w:rPr>
          <w:rFonts w:cs="Arial"/>
          <w:color w:val="151515"/>
          <w:spacing w:val="-11"/>
          <w:w w:val="105"/>
          <w:sz w:val="21"/>
          <w:szCs w:val="21"/>
        </w:rPr>
        <w:t xml:space="preserve"> </w:t>
      </w:r>
      <w:r w:rsidRPr="00177ACA">
        <w:rPr>
          <w:rFonts w:cs="Arial"/>
          <w:color w:val="151515"/>
          <w:w w:val="105"/>
          <w:sz w:val="21"/>
          <w:szCs w:val="21"/>
        </w:rPr>
        <w:t>tajemství</w:t>
      </w:r>
      <w:r w:rsidRPr="00177ACA">
        <w:rPr>
          <w:rFonts w:cs="Arial"/>
          <w:color w:val="151515"/>
          <w:sz w:val="21"/>
          <w:szCs w:val="21"/>
          <w:lang w:val="cs-CZ"/>
        </w:rPr>
        <w:t>(§ 504 občanského zákoníku).</w:t>
      </w:r>
    </w:p>
    <w:p w14:paraId="7C20D6CF" w14:textId="77777777" w:rsidR="007604A2" w:rsidRPr="00177ACA" w:rsidRDefault="007604A2" w:rsidP="00177ACA">
      <w:pPr>
        <w:pStyle w:val="Nadpis2"/>
        <w:keepNext w:val="0"/>
        <w:tabs>
          <w:tab w:val="clear" w:pos="851"/>
          <w:tab w:val="num" w:pos="567"/>
        </w:tabs>
        <w:spacing w:before="0" w:after="0"/>
        <w:ind w:left="567" w:hanging="567"/>
        <w:rPr>
          <w:rFonts w:cs="Arial"/>
          <w:sz w:val="21"/>
          <w:szCs w:val="21"/>
          <w:lang w:val="cs-CZ"/>
        </w:rPr>
      </w:pPr>
      <w:r w:rsidRPr="00177ACA">
        <w:rPr>
          <w:rFonts w:cs="Arial"/>
          <w:sz w:val="21"/>
          <w:szCs w:val="21"/>
        </w:rPr>
        <w:t>Uplatněním jakékoli smluvní pokuty není dotčen nárok na náhradu škody způsobené porušením povinnosti utvrzené smluvní pokutou v plné výši</w:t>
      </w:r>
      <w:r w:rsidRPr="00177ACA">
        <w:rPr>
          <w:rFonts w:cs="Arial"/>
          <w:sz w:val="21"/>
          <w:szCs w:val="21"/>
          <w:lang w:val="cs-CZ"/>
        </w:rPr>
        <w:t>.</w:t>
      </w:r>
    </w:p>
    <w:p w14:paraId="12DDB65E" w14:textId="77777777" w:rsidR="007604A2" w:rsidRPr="00413271" w:rsidRDefault="007604A2" w:rsidP="00413271">
      <w:pPr>
        <w:pStyle w:val="Nadpis2"/>
        <w:tabs>
          <w:tab w:val="clear" w:pos="851"/>
          <w:tab w:val="num" w:pos="567"/>
        </w:tabs>
        <w:ind w:left="567" w:hanging="567"/>
        <w:rPr>
          <w:rFonts w:cs="Arial"/>
          <w:sz w:val="21"/>
          <w:szCs w:val="21"/>
        </w:rPr>
      </w:pPr>
      <w:r w:rsidRPr="007604A2">
        <w:rPr>
          <w:rFonts w:cs="Arial"/>
          <w:sz w:val="21"/>
          <w:szCs w:val="21"/>
          <w:lang w:val="cs-CZ"/>
        </w:rPr>
        <w:t>Tato smlouva je vyhotovena ve dvou stejnopisech s platností originálu; každá ze smluvních stran obdrží po jednom stejnopisu</w:t>
      </w:r>
      <w:r w:rsidR="00482EE8">
        <w:rPr>
          <w:rFonts w:cs="Arial"/>
          <w:sz w:val="21"/>
          <w:szCs w:val="21"/>
          <w:lang w:val="cs-CZ"/>
        </w:rPr>
        <w:t>. V případě, že bude smlouva</w:t>
      </w:r>
      <w:r w:rsidR="00413271">
        <w:rPr>
          <w:rFonts w:cs="Arial"/>
          <w:sz w:val="21"/>
          <w:szCs w:val="21"/>
          <w:lang w:val="cs-CZ"/>
        </w:rPr>
        <w:t xml:space="preserve"> </w:t>
      </w:r>
      <w:r w:rsidR="008C62CD">
        <w:rPr>
          <w:rFonts w:cs="Arial"/>
          <w:sz w:val="21"/>
          <w:szCs w:val="21"/>
          <w:lang w:val="cs-CZ"/>
        </w:rPr>
        <w:t>stvrzena platným elektronickým, certifikovaným podpisem oprávněných osob zastupovat smluvní strany</w:t>
      </w:r>
      <w:r w:rsidR="00482EE8">
        <w:rPr>
          <w:rFonts w:cs="Arial"/>
          <w:sz w:val="21"/>
          <w:szCs w:val="21"/>
          <w:lang w:val="cs-CZ"/>
        </w:rPr>
        <w:t>, je v takovém případě smlouva vyhotovena</w:t>
      </w:r>
      <w:r w:rsidR="00482EE8" w:rsidRPr="00482EE8">
        <w:rPr>
          <w:rFonts w:cs="Arial"/>
          <w:sz w:val="21"/>
          <w:szCs w:val="21"/>
        </w:rPr>
        <w:t xml:space="preserve"> pouze v jednom elektronickém vyhotovení, s platností originálu.</w:t>
      </w:r>
    </w:p>
    <w:p w14:paraId="5EA9EEAA" w14:textId="77777777" w:rsidR="007604A2" w:rsidRPr="007604A2" w:rsidRDefault="007604A2" w:rsidP="00BA709D">
      <w:pPr>
        <w:pStyle w:val="Nadpis2"/>
        <w:keepNext w:val="0"/>
        <w:tabs>
          <w:tab w:val="clear" w:pos="851"/>
          <w:tab w:val="num" w:pos="567"/>
        </w:tabs>
        <w:spacing w:before="0" w:after="0"/>
        <w:ind w:left="567" w:hanging="567"/>
        <w:rPr>
          <w:rFonts w:cs="Arial"/>
          <w:sz w:val="21"/>
          <w:szCs w:val="21"/>
          <w:lang w:val="cs-CZ"/>
        </w:rPr>
      </w:pPr>
      <w:r w:rsidRPr="007604A2">
        <w:rPr>
          <w:rFonts w:cs="Arial"/>
          <w:sz w:val="21"/>
          <w:szCs w:val="21"/>
          <w:lang w:val="cs-CZ"/>
        </w:rPr>
        <w:t xml:space="preserve">Tuto smlouvu lze měnit pouze prostřednictvím písemných vzestupně číslovaných dodatků opatřených podpisy obou </w:t>
      </w:r>
      <w:r w:rsidR="00706261">
        <w:rPr>
          <w:rFonts w:cs="Arial"/>
          <w:sz w:val="21"/>
          <w:szCs w:val="21"/>
          <w:lang w:val="cs-CZ"/>
        </w:rPr>
        <w:t>S</w:t>
      </w:r>
      <w:r w:rsidRPr="007604A2">
        <w:rPr>
          <w:rFonts w:cs="Arial"/>
          <w:sz w:val="21"/>
          <w:szCs w:val="21"/>
          <w:lang w:val="cs-CZ"/>
        </w:rPr>
        <w:t>tran.</w:t>
      </w:r>
    </w:p>
    <w:p w14:paraId="3835EAA4" w14:textId="77777777" w:rsidR="007604A2" w:rsidRPr="007604A2" w:rsidRDefault="00706261" w:rsidP="00BA709D">
      <w:pPr>
        <w:pStyle w:val="Nadpis2"/>
        <w:keepNext w:val="0"/>
        <w:tabs>
          <w:tab w:val="clear" w:pos="851"/>
          <w:tab w:val="num" w:pos="567"/>
        </w:tabs>
        <w:spacing w:before="0" w:after="0"/>
        <w:ind w:left="567" w:hanging="567"/>
        <w:rPr>
          <w:rFonts w:cs="Arial"/>
          <w:sz w:val="21"/>
          <w:szCs w:val="21"/>
          <w:lang w:val="cs-CZ"/>
        </w:rPr>
      </w:pPr>
      <w:r>
        <w:rPr>
          <w:rFonts w:cs="Arial"/>
          <w:sz w:val="21"/>
          <w:szCs w:val="21"/>
          <w:lang w:val="cs-CZ"/>
        </w:rPr>
        <w:t>Strany</w:t>
      </w:r>
      <w:r w:rsidR="007604A2" w:rsidRPr="007604A2">
        <w:rPr>
          <w:rFonts w:cs="Arial"/>
          <w:sz w:val="21"/>
          <w:szCs w:val="21"/>
        </w:rPr>
        <w:t xml:space="preserve"> výslovně potvrzují, že základní podmínky této smlouvy jsou výsledkem jednání </w:t>
      </w:r>
      <w:r>
        <w:rPr>
          <w:rFonts w:cs="Arial"/>
          <w:sz w:val="21"/>
          <w:szCs w:val="21"/>
          <w:lang w:val="cs-CZ"/>
        </w:rPr>
        <w:t>Stran</w:t>
      </w:r>
      <w:r w:rsidR="007604A2" w:rsidRPr="007604A2">
        <w:rPr>
          <w:rFonts w:cs="Arial"/>
          <w:sz w:val="21"/>
          <w:szCs w:val="21"/>
        </w:rPr>
        <w:t xml:space="preserve"> a každá smluvní strana měla příležitost ovlivnit obsah základních podmínek této smlouvy</w:t>
      </w:r>
      <w:r w:rsidR="007604A2" w:rsidRPr="007604A2">
        <w:rPr>
          <w:rFonts w:cs="Arial"/>
          <w:sz w:val="21"/>
          <w:szCs w:val="21"/>
          <w:lang w:val="cs-CZ"/>
        </w:rPr>
        <w:t>.</w:t>
      </w:r>
    </w:p>
    <w:p w14:paraId="07776B3A" w14:textId="77777777" w:rsidR="007604A2" w:rsidRPr="003D5267" w:rsidRDefault="003D5267" w:rsidP="003D5267">
      <w:pPr>
        <w:pStyle w:val="Nadpis2"/>
        <w:keepNext w:val="0"/>
        <w:tabs>
          <w:tab w:val="num" w:pos="567"/>
        </w:tabs>
        <w:ind w:left="567" w:hanging="567"/>
        <w:rPr>
          <w:rFonts w:cs="Arial"/>
          <w:bCs/>
          <w:iCs/>
          <w:sz w:val="21"/>
          <w:szCs w:val="21"/>
        </w:rPr>
      </w:pPr>
      <w:r w:rsidRPr="003D5267">
        <w:rPr>
          <w:rFonts w:cs="Arial"/>
          <w:bCs/>
          <w:iCs/>
          <w:sz w:val="21"/>
          <w:szCs w:val="21"/>
        </w:rPr>
        <w:t xml:space="preserve">Smlouva se řídí a bude vykládána v souladu právním řádem České republiky, zejména Občanským zákoníkem. Obchodní zvyklosti nemají přednost před žádnými ustanoveními zákona, a to ani před ustanoveními zákona, jež nemají donucující účinky. </w:t>
      </w:r>
    </w:p>
    <w:p w14:paraId="0B5934CA" w14:textId="77777777" w:rsidR="00177ACA" w:rsidRDefault="007604A2">
      <w:pPr>
        <w:pStyle w:val="Nadpis2"/>
        <w:keepNext w:val="0"/>
        <w:tabs>
          <w:tab w:val="clear" w:pos="851"/>
          <w:tab w:val="num" w:pos="567"/>
        </w:tabs>
        <w:spacing w:before="0" w:after="0"/>
        <w:ind w:left="567" w:hanging="567"/>
        <w:rPr>
          <w:rFonts w:cs="Arial"/>
          <w:sz w:val="21"/>
          <w:szCs w:val="21"/>
          <w:lang w:val="cs-CZ"/>
        </w:rPr>
      </w:pPr>
      <w:r w:rsidRPr="00177ACA">
        <w:rPr>
          <w:rFonts w:cs="Arial"/>
          <w:sz w:val="21"/>
          <w:szCs w:val="21"/>
          <w:lang w:val="cs-CZ"/>
        </w:rPr>
        <w:lastRenderedPageBreak/>
        <w:t xml:space="preserve">Veškeré písemnosti a oznámení, které mají být doručovány dle této smlouvy, jakož </w:t>
      </w:r>
      <w:r w:rsidRPr="00177ACA">
        <w:rPr>
          <w:rFonts w:cs="Arial"/>
          <w:sz w:val="21"/>
          <w:szCs w:val="21"/>
          <w:lang w:val="cs-CZ"/>
        </w:rPr>
        <w:br/>
        <w:t xml:space="preserve">i požadavky či jakákoli jiná komunikace mezi </w:t>
      </w:r>
      <w:r w:rsidR="00D85C2A" w:rsidRPr="00177ACA">
        <w:rPr>
          <w:rFonts w:cs="Arial"/>
          <w:sz w:val="21"/>
          <w:szCs w:val="21"/>
          <w:lang w:val="cs-CZ"/>
        </w:rPr>
        <w:t>S</w:t>
      </w:r>
      <w:r w:rsidRPr="00177ACA">
        <w:rPr>
          <w:rFonts w:cs="Arial"/>
          <w:sz w:val="21"/>
          <w:szCs w:val="21"/>
          <w:lang w:val="cs-CZ"/>
        </w:rPr>
        <w:t xml:space="preserve">tranami podle této smlouvy vyžadují písemnou formu, přičemž se má za to, že jakékoli takové sdělení je platné </w:t>
      </w:r>
      <w:r w:rsidRPr="00177ACA">
        <w:rPr>
          <w:rFonts w:cs="Arial"/>
          <w:sz w:val="21"/>
          <w:szCs w:val="21"/>
          <w:lang w:val="cs-CZ"/>
        </w:rPr>
        <w:br/>
        <w:t xml:space="preserve">a účinné, je-li druhé smluvní straně předáno osobně nebo kurýrem anebo zasláno doporučeným dopisem s dodejkou na adresy doručování uvedené v záhlaví smlouvy (případně na jiné následně písemně oznámené adresy), dále zasláno emailem proti potvrzení o přijetí nebo zasláno prostřednictvím datové schránky. Každá taková písemnost je považována za doručenou ke dni předání, pokud byla doručena osobně nebo kurýrem nebo ke dni doručení poštou vyznačeném na dodejce, pokud byla zaslána doporučeným dopisem s dodejkou, ke dni </w:t>
      </w:r>
      <w:r w:rsidR="003C2B71" w:rsidRPr="00177ACA">
        <w:rPr>
          <w:rFonts w:cs="Arial"/>
          <w:sz w:val="21"/>
          <w:szCs w:val="21"/>
          <w:lang w:val="cs-CZ"/>
        </w:rPr>
        <w:t xml:space="preserve">potvrzení </w:t>
      </w:r>
      <w:r w:rsidRPr="00177ACA">
        <w:rPr>
          <w:rFonts w:cs="Arial"/>
          <w:sz w:val="21"/>
          <w:szCs w:val="21"/>
          <w:lang w:val="cs-CZ"/>
        </w:rPr>
        <w:t>přijetí emailové zprávy nebo ke dni, kdy se oprávněná osoba přihlásila do datové schránky. Odepře-li adresát přijmout doručovanou písemnost, je den, kdy její přijetí adresát odepřel, dnem doručení. Pro případ nemožnosti doručení písemnosti doručované poštou (adresát nezastižen, adresát neznámý apod.) je dnem doručení 3. (slovy: třetí) den od jejího předání k poštovní přepravě</w:t>
      </w:r>
    </w:p>
    <w:p w14:paraId="784ADD01" w14:textId="77777777" w:rsidR="007604A2" w:rsidRPr="00177ACA" w:rsidRDefault="007604A2">
      <w:pPr>
        <w:pStyle w:val="Nadpis2"/>
        <w:keepNext w:val="0"/>
        <w:tabs>
          <w:tab w:val="clear" w:pos="851"/>
          <w:tab w:val="num" w:pos="567"/>
        </w:tabs>
        <w:spacing w:before="0" w:after="0"/>
        <w:ind w:left="567" w:hanging="567"/>
        <w:rPr>
          <w:rFonts w:cs="Arial"/>
          <w:sz w:val="21"/>
          <w:szCs w:val="21"/>
          <w:lang w:val="cs-CZ"/>
        </w:rPr>
      </w:pPr>
      <w:r w:rsidRPr="00177ACA">
        <w:rPr>
          <w:rFonts w:cs="Arial"/>
          <w:sz w:val="21"/>
          <w:szCs w:val="21"/>
          <w:lang w:val="cs-CZ"/>
        </w:rPr>
        <w:t>Strany podpisem této smlouvy výslovně prohlašují, že si tuto smlouvu řádně přečetly, jejímu obsahu rozumí a že tento vyjadřuje jejich pravou, svobodnou a vážnou vůli. Dále výslovně prohlašují, že tuto smlouvu neuzavírají ani v tísni, ani neshledávají, že by tato smlouva obsahovala jakékoliv nápadně nevýhodné podmínky.</w:t>
      </w:r>
    </w:p>
    <w:p w14:paraId="6B0D7555" w14:textId="77777777" w:rsidR="00177ACA" w:rsidRPr="00177ACA" w:rsidRDefault="00177ACA" w:rsidP="00177ACA">
      <w:pPr>
        <w:pStyle w:val="Nadpis2"/>
        <w:keepNext w:val="0"/>
        <w:numPr>
          <w:ilvl w:val="0"/>
          <w:numId w:val="0"/>
        </w:numPr>
        <w:spacing w:before="0" w:after="0"/>
        <w:ind w:left="567"/>
        <w:rPr>
          <w:rFonts w:cs="Arial"/>
          <w:sz w:val="21"/>
          <w:szCs w:val="21"/>
          <w:lang w:val="cs-CZ"/>
        </w:rPr>
      </w:pPr>
    </w:p>
    <w:p w14:paraId="7E5B3563" w14:textId="77777777" w:rsidR="007604A2" w:rsidRPr="007604A2" w:rsidRDefault="007604A2" w:rsidP="00BA709D">
      <w:pPr>
        <w:pStyle w:val="Nadpis2"/>
        <w:keepNext w:val="0"/>
        <w:tabs>
          <w:tab w:val="clear" w:pos="851"/>
          <w:tab w:val="num" w:pos="567"/>
        </w:tabs>
        <w:spacing w:before="0" w:after="0"/>
        <w:ind w:left="567" w:hanging="567"/>
        <w:rPr>
          <w:rFonts w:cs="Arial"/>
          <w:sz w:val="21"/>
          <w:szCs w:val="21"/>
          <w:lang w:val="cs-CZ"/>
        </w:rPr>
      </w:pPr>
      <w:r w:rsidRPr="007604A2">
        <w:rPr>
          <w:rFonts w:cs="Arial"/>
          <w:sz w:val="21"/>
          <w:szCs w:val="21"/>
        </w:rPr>
        <w:t>Nedílnou součástí této smlouvy je:</w:t>
      </w:r>
    </w:p>
    <w:p w14:paraId="0C1C0C62" w14:textId="77777777" w:rsidR="007604A2" w:rsidRDefault="00267243" w:rsidP="00BA709D">
      <w:pPr>
        <w:pStyle w:val="Nadpis2"/>
        <w:keepNext w:val="0"/>
        <w:numPr>
          <w:ilvl w:val="0"/>
          <w:numId w:val="0"/>
        </w:numPr>
        <w:tabs>
          <w:tab w:val="num" w:pos="567"/>
        </w:tabs>
        <w:spacing w:before="0" w:after="0"/>
        <w:ind w:left="567" w:hanging="567"/>
        <w:rPr>
          <w:rFonts w:cs="Arial"/>
          <w:color w:val="FF0000"/>
          <w:sz w:val="21"/>
          <w:szCs w:val="21"/>
        </w:rPr>
      </w:pPr>
      <w:r>
        <w:rPr>
          <w:rFonts w:cs="Arial"/>
          <w:sz w:val="21"/>
          <w:szCs w:val="21"/>
        </w:rPr>
        <w:tab/>
      </w:r>
      <w:r w:rsidR="007604A2" w:rsidRPr="007604A2">
        <w:rPr>
          <w:rFonts w:cs="Arial"/>
          <w:sz w:val="21"/>
          <w:szCs w:val="21"/>
        </w:rPr>
        <w:t xml:space="preserve">Příloha č. 1 – Cenová nabídka prodávajícího </w:t>
      </w:r>
      <w:r w:rsidR="008C62CD">
        <w:rPr>
          <w:rFonts w:cs="Arial"/>
          <w:sz w:val="21"/>
          <w:szCs w:val="21"/>
        </w:rPr>
        <w:t xml:space="preserve">č. </w:t>
      </w:r>
      <w:r w:rsidR="008C62CD" w:rsidRPr="00E759AB">
        <w:rPr>
          <w:rFonts w:cs="Arial"/>
          <w:sz w:val="21"/>
          <w:szCs w:val="21"/>
        </w:rPr>
        <w:t>400665 ze dne 08.04.2024</w:t>
      </w:r>
    </w:p>
    <w:p w14:paraId="2B13B0FE" w14:textId="77777777" w:rsidR="008C62CD" w:rsidRDefault="008C62CD" w:rsidP="008C62CD">
      <w:pPr>
        <w:pStyle w:val="Normln2"/>
        <w:rPr>
          <w:lang w:val="x-none" w:eastAsia="x-none"/>
        </w:rPr>
      </w:pPr>
    </w:p>
    <w:p w14:paraId="2D79CC41" w14:textId="77777777" w:rsidR="008C62CD" w:rsidRPr="008C62CD" w:rsidRDefault="008C62CD" w:rsidP="008C62CD">
      <w:pPr>
        <w:pStyle w:val="Normln2"/>
        <w:rPr>
          <w:lang w:val="x-none" w:eastAsia="x-none"/>
        </w:rPr>
      </w:pPr>
    </w:p>
    <w:p w14:paraId="349D9422" w14:textId="77777777" w:rsidR="00C4463B" w:rsidRDefault="00C4463B" w:rsidP="00BA709D">
      <w:pPr>
        <w:pStyle w:val="Normln2"/>
        <w:keepNext w:val="0"/>
        <w:spacing w:before="0" w:after="0"/>
        <w:rPr>
          <w:sz w:val="21"/>
          <w:szCs w:val="21"/>
          <w:lang w:eastAsia="x-none"/>
        </w:rPr>
      </w:pPr>
    </w:p>
    <w:p w14:paraId="1C48B0E0" w14:textId="77777777" w:rsidR="007604A2" w:rsidRPr="007604A2" w:rsidRDefault="007604A2" w:rsidP="00BA709D">
      <w:pPr>
        <w:pStyle w:val="Normln2"/>
        <w:keepNext w:val="0"/>
        <w:spacing w:before="0" w:after="0"/>
        <w:ind w:left="567"/>
        <w:rPr>
          <w:sz w:val="21"/>
          <w:szCs w:val="21"/>
          <w:lang w:eastAsia="x-none"/>
        </w:rPr>
      </w:pPr>
      <w:r w:rsidRPr="007604A2">
        <w:rPr>
          <w:sz w:val="21"/>
          <w:szCs w:val="21"/>
          <w:lang w:eastAsia="x-none"/>
        </w:rPr>
        <w:t>Prodávající</w:t>
      </w:r>
      <w:r w:rsidRPr="007604A2">
        <w:rPr>
          <w:sz w:val="21"/>
          <w:szCs w:val="21"/>
          <w:lang w:eastAsia="x-none"/>
        </w:rPr>
        <w:tab/>
      </w:r>
      <w:r w:rsidRPr="007604A2">
        <w:rPr>
          <w:sz w:val="21"/>
          <w:szCs w:val="21"/>
          <w:lang w:eastAsia="x-none"/>
        </w:rPr>
        <w:tab/>
      </w:r>
      <w:r w:rsidRPr="007604A2">
        <w:rPr>
          <w:sz w:val="21"/>
          <w:szCs w:val="21"/>
          <w:lang w:eastAsia="x-none"/>
        </w:rPr>
        <w:tab/>
      </w:r>
      <w:r w:rsidRPr="007604A2">
        <w:rPr>
          <w:sz w:val="21"/>
          <w:szCs w:val="21"/>
          <w:lang w:eastAsia="x-none"/>
        </w:rPr>
        <w:tab/>
      </w:r>
      <w:r w:rsidRPr="007604A2">
        <w:rPr>
          <w:sz w:val="21"/>
          <w:szCs w:val="21"/>
          <w:lang w:eastAsia="x-none"/>
        </w:rPr>
        <w:tab/>
      </w:r>
      <w:r w:rsidRPr="007604A2">
        <w:rPr>
          <w:sz w:val="21"/>
          <w:szCs w:val="21"/>
          <w:lang w:eastAsia="x-none"/>
        </w:rPr>
        <w:tab/>
        <w:t>Kupující</w:t>
      </w:r>
    </w:p>
    <w:p w14:paraId="2BB630A8" w14:textId="77777777" w:rsidR="00C4463B" w:rsidRDefault="00C4463B" w:rsidP="00BA709D">
      <w:pPr>
        <w:pStyle w:val="Normln2"/>
        <w:keepNext w:val="0"/>
        <w:spacing w:before="0" w:after="0"/>
        <w:ind w:left="567"/>
        <w:rPr>
          <w:sz w:val="21"/>
          <w:szCs w:val="21"/>
          <w:lang w:eastAsia="x-none"/>
        </w:rPr>
      </w:pPr>
    </w:p>
    <w:p w14:paraId="0775681D" w14:textId="77777777" w:rsidR="007604A2" w:rsidRPr="007604A2" w:rsidRDefault="007604A2" w:rsidP="00BA709D">
      <w:pPr>
        <w:pStyle w:val="Normln2"/>
        <w:keepNext w:val="0"/>
        <w:spacing w:before="0" w:after="0"/>
        <w:ind w:left="567"/>
        <w:rPr>
          <w:sz w:val="21"/>
          <w:szCs w:val="21"/>
          <w:lang w:eastAsia="x-none"/>
        </w:rPr>
      </w:pPr>
      <w:r w:rsidRPr="007604A2">
        <w:rPr>
          <w:sz w:val="21"/>
          <w:szCs w:val="21"/>
          <w:lang w:eastAsia="x-none"/>
        </w:rPr>
        <w:t>V </w:t>
      </w:r>
      <w:r w:rsidR="000D1369">
        <w:rPr>
          <w:sz w:val="21"/>
          <w:szCs w:val="21"/>
          <w:lang w:eastAsia="x-none"/>
        </w:rPr>
        <w:t>Praze</w:t>
      </w:r>
      <w:r w:rsidRPr="007604A2">
        <w:rPr>
          <w:sz w:val="21"/>
          <w:szCs w:val="21"/>
          <w:lang w:eastAsia="x-none"/>
        </w:rPr>
        <w:t xml:space="preserve"> dne</w:t>
      </w:r>
      <w:r w:rsidRPr="007604A2">
        <w:rPr>
          <w:sz w:val="21"/>
          <w:szCs w:val="21"/>
          <w:lang w:eastAsia="x-none"/>
        </w:rPr>
        <w:tab/>
      </w:r>
      <w:r w:rsidRPr="007604A2">
        <w:rPr>
          <w:sz w:val="21"/>
          <w:szCs w:val="21"/>
          <w:lang w:eastAsia="x-none"/>
        </w:rPr>
        <w:tab/>
      </w:r>
      <w:r w:rsidRPr="007604A2">
        <w:rPr>
          <w:sz w:val="21"/>
          <w:szCs w:val="21"/>
          <w:lang w:eastAsia="x-none"/>
        </w:rPr>
        <w:tab/>
      </w:r>
      <w:r w:rsidRPr="007604A2">
        <w:rPr>
          <w:sz w:val="21"/>
          <w:szCs w:val="21"/>
          <w:lang w:eastAsia="x-none"/>
        </w:rPr>
        <w:tab/>
      </w:r>
      <w:r w:rsidRPr="007604A2">
        <w:rPr>
          <w:sz w:val="21"/>
          <w:szCs w:val="21"/>
          <w:lang w:eastAsia="x-none"/>
        </w:rPr>
        <w:tab/>
      </w:r>
      <w:r w:rsidRPr="007604A2">
        <w:rPr>
          <w:sz w:val="21"/>
          <w:szCs w:val="21"/>
          <w:lang w:eastAsia="x-none"/>
        </w:rPr>
        <w:tab/>
        <w:t xml:space="preserve">V </w:t>
      </w:r>
      <w:r w:rsidR="008C62CD">
        <w:rPr>
          <w:sz w:val="21"/>
          <w:szCs w:val="21"/>
          <w:lang w:eastAsia="x-none"/>
        </w:rPr>
        <w:t>Pardubicích</w:t>
      </w:r>
      <w:r w:rsidRPr="007604A2">
        <w:rPr>
          <w:sz w:val="21"/>
          <w:szCs w:val="21"/>
          <w:lang w:eastAsia="x-none"/>
        </w:rPr>
        <w:t xml:space="preserve"> dne</w:t>
      </w:r>
    </w:p>
    <w:p w14:paraId="3E27D429" w14:textId="77777777" w:rsidR="007604A2" w:rsidRDefault="007604A2" w:rsidP="00BA709D">
      <w:pPr>
        <w:pStyle w:val="Normln2"/>
        <w:keepNext w:val="0"/>
        <w:spacing w:before="0" w:after="0"/>
        <w:ind w:left="567"/>
        <w:rPr>
          <w:sz w:val="21"/>
          <w:szCs w:val="21"/>
          <w:lang w:eastAsia="x-none"/>
        </w:rPr>
      </w:pPr>
    </w:p>
    <w:p w14:paraId="19030881" w14:textId="77777777" w:rsidR="00C4463B" w:rsidRDefault="00C4463B" w:rsidP="00BA709D">
      <w:pPr>
        <w:pStyle w:val="Normln2"/>
        <w:keepNext w:val="0"/>
        <w:spacing w:before="0" w:after="0"/>
        <w:ind w:left="567"/>
        <w:rPr>
          <w:sz w:val="21"/>
          <w:szCs w:val="21"/>
          <w:lang w:eastAsia="x-none"/>
        </w:rPr>
      </w:pPr>
    </w:p>
    <w:p w14:paraId="246A0E03" w14:textId="77777777" w:rsidR="00C4463B" w:rsidRDefault="00C4463B" w:rsidP="00BA709D">
      <w:pPr>
        <w:pStyle w:val="Normln2"/>
        <w:keepNext w:val="0"/>
        <w:spacing w:before="0" w:after="0"/>
        <w:ind w:left="567"/>
        <w:rPr>
          <w:sz w:val="21"/>
          <w:szCs w:val="21"/>
          <w:lang w:eastAsia="x-none"/>
        </w:rPr>
      </w:pPr>
    </w:p>
    <w:p w14:paraId="13A85811" w14:textId="77777777" w:rsidR="008C62CD" w:rsidRDefault="008C62CD" w:rsidP="00BA709D">
      <w:pPr>
        <w:pStyle w:val="Normln2"/>
        <w:keepNext w:val="0"/>
        <w:spacing w:before="0" w:after="0"/>
        <w:ind w:left="567"/>
        <w:rPr>
          <w:sz w:val="21"/>
          <w:szCs w:val="21"/>
          <w:lang w:eastAsia="x-none"/>
        </w:rPr>
      </w:pPr>
    </w:p>
    <w:p w14:paraId="3C4748E3" w14:textId="77777777" w:rsidR="008C62CD" w:rsidRPr="007604A2" w:rsidRDefault="008C62CD" w:rsidP="00BA709D">
      <w:pPr>
        <w:pStyle w:val="Normln2"/>
        <w:keepNext w:val="0"/>
        <w:spacing w:before="0" w:after="0"/>
        <w:ind w:left="567"/>
        <w:rPr>
          <w:sz w:val="21"/>
          <w:szCs w:val="21"/>
          <w:lang w:eastAsia="x-none"/>
        </w:rPr>
      </w:pPr>
    </w:p>
    <w:p w14:paraId="15C3F599" w14:textId="77777777" w:rsidR="007604A2" w:rsidRPr="007604A2" w:rsidRDefault="007604A2" w:rsidP="00BA709D">
      <w:pPr>
        <w:pStyle w:val="Normln2"/>
        <w:keepNext w:val="0"/>
        <w:spacing w:before="0" w:after="0"/>
        <w:ind w:left="567"/>
        <w:rPr>
          <w:sz w:val="21"/>
          <w:szCs w:val="21"/>
          <w:lang w:eastAsia="x-none"/>
        </w:rPr>
      </w:pPr>
      <w:r w:rsidRPr="007604A2">
        <w:rPr>
          <w:sz w:val="21"/>
          <w:szCs w:val="21"/>
          <w:lang w:eastAsia="x-none"/>
        </w:rPr>
        <w:t>……………………………………..</w:t>
      </w:r>
      <w:r w:rsidRPr="007604A2">
        <w:rPr>
          <w:sz w:val="21"/>
          <w:szCs w:val="21"/>
          <w:lang w:eastAsia="x-none"/>
        </w:rPr>
        <w:tab/>
      </w:r>
      <w:r w:rsidRPr="007604A2">
        <w:rPr>
          <w:sz w:val="21"/>
          <w:szCs w:val="21"/>
          <w:lang w:eastAsia="x-none"/>
        </w:rPr>
        <w:tab/>
      </w:r>
      <w:r w:rsidRPr="007604A2">
        <w:rPr>
          <w:sz w:val="21"/>
          <w:szCs w:val="21"/>
          <w:lang w:eastAsia="x-none"/>
        </w:rPr>
        <w:tab/>
        <w:t>……………………………………</w:t>
      </w:r>
    </w:p>
    <w:p w14:paraId="19B1ACDA" w14:textId="77777777" w:rsidR="007604A2" w:rsidRPr="007604A2" w:rsidRDefault="007604A2" w:rsidP="00BA709D">
      <w:pPr>
        <w:pStyle w:val="Normln2"/>
        <w:keepNext w:val="0"/>
        <w:spacing w:before="0" w:after="0"/>
        <w:ind w:left="567"/>
        <w:rPr>
          <w:sz w:val="21"/>
          <w:szCs w:val="21"/>
          <w:lang w:eastAsia="x-none"/>
        </w:rPr>
      </w:pPr>
      <w:r w:rsidRPr="00454849">
        <w:rPr>
          <w:b/>
          <w:bCs/>
          <w:sz w:val="21"/>
          <w:szCs w:val="21"/>
          <w:lang w:eastAsia="x-none"/>
        </w:rPr>
        <w:t>CHEIRÓN a.s.</w:t>
      </w:r>
      <w:r w:rsidRPr="007604A2">
        <w:rPr>
          <w:sz w:val="21"/>
          <w:szCs w:val="21"/>
          <w:lang w:eastAsia="x-none"/>
        </w:rPr>
        <w:t xml:space="preserve"> </w:t>
      </w:r>
      <w:r w:rsidRPr="007604A2">
        <w:rPr>
          <w:sz w:val="21"/>
          <w:szCs w:val="21"/>
          <w:lang w:eastAsia="x-none"/>
        </w:rPr>
        <w:tab/>
      </w:r>
      <w:r w:rsidRPr="007604A2">
        <w:rPr>
          <w:sz w:val="21"/>
          <w:szCs w:val="21"/>
          <w:lang w:eastAsia="x-none"/>
        </w:rPr>
        <w:tab/>
      </w:r>
      <w:r w:rsidRPr="007604A2">
        <w:rPr>
          <w:sz w:val="21"/>
          <w:szCs w:val="21"/>
          <w:lang w:eastAsia="x-none"/>
        </w:rPr>
        <w:tab/>
      </w:r>
      <w:r w:rsidRPr="007604A2">
        <w:rPr>
          <w:sz w:val="21"/>
          <w:szCs w:val="21"/>
          <w:lang w:eastAsia="x-none"/>
        </w:rPr>
        <w:tab/>
      </w:r>
      <w:r w:rsidRPr="007604A2">
        <w:rPr>
          <w:sz w:val="21"/>
          <w:szCs w:val="21"/>
          <w:lang w:eastAsia="x-none"/>
        </w:rPr>
        <w:tab/>
      </w:r>
      <w:r w:rsidRPr="007604A2">
        <w:rPr>
          <w:sz w:val="21"/>
          <w:szCs w:val="21"/>
          <w:lang w:eastAsia="x-none"/>
        </w:rPr>
        <w:tab/>
      </w:r>
      <w:r w:rsidR="008C62CD" w:rsidRPr="003C2DD9">
        <w:rPr>
          <w:b/>
          <w:bCs/>
          <w:sz w:val="21"/>
          <w:szCs w:val="21"/>
        </w:rPr>
        <w:t>Statutární město Pardubice</w:t>
      </w:r>
      <w:r w:rsidR="008C62CD" w:rsidRPr="003C2DD9">
        <w:rPr>
          <w:b/>
          <w:bCs/>
          <w:sz w:val="21"/>
          <w:szCs w:val="21"/>
        </w:rPr>
        <w:tab/>
      </w:r>
    </w:p>
    <w:p w14:paraId="5040D87F" w14:textId="77777777" w:rsidR="007604A2" w:rsidRPr="007604A2" w:rsidRDefault="007604A2" w:rsidP="00BA709D">
      <w:pPr>
        <w:pStyle w:val="Normln2"/>
        <w:keepNext w:val="0"/>
        <w:spacing w:before="0" w:after="0"/>
        <w:ind w:left="567"/>
        <w:rPr>
          <w:sz w:val="21"/>
          <w:szCs w:val="21"/>
          <w:lang w:eastAsia="x-none"/>
        </w:rPr>
      </w:pPr>
      <w:r w:rsidRPr="007604A2">
        <w:rPr>
          <w:sz w:val="21"/>
          <w:szCs w:val="21"/>
          <w:lang w:eastAsia="x-none"/>
        </w:rPr>
        <w:t>Ing. Jindřich Petřík, MBA</w:t>
      </w:r>
      <w:r w:rsidR="008C62CD">
        <w:rPr>
          <w:sz w:val="21"/>
          <w:szCs w:val="21"/>
          <w:lang w:eastAsia="x-none"/>
        </w:rPr>
        <w:tab/>
      </w:r>
      <w:r w:rsidR="008C62CD">
        <w:rPr>
          <w:sz w:val="21"/>
          <w:szCs w:val="21"/>
          <w:lang w:eastAsia="x-none"/>
        </w:rPr>
        <w:tab/>
      </w:r>
      <w:r w:rsidR="008C62CD">
        <w:rPr>
          <w:sz w:val="21"/>
          <w:szCs w:val="21"/>
          <w:lang w:eastAsia="x-none"/>
        </w:rPr>
        <w:tab/>
      </w:r>
      <w:r w:rsidR="008C62CD">
        <w:rPr>
          <w:sz w:val="21"/>
          <w:szCs w:val="21"/>
          <w:lang w:eastAsia="x-none"/>
        </w:rPr>
        <w:tab/>
      </w:r>
      <w:r w:rsidR="008C62CD">
        <w:rPr>
          <w:sz w:val="21"/>
          <w:szCs w:val="21"/>
        </w:rPr>
        <w:t>Bc. Jan Nadrchal</w:t>
      </w:r>
    </w:p>
    <w:p w14:paraId="62BE6DE8" w14:textId="77777777" w:rsidR="007604A2" w:rsidRPr="007604A2" w:rsidRDefault="007A4CF1" w:rsidP="007A4CF1">
      <w:pPr>
        <w:pStyle w:val="Normln2"/>
        <w:ind w:left="0"/>
        <w:rPr>
          <w:lang w:eastAsia="x-none"/>
        </w:rPr>
      </w:pPr>
      <w:r>
        <w:rPr>
          <w:sz w:val="21"/>
          <w:szCs w:val="21"/>
          <w:lang w:eastAsia="x-none"/>
        </w:rPr>
        <w:t xml:space="preserve">        </w:t>
      </w:r>
      <w:r w:rsidR="009F17FD">
        <w:rPr>
          <w:sz w:val="21"/>
          <w:szCs w:val="21"/>
          <w:lang w:eastAsia="x-none"/>
        </w:rPr>
        <w:t>člen představenstva</w:t>
      </w:r>
      <w:r w:rsidR="002F0D27">
        <w:rPr>
          <w:sz w:val="21"/>
          <w:szCs w:val="21"/>
          <w:lang w:eastAsia="x-none"/>
        </w:rPr>
        <w:tab/>
      </w:r>
      <w:r w:rsidR="002F0D27">
        <w:rPr>
          <w:sz w:val="21"/>
          <w:szCs w:val="21"/>
          <w:lang w:eastAsia="x-none"/>
        </w:rPr>
        <w:tab/>
      </w:r>
      <w:r w:rsidR="002F0D27">
        <w:rPr>
          <w:sz w:val="21"/>
          <w:szCs w:val="21"/>
          <w:lang w:eastAsia="x-none"/>
        </w:rPr>
        <w:tab/>
      </w:r>
      <w:r w:rsidR="002F0D27">
        <w:rPr>
          <w:sz w:val="21"/>
          <w:szCs w:val="21"/>
          <w:lang w:eastAsia="x-none"/>
        </w:rPr>
        <w:tab/>
      </w:r>
      <w:r w:rsidR="002F0D27">
        <w:rPr>
          <w:sz w:val="21"/>
          <w:szCs w:val="21"/>
          <w:lang w:eastAsia="x-none"/>
        </w:rPr>
        <w:tab/>
        <w:t>primátor</w:t>
      </w:r>
    </w:p>
    <w:sectPr w:rsidR="007604A2" w:rsidRPr="007604A2" w:rsidSect="00624688">
      <w:headerReference w:type="default" r:id="rId7"/>
      <w:headerReference w:type="first" r:id="rId8"/>
      <w:pgSz w:w="11906" w:h="16838" w:code="9"/>
      <w:pgMar w:top="709" w:right="1418" w:bottom="1418" w:left="1418" w:header="79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650A" w14:textId="77777777" w:rsidR="00E70533" w:rsidRDefault="00E70533">
      <w:r>
        <w:separator/>
      </w:r>
    </w:p>
  </w:endnote>
  <w:endnote w:type="continuationSeparator" w:id="0">
    <w:p w14:paraId="6CB1418B" w14:textId="77777777" w:rsidR="00E70533" w:rsidRDefault="00E7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32E8" w14:textId="77777777" w:rsidR="00E70533" w:rsidRDefault="00E70533">
      <w:r>
        <w:separator/>
      </w:r>
    </w:p>
  </w:footnote>
  <w:footnote w:type="continuationSeparator" w:id="0">
    <w:p w14:paraId="5F922C53" w14:textId="77777777" w:rsidR="00E70533" w:rsidRDefault="00E7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0216" w14:textId="77777777" w:rsidR="00043A84" w:rsidRPr="00043A84" w:rsidRDefault="00043A84">
    <w:pPr>
      <w:pStyle w:val="Zhlav"/>
      <w:rPr>
        <w:sz w:val="16"/>
        <w:szCs w:val="16"/>
      </w:rPr>
    </w:pPr>
    <w:r w:rsidRPr="00043A84">
      <w:rPr>
        <w:sz w:val="16"/>
        <w:szCs w:val="16"/>
      </w:rPr>
      <w:t xml:space="preserve">                                                                                                                   </w:t>
    </w:r>
    <w:r>
      <w:rPr>
        <w:sz w:val="16"/>
        <w:szCs w:val="16"/>
      </w:rPr>
      <w:t xml:space="preserve">                                                             </w:t>
    </w:r>
    <w:r w:rsidRPr="00043A84">
      <w:rPr>
        <w:sz w:val="16"/>
        <w:szCs w:val="16"/>
      </w:rPr>
      <w:t>KS č. 20240024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BDDF" w14:textId="64763B30" w:rsidR="00954B01" w:rsidRPr="00AD1391" w:rsidRDefault="00320CF9" w:rsidP="002C5733">
    <w:pPr>
      <w:rPr>
        <w:smallCaps/>
      </w:rPr>
    </w:pPr>
    <w:r>
      <w:rPr>
        <w:smallCaps/>
        <w:noProof/>
        <w:lang w:eastAsia="zh-TW"/>
      </w:rPr>
      <w:drawing>
        <wp:anchor distT="0" distB="0" distL="114300" distR="114300" simplePos="0" relativeHeight="251657728" behindDoc="1" locked="0" layoutInCell="1" allowOverlap="1" wp14:anchorId="270B9C37" wp14:editId="18007431">
          <wp:simplePos x="0" y="0"/>
          <wp:positionH relativeFrom="column">
            <wp:posOffset>4105275</wp:posOffset>
          </wp:positionH>
          <wp:positionV relativeFrom="paragraph">
            <wp:posOffset>-49530</wp:posOffset>
          </wp:positionV>
          <wp:extent cx="1981200" cy="542925"/>
          <wp:effectExtent l="0" t="0" r="0" b="0"/>
          <wp:wrapTight wrapText="bothSides">
            <wp:wrapPolygon edited="0">
              <wp:start x="0" y="0"/>
              <wp:lineTo x="0" y="21221"/>
              <wp:lineTo x="21392" y="21221"/>
              <wp:lineTo x="2139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rPr>
        <w:b/>
      </w:rPr>
    </w:lvl>
  </w:abstractNum>
  <w:abstractNum w:abstractNumId="1" w15:restartNumberingAfterBreak="0">
    <w:nsid w:val="00000004"/>
    <w:multiLevelType w:val="singleLevel"/>
    <w:tmpl w:val="00000004"/>
    <w:name w:val="WW8Num19"/>
    <w:lvl w:ilvl="0">
      <w:start w:val="1"/>
      <w:numFmt w:val="lowerLetter"/>
      <w:lvlText w:val="%1)"/>
      <w:lvlJc w:val="left"/>
      <w:pPr>
        <w:tabs>
          <w:tab w:val="num" w:pos="0"/>
        </w:tabs>
        <w:ind w:left="786" w:hanging="360"/>
      </w:pPr>
      <w:rPr>
        <w:rFonts w:ascii="Times New Roman" w:hAnsi="Times New Roman" w:cs="Times New Roman" w:hint="default"/>
        <w:sz w:val="24"/>
        <w:szCs w:val="24"/>
      </w:rPr>
    </w:lvl>
  </w:abstractNum>
  <w:abstractNum w:abstractNumId="2" w15:restartNumberingAfterBreak="0">
    <w:nsid w:val="059B2B1D"/>
    <w:multiLevelType w:val="hybridMultilevel"/>
    <w:tmpl w:val="819E20BA"/>
    <w:lvl w:ilvl="0" w:tplc="E15E6CA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BBF3E7F"/>
    <w:multiLevelType w:val="hybridMultilevel"/>
    <w:tmpl w:val="7E6EDE4E"/>
    <w:lvl w:ilvl="0" w:tplc="04050001">
      <w:start w:val="1"/>
      <w:numFmt w:val="bullet"/>
      <w:lvlText w:val=""/>
      <w:lvlJc w:val="left"/>
      <w:pPr>
        <w:ind w:left="1204" w:hanging="360"/>
      </w:pPr>
      <w:rPr>
        <w:rFonts w:ascii="Symbol" w:hAnsi="Symbol" w:hint="default"/>
      </w:rPr>
    </w:lvl>
    <w:lvl w:ilvl="1" w:tplc="04050003" w:tentative="1">
      <w:start w:val="1"/>
      <w:numFmt w:val="bullet"/>
      <w:lvlText w:val="o"/>
      <w:lvlJc w:val="left"/>
      <w:pPr>
        <w:ind w:left="1924" w:hanging="360"/>
      </w:pPr>
      <w:rPr>
        <w:rFonts w:ascii="Courier New" w:hAnsi="Courier New" w:cs="Courier New" w:hint="default"/>
      </w:rPr>
    </w:lvl>
    <w:lvl w:ilvl="2" w:tplc="04050005" w:tentative="1">
      <w:start w:val="1"/>
      <w:numFmt w:val="bullet"/>
      <w:lvlText w:val=""/>
      <w:lvlJc w:val="left"/>
      <w:pPr>
        <w:ind w:left="2644" w:hanging="360"/>
      </w:pPr>
      <w:rPr>
        <w:rFonts w:ascii="Wingdings" w:hAnsi="Wingdings" w:hint="default"/>
      </w:rPr>
    </w:lvl>
    <w:lvl w:ilvl="3" w:tplc="04050001" w:tentative="1">
      <w:start w:val="1"/>
      <w:numFmt w:val="bullet"/>
      <w:lvlText w:val=""/>
      <w:lvlJc w:val="left"/>
      <w:pPr>
        <w:ind w:left="3364" w:hanging="360"/>
      </w:pPr>
      <w:rPr>
        <w:rFonts w:ascii="Symbol" w:hAnsi="Symbol" w:hint="default"/>
      </w:rPr>
    </w:lvl>
    <w:lvl w:ilvl="4" w:tplc="04050003" w:tentative="1">
      <w:start w:val="1"/>
      <w:numFmt w:val="bullet"/>
      <w:lvlText w:val="o"/>
      <w:lvlJc w:val="left"/>
      <w:pPr>
        <w:ind w:left="4084" w:hanging="360"/>
      </w:pPr>
      <w:rPr>
        <w:rFonts w:ascii="Courier New" w:hAnsi="Courier New" w:cs="Courier New" w:hint="default"/>
      </w:rPr>
    </w:lvl>
    <w:lvl w:ilvl="5" w:tplc="04050005" w:tentative="1">
      <w:start w:val="1"/>
      <w:numFmt w:val="bullet"/>
      <w:lvlText w:val=""/>
      <w:lvlJc w:val="left"/>
      <w:pPr>
        <w:ind w:left="4804" w:hanging="360"/>
      </w:pPr>
      <w:rPr>
        <w:rFonts w:ascii="Wingdings" w:hAnsi="Wingdings" w:hint="default"/>
      </w:rPr>
    </w:lvl>
    <w:lvl w:ilvl="6" w:tplc="04050001" w:tentative="1">
      <w:start w:val="1"/>
      <w:numFmt w:val="bullet"/>
      <w:lvlText w:val=""/>
      <w:lvlJc w:val="left"/>
      <w:pPr>
        <w:ind w:left="5524" w:hanging="360"/>
      </w:pPr>
      <w:rPr>
        <w:rFonts w:ascii="Symbol" w:hAnsi="Symbol" w:hint="default"/>
      </w:rPr>
    </w:lvl>
    <w:lvl w:ilvl="7" w:tplc="04050003" w:tentative="1">
      <w:start w:val="1"/>
      <w:numFmt w:val="bullet"/>
      <w:lvlText w:val="o"/>
      <w:lvlJc w:val="left"/>
      <w:pPr>
        <w:ind w:left="6244" w:hanging="360"/>
      </w:pPr>
      <w:rPr>
        <w:rFonts w:ascii="Courier New" w:hAnsi="Courier New" w:cs="Courier New" w:hint="default"/>
      </w:rPr>
    </w:lvl>
    <w:lvl w:ilvl="8" w:tplc="04050005" w:tentative="1">
      <w:start w:val="1"/>
      <w:numFmt w:val="bullet"/>
      <w:lvlText w:val=""/>
      <w:lvlJc w:val="left"/>
      <w:pPr>
        <w:ind w:left="6964" w:hanging="360"/>
      </w:pPr>
      <w:rPr>
        <w:rFonts w:ascii="Wingdings" w:hAnsi="Wingdings" w:hint="default"/>
      </w:rPr>
    </w:lvl>
  </w:abstractNum>
  <w:abstractNum w:abstractNumId="4" w15:restartNumberingAfterBreak="0">
    <w:nsid w:val="0FD80D2C"/>
    <w:multiLevelType w:val="hybridMultilevel"/>
    <w:tmpl w:val="4870780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DC0D6E"/>
    <w:multiLevelType w:val="hybridMultilevel"/>
    <w:tmpl w:val="C7B60D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C201A7"/>
    <w:multiLevelType w:val="hybridMultilevel"/>
    <w:tmpl w:val="B87887F0"/>
    <w:lvl w:ilvl="0" w:tplc="8F509CD4">
      <w:start w:val="1"/>
      <w:numFmt w:val="bullet"/>
      <w:lvlText w:val="-"/>
      <w:lvlJc w:val="left"/>
      <w:pPr>
        <w:ind w:left="1068" w:hanging="360"/>
      </w:pPr>
      <w:rPr>
        <w:rFonts w:ascii="Arial" w:eastAsia="Times New Roman" w:hAnsi="Arial" w:cs="Arial" w:hint="default"/>
        <w:b w:val="0"/>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273A08A2"/>
    <w:multiLevelType w:val="hybridMultilevel"/>
    <w:tmpl w:val="E15662EE"/>
    <w:lvl w:ilvl="0" w:tplc="A8A8C8A6">
      <w:start w:val="1"/>
      <w:numFmt w:val="upperLetter"/>
      <w:lvlText w:val="(%1)"/>
      <w:lvlJc w:val="left"/>
      <w:pPr>
        <w:tabs>
          <w:tab w:val="num" w:pos="851"/>
        </w:tabs>
        <w:ind w:left="851" w:hanging="851"/>
      </w:pPr>
      <w:rPr>
        <w:rFonts w:hint="default"/>
        <w:b w:val="0"/>
        <w:i w:val="0"/>
        <w:sz w:val="22"/>
      </w:rPr>
    </w:lvl>
    <w:lvl w:ilvl="1" w:tplc="F53E0822">
      <w:start w:val="1"/>
      <w:numFmt w:val="upperLetter"/>
      <w:lvlText w:val="(%2)"/>
      <w:lvlJc w:val="left"/>
      <w:pPr>
        <w:tabs>
          <w:tab w:val="num" w:pos="709"/>
        </w:tabs>
        <w:ind w:left="709" w:hanging="709"/>
      </w:pPr>
      <w:rPr>
        <w:rFonts w:hint="default"/>
        <w:b w:val="0"/>
        <w:bCs/>
        <w:i w:val="0"/>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DA5B89"/>
    <w:multiLevelType w:val="hybridMultilevel"/>
    <w:tmpl w:val="3D741894"/>
    <w:lvl w:ilvl="0" w:tplc="5E3E0A6E">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403B51F5"/>
    <w:multiLevelType w:val="hybridMultilevel"/>
    <w:tmpl w:val="710E8FBA"/>
    <w:lvl w:ilvl="0" w:tplc="1F3A600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42877FA2"/>
    <w:multiLevelType w:val="hybridMultilevel"/>
    <w:tmpl w:val="3104F41C"/>
    <w:lvl w:ilvl="0" w:tplc="FB2C8AE2">
      <w:start w:val="1"/>
      <w:numFmt w:val="decimal"/>
      <w:lvlText w:val="(%1)"/>
      <w:lvlJc w:val="left"/>
      <w:pPr>
        <w:tabs>
          <w:tab w:val="num" w:pos="709"/>
        </w:tabs>
        <w:ind w:left="709" w:hanging="709"/>
      </w:pPr>
      <w:rPr>
        <w:rFonts w:ascii="Arial" w:hAnsi="Arial" w:hint="default"/>
        <w:b/>
        <w:bCs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2E34DA2"/>
    <w:multiLevelType w:val="hybridMultilevel"/>
    <w:tmpl w:val="AE627072"/>
    <w:lvl w:ilvl="0" w:tplc="9772904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3A55902"/>
    <w:multiLevelType w:val="multilevel"/>
    <w:tmpl w:val="A29826BA"/>
    <w:lvl w:ilvl="0">
      <w:start w:val="1"/>
      <w:numFmt w:val="upperRoman"/>
      <w:pStyle w:val="Nadpis1"/>
      <w:suff w:val="nothing"/>
      <w:lvlText w:val="%1."/>
      <w:lvlJc w:val="center"/>
      <w:pPr>
        <w:ind w:left="4253" w:firstLine="0"/>
      </w:pPr>
      <w:rPr>
        <w:sz w:val="21"/>
        <w:szCs w:val="21"/>
      </w:rPr>
    </w:lvl>
    <w:lvl w:ilvl="1">
      <w:start w:val="1"/>
      <w:numFmt w:val="decimal"/>
      <w:pStyle w:val="Nadpis2"/>
      <w:isLgl/>
      <w:lvlText w:val="%1.%2"/>
      <w:lvlJc w:val="left"/>
      <w:pPr>
        <w:tabs>
          <w:tab w:val="num" w:pos="851"/>
        </w:tabs>
        <w:ind w:left="851" w:hanging="709"/>
      </w:pPr>
      <w:rPr>
        <w:sz w:val="21"/>
        <w:szCs w:val="21"/>
      </w:rPr>
    </w:lvl>
    <w:lvl w:ilvl="2">
      <w:start w:val="1"/>
      <w:numFmt w:val="decimal"/>
      <w:pStyle w:val="Nadpis3"/>
      <w:isLgl/>
      <w:lvlText w:val="%1.%2.%3"/>
      <w:lvlJc w:val="left"/>
      <w:pPr>
        <w:tabs>
          <w:tab w:val="num" w:pos="1418"/>
        </w:tabs>
        <w:ind w:left="1418" w:hanging="709"/>
      </w:pPr>
      <w:rPr>
        <w:rFonts w:hint="default"/>
      </w:rPr>
    </w:lvl>
    <w:lvl w:ilvl="3">
      <w:start w:val="1"/>
      <w:numFmt w:val="decimal"/>
      <w:pStyle w:val="Nadpis4"/>
      <w:isLgl/>
      <w:lvlText w:val="%1.%2.%3.%4"/>
      <w:lvlJc w:val="left"/>
      <w:pPr>
        <w:tabs>
          <w:tab w:val="num" w:pos="2268"/>
        </w:tabs>
        <w:ind w:left="2268" w:hanging="850"/>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444A0C8F"/>
    <w:multiLevelType w:val="hybridMultilevel"/>
    <w:tmpl w:val="3104F41C"/>
    <w:lvl w:ilvl="0" w:tplc="FB2C8AE2">
      <w:start w:val="1"/>
      <w:numFmt w:val="decimal"/>
      <w:lvlText w:val="(%1)"/>
      <w:lvlJc w:val="left"/>
      <w:pPr>
        <w:tabs>
          <w:tab w:val="num" w:pos="709"/>
        </w:tabs>
        <w:ind w:left="709" w:hanging="709"/>
      </w:pPr>
      <w:rPr>
        <w:rFonts w:ascii="Arial" w:hAnsi="Arial" w:hint="default"/>
        <w:b/>
        <w:bCs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6069F0"/>
    <w:multiLevelType w:val="hybridMultilevel"/>
    <w:tmpl w:val="E6AE2B72"/>
    <w:lvl w:ilvl="0" w:tplc="C598DFAE">
      <w:start w:val="1"/>
      <w:numFmt w:val="lowerRoman"/>
      <w:lvlText w:val="(%1)"/>
      <w:lvlJc w:val="left"/>
      <w:pPr>
        <w:ind w:left="1429" w:hanging="360"/>
      </w:pPr>
      <w:rPr>
        <w:rFonts w:ascii="Arial" w:eastAsia="Times New Roman" w:hAnsi="Arial" w:cs="Arial"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49005860"/>
    <w:multiLevelType w:val="hybridMultilevel"/>
    <w:tmpl w:val="DECA81CA"/>
    <w:lvl w:ilvl="0" w:tplc="885A877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B3E4046"/>
    <w:multiLevelType w:val="hybridMultilevel"/>
    <w:tmpl w:val="762605EC"/>
    <w:lvl w:ilvl="0" w:tplc="848692BC">
      <w:start w:val="1"/>
      <w:numFmt w:val="decimal"/>
      <w:lvlText w:val="%1."/>
      <w:lvlJc w:val="left"/>
      <w:pPr>
        <w:ind w:left="578" w:hanging="439"/>
      </w:pPr>
      <w:rPr>
        <w:rFonts w:hint="default"/>
        <w:b/>
        <w:bCs/>
        <w:w w:val="104"/>
      </w:rPr>
    </w:lvl>
    <w:lvl w:ilvl="1" w:tplc="39BC5A18">
      <w:numFmt w:val="bullet"/>
      <w:lvlText w:val="•"/>
      <w:lvlJc w:val="left"/>
      <w:pPr>
        <w:ind w:left="1454" w:hanging="439"/>
      </w:pPr>
      <w:rPr>
        <w:rFonts w:hint="default"/>
      </w:rPr>
    </w:lvl>
    <w:lvl w:ilvl="2" w:tplc="C3B23938">
      <w:numFmt w:val="bullet"/>
      <w:lvlText w:val="•"/>
      <w:lvlJc w:val="left"/>
      <w:pPr>
        <w:ind w:left="2328" w:hanging="439"/>
      </w:pPr>
      <w:rPr>
        <w:rFonts w:hint="default"/>
      </w:rPr>
    </w:lvl>
    <w:lvl w:ilvl="3" w:tplc="87203A94">
      <w:numFmt w:val="bullet"/>
      <w:lvlText w:val="•"/>
      <w:lvlJc w:val="left"/>
      <w:pPr>
        <w:ind w:left="3203" w:hanging="439"/>
      </w:pPr>
      <w:rPr>
        <w:rFonts w:hint="default"/>
      </w:rPr>
    </w:lvl>
    <w:lvl w:ilvl="4" w:tplc="A8B4A8DA">
      <w:numFmt w:val="bullet"/>
      <w:lvlText w:val="•"/>
      <w:lvlJc w:val="left"/>
      <w:pPr>
        <w:ind w:left="4077" w:hanging="439"/>
      </w:pPr>
      <w:rPr>
        <w:rFonts w:hint="default"/>
      </w:rPr>
    </w:lvl>
    <w:lvl w:ilvl="5" w:tplc="36E07C8A">
      <w:numFmt w:val="bullet"/>
      <w:lvlText w:val="•"/>
      <w:lvlJc w:val="left"/>
      <w:pPr>
        <w:ind w:left="4952" w:hanging="439"/>
      </w:pPr>
      <w:rPr>
        <w:rFonts w:hint="default"/>
      </w:rPr>
    </w:lvl>
    <w:lvl w:ilvl="6" w:tplc="26BEACF4">
      <w:numFmt w:val="bullet"/>
      <w:lvlText w:val="•"/>
      <w:lvlJc w:val="left"/>
      <w:pPr>
        <w:ind w:left="5826" w:hanging="439"/>
      </w:pPr>
      <w:rPr>
        <w:rFonts w:hint="default"/>
      </w:rPr>
    </w:lvl>
    <w:lvl w:ilvl="7" w:tplc="7DA0DBF4">
      <w:numFmt w:val="bullet"/>
      <w:lvlText w:val="•"/>
      <w:lvlJc w:val="left"/>
      <w:pPr>
        <w:ind w:left="6700" w:hanging="439"/>
      </w:pPr>
      <w:rPr>
        <w:rFonts w:hint="default"/>
      </w:rPr>
    </w:lvl>
    <w:lvl w:ilvl="8" w:tplc="CB8078F8">
      <w:numFmt w:val="bullet"/>
      <w:lvlText w:val="•"/>
      <w:lvlJc w:val="left"/>
      <w:pPr>
        <w:ind w:left="7575" w:hanging="439"/>
      </w:pPr>
      <w:rPr>
        <w:rFonts w:hint="default"/>
      </w:rPr>
    </w:lvl>
  </w:abstractNum>
  <w:abstractNum w:abstractNumId="17" w15:restartNumberingAfterBreak="0">
    <w:nsid w:val="5531717C"/>
    <w:multiLevelType w:val="hybridMultilevel"/>
    <w:tmpl w:val="DF4C25EA"/>
    <w:lvl w:ilvl="0" w:tplc="0405000F">
      <w:start w:val="1"/>
      <w:numFmt w:val="decimal"/>
      <w:lvlText w:val="%1."/>
      <w:lvlJc w:val="left"/>
      <w:pPr>
        <w:tabs>
          <w:tab w:val="num" w:pos="360"/>
        </w:tabs>
        <w:ind w:left="360" w:hanging="360"/>
      </w:pPr>
    </w:lvl>
    <w:lvl w:ilvl="1" w:tplc="F73096B6">
      <w:numFmt w:val="bullet"/>
      <w:lvlText w:val="-"/>
      <w:lvlJc w:val="left"/>
      <w:pPr>
        <w:ind w:left="1080" w:hanging="360"/>
      </w:pPr>
      <w:rPr>
        <w:rFonts w:ascii="Arial" w:eastAsia="Times New Roman" w:hAnsi="Arial" w:cs="Aria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5B95BC5"/>
    <w:multiLevelType w:val="hybridMultilevel"/>
    <w:tmpl w:val="A2FACA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BD1180"/>
    <w:multiLevelType w:val="hybridMultilevel"/>
    <w:tmpl w:val="708ABDDA"/>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94F618A"/>
    <w:multiLevelType w:val="hybridMultilevel"/>
    <w:tmpl w:val="525E6F6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5F660756"/>
    <w:multiLevelType w:val="hybridMultilevel"/>
    <w:tmpl w:val="38347240"/>
    <w:lvl w:ilvl="0" w:tplc="C598DFAE">
      <w:start w:val="1"/>
      <w:numFmt w:val="lowerRoman"/>
      <w:lvlText w:val="(%1)"/>
      <w:lvlJc w:val="left"/>
      <w:pPr>
        <w:ind w:left="1429" w:hanging="360"/>
      </w:pPr>
      <w:rPr>
        <w:rFonts w:ascii="Arial" w:eastAsia="Times New Roman" w:hAnsi="Arial" w:cs="Arial"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77A26231"/>
    <w:multiLevelType w:val="hybridMultilevel"/>
    <w:tmpl w:val="9190D4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BE54F98"/>
    <w:multiLevelType w:val="hybridMultilevel"/>
    <w:tmpl w:val="00809FC6"/>
    <w:lvl w:ilvl="0" w:tplc="D6BEB07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7DD65615"/>
    <w:multiLevelType w:val="hybridMultilevel"/>
    <w:tmpl w:val="32369186"/>
    <w:lvl w:ilvl="0" w:tplc="3C88A500">
      <w:start w:val="1"/>
      <w:numFmt w:val="decimal"/>
      <w:lvlText w:val="%1."/>
      <w:lvlJc w:val="left"/>
      <w:pPr>
        <w:ind w:left="360" w:hanging="360"/>
      </w:pPr>
      <w:rPr>
        <w:b w:val="0"/>
        <w:bCs/>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642541361">
    <w:abstractNumId w:val="12"/>
  </w:num>
  <w:num w:numId="2" w16cid:durableId="566258468">
    <w:abstractNumId w:val="7"/>
  </w:num>
  <w:num w:numId="3" w16cid:durableId="180246450">
    <w:abstractNumId w:val="12"/>
  </w:num>
  <w:num w:numId="4" w16cid:durableId="4663145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1425000">
    <w:abstractNumId w:val="13"/>
  </w:num>
  <w:num w:numId="6" w16cid:durableId="1599872305">
    <w:abstractNumId w:val="9"/>
  </w:num>
  <w:num w:numId="7" w16cid:durableId="464006134">
    <w:abstractNumId w:val="10"/>
  </w:num>
  <w:num w:numId="8" w16cid:durableId="711157102">
    <w:abstractNumId w:val="21"/>
  </w:num>
  <w:num w:numId="9" w16cid:durableId="49355154">
    <w:abstractNumId w:val="14"/>
  </w:num>
  <w:num w:numId="10" w16cid:durableId="846097042">
    <w:abstractNumId w:val="6"/>
  </w:num>
  <w:num w:numId="11" w16cid:durableId="989791635">
    <w:abstractNumId w:val="11"/>
  </w:num>
  <w:num w:numId="12" w16cid:durableId="27147296">
    <w:abstractNumId w:val="4"/>
  </w:num>
  <w:num w:numId="13" w16cid:durableId="1418789477">
    <w:abstractNumId w:val="23"/>
  </w:num>
  <w:num w:numId="14" w16cid:durableId="242834613">
    <w:abstractNumId w:val="3"/>
  </w:num>
  <w:num w:numId="15" w16cid:durableId="1445609016">
    <w:abstractNumId w:val="24"/>
  </w:num>
  <w:num w:numId="16" w16cid:durableId="1042828279">
    <w:abstractNumId w:val="2"/>
  </w:num>
  <w:num w:numId="17" w16cid:durableId="23140699">
    <w:abstractNumId w:val="5"/>
  </w:num>
  <w:num w:numId="18" w16cid:durableId="2060200234">
    <w:abstractNumId w:val="15"/>
  </w:num>
  <w:num w:numId="19" w16cid:durableId="1846169202">
    <w:abstractNumId w:val="22"/>
  </w:num>
  <w:num w:numId="20" w16cid:durableId="1079987731">
    <w:abstractNumId w:val="17"/>
  </w:num>
  <w:num w:numId="21" w16cid:durableId="1887909265">
    <w:abstractNumId w:val="19"/>
  </w:num>
  <w:num w:numId="22" w16cid:durableId="1039745683">
    <w:abstractNumId w:val="20"/>
  </w:num>
  <w:num w:numId="23" w16cid:durableId="1098528366">
    <w:abstractNumId w:val="18"/>
  </w:num>
  <w:num w:numId="24" w16cid:durableId="1177110408">
    <w:abstractNumId w:val="16"/>
  </w:num>
  <w:num w:numId="25" w16cid:durableId="20625581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C1"/>
    <w:rsid w:val="00002E75"/>
    <w:rsid w:val="00011798"/>
    <w:rsid w:val="0001379E"/>
    <w:rsid w:val="0001671B"/>
    <w:rsid w:val="00017A54"/>
    <w:rsid w:val="0002102C"/>
    <w:rsid w:val="00023023"/>
    <w:rsid w:val="0002598F"/>
    <w:rsid w:val="000271B9"/>
    <w:rsid w:val="00031EF1"/>
    <w:rsid w:val="000342D6"/>
    <w:rsid w:val="0003430B"/>
    <w:rsid w:val="00037A5F"/>
    <w:rsid w:val="00042333"/>
    <w:rsid w:val="00043A84"/>
    <w:rsid w:val="000444BC"/>
    <w:rsid w:val="00053910"/>
    <w:rsid w:val="000539FE"/>
    <w:rsid w:val="00054D25"/>
    <w:rsid w:val="0007104D"/>
    <w:rsid w:val="0007177B"/>
    <w:rsid w:val="000725C8"/>
    <w:rsid w:val="000739FE"/>
    <w:rsid w:val="00076294"/>
    <w:rsid w:val="000762C6"/>
    <w:rsid w:val="000821E2"/>
    <w:rsid w:val="00082363"/>
    <w:rsid w:val="00084CCB"/>
    <w:rsid w:val="00090DA5"/>
    <w:rsid w:val="000969BE"/>
    <w:rsid w:val="0009709E"/>
    <w:rsid w:val="000979E6"/>
    <w:rsid w:val="00097F59"/>
    <w:rsid w:val="000A0E66"/>
    <w:rsid w:val="000A2705"/>
    <w:rsid w:val="000A4CBC"/>
    <w:rsid w:val="000A4DAA"/>
    <w:rsid w:val="000A5942"/>
    <w:rsid w:val="000B2169"/>
    <w:rsid w:val="000B2B18"/>
    <w:rsid w:val="000B6702"/>
    <w:rsid w:val="000C074A"/>
    <w:rsid w:val="000C53E7"/>
    <w:rsid w:val="000D1369"/>
    <w:rsid w:val="000D1B76"/>
    <w:rsid w:val="000D1F9C"/>
    <w:rsid w:val="000D64FE"/>
    <w:rsid w:val="000D7975"/>
    <w:rsid w:val="000D7B77"/>
    <w:rsid w:val="000E26FC"/>
    <w:rsid w:val="000E2E53"/>
    <w:rsid w:val="000F04C2"/>
    <w:rsid w:val="000F2C62"/>
    <w:rsid w:val="000F2F6E"/>
    <w:rsid w:val="000F5642"/>
    <w:rsid w:val="000F64E4"/>
    <w:rsid w:val="000F69E8"/>
    <w:rsid w:val="00104A1B"/>
    <w:rsid w:val="00105505"/>
    <w:rsid w:val="00107185"/>
    <w:rsid w:val="0011398D"/>
    <w:rsid w:val="00114A85"/>
    <w:rsid w:val="00114C40"/>
    <w:rsid w:val="00114EA2"/>
    <w:rsid w:val="001153EE"/>
    <w:rsid w:val="00115C57"/>
    <w:rsid w:val="00115FCF"/>
    <w:rsid w:val="0011614D"/>
    <w:rsid w:val="0011634F"/>
    <w:rsid w:val="0013411D"/>
    <w:rsid w:val="00134F8A"/>
    <w:rsid w:val="00135FFB"/>
    <w:rsid w:val="00137AD2"/>
    <w:rsid w:val="0014503E"/>
    <w:rsid w:val="001457C6"/>
    <w:rsid w:val="0014782B"/>
    <w:rsid w:val="001511AA"/>
    <w:rsid w:val="0015555B"/>
    <w:rsid w:val="00156997"/>
    <w:rsid w:val="00162C9C"/>
    <w:rsid w:val="0016469A"/>
    <w:rsid w:val="001650A7"/>
    <w:rsid w:val="00165186"/>
    <w:rsid w:val="001663AA"/>
    <w:rsid w:val="001669DF"/>
    <w:rsid w:val="00166D10"/>
    <w:rsid w:val="00171B5A"/>
    <w:rsid w:val="00174ACE"/>
    <w:rsid w:val="00176111"/>
    <w:rsid w:val="00176B5B"/>
    <w:rsid w:val="00177ACA"/>
    <w:rsid w:val="00177B5A"/>
    <w:rsid w:val="00182A32"/>
    <w:rsid w:val="00185F68"/>
    <w:rsid w:val="00187494"/>
    <w:rsid w:val="00187FAC"/>
    <w:rsid w:val="00190229"/>
    <w:rsid w:val="00190708"/>
    <w:rsid w:val="00190AD0"/>
    <w:rsid w:val="00192996"/>
    <w:rsid w:val="001A067F"/>
    <w:rsid w:val="001A7992"/>
    <w:rsid w:val="001B27F9"/>
    <w:rsid w:val="001B51C1"/>
    <w:rsid w:val="001B66F0"/>
    <w:rsid w:val="001C1D1D"/>
    <w:rsid w:val="001C327C"/>
    <w:rsid w:val="001C383C"/>
    <w:rsid w:val="001C486E"/>
    <w:rsid w:val="001C624F"/>
    <w:rsid w:val="001D4150"/>
    <w:rsid w:val="001D4CE7"/>
    <w:rsid w:val="001D5951"/>
    <w:rsid w:val="001E0914"/>
    <w:rsid w:val="001E09DC"/>
    <w:rsid w:val="001E3CF8"/>
    <w:rsid w:val="001E4969"/>
    <w:rsid w:val="001E4EF1"/>
    <w:rsid w:val="001F2592"/>
    <w:rsid w:val="00200EA5"/>
    <w:rsid w:val="00201477"/>
    <w:rsid w:val="002052B2"/>
    <w:rsid w:val="00205717"/>
    <w:rsid w:val="00207953"/>
    <w:rsid w:val="0021077D"/>
    <w:rsid w:val="00212FB5"/>
    <w:rsid w:val="002142BB"/>
    <w:rsid w:val="00215B3B"/>
    <w:rsid w:val="00217DDC"/>
    <w:rsid w:val="002316A2"/>
    <w:rsid w:val="002327AE"/>
    <w:rsid w:val="00232B3B"/>
    <w:rsid w:val="002355BE"/>
    <w:rsid w:val="00240347"/>
    <w:rsid w:val="00243B6B"/>
    <w:rsid w:val="00245245"/>
    <w:rsid w:val="00245D01"/>
    <w:rsid w:val="00263599"/>
    <w:rsid w:val="0026376D"/>
    <w:rsid w:val="00264EFD"/>
    <w:rsid w:val="002661B9"/>
    <w:rsid w:val="00267243"/>
    <w:rsid w:val="00267CD8"/>
    <w:rsid w:val="002705A4"/>
    <w:rsid w:val="002721FF"/>
    <w:rsid w:val="00273181"/>
    <w:rsid w:val="002751A1"/>
    <w:rsid w:val="0027521E"/>
    <w:rsid w:val="002762D6"/>
    <w:rsid w:val="00276ECA"/>
    <w:rsid w:val="00277438"/>
    <w:rsid w:val="00281B80"/>
    <w:rsid w:val="0028362A"/>
    <w:rsid w:val="00283991"/>
    <w:rsid w:val="00291FFD"/>
    <w:rsid w:val="002921FC"/>
    <w:rsid w:val="002927E1"/>
    <w:rsid w:val="002957AB"/>
    <w:rsid w:val="002A3A2A"/>
    <w:rsid w:val="002A4EF7"/>
    <w:rsid w:val="002A5C17"/>
    <w:rsid w:val="002A76C0"/>
    <w:rsid w:val="002B0974"/>
    <w:rsid w:val="002B1909"/>
    <w:rsid w:val="002B3776"/>
    <w:rsid w:val="002B41B5"/>
    <w:rsid w:val="002B4ABD"/>
    <w:rsid w:val="002C5733"/>
    <w:rsid w:val="002C5D3E"/>
    <w:rsid w:val="002C5F77"/>
    <w:rsid w:val="002C692C"/>
    <w:rsid w:val="002C77C7"/>
    <w:rsid w:val="002D1C95"/>
    <w:rsid w:val="002D421E"/>
    <w:rsid w:val="002D4704"/>
    <w:rsid w:val="002D5AAD"/>
    <w:rsid w:val="002D5CFF"/>
    <w:rsid w:val="002D7AE0"/>
    <w:rsid w:val="002E0F50"/>
    <w:rsid w:val="002E17E7"/>
    <w:rsid w:val="002E3E89"/>
    <w:rsid w:val="002E57A9"/>
    <w:rsid w:val="002E73DD"/>
    <w:rsid w:val="002F0796"/>
    <w:rsid w:val="002F0D27"/>
    <w:rsid w:val="002F1D1A"/>
    <w:rsid w:val="002F33C3"/>
    <w:rsid w:val="002F4DF4"/>
    <w:rsid w:val="002F52AF"/>
    <w:rsid w:val="002F6C76"/>
    <w:rsid w:val="003003BF"/>
    <w:rsid w:val="0030118C"/>
    <w:rsid w:val="00302923"/>
    <w:rsid w:val="003038E7"/>
    <w:rsid w:val="00306EFB"/>
    <w:rsid w:val="003078C2"/>
    <w:rsid w:val="00310125"/>
    <w:rsid w:val="00311AE5"/>
    <w:rsid w:val="00311F6B"/>
    <w:rsid w:val="003138BF"/>
    <w:rsid w:val="003208DD"/>
    <w:rsid w:val="00320CF9"/>
    <w:rsid w:val="00320D3C"/>
    <w:rsid w:val="00321801"/>
    <w:rsid w:val="00327B9F"/>
    <w:rsid w:val="00327C1A"/>
    <w:rsid w:val="003304EB"/>
    <w:rsid w:val="0033054E"/>
    <w:rsid w:val="0033179E"/>
    <w:rsid w:val="00332BC7"/>
    <w:rsid w:val="003334F6"/>
    <w:rsid w:val="00333C1F"/>
    <w:rsid w:val="00337146"/>
    <w:rsid w:val="003375CD"/>
    <w:rsid w:val="00341B1A"/>
    <w:rsid w:val="00343A97"/>
    <w:rsid w:val="00346A60"/>
    <w:rsid w:val="00352E1E"/>
    <w:rsid w:val="00355FE4"/>
    <w:rsid w:val="00357FFC"/>
    <w:rsid w:val="0036034F"/>
    <w:rsid w:val="00360949"/>
    <w:rsid w:val="00366506"/>
    <w:rsid w:val="003668E5"/>
    <w:rsid w:val="003679BC"/>
    <w:rsid w:val="003761CC"/>
    <w:rsid w:val="00381189"/>
    <w:rsid w:val="00381253"/>
    <w:rsid w:val="00381671"/>
    <w:rsid w:val="00381A28"/>
    <w:rsid w:val="00384D97"/>
    <w:rsid w:val="0038769F"/>
    <w:rsid w:val="003909DB"/>
    <w:rsid w:val="00393283"/>
    <w:rsid w:val="00394C3E"/>
    <w:rsid w:val="003A1F42"/>
    <w:rsid w:val="003A1FB3"/>
    <w:rsid w:val="003A3898"/>
    <w:rsid w:val="003A44DB"/>
    <w:rsid w:val="003B0605"/>
    <w:rsid w:val="003B39ED"/>
    <w:rsid w:val="003C2B71"/>
    <w:rsid w:val="003C2DD9"/>
    <w:rsid w:val="003C757F"/>
    <w:rsid w:val="003C7CAF"/>
    <w:rsid w:val="003D1E7B"/>
    <w:rsid w:val="003D5267"/>
    <w:rsid w:val="003D5809"/>
    <w:rsid w:val="003D5AFB"/>
    <w:rsid w:val="003E4E41"/>
    <w:rsid w:val="003E66CE"/>
    <w:rsid w:val="003E6D6B"/>
    <w:rsid w:val="003F14E2"/>
    <w:rsid w:val="003F22C8"/>
    <w:rsid w:val="003F24AA"/>
    <w:rsid w:val="003F4E22"/>
    <w:rsid w:val="003F5555"/>
    <w:rsid w:val="003F5EA0"/>
    <w:rsid w:val="003F626B"/>
    <w:rsid w:val="003F65A9"/>
    <w:rsid w:val="003F704F"/>
    <w:rsid w:val="003F7805"/>
    <w:rsid w:val="00402CBD"/>
    <w:rsid w:val="0040335A"/>
    <w:rsid w:val="004038BB"/>
    <w:rsid w:val="0040499F"/>
    <w:rsid w:val="0040598C"/>
    <w:rsid w:val="00406C2B"/>
    <w:rsid w:val="00410D0E"/>
    <w:rsid w:val="00411D14"/>
    <w:rsid w:val="00412D04"/>
    <w:rsid w:val="00413271"/>
    <w:rsid w:val="00413D74"/>
    <w:rsid w:val="00416E28"/>
    <w:rsid w:val="00417182"/>
    <w:rsid w:val="00417285"/>
    <w:rsid w:val="004173D7"/>
    <w:rsid w:val="00424CD8"/>
    <w:rsid w:val="00425516"/>
    <w:rsid w:val="00427FE5"/>
    <w:rsid w:val="00435E51"/>
    <w:rsid w:val="004364A8"/>
    <w:rsid w:val="00436A13"/>
    <w:rsid w:val="004413C2"/>
    <w:rsid w:val="00441B73"/>
    <w:rsid w:val="004423DC"/>
    <w:rsid w:val="00443F7D"/>
    <w:rsid w:val="00447576"/>
    <w:rsid w:val="00447AFF"/>
    <w:rsid w:val="00452DA7"/>
    <w:rsid w:val="00454849"/>
    <w:rsid w:val="00457096"/>
    <w:rsid w:val="0045725E"/>
    <w:rsid w:val="00461922"/>
    <w:rsid w:val="00461F7F"/>
    <w:rsid w:val="00464AEE"/>
    <w:rsid w:val="0046510C"/>
    <w:rsid w:val="004654AD"/>
    <w:rsid w:val="004655E4"/>
    <w:rsid w:val="00465764"/>
    <w:rsid w:val="00466A10"/>
    <w:rsid w:val="00466C41"/>
    <w:rsid w:val="004746FE"/>
    <w:rsid w:val="00482D47"/>
    <w:rsid w:val="00482EE8"/>
    <w:rsid w:val="00492700"/>
    <w:rsid w:val="00492F04"/>
    <w:rsid w:val="00494863"/>
    <w:rsid w:val="00495F28"/>
    <w:rsid w:val="0049645F"/>
    <w:rsid w:val="004A43DB"/>
    <w:rsid w:val="004A467D"/>
    <w:rsid w:val="004A629D"/>
    <w:rsid w:val="004A7FD3"/>
    <w:rsid w:val="004B054E"/>
    <w:rsid w:val="004B10F7"/>
    <w:rsid w:val="004B4E3E"/>
    <w:rsid w:val="004B6119"/>
    <w:rsid w:val="004B663F"/>
    <w:rsid w:val="004C01FD"/>
    <w:rsid w:val="004C19E3"/>
    <w:rsid w:val="004C2213"/>
    <w:rsid w:val="004C3AE2"/>
    <w:rsid w:val="004C3B70"/>
    <w:rsid w:val="004C4C42"/>
    <w:rsid w:val="004C553A"/>
    <w:rsid w:val="004C5954"/>
    <w:rsid w:val="004C5EE7"/>
    <w:rsid w:val="004C6955"/>
    <w:rsid w:val="004D30C7"/>
    <w:rsid w:val="004D53B5"/>
    <w:rsid w:val="004E096D"/>
    <w:rsid w:val="004E321B"/>
    <w:rsid w:val="004E3F77"/>
    <w:rsid w:val="004E49AE"/>
    <w:rsid w:val="0050472C"/>
    <w:rsid w:val="00504BCB"/>
    <w:rsid w:val="00506A59"/>
    <w:rsid w:val="005100A7"/>
    <w:rsid w:val="00511D64"/>
    <w:rsid w:val="005129F7"/>
    <w:rsid w:val="00512BA7"/>
    <w:rsid w:val="00514CA3"/>
    <w:rsid w:val="005154B7"/>
    <w:rsid w:val="00520CB8"/>
    <w:rsid w:val="0052319B"/>
    <w:rsid w:val="00525AA2"/>
    <w:rsid w:val="005274ED"/>
    <w:rsid w:val="005278C8"/>
    <w:rsid w:val="00531D15"/>
    <w:rsid w:val="00533B49"/>
    <w:rsid w:val="00534A3A"/>
    <w:rsid w:val="00534A74"/>
    <w:rsid w:val="00534E3C"/>
    <w:rsid w:val="00536D57"/>
    <w:rsid w:val="00537A25"/>
    <w:rsid w:val="00537BD4"/>
    <w:rsid w:val="00540031"/>
    <w:rsid w:val="00542C1E"/>
    <w:rsid w:val="00544DD2"/>
    <w:rsid w:val="00545D18"/>
    <w:rsid w:val="005560CC"/>
    <w:rsid w:val="00564D66"/>
    <w:rsid w:val="0056566F"/>
    <w:rsid w:val="005667E8"/>
    <w:rsid w:val="00570DC9"/>
    <w:rsid w:val="00571D63"/>
    <w:rsid w:val="00572656"/>
    <w:rsid w:val="00572A2B"/>
    <w:rsid w:val="00576124"/>
    <w:rsid w:val="00577DE5"/>
    <w:rsid w:val="00581252"/>
    <w:rsid w:val="005857BE"/>
    <w:rsid w:val="00585F98"/>
    <w:rsid w:val="00586DC2"/>
    <w:rsid w:val="005871E5"/>
    <w:rsid w:val="00592153"/>
    <w:rsid w:val="00593760"/>
    <w:rsid w:val="00593F5E"/>
    <w:rsid w:val="0059516C"/>
    <w:rsid w:val="0059537C"/>
    <w:rsid w:val="005963F8"/>
    <w:rsid w:val="005977D7"/>
    <w:rsid w:val="005A1386"/>
    <w:rsid w:val="005B12B7"/>
    <w:rsid w:val="005B363A"/>
    <w:rsid w:val="005B5D01"/>
    <w:rsid w:val="005B7F84"/>
    <w:rsid w:val="005C1708"/>
    <w:rsid w:val="005D59DA"/>
    <w:rsid w:val="005D6308"/>
    <w:rsid w:val="005E14A4"/>
    <w:rsid w:val="005E4325"/>
    <w:rsid w:val="005E4816"/>
    <w:rsid w:val="005E4AC4"/>
    <w:rsid w:val="005F1FDE"/>
    <w:rsid w:val="005F33C7"/>
    <w:rsid w:val="005F3C84"/>
    <w:rsid w:val="00600756"/>
    <w:rsid w:val="00602B4C"/>
    <w:rsid w:val="0060674B"/>
    <w:rsid w:val="0060698F"/>
    <w:rsid w:val="00607005"/>
    <w:rsid w:val="006113B2"/>
    <w:rsid w:val="006114F3"/>
    <w:rsid w:val="00611AA0"/>
    <w:rsid w:val="0061386C"/>
    <w:rsid w:val="00615533"/>
    <w:rsid w:val="00616D25"/>
    <w:rsid w:val="00620638"/>
    <w:rsid w:val="00620E51"/>
    <w:rsid w:val="006211B0"/>
    <w:rsid w:val="00623DB5"/>
    <w:rsid w:val="00624688"/>
    <w:rsid w:val="006260F0"/>
    <w:rsid w:val="00632156"/>
    <w:rsid w:val="00634186"/>
    <w:rsid w:val="00634608"/>
    <w:rsid w:val="00635172"/>
    <w:rsid w:val="006405DA"/>
    <w:rsid w:val="006441EF"/>
    <w:rsid w:val="0064467D"/>
    <w:rsid w:val="0064578B"/>
    <w:rsid w:val="006461D8"/>
    <w:rsid w:val="00646977"/>
    <w:rsid w:val="00647D80"/>
    <w:rsid w:val="006501D2"/>
    <w:rsid w:val="0065032F"/>
    <w:rsid w:val="0065049D"/>
    <w:rsid w:val="00650E83"/>
    <w:rsid w:val="00651C0F"/>
    <w:rsid w:val="00653330"/>
    <w:rsid w:val="00654190"/>
    <w:rsid w:val="006574A8"/>
    <w:rsid w:val="00662654"/>
    <w:rsid w:val="00664029"/>
    <w:rsid w:val="00664077"/>
    <w:rsid w:val="00664112"/>
    <w:rsid w:val="006650A7"/>
    <w:rsid w:val="006702BC"/>
    <w:rsid w:val="00670367"/>
    <w:rsid w:val="00673AF7"/>
    <w:rsid w:val="0067540A"/>
    <w:rsid w:val="0067760C"/>
    <w:rsid w:val="00682D58"/>
    <w:rsid w:val="00685515"/>
    <w:rsid w:val="006865C3"/>
    <w:rsid w:val="00686AAB"/>
    <w:rsid w:val="00696A8F"/>
    <w:rsid w:val="0069710E"/>
    <w:rsid w:val="006A2E4A"/>
    <w:rsid w:val="006A3030"/>
    <w:rsid w:val="006A5456"/>
    <w:rsid w:val="006B05AD"/>
    <w:rsid w:val="006B2E5B"/>
    <w:rsid w:val="006B31FD"/>
    <w:rsid w:val="006B50F8"/>
    <w:rsid w:val="006B5B2F"/>
    <w:rsid w:val="006B6F49"/>
    <w:rsid w:val="006C143E"/>
    <w:rsid w:val="006C4C12"/>
    <w:rsid w:val="006C512C"/>
    <w:rsid w:val="006C738D"/>
    <w:rsid w:val="006D5CE3"/>
    <w:rsid w:val="006D6F04"/>
    <w:rsid w:val="006E15C0"/>
    <w:rsid w:val="006E1B99"/>
    <w:rsid w:val="006E5504"/>
    <w:rsid w:val="006E7624"/>
    <w:rsid w:val="006F1F35"/>
    <w:rsid w:val="006F39C1"/>
    <w:rsid w:val="006F3C7C"/>
    <w:rsid w:val="006F645F"/>
    <w:rsid w:val="007001C4"/>
    <w:rsid w:val="00700717"/>
    <w:rsid w:val="007007DE"/>
    <w:rsid w:val="007035CC"/>
    <w:rsid w:val="0070435C"/>
    <w:rsid w:val="00705207"/>
    <w:rsid w:val="00706261"/>
    <w:rsid w:val="007108D4"/>
    <w:rsid w:val="00711559"/>
    <w:rsid w:val="0071561F"/>
    <w:rsid w:val="00717084"/>
    <w:rsid w:val="00717940"/>
    <w:rsid w:val="00720233"/>
    <w:rsid w:val="007205C8"/>
    <w:rsid w:val="007227D6"/>
    <w:rsid w:val="00726562"/>
    <w:rsid w:val="00726DF6"/>
    <w:rsid w:val="00726FA0"/>
    <w:rsid w:val="0073117E"/>
    <w:rsid w:val="00733AFB"/>
    <w:rsid w:val="00746B65"/>
    <w:rsid w:val="00746BCF"/>
    <w:rsid w:val="007474E3"/>
    <w:rsid w:val="0075129A"/>
    <w:rsid w:val="00754157"/>
    <w:rsid w:val="00755D7E"/>
    <w:rsid w:val="00757BA3"/>
    <w:rsid w:val="007604A2"/>
    <w:rsid w:val="007608B6"/>
    <w:rsid w:val="00760FDE"/>
    <w:rsid w:val="00761B57"/>
    <w:rsid w:val="00761C56"/>
    <w:rsid w:val="00764C61"/>
    <w:rsid w:val="00771CDE"/>
    <w:rsid w:val="0077657E"/>
    <w:rsid w:val="00776FEF"/>
    <w:rsid w:val="007842D8"/>
    <w:rsid w:val="0078441A"/>
    <w:rsid w:val="00784AEF"/>
    <w:rsid w:val="00794D98"/>
    <w:rsid w:val="00797101"/>
    <w:rsid w:val="007A21CC"/>
    <w:rsid w:val="007A3C67"/>
    <w:rsid w:val="007A4CF1"/>
    <w:rsid w:val="007A5DEB"/>
    <w:rsid w:val="007A624A"/>
    <w:rsid w:val="007A6469"/>
    <w:rsid w:val="007B25B4"/>
    <w:rsid w:val="007B3BD2"/>
    <w:rsid w:val="007B5BF5"/>
    <w:rsid w:val="007B6C66"/>
    <w:rsid w:val="007B6C7B"/>
    <w:rsid w:val="007B6FE1"/>
    <w:rsid w:val="007C434A"/>
    <w:rsid w:val="007C6BD8"/>
    <w:rsid w:val="007E125E"/>
    <w:rsid w:val="007F1A13"/>
    <w:rsid w:val="007F3513"/>
    <w:rsid w:val="007F5C50"/>
    <w:rsid w:val="0080224A"/>
    <w:rsid w:val="0080251E"/>
    <w:rsid w:val="008059AD"/>
    <w:rsid w:val="008227E8"/>
    <w:rsid w:val="00823EAE"/>
    <w:rsid w:val="00825601"/>
    <w:rsid w:val="00825618"/>
    <w:rsid w:val="00827767"/>
    <w:rsid w:val="00827F62"/>
    <w:rsid w:val="00834A59"/>
    <w:rsid w:val="00835745"/>
    <w:rsid w:val="008362CA"/>
    <w:rsid w:val="00837A80"/>
    <w:rsid w:val="008406C9"/>
    <w:rsid w:val="00847E1C"/>
    <w:rsid w:val="00852289"/>
    <w:rsid w:val="008522CF"/>
    <w:rsid w:val="008604E0"/>
    <w:rsid w:val="00861452"/>
    <w:rsid w:val="00862A11"/>
    <w:rsid w:val="00865482"/>
    <w:rsid w:val="008745EE"/>
    <w:rsid w:val="00876CB1"/>
    <w:rsid w:val="008809F0"/>
    <w:rsid w:val="008837C2"/>
    <w:rsid w:val="00885135"/>
    <w:rsid w:val="00887716"/>
    <w:rsid w:val="00887E8E"/>
    <w:rsid w:val="0089087E"/>
    <w:rsid w:val="008937E5"/>
    <w:rsid w:val="00894C2A"/>
    <w:rsid w:val="008A0E87"/>
    <w:rsid w:val="008A5A60"/>
    <w:rsid w:val="008B07FF"/>
    <w:rsid w:val="008B4679"/>
    <w:rsid w:val="008B77A2"/>
    <w:rsid w:val="008C2D07"/>
    <w:rsid w:val="008C2F44"/>
    <w:rsid w:val="008C62CD"/>
    <w:rsid w:val="008C7816"/>
    <w:rsid w:val="008E11F9"/>
    <w:rsid w:val="008E1504"/>
    <w:rsid w:val="008E20F2"/>
    <w:rsid w:val="008E4767"/>
    <w:rsid w:val="008F117E"/>
    <w:rsid w:val="008F26CC"/>
    <w:rsid w:val="008F63F6"/>
    <w:rsid w:val="008F7DF2"/>
    <w:rsid w:val="00900E2C"/>
    <w:rsid w:val="00901D41"/>
    <w:rsid w:val="00902D65"/>
    <w:rsid w:val="009034D2"/>
    <w:rsid w:val="00904056"/>
    <w:rsid w:val="00907941"/>
    <w:rsid w:val="00907CFE"/>
    <w:rsid w:val="00910DD8"/>
    <w:rsid w:val="00910E14"/>
    <w:rsid w:val="009157CE"/>
    <w:rsid w:val="00915B21"/>
    <w:rsid w:val="009163BB"/>
    <w:rsid w:val="00916719"/>
    <w:rsid w:val="00922C57"/>
    <w:rsid w:val="00922F4C"/>
    <w:rsid w:val="0092472D"/>
    <w:rsid w:val="00924DF2"/>
    <w:rsid w:val="00925335"/>
    <w:rsid w:val="00925CD2"/>
    <w:rsid w:val="00927E18"/>
    <w:rsid w:val="009305E0"/>
    <w:rsid w:val="00930D79"/>
    <w:rsid w:val="009328CD"/>
    <w:rsid w:val="00932EA7"/>
    <w:rsid w:val="0093581E"/>
    <w:rsid w:val="00940D11"/>
    <w:rsid w:val="00941B1C"/>
    <w:rsid w:val="00941D16"/>
    <w:rsid w:val="00950D1B"/>
    <w:rsid w:val="00953AC1"/>
    <w:rsid w:val="00954B01"/>
    <w:rsid w:val="00956898"/>
    <w:rsid w:val="00960439"/>
    <w:rsid w:val="00974E2E"/>
    <w:rsid w:val="00977005"/>
    <w:rsid w:val="0097706C"/>
    <w:rsid w:val="00980861"/>
    <w:rsid w:val="009838AA"/>
    <w:rsid w:val="00987609"/>
    <w:rsid w:val="00990D60"/>
    <w:rsid w:val="0099195F"/>
    <w:rsid w:val="009925D5"/>
    <w:rsid w:val="00992FC5"/>
    <w:rsid w:val="0099795D"/>
    <w:rsid w:val="009A0143"/>
    <w:rsid w:val="009A1401"/>
    <w:rsid w:val="009A201E"/>
    <w:rsid w:val="009A373C"/>
    <w:rsid w:val="009A4935"/>
    <w:rsid w:val="009B0D39"/>
    <w:rsid w:val="009B75B0"/>
    <w:rsid w:val="009C228E"/>
    <w:rsid w:val="009C2EFA"/>
    <w:rsid w:val="009C3D48"/>
    <w:rsid w:val="009C46C8"/>
    <w:rsid w:val="009C4977"/>
    <w:rsid w:val="009C4DBE"/>
    <w:rsid w:val="009C7200"/>
    <w:rsid w:val="009D485E"/>
    <w:rsid w:val="009D4B28"/>
    <w:rsid w:val="009D5851"/>
    <w:rsid w:val="009D5B47"/>
    <w:rsid w:val="009D713C"/>
    <w:rsid w:val="009D7E55"/>
    <w:rsid w:val="009E08FB"/>
    <w:rsid w:val="009E1743"/>
    <w:rsid w:val="009E28E2"/>
    <w:rsid w:val="009E4043"/>
    <w:rsid w:val="009E440B"/>
    <w:rsid w:val="009E6AB4"/>
    <w:rsid w:val="009F0E77"/>
    <w:rsid w:val="009F17FD"/>
    <w:rsid w:val="009F2BCC"/>
    <w:rsid w:val="009F3419"/>
    <w:rsid w:val="009F4C06"/>
    <w:rsid w:val="009F6C2E"/>
    <w:rsid w:val="009F73CE"/>
    <w:rsid w:val="00A002D5"/>
    <w:rsid w:val="00A07DC9"/>
    <w:rsid w:val="00A1096C"/>
    <w:rsid w:val="00A143DB"/>
    <w:rsid w:val="00A1649E"/>
    <w:rsid w:val="00A17CAD"/>
    <w:rsid w:val="00A2539B"/>
    <w:rsid w:val="00A25C75"/>
    <w:rsid w:val="00A268E7"/>
    <w:rsid w:val="00A273FB"/>
    <w:rsid w:val="00A3524C"/>
    <w:rsid w:val="00A377DB"/>
    <w:rsid w:val="00A4262E"/>
    <w:rsid w:val="00A430F3"/>
    <w:rsid w:val="00A43277"/>
    <w:rsid w:val="00A4380A"/>
    <w:rsid w:val="00A44129"/>
    <w:rsid w:val="00A45315"/>
    <w:rsid w:val="00A45FAE"/>
    <w:rsid w:val="00A509FE"/>
    <w:rsid w:val="00A56EE9"/>
    <w:rsid w:val="00A60ED5"/>
    <w:rsid w:val="00A75695"/>
    <w:rsid w:val="00A777B6"/>
    <w:rsid w:val="00A8361E"/>
    <w:rsid w:val="00A911D5"/>
    <w:rsid w:val="00A91360"/>
    <w:rsid w:val="00A92647"/>
    <w:rsid w:val="00A97225"/>
    <w:rsid w:val="00AA115C"/>
    <w:rsid w:val="00AA2A0C"/>
    <w:rsid w:val="00AA4BFF"/>
    <w:rsid w:val="00AA4DF1"/>
    <w:rsid w:val="00AA607B"/>
    <w:rsid w:val="00AB0D65"/>
    <w:rsid w:val="00AB24E1"/>
    <w:rsid w:val="00AB2886"/>
    <w:rsid w:val="00AB303C"/>
    <w:rsid w:val="00AB52B2"/>
    <w:rsid w:val="00AC2B6F"/>
    <w:rsid w:val="00AC2E25"/>
    <w:rsid w:val="00AC4147"/>
    <w:rsid w:val="00AC5AED"/>
    <w:rsid w:val="00AC6236"/>
    <w:rsid w:val="00AD0976"/>
    <w:rsid w:val="00AD1391"/>
    <w:rsid w:val="00AD194A"/>
    <w:rsid w:val="00AD1EED"/>
    <w:rsid w:val="00AD3821"/>
    <w:rsid w:val="00AE2CBC"/>
    <w:rsid w:val="00AE3462"/>
    <w:rsid w:val="00AE459F"/>
    <w:rsid w:val="00AE4ED4"/>
    <w:rsid w:val="00AE5DC7"/>
    <w:rsid w:val="00AF0601"/>
    <w:rsid w:val="00AF1FFF"/>
    <w:rsid w:val="00AF2A2E"/>
    <w:rsid w:val="00AF362C"/>
    <w:rsid w:val="00AF7280"/>
    <w:rsid w:val="00AF74CD"/>
    <w:rsid w:val="00B00FE3"/>
    <w:rsid w:val="00B05789"/>
    <w:rsid w:val="00B05FE8"/>
    <w:rsid w:val="00B10DD4"/>
    <w:rsid w:val="00B15CC3"/>
    <w:rsid w:val="00B15F08"/>
    <w:rsid w:val="00B16D8D"/>
    <w:rsid w:val="00B21122"/>
    <w:rsid w:val="00B240DA"/>
    <w:rsid w:val="00B270C9"/>
    <w:rsid w:val="00B32A84"/>
    <w:rsid w:val="00B32DB7"/>
    <w:rsid w:val="00B34599"/>
    <w:rsid w:val="00B37A4F"/>
    <w:rsid w:val="00B438C5"/>
    <w:rsid w:val="00B43C76"/>
    <w:rsid w:val="00B4706B"/>
    <w:rsid w:val="00B47C0D"/>
    <w:rsid w:val="00B47D46"/>
    <w:rsid w:val="00B5218E"/>
    <w:rsid w:val="00B52EB5"/>
    <w:rsid w:val="00B57808"/>
    <w:rsid w:val="00B606EC"/>
    <w:rsid w:val="00B60998"/>
    <w:rsid w:val="00B60C53"/>
    <w:rsid w:val="00B71037"/>
    <w:rsid w:val="00B71808"/>
    <w:rsid w:val="00B73A99"/>
    <w:rsid w:val="00B80478"/>
    <w:rsid w:val="00B812F6"/>
    <w:rsid w:val="00B8170E"/>
    <w:rsid w:val="00B819A4"/>
    <w:rsid w:val="00B81A2F"/>
    <w:rsid w:val="00B83724"/>
    <w:rsid w:val="00B83B8B"/>
    <w:rsid w:val="00B83CA8"/>
    <w:rsid w:val="00B907BD"/>
    <w:rsid w:val="00B90C28"/>
    <w:rsid w:val="00B96955"/>
    <w:rsid w:val="00B96CF3"/>
    <w:rsid w:val="00BA1564"/>
    <w:rsid w:val="00BA5807"/>
    <w:rsid w:val="00BA6378"/>
    <w:rsid w:val="00BA709D"/>
    <w:rsid w:val="00BB6372"/>
    <w:rsid w:val="00BB6A61"/>
    <w:rsid w:val="00BC05E2"/>
    <w:rsid w:val="00BC5AE0"/>
    <w:rsid w:val="00BC5BC5"/>
    <w:rsid w:val="00BD16D8"/>
    <w:rsid w:val="00BD4BAC"/>
    <w:rsid w:val="00BD6E9F"/>
    <w:rsid w:val="00BE56D1"/>
    <w:rsid w:val="00BF035E"/>
    <w:rsid w:val="00BF083D"/>
    <w:rsid w:val="00BF72D9"/>
    <w:rsid w:val="00C00C7F"/>
    <w:rsid w:val="00C11F87"/>
    <w:rsid w:val="00C1588C"/>
    <w:rsid w:val="00C205DD"/>
    <w:rsid w:val="00C2086E"/>
    <w:rsid w:val="00C2129C"/>
    <w:rsid w:val="00C25D12"/>
    <w:rsid w:val="00C3112E"/>
    <w:rsid w:val="00C33113"/>
    <w:rsid w:val="00C33AB4"/>
    <w:rsid w:val="00C348AF"/>
    <w:rsid w:val="00C409F8"/>
    <w:rsid w:val="00C4463B"/>
    <w:rsid w:val="00C472D0"/>
    <w:rsid w:val="00C4795B"/>
    <w:rsid w:val="00C47A6E"/>
    <w:rsid w:val="00C50286"/>
    <w:rsid w:val="00C51EB5"/>
    <w:rsid w:val="00C52DC7"/>
    <w:rsid w:val="00C54E4D"/>
    <w:rsid w:val="00C55CF0"/>
    <w:rsid w:val="00C630DB"/>
    <w:rsid w:val="00C7434F"/>
    <w:rsid w:val="00C82938"/>
    <w:rsid w:val="00C8374C"/>
    <w:rsid w:val="00C83A5C"/>
    <w:rsid w:val="00C85871"/>
    <w:rsid w:val="00C87731"/>
    <w:rsid w:val="00C87732"/>
    <w:rsid w:val="00C8786D"/>
    <w:rsid w:val="00C9007E"/>
    <w:rsid w:val="00C9041C"/>
    <w:rsid w:val="00C905F0"/>
    <w:rsid w:val="00C90664"/>
    <w:rsid w:val="00C92CC4"/>
    <w:rsid w:val="00C933D5"/>
    <w:rsid w:val="00C937C3"/>
    <w:rsid w:val="00C9612B"/>
    <w:rsid w:val="00CA44E1"/>
    <w:rsid w:val="00CA54B8"/>
    <w:rsid w:val="00CA622C"/>
    <w:rsid w:val="00CA79B9"/>
    <w:rsid w:val="00CB3215"/>
    <w:rsid w:val="00CC1796"/>
    <w:rsid w:val="00CC225A"/>
    <w:rsid w:val="00CC6033"/>
    <w:rsid w:val="00CC7C60"/>
    <w:rsid w:val="00CD0C21"/>
    <w:rsid w:val="00CD3FBB"/>
    <w:rsid w:val="00CD4232"/>
    <w:rsid w:val="00CD5181"/>
    <w:rsid w:val="00CE039D"/>
    <w:rsid w:val="00CE2BCF"/>
    <w:rsid w:val="00CE556B"/>
    <w:rsid w:val="00CE6D70"/>
    <w:rsid w:val="00CE7FC7"/>
    <w:rsid w:val="00CF4BD9"/>
    <w:rsid w:val="00CF6CBC"/>
    <w:rsid w:val="00CF7823"/>
    <w:rsid w:val="00CF7F41"/>
    <w:rsid w:val="00D02451"/>
    <w:rsid w:val="00D067AF"/>
    <w:rsid w:val="00D07923"/>
    <w:rsid w:val="00D11A78"/>
    <w:rsid w:val="00D12B17"/>
    <w:rsid w:val="00D1649E"/>
    <w:rsid w:val="00D22DC0"/>
    <w:rsid w:val="00D232A1"/>
    <w:rsid w:val="00D2425A"/>
    <w:rsid w:val="00D2436B"/>
    <w:rsid w:val="00D24856"/>
    <w:rsid w:val="00D25A8D"/>
    <w:rsid w:val="00D27172"/>
    <w:rsid w:val="00D27202"/>
    <w:rsid w:val="00D31196"/>
    <w:rsid w:val="00D312CB"/>
    <w:rsid w:val="00D32E7C"/>
    <w:rsid w:val="00D35705"/>
    <w:rsid w:val="00D4361B"/>
    <w:rsid w:val="00D43F65"/>
    <w:rsid w:val="00D44B0A"/>
    <w:rsid w:val="00D5233B"/>
    <w:rsid w:val="00D53DA3"/>
    <w:rsid w:val="00D54DE9"/>
    <w:rsid w:val="00D55B37"/>
    <w:rsid w:val="00D56130"/>
    <w:rsid w:val="00D57462"/>
    <w:rsid w:val="00D57CAF"/>
    <w:rsid w:val="00D60144"/>
    <w:rsid w:val="00D60331"/>
    <w:rsid w:val="00D6160C"/>
    <w:rsid w:val="00D618FC"/>
    <w:rsid w:val="00D64C7B"/>
    <w:rsid w:val="00D65A40"/>
    <w:rsid w:val="00D7196E"/>
    <w:rsid w:val="00D85C2A"/>
    <w:rsid w:val="00D90CFD"/>
    <w:rsid w:val="00D918E0"/>
    <w:rsid w:val="00DA03AF"/>
    <w:rsid w:val="00DA357F"/>
    <w:rsid w:val="00DB0EB1"/>
    <w:rsid w:val="00DB3579"/>
    <w:rsid w:val="00DC0E93"/>
    <w:rsid w:val="00DC22FC"/>
    <w:rsid w:val="00DC3230"/>
    <w:rsid w:val="00DC5A1F"/>
    <w:rsid w:val="00DC5F0F"/>
    <w:rsid w:val="00DD01D7"/>
    <w:rsid w:val="00DD0303"/>
    <w:rsid w:val="00DD0B74"/>
    <w:rsid w:val="00DE1503"/>
    <w:rsid w:val="00DE426B"/>
    <w:rsid w:val="00DE5517"/>
    <w:rsid w:val="00DE716A"/>
    <w:rsid w:val="00DE73DB"/>
    <w:rsid w:val="00DE77CF"/>
    <w:rsid w:val="00DE7E0F"/>
    <w:rsid w:val="00DF3228"/>
    <w:rsid w:val="00DF4CBE"/>
    <w:rsid w:val="00DF5E43"/>
    <w:rsid w:val="00DF662D"/>
    <w:rsid w:val="00DF6C3B"/>
    <w:rsid w:val="00E031BE"/>
    <w:rsid w:val="00E034AB"/>
    <w:rsid w:val="00E04C69"/>
    <w:rsid w:val="00E12926"/>
    <w:rsid w:val="00E168D5"/>
    <w:rsid w:val="00E171FB"/>
    <w:rsid w:val="00E17770"/>
    <w:rsid w:val="00E2340F"/>
    <w:rsid w:val="00E250B7"/>
    <w:rsid w:val="00E3072B"/>
    <w:rsid w:val="00E3080D"/>
    <w:rsid w:val="00E3149A"/>
    <w:rsid w:val="00E32670"/>
    <w:rsid w:val="00E35C4F"/>
    <w:rsid w:val="00E364A0"/>
    <w:rsid w:val="00E3679C"/>
    <w:rsid w:val="00E36A50"/>
    <w:rsid w:val="00E42EA6"/>
    <w:rsid w:val="00E469FC"/>
    <w:rsid w:val="00E5736A"/>
    <w:rsid w:val="00E578C2"/>
    <w:rsid w:val="00E61513"/>
    <w:rsid w:val="00E61FB4"/>
    <w:rsid w:val="00E6250A"/>
    <w:rsid w:val="00E627B7"/>
    <w:rsid w:val="00E63E9E"/>
    <w:rsid w:val="00E658BD"/>
    <w:rsid w:val="00E659C4"/>
    <w:rsid w:val="00E676BA"/>
    <w:rsid w:val="00E70533"/>
    <w:rsid w:val="00E70989"/>
    <w:rsid w:val="00E71BEB"/>
    <w:rsid w:val="00E71CBE"/>
    <w:rsid w:val="00E72BFF"/>
    <w:rsid w:val="00E759AB"/>
    <w:rsid w:val="00E80271"/>
    <w:rsid w:val="00E830A7"/>
    <w:rsid w:val="00E876A5"/>
    <w:rsid w:val="00E90261"/>
    <w:rsid w:val="00E942A4"/>
    <w:rsid w:val="00E95FD9"/>
    <w:rsid w:val="00E9772B"/>
    <w:rsid w:val="00EA0578"/>
    <w:rsid w:val="00EA0969"/>
    <w:rsid w:val="00EA27F1"/>
    <w:rsid w:val="00EA2936"/>
    <w:rsid w:val="00EA448A"/>
    <w:rsid w:val="00EA73BF"/>
    <w:rsid w:val="00EB1136"/>
    <w:rsid w:val="00EB2F00"/>
    <w:rsid w:val="00EB3010"/>
    <w:rsid w:val="00EB3530"/>
    <w:rsid w:val="00EB67BE"/>
    <w:rsid w:val="00EC49F6"/>
    <w:rsid w:val="00ED1951"/>
    <w:rsid w:val="00ED1F80"/>
    <w:rsid w:val="00ED3246"/>
    <w:rsid w:val="00ED3DE0"/>
    <w:rsid w:val="00ED7BE3"/>
    <w:rsid w:val="00ED7FD6"/>
    <w:rsid w:val="00EE0C95"/>
    <w:rsid w:val="00EE3727"/>
    <w:rsid w:val="00EE3885"/>
    <w:rsid w:val="00EE52A7"/>
    <w:rsid w:val="00EF06CA"/>
    <w:rsid w:val="00EF16F5"/>
    <w:rsid w:val="00EF16F8"/>
    <w:rsid w:val="00EF55CF"/>
    <w:rsid w:val="00EF5E99"/>
    <w:rsid w:val="00F0040D"/>
    <w:rsid w:val="00F00905"/>
    <w:rsid w:val="00F00943"/>
    <w:rsid w:val="00F02B0A"/>
    <w:rsid w:val="00F02F22"/>
    <w:rsid w:val="00F03030"/>
    <w:rsid w:val="00F071EE"/>
    <w:rsid w:val="00F1121D"/>
    <w:rsid w:val="00F12726"/>
    <w:rsid w:val="00F134E9"/>
    <w:rsid w:val="00F17470"/>
    <w:rsid w:val="00F23C6B"/>
    <w:rsid w:val="00F2555B"/>
    <w:rsid w:val="00F26BB8"/>
    <w:rsid w:val="00F27FF1"/>
    <w:rsid w:val="00F33D83"/>
    <w:rsid w:val="00F34CFF"/>
    <w:rsid w:val="00F370D1"/>
    <w:rsid w:val="00F37390"/>
    <w:rsid w:val="00F4037D"/>
    <w:rsid w:val="00F404E7"/>
    <w:rsid w:val="00F40B6D"/>
    <w:rsid w:val="00F421D5"/>
    <w:rsid w:val="00F45FE5"/>
    <w:rsid w:val="00F4606A"/>
    <w:rsid w:val="00F46809"/>
    <w:rsid w:val="00F558F8"/>
    <w:rsid w:val="00F61843"/>
    <w:rsid w:val="00F67DC7"/>
    <w:rsid w:val="00F72EB5"/>
    <w:rsid w:val="00F73631"/>
    <w:rsid w:val="00F739D3"/>
    <w:rsid w:val="00F75489"/>
    <w:rsid w:val="00F760D7"/>
    <w:rsid w:val="00F76342"/>
    <w:rsid w:val="00F77709"/>
    <w:rsid w:val="00F81FF2"/>
    <w:rsid w:val="00F823B0"/>
    <w:rsid w:val="00F8339C"/>
    <w:rsid w:val="00F836AB"/>
    <w:rsid w:val="00F844E3"/>
    <w:rsid w:val="00F857AA"/>
    <w:rsid w:val="00F86F7C"/>
    <w:rsid w:val="00F93D45"/>
    <w:rsid w:val="00F950B2"/>
    <w:rsid w:val="00F9596F"/>
    <w:rsid w:val="00F96E28"/>
    <w:rsid w:val="00FA0E68"/>
    <w:rsid w:val="00FA133D"/>
    <w:rsid w:val="00FA19BB"/>
    <w:rsid w:val="00FA5012"/>
    <w:rsid w:val="00FA6416"/>
    <w:rsid w:val="00FB13FE"/>
    <w:rsid w:val="00FB17E9"/>
    <w:rsid w:val="00FB4645"/>
    <w:rsid w:val="00FB506C"/>
    <w:rsid w:val="00FC0E4A"/>
    <w:rsid w:val="00FC0F5A"/>
    <w:rsid w:val="00FC1D27"/>
    <w:rsid w:val="00FC246D"/>
    <w:rsid w:val="00FC2FB1"/>
    <w:rsid w:val="00FC422F"/>
    <w:rsid w:val="00FC50AB"/>
    <w:rsid w:val="00FC69E1"/>
    <w:rsid w:val="00FD4BF5"/>
    <w:rsid w:val="00FD4D62"/>
    <w:rsid w:val="00FD60BC"/>
    <w:rsid w:val="00FD7015"/>
    <w:rsid w:val="00FD7096"/>
    <w:rsid w:val="00FE08B8"/>
    <w:rsid w:val="00FE14AC"/>
    <w:rsid w:val="00FE237B"/>
    <w:rsid w:val="00FE23E1"/>
    <w:rsid w:val="00FE3364"/>
    <w:rsid w:val="00FE702A"/>
    <w:rsid w:val="00FE75B0"/>
    <w:rsid w:val="00FF1019"/>
    <w:rsid w:val="00FF11C1"/>
    <w:rsid w:val="00FF11F4"/>
    <w:rsid w:val="00FF2B8C"/>
    <w:rsid w:val="00FF70C7"/>
    <w:rsid w:val="00FF7231"/>
    <w:rsid w:val="00FF7262"/>
    <w:rsid w:val="00FF72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463A3"/>
  <w15:chartTrackingRefBased/>
  <w15:docId w15:val="{202FC170-9E6A-460E-A50A-16B67EBF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71BEB"/>
    <w:pPr>
      <w:keepNext/>
      <w:widowControl w:val="0"/>
      <w:spacing w:line="360" w:lineRule="auto"/>
      <w:jc w:val="both"/>
    </w:pPr>
    <w:rPr>
      <w:rFonts w:ascii="Arial" w:hAnsi="Arial"/>
      <w:sz w:val="22"/>
    </w:rPr>
  </w:style>
  <w:style w:type="paragraph" w:styleId="Nadpis1">
    <w:name w:val="heading 1"/>
    <w:basedOn w:val="Normln"/>
    <w:next w:val="Nadpis2"/>
    <w:qFormat/>
    <w:rsid w:val="001153EE"/>
    <w:pPr>
      <w:keepNext w:val="0"/>
      <w:numPr>
        <w:numId w:val="3"/>
      </w:numPr>
      <w:spacing w:before="240" w:after="120" w:line="240" w:lineRule="auto"/>
      <w:jc w:val="center"/>
      <w:outlineLvl w:val="0"/>
    </w:pPr>
    <w:rPr>
      <w:b/>
      <w:caps/>
      <w:kern w:val="28"/>
      <w:sz w:val="24"/>
    </w:rPr>
  </w:style>
  <w:style w:type="paragraph" w:styleId="Nadpis2">
    <w:name w:val="heading 2"/>
    <w:basedOn w:val="Normln"/>
    <w:next w:val="Normln2"/>
    <w:link w:val="Nadpis2Char"/>
    <w:qFormat/>
    <w:rsid w:val="00AF74CD"/>
    <w:pPr>
      <w:numPr>
        <w:ilvl w:val="1"/>
        <w:numId w:val="3"/>
      </w:numPr>
      <w:spacing w:before="120" w:after="120" w:line="240" w:lineRule="auto"/>
      <w:ind w:left="709"/>
      <w:outlineLvl w:val="1"/>
    </w:pPr>
    <w:rPr>
      <w:lang w:val="x-none" w:eastAsia="x-none"/>
    </w:rPr>
  </w:style>
  <w:style w:type="paragraph" w:styleId="Nadpis3">
    <w:name w:val="heading 3"/>
    <w:basedOn w:val="Normln"/>
    <w:next w:val="Normln3"/>
    <w:qFormat/>
    <w:rsid w:val="009F4C06"/>
    <w:pPr>
      <w:numPr>
        <w:ilvl w:val="2"/>
        <w:numId w:val="3"/>
      </w:numPr>
      <w:spacing w:before="120" w:after="120" w:line="240" w:lineRule="auto"/>
      <w:outlineLvl w:val="2"/>
    </w:pPr>
  </w:style>
  <w:style w:type="paragraph" w:styleId="Nadpis4">
    <w:name w:val="heading 4"/>
    <w:basedOn w:val="Normln"/>
    <w:next w:val="Normln4"/>
    <w:qFormat/>
    <w:rsid w:val="009F4C06"/>
    <w:pPr>
      <w:numPr>
        <w:ilvl w:val="3"/>
        <w:numId w:val="3"/>
      </w:numPr>
      <w:spacing w:before="120" w:after="120" w:line="240" w:lineRule="auto"/>
      <w:outlineLvl w:val="3"/>
    </w:pPr>
  </w:style>
  <w:style w:type="paragraph" w:styleId="Nadpis5">
    <w:name w:val="heading 5"/>
    <w:basedOn w:val="Normln"/>
    <w:next w:val="Normln"/>
    <w:qFormat/>
    <w:rsid w:val="00002E75"/>
    <w:pPr>
      <w:numPr>
        <w:ilvl w:val="4"/>
        <w:numId w:val="3"/>
      </w:numPr>
      <w:spacing w:before="240" w:after="60"/>
      <w:outlineLvl w:val="4"/>
    </w:pPr>
  </w:style>
  <w:style w:type="paragraph" w:styleId="Nadpis6">
    <w:name w:val="heading 6"/>
    <w:basedOn w:val="Normln"/>
    <w:next w:val="Normln"/>
    <w:qFormat/>
    <w:rsid w:val="00002E75"/>
    <w:pPr>
      <w:numPr>
        <w:ilvl w:val="5"/>
        <w:numId w:val="3"/>
      </w:numPr>
      <w:spacing w:before="240" w:after="60"/>
      <w:outlineLvl w:val="5"/>
    </w:pPr>
    <w:rPr>
      <w:i/>
    </w:rPr>
  </w:style>
  <w:style w:type="paragraph" w:styleId="Nadpis7">
    <w:name w:val="heading 7"/>
    <w:basedOn w:val="Normln"/>
    <w:next w:val="Normln"/>
    <w:qFormat/>
    <w:rsid w:val="00002E75"/>
    <w:pPr>
      <w:numPr>
        <w:ilvl w:val="6"/>
        <w:numId w:val="3"/>
      </w:numPr>
      <w:spacing w:before="240" w:after="60"/>
      <w:outlineLvl w:val="6"/>
    </w:pPr>
  </w:style>
  <w:style w:type="paragraph" w:styleId="Nadpis8">
    <w:name w:val="heading 8"/>
    <w:basedOn w:val="Normln"/>
    <w:next w:val="Normln"/>
    <w:qFormat/>
    <w:rsid w:val="00002E75"/>
    <w:pPr>
      <w:numPr>
        <w:ilvl w:val="7"/>
        <w:numId w:val="3"/>
      </w:numPr>
      <w:spacing w:before="240" w:after="60"/>
      <w:outlineLvl w:val="7"/>
    </w:pPr>
    <w:rPr>
      <w:i/>
    </w:rPr>
  </w:style>
  <w:style w:type="paragraph" w:styleId="Nadpis9">
    <w:name w:val="heading 9"/>
    <w:basedOn w:val="Normln"/>
    <w:next w:val="Normln"/>
    <w:qFormat/>
    <w:rsid w:val="00002E75"/>
    <w:pPr>
      <w:numPr>
        <w:ilvl w:val="8"/>
        <w:numId w:val="3"/>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2">
    <w:name w:val="Normální 2"/>
    <w:basedOn w:val="Normln"/>
    <w:rsid w:val="00466A10"/>
    <w:pPr>
      <w:keepLines/>
      <w:spacing w:before="120" w:after="120" w:line="240" w:lineRule="auto"/>
      <w:ind w:left="709"/>
    </w:pPr>
    <w:rPr>
      <w:rFonts w:cs="Arial"/>
      <w:szCs w:val="22"/>
    </w:rPr>
  </w:style>
  <w:style w:type="paragraph" w:customStyle="1" w:styleId="Normln3">
    <w:name w:val="Normální 3"/>
    <w:basedOn w:val="Normln"/>
    <w:rsid w:val="00466A10"/>
    <w:pPr>
      <w:keepLines/>
      <w:spacing w:before="120" w:after="120" w:line="240" w:lineRule="auto"/>
      <w:ind w:left="1418"/>
    </w:pPr>
    <w:rPr>
      <w:rFonts w:cs="Arial"/>
      <w:szCs w:val="22"/>
    </w:rPr>
  </w:style>
  <w:style w:type="paragraph" w:customStyle="1" w:styleId="Normln4">
    <w:name w:val="Normální 4"/>
    <w:basedOn w:val="Normln"/>
    <w:rsid w:val="00466A10"/>
    <w:pPr>
      <w:keepLines/>
      <w:spacing w:before="120" w:after="120" w:line="240" w:lineRule="auto"/>
      <w:ind w:left="2268"/>
    </w:pPr>
    <w:rPr>
      <w:rFonts w:cs="Arial"/>
      <w:szCs w:val="22"/>
    </w:rPr>
  </w:style>
  <w:style w:type="paragraph" w:styleId="Textbubliny">
    <w:name w:val="Balloon Text"/>
    <w:basedOn w:val="Normln"/>
    <w:link w:val="TextbublinyChar"/>
    <w:rsid w:val="00E3072B"/>
    <w:pPr>
      <w:spacing w:line="240" w:lineRule="auto"/>
    </w:pPr>
    <w:rPr>
      <w:rFonts w:ascii="Tahoma" w:hAnsi="Tahoma"/>
      <w:sz w:val="16"/>
      <w:szCs w:val="16"/>
      <w:lang w:val="x-none" w:eastAsia="x-none"/>
    </w:rPr>
  </w:style>
  <w:style w:type="character" w:customStyle="1" w:styleId="TextbublinyChar">
    <w:name w:val="Text bubliny Char"/>
    <w:link w:val="Textbubliny"/>
    <w:rsid w:val="00E3072B"/>
    <w:rPr>
      <w:rFonts w:ascii="Tahoma" w:hAnsi="Tahoma" w:cs="Tahoma"/>
      <w:sz w:val="16"/>
      <w:szCs w:val="16"/>
    </w:rPr>
  </w:style>
  <w:style w:type="paragraph" w:styleId="Zhlav">
    <w:name w:val="header"/>
    <w:basedOn w:val="Normln"/>
    <w:link w:val="ZhlavChar"/>
    <w:rsid w:val="006F39C1"/>
    <w:pPr>
      <w:tabs>
        <w:tab w:val="center" w:pos="4536"/>
        <w:tab w:val="right" w:pos="9072"/>
      </w:tabs>
    </w:pPr>
    <w:rPr>
      <w:lang w:val="x-none" w:eastAsia="x-none"/>
    </w:rPr>
  </w:style>
  <w:style w:type="character" w:customStyle="1" w:styleId="ZhlavChar">
    <w:name w:val="Záhlaví Char"/>
    <w:link w:val="Zhlav"/>
    <w:rsid w:val="006F39C1"/>
    <w:rPr>
      <w:rFonts w:ascii="Arial" w:hAnsi="Arial"/>
      <w:sz w:val="22"/>
    </w:rPr>
  </w:style>
  <w:style w:type="paragraph" w:styleId="Zpat">
    <w:name w:val="footer"/>
    <w:basedOn w:val="Normln"/>
    <w:link w:val="ZpatChar"/>
    <w:uiPriority w:val="99"/>
    <w:rsid w:val="006F39C1"/>
    <w:pPr>
      <w:tabs>
        <w:tab w:val="center" w:pos="4536"/>
        <w:tab w:val="right" w:pos="9072"/>
      </w:tabs>
    </w:pPr>
    <w:rPr>
      <w:lang w:val="x-none" w:eastAsia="x-none"/>
    </w:rPr>
  </w:style>
  <w:style w:type="character" w:customStyle="1" w:styleId="ZpatChar">
    <w:name w:val="Zápatí Char"/>
    <w:link w:val="Zpat"/>
    <w:uiPriority w:val="99"/>
    <w:rsid w:val="006F39C1"/>
    <w:rPr>
      <w:rFonts w:ascii="Arial" w:hAnsi="Arial"/>
      <w:sz w:val="22"/>
    </w:rPr>
  </w:style>
  <w:style w:type="paragraph" w:styleId="Odstavecseseznamem">
    <w:name w:val="List Paragraph"/>
    <w:basedOn w:val="Normln"/>
    <w:uiPriority w:val="1"/>
    <w:qFormat/>
    <w:rsid w:val="006F39C1"/>
    <w:pPr>
      <w:keepNext w:val="0"/>
      <w:widowControl/>
      <w:spacing w:after="210" w:line="264" w:lineRule="auto"/>
      <w:ind w:left="708"/>
    </w:pPr>
    <w:rPr>
      <w:rFonts w:cs="Arial"/>
    </w:rPr>
  </w:style>
  <w:style w:type="paragraph" w:customStyle="1" w:styleId="Standardnte">
    <w:name w:val="Standardní te"/>
    <w:rsid w:val="006F39C1"/>
    <w:pPr>
      <w:autoSpaceDE w:val="0"/>
      <w:autoSpaceDN w:val="0"/>
      <w:jc w:val="center"/>
    </w:pPr>
    <w:rPr>
      <w:rFonts w:ascii="Verdana" w:hAnsi="Verdana"/>
      <w:color w:val="008080"/>
      <w:sz w:val="14"/>
      <w:szCs w:val="14"/>
    </w:rPr>
  </w:style>
  <w:style w:type="paragraph" w:customStyle="1" w:styleId="Standardntext">
    <w:name w:val="Standardní text"/>
    <w:basedOn w:val="Normln"/>
    <w:rsid w:val="006F39C1"/>
    <w:pPr>
      <w:keepNext w:val="0"/>
      <w:widowControl/>
      <w:autoSpaceDE w:val="0"/>
      <w:autoSpaceDN w:val="0"/>
      <w:spacing w:line="240" w:lineRule="auto"/>
      <w:jc w:val="left"/>
    </w:pPr>
    <w:rPr>
      <w:rFonts w:ascii="Times New Roman" w:hAnsi="Times New Roman"/>
      <w:noProof/>
      <w:sz w:val="24"/>
      <w:lang w:val="en-US"/>
    </w:rPr>
  </w:style>
  <w:style w:type="paragraph" w:styleId="Bezmezer">
    <w:name w:val="No Spacing"/>
    <w:uiPriority w:val="1"/>
    <w:qFormat/>
    <w:rsid w:val="006F39C1"/>
    <w:pPr>
      <w:keepNext/>
      <w:widowControl w:val="0"/>
      <w:jc w:val="both"/>
    </w:pPr>
    <w:rPr>
      <w:rFonts w:ascii="Arial" w:hAnsi="Arial"/>
      <w:sz w:val="22"/>
    </w:rPr>
  </w:style>
  <w:style w:type="character" w:customStyle="1" w:styleId="Nadpis2Char">
    <w:name w:val="Nadpis 2 Char"/>
    <w:link w:val="Nadpis2"/>
    <w:rsid w:val="00AF74CD"/>
    <w:rPr>
      <w:rFonts w:ascii="Arial" w:hAnsi="Arial"/>
      <w:sz w:val="22"/>
      <w:lang w:val="x-none" w:eastAsia="x-none"/>
    </w:rPr>
  </w:style>
  <w:style w:type="character" w:styleId="Odkaznakoment">
    <w:name w:val="annotation reference"/>
    <w:uiPriority w:val="99"/>
    <w:rsid w:val="00FA6416"/>
    <w:rPr>
      <w:sz w:val="16"/>
      <w:szCs w:val="16"/>
    </w:rPr>
  </w:style>
  <w:style w:type="paragraph" w:styleId="Textkomente">
    <w:name w:val="annotation text"/>
    <w:basedOn w:val="Normln"/>
    <w:link w:val="TextkomenteChar"/>
    <w:uiPriority w:val="99"/>
    <w:rsid w:val="00FA6416"/>
    <w:rPr>
      <w:sz w:val="20"/>
      <w:lang w:val="x-none" w:eastAsia="x-none"/>
    </w:rPr>
  </w:style>
  <w:style w:type="character" w:customStyle="1" w:styleId="TextkomenteChar">
    <w:name w:val="Text komentáře Char"/>
    <w:link w:val="Textkomente"/>
    <w:uiPriority w:val="99"/>
    <w:rsid w:val="00FA6416"/>
    <w:rPr>
      <w:rFonts w:ascii="Arial" w:hAnsi="Arial"/>
    </w:rPr>
  </w:style>
  <w:style w:type="paragraph" w:styleId="Pedmtkomente">
    <w:name w:val="annotation subject"/>
    <w:basedOn w:val="Textkomente"/>
    <w:next w:val="Textkomente"/>
    <w:link w:val="PedmtkomenteChar"/>
    <w:rsid w:val="00FA6416"/>
    <w:rPr>
      <w:b/>
      <w:bCs/>
    </w:rPr>
  </w:style>
  <w:style w:type="character" w:customStyle="1" w:styleId="PedmtkomenteChar">
    <w:name w:val="Předmět komentáře Char"/>
    <w:link w:val="Pedmtkomente"/>
    <w:rsid w:val="00FA6416"/>
    <w:rPr>
      <w:rFonts w:ascii="Arial" w:hAnsi="Arial"/>
      <w:b/>
      <w:bCs/>
    </w:rPr>
  </w:style>
  <w:style w:type="paragraph" w:customStyle="1" w:styleId="Default">
    <w:name w:val="Default"/>
    <w:rsid w:val="00C3112E"/>
    <w:pPr>
      <w:autoSpaceDE w:val="0"/>
      <w:autoSpaceDN w:val="0"/>
      <w:adjustRightInd w:val="0"/>
    </w:pPr>
    <w:rPr>
      <w:color w:val="000000"/>
      <w:sz w:val="24"/>
      <w:szCs w:val="24"/>
    </w:rPr>
  </w:style>
  <w:style w:type="character" w:styleId="Siln">
    <w:name w:val="Strong"/>
    <w:uiPriority w:val="22"/>
    <w:qFormat/>
    <w:rsid w:val="00174ACE"/>
    <w:rPr>
      <w:b/>
      <w:bCs/>
    </w:rPr>
  </w:style>
  <w:style w:type="paragraph" w:styleId="Revize">
    <w:name w:val="Revision"/>
    <w:hidden/>
    <w:uiPriority w:val="99"/>
    <w:semiHidden/>
    <w:rsid w:val="005F3C84"/>
    <w:rPr>
      <w:rFonts w:ascii="Arial" w:hAnsi="Arial"/>
      <w:sz w:val="22"/>
    </w:rPr>
  </w:style>
  <w:style w:type="character" w:styleId="Hypertextovodkaz">
    <w:name w:val="Hyperlink"/>
    <w:uiPriority w:val="99"/>
    <w:unhideWhenUsed/>
    <w:rsid w:val="00084CCB"/>
    <w:rPr>
      <w:color w:val="0000FF"/>
      <w:u w:val="single"/>
    </w:rPr>
  </w:style>
  <w:style w:type="paragraph" w:customStyle="1" w:styleId="Odstavec">
    <w:name w:val="Odstavec"/>
    <w:basedOn w:val="Normln"/>
    <w:rsid w:val="004655E4"/>
    <w:pPr>
      <w:keepNext w:val="0"/>
      <w:widowControl/>
      <w:suppressAutoHyphens/>
      <w:autoSpaceDE w:val="0"/>
      <w:autoSpaceDN w:val="0"/>
      <w:spacing w:after="115" w:line="276" w:lineRule="auto"/>
      <w:ind w:firstLine="480"/>
      <w:jc w:val="left"/>
    </w:pPr>
    <w:rPr>
      <w:rFonts w:ascii="Times New Roman" w:hAnsi="Times New Roman"/>
      <w:noProof/>
      <w:sz w:val="20"/>
      <w:lang w:val="en-US"/>
    </w:rPr>
  </w:style>
  <w:style w:type="paragraph" w:styleId="Zkladntext">
    <w:name w:val="Body Text"/>
    <w:basedOn w:val="Normln"/>
    <w:link w:val="ZkladntextChar"/>
    <w:rsid w:val="004B4E3E"/>
    <w:pPr>
      <w:keepNext w:val="0"/>
      <w:widowControl/>
      <w:overflowPunct w:val="0"/>
      <w:autoSpaceDE w:val="0"/>
      <w:autoSpaceDN w:val="0"/>
      <w:adjustRightInd w:val="0"/>
      <w:spacing w:before="120" w:line="240" w:lineRule="atLeast"/>
      <w:textAlignment w:val="baseline"/>
    </w:pPr>
    <w:rPr>
      <w:rFonts w:ascii="Times New Roman" w:hAnsi="Times New Roman"/>
      <w:lang w:val="x-none" w:eastAsia="x-none"/>
    </w:rPr>
  </w:style>
  <w:style w:type="character" w:customStyle="1" w:styleId="ZkladntextChar">
    <w:name w:val="Základní text Char"/>
    <w:link w:val="Zkladntext"/>
    <w:rsid w:val="004B4E3E"/>
    <w:rPr>
      <w:sz w:val="22"/>
    </w:rPr>
  </w:style>
  <w:style w:type="character" w:customStyle="1" w:styleId="TextkomenteChar1">
    <w:name w:val="Text komentáře Char1"/>
    <w:uiPriority w:val="99"/>
    <w:semiHidden/>
    <w:rsid w:val="00A4380A"/>
    <w:rPr>
      <w:rFonts w:ascii="Calibri" w:eastAsia="Calibri" w:hAnsi="Calibri"/>
      <w:lang w:eastAsia="ar-SA"/>
    </w:rPr>
  </w:style>
  <w:style w:type="character" w:styleId="Nevyeenzmnka">
    <w:name w:val="Unresolved Mention"/>
    <w:uiPriority w:val="99"/>
    <w:semiHidden/>
    <w:unhideWhenUsed/>
    <w:rsid w:val="00352E1E"/>
    <w:rPr>
      <w:color w:val="605E5C"/>
      <w:shd w:val="clear" w:color="auto" w:fill="E1DFDD"/>
    </w:rPr>
  </w:style>
  <w:style w:type="paragraph" w:styleId="Prosttext">
    <w:name w:val="Plain Text"/>
    <w:basedOn w:val="Normln"/>
    <w:link w:val="ProsttextChar"/>
    <w:uiPriority w:val="99"/>
    <w:rsid w:val="00482EE8"/>
    <w:pPr>
      <w:keepNext w:val="0"/>
      <w:widowControl/>
      <w:spacing w:line="240" w:lineRule="auto"/>
      <w:jc w:val="left"/>
    </w:pPr>
    <w:rPr>
      <w:rFonts w:ascii="Courier New" w:hAnsi="Courier New"/>
      <w:sz w:val="20"/>
      <w:lang w:val="x-none"/>
    </w:rPr>
  </w:style>
  <w:style w:type="character" w:customStyle="1" w:styleId="ProsttextChar">
    <w:name w:val="Prostý text Char"/>
    <w:link w:val="Prosttext"/>
    <w:uiPriority w:val="99"/>
    <w:rsid w:val="00482EE8"/>
    <w:rPr>
      <w:rFonts w:ascii="Courier New"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_Provozn&#237;\&#353;ablony\Smlouva_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Smlouva_CZ.dot</Template>
  <TotalTime>4</TotalTime>
  <Pages>4</Pages>
  <Words>1689</Words>
  <Characters>9946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I</vt:lpstr>
    </vt:vector>
  </TitlesOfParts>
  <Company>Hewlett-Packard Company</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Jan Veselý</dc:creator>
  <cp:keywords/>
  <cp:lastModifiedBy>Dorazilová Iveta</cp:lastModifiedBy>
  <cp:revision>3</cp:revision>
  <cp:lastPrinted>2024-07-03T10:35:00Z</cp:lastPrinted>
  <dcterms:created xsi:type="dcterms:W3CDTF">2024-07-03T10:37:00Z</dcterms:created>
  <dcterms:modified xsi:type="dcterms:W3CDTF">2024-07-03T10:39:00Z</dcterms:modified>
</cp:coreProperties>
</file>