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73225" w14:textId="77777777" w:rsidR="00D172F5" w:rsidRDefault="00D172F5" w:rsidP="00696E89">
      <w:pPr>
        <w:spacing w:after="0"/>
        <w:jc w:val="center"/>
        <w:outlineLvl w:val="0"/>
        <w:rPr>
          <w:rFonts w:ascii="Times New Roman" w:hAnsi="Times New Roman"/>
          <w:b/>
          <w:sz w:val="28"/>
          <w:szCs w:val="28"/>
        </w:rPr>
      </w:pPr>
      <w:r>
        <w:rPr>
          <w:rFonts w:ascii="Times New Roman" w:hAnsi="Times New Roman"/>
          <w:b/>
          <w:sz w:val="28"/>
          <w:szCs w:val="28"/>
        </w:rPr>
        <w:t>SMLOUVA</w:t>
      </w:r>
    </w:p>
    <w:p w14:paraId="71EB6D69" w14:textId="77777777" w:rsidR="00D172F5" w:rsidRDefault="00D172F5" w:rsidP="0058219D">
      <w:pPr>
        <w:spacing w:after="0"/>
        <w:jc w:val="center"/>
        <w:rPr>
          <w:rFonts w:ascii="Times New Roman" w:hAnsi="Times New Roman"/>
          <w:b/>
          <w:sz w:val="28"/>
          <w:szCs w:val="28"/>
        </w:rPr>
      </w:pPr>
    </w:p>
    <w:p w14:paraId="6FD14948" w14:textId="77777777" w:rsidR="00D172F5" w:rsidRPr="00104F94" w:rsidRDefault="00D172F5" w:rsidP="0058219D">
      <w:pPr>
        <w:spacing w:after="0"/>
        <w:jc w:val="center"/>
        <w:rPr>
          <w:rFonts w:ascii="Times New Roman" w:hAnsi="Times New Roman"/>
          <w:b/>
          <w:sz w:val="28"/>
          <w:szCs w:val="28"/>
        </w:rPr>
      </w:pPr>
      <w:r>
        <w:rPr>
          <w:rFonts w:ascii="Times New Roman" w:hAnsi="Times New Roman"/>
          <w:b/>
          <w:sz w:val="28"/>
          <w:szCs w:val="28"/>
        </w:rPr>
        <w:t>o provádění a úhradě zdravotních výkonů, jež nesledují léčebný účel</w:t>
      </w:r>
    </w:p>
    <w:p w14:paraId="4AF5495D" w14:textId="77777777" w:rsidR="00D172F5" w:rsidRPr="00104F94" w:rsidRDefault="00D172F5">
      <w:pPr>
        <w:rPr>
          <w:rFonts w:ascii="Times New Roman" w:hAnsi="Times New Roman"/>
          <w:sz w:val="24"/>
          <w:szCs w:val="24"/>
        </w:rPr>
      </w:pPr>
    </w:p>
    <w:p w14:paraId="293EB23F" w14:textId="77777777" w:rsidR="00475309" w:rsidRDefault="00475309" w:rsidP="00475309">
      <w:pPr>
        <w:spacing w:after="0" w:line="276" w:lineRule="auto"/>
        <w:rPr>
          <w:rFonts w:ascii="Times New Roman" w:hAnsi="Times New Roman"/>
          <w:sz w:val="24"/>
          <w:szCs w:val="24"/>
        </w:rPr>
      </w:pPr>
      <w:proofErr w:type="spellStart"/>
      <w:proofErr w:type="gramStart"/>
      <w:r w:rsidRPr="00475309">
        <w:rPr>
          <w:rFonts w:ascii="Times New Roman" w:hAnsi="Times New Roman"/>
          <w:sz w:val="24"/>
          <w:szCs w:val="24"/>
        </w:rPr>
        <w:t>PatientFirst</w:t>
      </w:r>
      <w:proofErr w:type="spellEnd"/>
      <w:r w:rsidRPr="00475309">
        <w:rPr>
          <w:rFonts w:ascii="Times New Roman" w:hAnsi="Times New Roman"/>
          <w:sz w:val="24"/>
          <w:szCs w:val="24"/>
        </w:rPr>
        <w:t xml:space="preserve"> - ordinace</w:t>
      </w:r>
      <w:proofErr w:type="gramEnd"/>
      <w:r w:rsidRPr="00475309">
        <w:rPr>
          <w:rFonts w:ascii="Times New Roman" w:hAnsi="Times New Roman"/>
          <w:sz w:val="24"/>
          <w:szCs w:val="24"/>
        </w:rPr>
        <w:t xml:space="preserve"> Michle s.r.o.</w:t>
      </w:r>
    </w:p>
    <w:p w14:paraId="57C55C24" w14:textId="07EF6BAF" w:rsidR="00E25C5F" w:rsidRPr="00E25C5F" w:rsidRDefault="00E25C5F" w:rsidP="00475309">
      <w:pPr>
        <w:spacing w:after="0" w:line="276" w:lineRule="auto"/>
        <w:ind w:firstLine="708"/>
        <w:rPr>
          <w:rFonts w:ascii="Times New Roman" w:hAnsi="Times New Roman"/>
          <w:sz w:val="24"/>
          <w:szCs w:val="24"/>
        </w:rPr>
      </w:pPr>
      <w:r w:rsidRPr="00E25C5F">
        <w:rPr>
          <w:rFonts w:ascii="Times New Roman" w:hAnsi="Times New Roman"/>
          <w:sz w:val="24"/>
          <w:szCs w:val="24"/>
        </w:rPr>
        <w:t xml:space="preserve">se sídlem: </w:t>
      </w:r>
      <w:r w:rsidR="00475309" w:rsidRPr="00475309">
        <w:rPr>
          <w:rFonts w:ascii="Times New Roman" w:hAnsi="Times New Roman"/>
          <w:sz w:val="24"/>
          <w:szCs w:val="24"/>
        </w:rPr>
        <w:t>Nad zámečkem 375/52, Košíře, 150 00 Praha 5</w:t>
      </w:r>
    </w:p>
    <w:p w14:paraId="496CA3CC" w14:textId="36999255" w:rsidR="00E25C5F" w:rsidRPr="00E25C5F" w:rsidRDefault="00E25C5F" w:rsidP="00475309">
      <w:pPr>
        <w:spacing w:after="0" w:line="276" w:lineRule="auto"/>
        <w:ind w:firstLine="708"/>
        <w:rPr>
          <w:rFonts w:ascii="Times New Roman" w:hAnsi="Times New Roman"/>
          <w:sz w:val="24"/>
          <w:szCs w:val="24"/>
        </w:rPr>
      </w:pPr>
      <w:r w:rsidRPr="00E25C5F">
        <w:rPr>
          <w:rFonts w:ascii="Times New Roman" w:hAnsi="Times New Roman"/>
          <w:sz w:val="24"/>
          <w:szCs w:val="24"/>
        </w:rPr>
        <w:t xml:space="preserve">IČ: </w:t>
      </w:r>
      <w:r w:rsidR="00475309" w:rsidRPr="00475309">
        <w:rPr>
          <w:rFonts w:ascii="Times New Roman" w:hAnsi="Times New Roman"/>
          <w:sz w:val="24"/>
          <w:szCs w:val="24"/>
        </w:rPr>
        <w:t>04847245</w:t>
      </w:r>
    </w:p>
    <w:p w14:paraId="67D4B754" w14:textId="27E8F84A" w:rsidR="00E25C5F" w:rsidRPr="00901D25" w:rsidRDefault="00E25C5F" w:rsidP="00E25C5F">
      <w:pPr>
        <w:spacing w:after="0" w:line="276" w:lineRule="auto"/>
        <w:ind w:firstLine="708"/>
        <w:rPr>
          <w:rFonts w:ascii="Times New Roman" w:hAnsi="Times New Roman"/>
          <w:sz w:val="24"/>
          <w:szCs w:val="24"/>
        </w:rPr>
      </w:pPr>
      <w:r w:rsidRPr="00901D25">
        <w:rPr>
          <w:rFonts w:ascii="Times New Roman" w:hAnsi="Times New Roman"/>
          <w:sz w:val="24"/>
          <w:szCs w:val="24"/>
        </w:rPr>
        <w:t>kontaktní adresa: Michelská 1/7, 140 00 Praha Michle</w:t>
      </w:r>
    </w:p>
    <w:p w14:paraId="21FB1FF0" w14:textId="77777777" w:rsidR="00E25C5F" w:rsidRPr="00901D25" w:rsidRDefault="00E25C5F" w:rsidP="00E25C5F">
      <w:pPr>
        <w:spacing w:after="0" w:line="276" w:lineRule="auto"/>
        <w:ind w:firstLine="708"/>
        <w:rPr>
          <w:rFonts w:ascii="Times New Roman" w:hAnsi="Times New Roman"/>
          <w:sz w:val="24"/>
          <w:szCs w:val="24"/>
        </w:rPr>
      </w:pPr>
      <w:r w:rsidRPr="00901D25">
        <w:rPr>
          <w:rFonts w:ascii="Times New Roman" w:hAnsi="Times New Roman"/>
          <w:sz w:val="24"/>
          <w:szCs w:val="24"/>
        </w:rPr>
        <w:t xml:space="preserve">bankovní spojení: Česká spořitelna, a. s. </w:t>
      </w:r>
    </w:p>
    <w:p w14:paraId="65124933" w14:textId="77777777" w:rsidR="00901D25" w:rsidRDefault="00E25C5F" w:rsidP="00475309">
      <w:pPr>
        <w:spacing w:after="0" w:line="276" w:lineRule="auto"/>
        <w:ind w:firstLine="708"/>
        <w:rPr>
          <w:rFonts w:ascii="Times New Roman" w:hAnsi="Times New Roman"/>
          <w:sz w:val="24"/>
          <w:szCs w:val="24"/>
        </w:rPr>
      </w:pPr>
      <w:r w:rsidRPr="00901D25">
        <w:rPr>
          <w:rFonts w:ascii="Times New Roman" w:hAnsi="Times New Roman"/>
          <w:sz w:val="24"/>
          <w:szCs w:val="24"/>
        </w:rPr>
        <w:t xml:space="preserve">číslo úču: </w:t>
      </w:r>
      <w:r w:rsidR="00901D25" w:rsidRPr="00901D25">
        <w:rPr>
          <w:rFonts w:ascii="Times New Roman" w:hAnsi="Times New Roman"/>
          <w:sz w:val="24"/>
          <w:szCs w:val="24"/>
        </w:rPr>
        <w:t xml:space="preserve">4217517359/0800 </w:t>
      </w:r>
    </w:p>
    <w:p w14:paraId="3F0C5884" w14:textId="61E33918" w:rsidR="00D172F5" w:rsidRDefault="00E25C5F" w:rsidP="00475309">
      <w:pPr>
        <w:spacing w:after="0" w:line="276" w:lineRule="auto"/>
        <w:ind w:firstLine="708"/>
        <w:rPr>
          <w:rFonts w:ascii="Times New Roman" w:hAnsi="Times New Roman"/>
          <w:sz w:val="24"/>
          <w:szCs w:val="24"/>
        </w:rPr>
      </w:pPr>
      <w:r w:rsidRPr="00E25C5F">
        <w:rPr>
          <w:rFonts w:ascii="Times New Roman" w:hAnsi="Times New Roman"/>
          <w:sz w:val="24"/>
          <w:szCs w:val="24"/>
        </w:rPr>
        <w:t xml:space="preserve">zastoupená: </w:t>
      </w:r>
      <w:r w:rsidR="00475309" w:rsidRPr="00475309">
        <w:rPr>
          <w:rFonts w:ascii="Times New Roman" w:hAnsi="Times New Roman"/>
          <w:sz w:val="24"/>
          <w:szCs w:val="24"/>
        </w:rPr>
        <w:t>MUDr. Tomáš</w:t>
      </w:r>
      <w:r w:rsidR="00475309">
        <w:rPr>
          <w:rFonts w:ascii="Times New Roman" w:hAnsi="Times New Roman"/>
          <w:sz w:val="24"/>
          <w:szCs w:val="24"/>
        </w:rPr>
        <w:t>em</w:t>
      </w:r>
      <w:r w:rsidR="00475309" w:rsidRPr="00475309">
        <w:rPr>
          <w:rFonts w:ascii="Times New Roman" w:hAnsi="Times New Roman"/>
          <w:sz w:val="24"/>
          <w:szCs w:val="24"/>
        </w:rPr>
        <w:t xml:space="preserve"> </w:t>
      </w:r>
      <w:r w:rsidR="00475309">
        <w:rPr>
          <w:rFonts w:ascii="Times New Roman" w:hAnsi="Times New Roman"/>
          <w:sz w:val="24"/>
          <w:szCs w:val="24"/>
        </w:rPr>
        <w:t>D</w:t>
      </w:r>
      <w:r w:rsidR="00475309" w:rsidRPr="00475309">
        <w:rPr>
          <w:rFonts w:ascii="Times New Roman" w:hAnsi="Times New Roman"/>
          <w:sz w:val="24"/>
          <w:szCs w:val="24"/>
        </w:rPr>
        <w:t>oležal</w:t>
      </w:r>
      <w:r w:rsidR="00475309">
        <w:rPr>
          <w:rFonts w:ascii="Times New Roman" w:hAnsi="Times New Roman"/>
          <w:sz w:val="24"/>
          <w:szCs w:val="24"/>
        </w:rPr>
        <w:t>em</w:t>
      </w:r>
      <w:r w:rsidRPr="00E25C5F">
        <w:rPr>
          <w:rFonts w:ascii="Times New Roman" w:hAnsi="Times New Roman"/>
          <w:sz w:val="24"/>
          <w:szCs w:val="24"/>
        </w:rPr>
        <w:t>, jednatel</w:t>
      </w:r>
      <w:r w:rsidR="00475309">
        <w:rPr>
          <w:rFonts w:ascii="Times New Roman" w:hAnsi="Times New Roman"/>
          <w:sz w:val="24"/>
          <w:szCs w:val="24"/>
        </w:rPr>
        <w:t>em</w:t>
      </w:r>
      <w:r w:rsidRPr="00E25C5F">
        <w:rPr>
          <w:rFonts w:ascii="Times New Roman" w:hAnsi="Times New Roman"/>
          <w:sz w:val="24"/>
          <w:szCs w:val="24"/>
        </w:rPr>
        <w:t xml:space="preserve"> společnosti</w:t>
      </w:r>
    </w:p>
    <w:p w14:paraId="23BBCA43" w14:textId="77777777" w:rsidR="00D172F5" w:rsidRDefault="00D172F5" w:rsidP="00E25C5F">
      <w:pPr>
        <w:spacing w:after="0" w:line="276" w:lineRule="auto"/>
        <w:ind w:firstLine="708"/>
        <w:rPr>
          <w:rFonts w:ascii="Times New Roman" w:hAnsi="Times New Roman"/>
          <w:sz w:val="24"/>
          <w:szCs w:val="24"/>
        </w:rPr>
      </w:pPr>
      <w:r>
        <w:rPr>
          <w:rFonts w:ascii="Times New Roman" w:hAnsi="Times New Roman"/>
          <w:sz w:val="24"/>
          <w:szCs w:val="24"/>
        </w:rPr>
        <w:t>(</w:t>
      </w:r>
      <w:r w:rsidRPr="00104F94">
        <w:rPr>
          <w:rFonts w:ascii="Times New Roman" w:hAnsi="Times New Roman"/>
          <w:sz w:val="24"/>
          <w:szCs w:val="24"/>
        </w:rPr>
        <w:t>dále jen „</w:t>
      </w:r>
      <w:r w:rsidRPr="005D4E3B">
        <w:rPr>
          <w:rFonts w:ascii="Times New Roman" w:hAnsi="Times New Roman"/>
          <w:sz w:val="24"/>
          <w:szCs w:val="24"/>
        </w:rPr>
        <w:t>poskytovatel“)</w:t>
      </w:r>
    </w:p>
    <w:p w14:paraId="764B2A61" w14:textId="77777777" w:rsidR="00D72C13" w:rsidRPr="005D4E3B" w:rsidRDefault="00D72C13" w:rsidP="00000D68">
      <w:pPr>
        <w:rPr>
          <w:rFonts w:ascii="Times New Roman" w:hAnsi="Times New Roman"/>
          <w:sz w:val="24"/>
          <w:szCs w:val="24"/>
        </w:rPr>
      </w:pPr>
    </w:p>
    <w:p w14:paraId="3CA5B45D" w14:textId="77777777" w:rsidR="00D172F5" w:rsidRPr="00A77BD4" w:rsidRDefault="00D172F5" w:rsidP="0058219D">
      <w:pPr>
        <w:jc w:val="center"/>
        <w:rPr>
          <w:rFonts w:ascii="Times New Roman" w:hAnsi="Times New Roman"/>
          <w:sz w:val="24"/>
          <w:szCs w:val="24"/>
        </w:rPr>
      </w:pPr>
      <w:r w:rsidRPr="00A77BD4">
        <w:rPr>
          <w:rFonts w:ascii="Times New Roman" w:hAnsi="Times New Roman"/>
          <w:sz w:val="24"/>
          <w:szCs w:val="24"/>
        </w:rPr>
        <w:t>a</w:t>
      </w:r>
    </w:p>
    <w:p w14:paraId="3C0527A1" w14:textId="77777777" w:rsidR="00D172F5" w:rsidRDefault="00D172F5" w:rsidP="00E25C5F">
      <w:pPr>
        <w:spacing w:after="0" w:line="276" w:lineRule="auto"/>
        <w:outlineLvl w:val="0"/>
        <w:rPr>
          <w:rFonts w:ascii="Times New Roman" w:hAnsi="Times New Roman"/>
          <w:sz w:val="24"/>
          <w:szCs w:val="24"/>
        </w:rPr>
      </w:pPr>
      <w:r>
        <w:rPr>
          <w:rFonts w:ascii="Times New Roman" w:hAnsi="Times New Roman"/>
          <w:sz w:val="24"/>
          <w:szCs w:val="24"/>
        </w:rPr>
        <w:t xml:space="preserve">Česká republika </w:t>
      </w:r>
    </w:p>
    <w:p w14:paraId="2CCE2F25" w14:textId="77777777" w:rsidR="00D172F5" w:rsidRDefault="00D172F5" w:rsidP="00E25C5F">
      <w:pPr>
        <w:spacing w:after="0" w:line="276" w:lineRule="auto"/>
        <w:rPr>
          <w:rFonts w:ascii="Times New Roman" w:hAnsi="Times New Roman"/>
          <w:sz w:val="24"/>
          <w:szCs w:val="24"/>
        </w:rPr>
      </w:pPr>
      <w:r>
        <w:rPr>
          <w:rFonts w:ascii="Times New Roman" w:hAnsi="Times New Roman"/>
          <w:sz w:val="24"/>
          <w:szCs w:val="24"/>
        </w:rPr>
        <w:tab/>
        <w:t>Generální ředitelství cel</w:t>
      </w:r>
    </w:p>
    <w:p w14:paraId="7CF3683E" w14:textId="77777777" w:rsidR="00D172F5" w:rsidRDefault="00D172F5" w:rsidP="00E25C5F">
      <w:pPr>
        <w:spacing w:after="0" w:line="276" w:lineRule="auto"/>
        <w:rPr>
          <w:rFonts w:ascii="Times New Roman" w:hAnsi="Times New Roman"/>
          <w:sz w:val="24"/>
          <w:szCs w:val="24"/>
        </w:rPr>
      </w:pPr>
      <w:r>
        <w:rPr>
          <w:rFonts w:ascii="Times New Roman" w:hAnsi="Times New Roman"/>
          <w:sz w:val="24"/>
          <w:szCs w:val="24"/>
        </w:rPr>
        <w:tab/>
        <w:t>se sídlem: Budějovická 7, Praha 4, PSČ 140 96</w:t>
      </w:r>
    </w:p>
    <w:p w14:paraId="20F30F82" w14:textId="77777777" w:rsidR="00D172F5" w:rsidRDefault="00D172F5" w:rsidP="00E25C5F">
      <w:pPr>
        <w:spacing w:after="0" w:line="276" w:lineRule="auto"/>
        <w:rPr>
          <w:rFonts w:ascii="Times New Roman" w:hAnsi="Times New Roman"/>
          <w:sz w:val="24"/>
          <w:szCs w:val="24"/>
        </w:rPr>
      </w:pPr>
      <w:r>
        <w:rPr>
          <w:rFonts w:ascii="Times New Roman" w:hAnsi="Times New Roman"/>
          <w:sz w:val="24"/>
          <w:szCs w:val="24"/>
        </w:rPr>
        <w:tab/>
        <w:t>IČ: 71214011</w:t>
      </w:r>
    </w:p>
    <w:p w14:paraId="27A6A0CE" w14:textId="77777777" w:rsidR="00D172F5" w:rsidRDefault="00D172F5" w:rsidP="00E25C5F">
      <w:pPr>
        <w:spacing w:after="0" w:line="276" w:lineRule="auto"/>
        <w:rPr>
          <w:rFonts w:ascii="Times New Roman" w:hAnsi="Times New Roman"/>
          <w:sz w:val="24"/>
          <w:szCs w:val="24"/>
        </w:rPr>
      </w:pPr>
      <w:r>
        <w:rPr>
          <w:rFonts w:ascii="Times New Roman" w:hAnsi="Times New Roman"/>
          <w:sz w:val="24"/>
          <w:szCs w:val="24"/>
        </w:rPr>
        <w:tab/>
        <w:t>bankovní spojení: ČNB Praha 1</w:t>
      </w:r>
    </w:p>
    <w:p w14:paraId="3E73C99D" w14:textId="77777777" w:rsidR="00D172F5" w:rsidRDefault="00D172F5" w:rsidP="00E25C5F">
      <w:pPr>
        <w:spacing w:after="0" w:line="276" w:lineRule="auto"/>
        <w:rPr>
          <w:rFonts w:ascii="Times New Roman" w:hAnsi="Times New Roman"/>
          <w:sz w:val="24"/>
          <w:szCs w:val="24"/>
        </w:rPr>
      </w:pPr>
      <w:r>
        <w:rPr>
          <w:rFonts w:ascii="Times New Roman" w:hAnsi="Times New Roman"/>
          <w:sz w:val="24"/>
          <w:szCs w:val="24"/>
        </w:rPr>
        <w:tab/>
        <w:t>číslo účtu: 1020011/0710</w:t>
      </w:r>
    </w:p>
    <w:p w14:paraId="7B0A7083" w14:textId="77777777" w:rsidR="00D72C13" w:rsidRDefault="0089195E" w:rsidP="00E25C5F">
      <w:pPr>
        <w:spacing w:after="0" w:line="276" w:lineRule="auto"/>
        <w:ind w:left="709" w:hanging="709"/>
        <w:rPr>
          <w:rFonts w:ascii="Times New Roman" w:hAnsi="Times New Roman"/>
          <w:sz w:val="24"/>
          <w:szCs w:val="24"/>
        </w:rPr>
      </w:pPr>
      <w:r>
        <w:rPr>
          <w:rFonts w:ascii="Times New Roman" w:hAnsi="Times New Roman"/>
          <w:sz w:val="24"/>
          <w:szCs w:val="24"/>
        </w:rPr>
        <w:tab/>
        <w:t xml:space="preserve">zastoupená: </w:t>
      </w:r>
      <w:r w:rsidR="008441E1">
        <w:rPr>
          <w:rFonts w:ascii="Times New Roman" w:hAnsi="Times New Roman"/>
          <w:sz w:val="24"/>
          <w:szCs w:val="24"/>
        </w:rPr>
        <w:t xml:space="preserve">plk. </w:t>
      </w:r>
      <w:r>
        <w:rPr>
          <w:rFonts w:ascii="Times New Roman" w:hAnsi="Times New Roman"/>
          <w:sz w:val="24"/>
          <w:szCs w:val="24"/>
        </w:rPr>
        <w:t>PhDr. Zdeňkem Kučou,</w:t>
      </w:r>
      <w:r w:rsidR="004B61FB">
        <w:rPr>
          <w:rFonts w:ascii="Times New Roman" w:hAnsi="Times New Roman"/>
          <w:sz w:val="24"/>
          <w:szCs w:val="24"/>
        </w:rPr>
        <w:t xml:space="preserve"> </w:t>
      </w:r>
    </w:p>
    <w:p w14:paraId="5A8B41AE" w14:textId="77777777" w:rsidR="00D72C13" w:rsidRDefault="00D72C13" w:rsidP="00E25C5F">
      <w:pPr>
        <w:spacing w:after="0" w:line="276" w:lineRule="auto"/>
        <w:ind w:left="709" w:hanging="709"/>
        <w:rPr>
          <w:rFonts w:ascii="Times New Roman" w:hAnsi="Times New Roman"/>
          <w:sz w:val="24"/>
          <w:szCs w:val="24"/>
        </w:rPr>
      </w:pPr>
      <w:r>
        <w:rPr>
          <w:rFonts w:ascii="Times New Roman" w:hAnsi="Times New Roman"/>
          <w:sz w:val="24"/>
          <w:szCs w:val="24"/>
        </w:rPr>
        <w:t xml:space="preserve">                                </w:t>
      </w:r>
      <w:r w:rsidR="004B61FB">
        <w:rPr>
          <w:rFonts w:ascii="Times New Roman" w:hAnsi="Times New Roman"/>
          <w:sz w:val="24"/>
          <w:szCs w:val="24"/>
        </w:rPr>
        <w:t>ředitele</w:t>
      </w:r>
      <w:r w:rsidR="0089195E">
        <w:rPr>
          <w:rFonts w:ascii="Times New Roman" w:hAnsi="Times New Roman"/>
          <w:sz w:val="24"/>
          <w:szCs w:val="24"/>
        </w:rPr>
        <w:t>m</w:t>
      </w:r>
      <w:r w:rsidR="00D172F5">
        <w:rPr>
          <w:rFonts w:ascii="Times New Roman" w:hAnsi="Times New Roman"/>
          <w:sz w:val="24"/>
          <w:szCs w:val="24"/>
        </w:rPr>
        <w:t xml:space="preserve"> Odboru 40</w:t>
      </w:r>
      <w:r w:rsidR="0089195E">
        <w:rPr>
          <w:rFonts w:ascii="Times New Roman" w:hAnsi="Times New Roman"/>
          <w:sz w:val="24"/>
          <w:szCs w:val="24"/>
        </w:rPr>
        <w:t xml:space="preserve"> </w:t>
      </w:r>
      <w:r w:rsidRPr="00D72C13">
        <w:rPr>
          <w:rFonts w:ascii="Times New Roman" w:hAnsi="Times New Roman"/>
          <w:sz w:val="24"/>
          <w:szCs w:val="24"/>
        </w:rPr>
        <w:t>Řízení lidských zdrojů</w:t>
      </w:r>
    </w:p>
    <w:p w14:paraId="2B63A639" w14:textId="77777777" w:rsidR="00D172F5" w:rsidRPr="00104F94" w:rsidRDefault="00D72C13" w:rsidP="00E25C5F">
      <w:pPr>
        <w:spacing w:after="0" w:line="276" w:lineRule="auto"/>
        <w:ind w:left="709" w:hanging="709"/>
        <w:rPr>
          <w:rFonts w:ascii="Times New Roman" w:hAnsi="Times New Roman"/>
          <w:sz w:val="24"/>
          <w:szCs w:val="24"/>
        </w:rPr>
      </w:pPr>
      <w:r>
        <w:rPr>
          <w:rFonts w:ascii="Times New Roman" w:hAnsi="Times New Roman"/>
          <w:sz w:val="24"/>
          <w:szCs w:val="24"/>
        </w:rPr>
        <w:t xml:space="preserve">                                Generálního ředitelství </w:t>
      </w:r>
      <w:r w:rsidR="00D172F5">
        <w:rPr>
          <w:rFonts w:ascii="Times New Roman" w:hAnsi="Times New Roman"/>
          <w:sz w:val="24"/>
          <w:szCs w:val="24"/>
        </w:rPr>
        <w:t>cel</w:t>
      </w:r>
    </w:p>
    <w:p w14:paraId="28ECB5C5" w14:textId="77777777" w:rsidR="00D172F5" w:rsidRDefault="00D172F5" w:rsidP="00E25C5F">
      <w:pPr>
        <w:spacing w:after="0" w:line="276" w:lineRule="auto"/>
        <w:ind w:firstLine="708"/>
        <w:rPr>
          <w:rFonts w:ascii="Times New Roman" w:hAnsi="Times New Roman"/>
          <w:b/>
          <w:sz w:val="24"/>
          <w:szCs w:val="24"/>
        </w:rPr>
      </w:pPr>
      <w:r>
        <w:rPr>
          <w:rFonts w:ascii="Times New Roman" w:hAnsi="Times New Roman"/>
          <w:sz w:val="24"/>
          <w:szCs w:val="24"/>
        </w:rPr>
        <w:t>(</w:t>
      </w:r>
      <w:r w:rsidRPr="00104F94">
        <w:rPr>
          <w:rFonts w:ascii="Times New Roman" w:hAnsi="Times New Roman"/>
          <w:sz w:val="24"/>
          <w:szCs w:val="24"/>
        </w:rPr>
        <w:t xml:space="preserve">dále jen </w:t>
      </w:r>
      <w:r w:rsidRPr="00104F94">
        <w:rPr>
          <w:rFonts w:ascii="Times New Roman" w:hAnsi="Times New Roman"/>
          <w:b/>
          <w:sz w:val="24"/>
          <w:szCs w:val="24"/>
        </w:rPr>
        <w:t>„</w:t>
      </w:r>
      <w:r w:rsidRPr="005D4E3B">
        <w:rPr>
          <w:rFonts w:ascii="Times New Roman" w:hAnsi="Times New Roman"/>
          <w:sz w:val="24"/>
          <w:szCs w:val="24"/>
        </w:rPr>
        <w:t>odběratel“)</w:t>
      </w:r>
    </w:p>
    <w:p w14:paraId="1C0610F9" w14:textId="77777777" w:rsidR="00D172F5" w:rsidRPr="00104F94" w:rsidRDefault="00D172F5">
      <w:pPr>
        <w:rPr>
          <w:rFonts w:ascii="Times New Roman" w:hAnsi="Times New Roman"/>
          <w:sz w:val="24"/>
          <w:szCs w:val="24"/>
        </w:rPr>
      </w:pPr>
    </w:p>
    <w:p w14:paraId="2FC5E218" w14:textId="1C9C1C67" w:rsidR="00D172F5" w:rsidRDefault="00D172F5" w:rsidP="00EE4EF3">
      <w:pPr>
        <w:jc w:val="both"/>
        <w:rPr>
          <w:rFonts w:ascii="Times New Roman" w:hAnsi="Times New Roman"/>
          <w:sz w:val="24"/>
          <w:szCs w:val="24"/>
        </w:rPr>
      </w:pPr>
      <w:r w:rsidRPr="00104F94">
        <w:rPr>
          <w:rFonts w:ascii="Times New Roman" w:hAnsi="Times New Roman"/>
          <w:sz w:val="24"/>
          <w:szCs w:val="24"/>
        </w:rPr>
        <w:t>uzavřeli v souladu s ust. § 1746 zákona č. 89/2012 Sb., občanský zákoník, ve znění pozdějších předpisů (dále jen „občanský zákoník“)</w:t>
      </w:r>
      <w:r>
        <w:rPr>
          <w:rFonts w:ascii="Times New Roman" w:hAnsi="Times New Roman"/>
          <w:sz w:val="24"/>
          <w:szCs w:val="24"/>
        </w:rPr>
        <w:t>,</w:t>
      </w:r>
      <w:r w:rsidRPr="00104F94">
        <w:rPr>
          <w:rFonts w:ascii="Times New Roman" w:hAnsi="Times New Roman"/>
          <w:sz w:val="24"/>
          <w:szCs w:val="24"/>
        </w:rPr>
        <w:t xml:space="preserve"> níže uvedeného dne, měsíce a roku tuto smlouvu o provádění a úhradě zdravotních výkonů, jež nesledují léčebný účel</w:t>
      </w:r>
      <w:r w:rsidR="008C13E7">
        <w:rPr>
          <w:rFonts w:ascii="Times New Roman" w:hAnsi="Times New Roman"/>
          <w:sz w:val="24"/>
          <w:szCs w:val="24"/>
        </w:rPr>
        <w:t xml:space="preserve"> </w:t>
      </w:r>
      <w:r w:rsidR="008C13E7" w:rsidRPr="00104F94">
        <w:rPr>
          <w:rFonts w:ascii="Times New Roman" w:hAnsi="Times New Roman"/>
          <w:sz w:val="24"/>
          <w:szCs w:val="24"/>
        </w:rPr>
        <w:t>(dále jen „smlouva“)</w:t>
      </w:r>
      <w:r w:rsidRPr="00104F94">
        <w:rPr>
          <w:rFonts w:ascii="Times New Roman" w:hAnsi="Times New Roman"/>
          <w:sz w:val="24"/>
          <w:szCs w:val="24"/>
        </w:rPr>
        <w:t>.</w:t>
      </w:r>
    </w:p>
    <w:p w14:paraId="557F910D" w14:textId="77777777" w:rsidR="00D72C13" w:rsidRPr="00104F94" w:rsidRDefault="00D72C13" w:rsidP="00EE4EF3">
      <w:pPr>
        <w:jc w:val="both"/>
        <w:rPr>
          <w:rFonts w:ascii="Times New Roman" w:hAnsi="Times New Roman"/>
          <w:sz w:val="24"/>
          <w:szCs w:val="24"/>
        </w:rPr>
      </w:pPr>
    </w:p>
    <w:p w14:paraId="19EC93DD" w14:textId="77777777" w:rsidR="00D172F5" w:rsidRPr="00104F94" w:rsidRDefault="008441E1" w:rsidP="00696E89">
      <w:pPr>
        <w:jc w:val="center"/>
        <w:outlineLvl w:val="0"/>
        <w:rPr>
          <w:rFonts w:ascii="Times New Roman" w:hAnsi="Times New Roman"/>
          <w:b/>
          <w:sz w:val="24"/>
          <w:szCs w:val="24"/>
        </w:rPr>
      </w:pPr>
      <w:r>
        <w:rPr>
          <w:rFonts w:ascii="Times New Roman" w:hAnsi="Times New Roman"/>
          <w:b/>
          <w:sz w:val="24"/>
          <w:szCs w:val="24"/>
        </w:rPr>
        <w:t>Čl. I</w:t>
      </w:r>
    </w:p>
    <w:p w14:paraId="23F14D98" w14:textId="77777777" w:rsidR="00D172F5" w:rsidRPr="00104F94" w:rsidRDefault="00D172F5" w:rsidP="00104F94">
      <w:pPr>
        <w:jc w:val="center"/>
        <w:rPr>
          <w:rFonts w:ascii="Times New Roman" w:hAnsi="Times New Roman"/>
          <w:b/>
          <w:sz w:val="24"/>
          <w:szCs w:val="24"/>
        </w:rPr>
      </w:pPr>
      <w:r w:rsidRPr="00104F94">
        <w:rPr>
          <w:rFonts w:ascii="Times New Roman" w:hAnsi="Times New Roman"/>
          <w:b/>
          <w:sz w:val="24"/>
          <w:szCs w:val="24"/>
        </w:rPr>
        <w:t>Předmět smlouvy</w:t>
      </w:r>
    </w:p>
    <w:p w14:paraId="7B3A7E8E" w14:textId="77777777" w:rsidR="00D172F5" w:rsidRDefault="00D172F5" w:rsidP="001856BE">
      <w:pPr>
        <w:jc w:val="both"/>
        <w:rPr>
          <w:rFonts w:ascii="Times New Roman" w:hAnsi="Times New Roman"/>
          <w:sz w:val="24"/>
          <w:szCs w:val="24"/>
        </w:rPr>
      </w:pPr>
      <w:r w:rsidRPr="00104F94">
        <w:rPr>
          <w:rFonts w:ascii="Times New Roman" w:hAnsi="Times New Roman"/>
          <w:sz w:val="24"/>
          <w:szCs w:val="24"/>
        </w:rPr>
        <w:t>Předmětem této smlouvy je stanovení podmínek a úprava vztahů vznikajících mezi poskytovatelem a odběra</w:t>
      </w:r>
      <w:r w:rsidR="00B110CC">
        <w:rPr>
          <w:rFonts w:ascii="Times New Roman" w:hAnsi="Times New Roman"/>
          <w:sz w:val="24"/>
          <w:szCs w:val="24"/>
        </w:rPr>
        <w:t>telem při provádění zdravotních výkonů, jež nesledují léčebný účel</w:t>
      </w:r>
      <w:r w:rsidRPr="00104F94">
        <w:rPr>
          <w:rFonts w:ascii="Times New Roman" w:hAnsi="Times New Roman"/>
          <w:sz w:val="24"/>
          <w:szCs w:val="24"/>
        </w:rPr>
        <w:t>. Výkonem, je</w:t>
      </w:r>
      <w:r>
        <w:rPr>
          <w:rFonts w:ascii="Times New Roman" w:hAnsi="Times New Roman"/>
          <w:sz w:val="24"/>
          <w:szCs w:val="24"/>
        </w:rPr>
        <w:t>n</w:t>
      </w:r>
      <w:r w:rsidRPr="00104F94">
        <w:rPr>
          <w:rFonts w:ascii="Times New Roman" w:hAnsi="Times New Roman"/>
          <w:sz w:val="24"/>
          <w:szCs w:val="24"/>
        </w:rPr>
        <w:t>ž nesleduje léčebný účel</w:t>
      </w:r>
      <w:r>
        <w:rPr>
          <w:rFonts w:ascii="Times New Roman" w:hAnsi="Times New Roman"/>
          <w:sz w:val="24"/>
          <w:szCs w:val="24"/>
        </w:rPr>
        <w:t>,</w:t>
      </w:r>
      <w:r w:rsidRPr="00104F94">
        <w:rPr>
          <w:rFonts w:ascii="Times New Roman" w:hAnsi="Times New Roman"/>
          <w:sz w:val="24"/>
          <w:szCs w:val="24"/>
        </w:rPr>
        <w:t xml:space="preserve"> se rozumí zdravotní výkon prováděný za účelem posouzení zdravotní způsobilosti vyšetřovaných osob k výkonu práce či služby v rámci pracovnělékařských služeb.</w:t>
      </w:r>
    </w:p>
    <w:p w14:paraId="0E161296" w14:textId="42FF1784" w:rsidR="007C51D1" w:rsidRDefault="007C51D1" w:rsidP="001856BE">
      <w:pPr>
        <w:jc w:val="both"/>
        <w:rPr>
          <w:rFonts w:ascii="Times New Roman" w:hAnsi="Times New Roman"/>
          <w:sz w:val="24"/>
          <w:szCs w:val="24"/>
        </w:rPr>
      </w:pPr>
    </w:p>
    <w:p w14:paraId="4F3605C8" w14:textId="77777777" w:rsidR="00E25C5F" w:rsidRPr="00104F94" w:rsidRDefault="00E25C5F" w:rsidP="001856BE">
      <w:pPr>
        <w:jc w:val="both"/>
        <w:rPr>
          <w:rFonts w:ascii="Times New Roman" w:hAnsi="Times New Roman"/>
          <w:sz w:val="24"/>
          <w:szCs w:val="24"/>
        </w:rPr>
      </w:pPr>
    </w:p>
    <w:p w14:paraId="7FD3C7D9" w14:textId="77777777" w:rsidR="00D172F5" w:rsidRPr="00104F94" w:rsidRDefault="008441E1" w:rsidP="00696E89">
      <w:pPr>
        <w:jc w:val="center"/>
        <w:outlineLvl w:val="0"/>
        <w:rPr>
          <w:rFonts w:ascii="Times New Roman" w:hAnsi="Times New Roman"/>
          <w:b/>
          <w:sz w:val="24"/>
          <w:szCs w:val="24"/>
        </w:rPr>
      </w:pPr>
      <w:r>
        <w:rPr>
          <w:rFonts w:ascii="Times New Roman" w:hAnsi="Times New Roman"/>
          <w:b/>
          <w:sz w:val="24"/>
          <w:szCs w:val="24"/>
        </w:rPr>
        <w:lastRenderedPageBreak/>
        <w:t>Čl. II</w:t>
      </w:r>
    </w:p>
    <w:p w14:paraId="7AA6DB58" w14:textId="77777777" w:rsidR="00D172F5" w:rsidRPr="00104F94" w:rsidRDefault="00D172F5" w:rsidP="00104F94">
      <w:pPr>
        <w:jc w:val="center"/>
        <w:rPr>
          <w:rFonts w:ascii="Times New Roman" w:hAnsi="Times New Roman"/>
          <w:sz w:val="24"/>
          <w:szCs w:val="24"/>
        </w:rPr>
      </w:pPr>
      <w:r w:rsidRPr="00104F94">
        <w:rPr>
          <w:rFonts w:ascii="Times New Roman" w:hAnsi="Times New Roman"/>
          <w:b/>
          <w:sz w:val="24"/>
          <w:szCs w:val="24"/>
        </w:rPr>
        <w:t>Rozsah poskytování služeb</w:t>
      </w:r>
    </w:p>
    <w:p w14:paraId="6E39C78F" w14:textId="51DA1F2A" w:rsidR="00D172F5" w:rsidRPr="00B65B96" w:rsidRDefault="00D172F5" w:rsidP="00B65B96">
      <w:pPr>
        <w:jc w:val="both"/>
        <w:rPr>
          <w:rFonts w:ascii="Times New Roman" w:hAnsi="Times New Roman"/>
          <w:sz w:val="24"/>
          <w:szCs w:val="24"/>
        </w:rPr>
      </w:pPr>
      <w:r w:rsidRPr="00104F94">
        <w:rPr>
          <w:rFonts w:ascii="Times New Roman" w:hAnsi="Times New Roman"/>
          <w:sz w:val="24"/>
          <w:szCs w:val="24"/>
        </w:rPr>
        <w:t xml:space="preserve">Poskytovatel se zavazuje </w:t>
      </w:r>
      <w:r>
        <w:rPr>
          <w:rFonts w:ascii="Times New Roman" w:hAnsi="Times New Roman"/>
          <w:sz w:val="24"/>
          <w:szCs w:val="24"/>
        </w:rPr>
        <w:t>zajišťovat pro odběratel</w:t>
      </w:r>
      <w:r w:rsidR="00184724">
        <w:rPr>
          <w:rFonts w:ascii="Times New Roman" w:hAnsi="Times New Roman"/>
          <w:sz w:val="24"/>
          <w:szCs w:val="24"/>
        </w:rPr>
        <w:t>e</w:t>
      </w:r>
      <w:r>
        <w:rPr>
          <w:rFonts w:ascii="Times New Roman" w:hAnsi="Times New Roman"/>
          <w:sz w:val="24"/>
          <w:szCs w:val="24"/>
        </w:rPr>
        <w:t xml:space="preserve"> </w:t>
      </w:r>
      <w:r w:rsidR="00901D25" w:rsidRPr="00901D25">
        <w:rPr>
          <w:rFonts w:ascii="Times New Roman" w:hAnsi="Times New Roman"/>
          <w:sz w:val="24"/>
          <w:szCs w:val="24"/>
        </w:rPr>
        <w:t>na svém pracovišti Ordinace Michle – Michelská, na adrese Michelská 1/7, 140 00 Praha-Michle</w:t>
      </w:r>
      <w:r w:rsidR="00901D25">
        <w:rPr>
          <w:rFonts w:ascii="Times New Roman" w:hAnsi="Times New Roman"/>
          <w:sz w:val="24"/>
          <w:szCs w:val="24"/>
        </w:rPr>
        <w:t>,</w:t>
      </w:r>
      <w:r w:rsidR="00901D25" w:rsidRPr="00901D25">
        <w:rPr>
          <w:rFonts w:ascii="Times New Roman" w:hAnsi="Times New Roman"/>
          <w:sz w:val="24"/>
          <w:szCs w:val="24"/>
        </w:rPr>
        <w:t xml:space="preserve"> </w:t>
      </w:r>
      <w:r w:rsidR="00B65B96">
        <w:rPr>
          <w:rFonts w:ascii="Times New Roman" w:hAnsi="Times New Roman"/>
          <w:sz w:val="24"/>
          <w:szCs w:val="24"/>
        </w:rPr>
        <w:t>EKG vyšetření, kód 09127 podle vystavených žádanek. Číslo výkonu je stanoveno vyhláškou č. 134/1998 Sb., kterou se vydává seznam zdravotních výkonů s bodovými hodnotami, v</w:t>
      </w:r>
      <w:r w:rsidR="005C355F">
        <w:rPr>
          <w:rFonts w:ascii="Times New Roman" w:hAnsi="Times New Roman"/>
          <w:sz w:val="24"/>
          <w:szCs w:val="24"/>
        </w:rPr>
        <w:t>e znění pozdějších předpisů</w:t>
      </w:r>
      <w:r w:rsidR="00B65B96">
        <w:rPr>
          <w:rFonts w:ascii="Times New Roman" w:hAnsi="Times New Roman"/>
          <w:sz w:val="24"/>
          <w:szCs w:val="24"/>
        </w:rPr>
        <w:t xml:space="preserve"> (dále také jen „vyhláška“). </w:t>
      </w:r>
    </w:p>
    <w:p w14:paraId="39A9BE3F" w14:textId="77777777" w:rsidR="00D172F5" w:rsidRDefault="00D172F5" w:rsidP="001E3206">
      <w:pPr>
        <w:jc w:val="center"/>
        <w:rPr>
          <w:rFonts w:ascii="Times New Roman" w:hAnsi="Times New Roman"/>
          <w:sz w:val="24"/>
          <w:szCs w:val="24"/>
        </w:rPr>
      </w:pPr>
    </w:p>
    <w:p w14:paraId="3FF4561F" w14:textId="77777777" w:rsidR="00D172F5" w:rsidRPr="00104F94" w:rsidRDefault="008441E1" w:rsidP="00696E89">
      <w:pPr>
        <w:jc w:val="center"/>
        <w:outlineLvl w:val="0"/>
        <w:rPr>
          <w:rFonts w:ascii="Times New Roman" w:hAnsi="Times New Roman"/>
          <w:b/>
          <w:sz w:val="24"/>
          <w:szCs w:val="24"/>
        </w:rPr>
      </w:pPr>
      <w:r>
        <w:rPr>
          <w:rFonts w:ascii="Times New Roman" w:hAnsi="Times New Roman"/>
          <w:b/>
          <w:sz w:val="24"/>
          <w:szCs w:val="24"/>
        </w:rPr>
        <w:t>Čl. III</w:t>
      </w:r>
    </w:p>
    <w:p w14:paraId="1B98B7EF" w14:textId="1F8014E0" w:rsidR="00D172F5" w:rsidRPr="00104F94" w:rsidRDefault="00D172F5" w:rsidP="00104F94">
      <w:pPr>
        <w:jc w:val="center"/>
        <w:rPr>
          <w:rFonts w:ascii="Times New Roman" w:hAnsi="Times New Roman"/>
          <w:sz w:val="24"/>
          <w:szCs w:val="24"/>
        </w:rPr>
      </w:pPr>
      <w:r w:rsidRPr="00104F94">
        <w:rPr>
          <w:rFonts w:ascii="Times New Roman" w:hAnsi="Times New Roman"/>
          <w:b/>
          <w:sz w:val="24"/>
          <w:szCs w:val="24"/>
        </w:rPr>
        <w:t>Náležitosti žádanek</w:t>
      </w:r>
      <w:r w:rsidR="008C13E7">
        <w:rPr>
          <w:rFonts w:ascii="Times New Roman" w:hAnsi="Times New Roman"/>
          <w:b/>
          <w:sz w:val="24"/>
          <w:szCs w:val="24"/>
        </w:rPr>
        <w:t xml:space="preserve"> a výsledky vyšetření EKG</w:t>
      </w:r>
    </w:p>
    <w:p w14:paraId="4CD5090A" w14:textId="6893C73A" w:rsidR="00D172F5" w:rsidRDefault="00D172F5" w:rsidP="00073110">
      <w:pPr>
        <w:pStyle w:val="Odstavecseseznamem"/>
        <w:numPr>
          <w:ilvl w:val="0"/>
          <w:numId w:val="5"/>
        </w:numPr>
        <w:jc w:val="both"/>
        <w:rPr>
          <w:rFonts w:ascii="Times New Roman" w:hAnsi="Times New Roman"/>
          <w:sz w:val="24"/>
          <w:szCs w:val="24"/>
        </w:rPr>
      </w:pPr>
      <w:r w:rsidRPr="00F423B5">
        <w:rPr>
          <w:rFonts w:ascii="Times New Roman" w:hAnsi="Times New Roman"/>
          <w:sz w:val="24"/>
          <w:szCs w:val="24"/>
        </w:rPr>
        <w:t>Zdravotní výkony budou odběratelem požadovány ve formě písemné žádanky odběratele opatřené razítkem, podpisem</w:t>
      </w:r>
      <w:r w:rsidR="008441E1">
        <w:rPr>
          <w:rFonts w:ascii="Times New Roman" w:hAnsi="Times New Roman"/>
          <w:sz w:val="24"/>
          <w:szCs w:val="24"/>
        </w:rPr>
        <w:t xml:space="preserve"> služebního funkcionáře</w:t>
      </w:r>
      <w:r w:rsidR="0002516A">
        <w:rPr>
          <w:rFonts w:ascii="Times New Roman" w:hAnsi="Times New Roman"/>
          <w:sz w:val="24"/>
          <w:szCs w:val="24"/>
        </w:rPr>
        <w:t xml:space="preserve">. </w:t>
      </w:r>
      <w:r w:rsidRPr="00F423B5">
        <w:rPr>
          <w:rFonts w:ascii="Times New Roman" w:hAnsi="Times New Roman"/>
          <w:sz w:val="24"/>
          <w:szCs w:val="24"/>
        </w:rPr>
        <w:t xml:space="preserve">Žádanku odevzdá příslušník </w:t>
      </w:r>
      <w:r w:rsidR="006C2808">
        <w:rPr>
          <w:rFonts w:ascii="Times New Roman" w:hAnsi="Times New Roman"/>
          <w:sz w:val="24"/>
          <w:szCs w:val="24"/>
        </w:rPr>
        <w:t>poskytovate</w:t>
      </w:r>
      <w:r w:rsidR="002144E6">
        <w:rPr>
          <w:rFonts w:ascii="Times New Roman" w:hAnsi="Times New Roman"/>
          <w:sz w:val="24"/>
          <w:szCs w:val="24"/>
        </w:rPr>
        <w:t>l</w:t>
      </w:r>
      <w:r>
        <w:rPr>
          <w:rFonts w:ascii="Times New Roman" w:hAnsi="Times New Roman"/>
          <w:sz w:val="24"/>
          <w:szCs w:val="24"/>
        </w:rPr>
        <w:t>i</w:t>
      </w:r>
      <w:r w:rsidRPr="00F423B5">
        <w:rPr>
          <w:rFonts w:ascii="Times New Roman" w:hAnsi="Times New Roman"/>
          <w:sz w:val="24"/>
          <w:szCs w:val="24"/>
        </w:rPr>
        <w:t xml:space="preserve"> před provedením výkonu.</w:t>
      </w:r>
    </w:p>
    <w:p w14:paraId="23C8ADD6" w14:textId="77777777" w:rsidR="00D172F5" w:rsidRPr="00073110" w:rsidRDefault="00D72C13" w:rsidP="00073110">
      <w:pPr>
        <w:pStyle w:val="Odstavecseseznamem"/>
        <w:numPr>
          <w:ilvl w:val="0"/>
          <w:numId w:val="5"/>
        </w:numPr>
        <w:jc w:val="both"/>
        <w:rPr>
          <w:rFonts w:ascii="Times New Roman" w:hAnsi="Times New Roman"/>
          <w:sz w:val="24"/>
          <w:szCs w:val="24"/>
        </w:rPr>
      </w:pPr>
      <w:r w:rsidRPr="00D72C13">
        <w:rPr>
          <w:rFonts w:ascii="Times New Roman" w:hAnsi="Times New Roman"/>
          <w:sz w:val="24"/>
          <w:szCs w:val="24"/>
        </w:rPr>
        <w:t>Lékařská zpráva s výsledky zdravotních výkonů bude zasílána na adresu uvedenou v žádance, přičemž v žádance může být uveden i jiný postup.</w:t>
      </w:r>
    </w:p>
    <w:p w14:paraId="64C19F1D" w14:textId="77777777" w:rsidR="00D172F5" w:rsidRDefault="00D172F5" w:rsidP="001E3206">
      <w:pPr>
        <w:jc w:val="center"/>
        <w:rPr>
          <w:rFonts w:ascii="Times New Roman" w:hAnsi="Times New Roman"/>
          <w:b/>
          <w:sz w:val="24"/>
          <w:szCs w:val="24"/>
        </w:rPr>
      </w:pPr>
    </w:p>
    <w:p w14:paraId="73021A76" w14:textId="77777777" w:rsidR="00D172F5" w:rsidRPr="00104F94" w:rsidRDefault="008441E1" w:rsidP="00696E89">
      <w:pPr>
        <w:jc w:val="center"/>
        <w:outlineLvl w:val="0"/>
        <w:rPr>
          <w:rFonts w:ascii="Times New Roman" w:hAnsi="Times New Roman"/>
          <w:b/>
          <w:sz w:val="24"/>
          <w:szCs w:val="24"/>
        </w:rPr>
      </w:pPr>
      <w:r>
        <w:rPr>
          <w:rFonts w:ascii="Times New Roman" w:hAnsi="Times New Roman"/>
          <w:b/>
          <w:sz w:val="24"/>
          <w:szCs w:val="24"/>
        </w:rPr>
        <w:t>Čl. IV</w:t>
      </w:r>
    </w:p>
    <w:p w14:paraId="32BE1588" w14:textId="77777777" w:rsidR="00D172F5" w:rsidRPr="00104F94" w:rsidRDefault="00D172F5" w:rsidP="001E3206">
      <w:pPr>
        <w:jc w:val="center"/>
        <w:rPr>
          <w:rFonts w:ascii="Times New Roman" w:hAnsi="Times New Roman"/>
          <w:b/>
          <w:sz w:val="24"/>
          <w:szCs w:val="24"/>
        </w:rPr>
      </w:pPr>
      <w:r w:rsidRPr="00104F94">
        <w:rPr>
          <w:rFonts w:ascii="Times New Roman" w:hAnsi="Times New Roman"/>
          <w:b/>
          <w:sz w:val="24"/>
          <w:szCs w:val="24"/>
        </w:rPr>
        <w:t xml:space="preserve">Platební a cenové podmínky </w:t>
      </w:r>
    </w:p>
    <w:p w14:paraId="414CD534" w14:textId="326BE75D" w:rsidR="00D72C13" w:rsidRPr="00990E65" w:rsidRDefault="00D81DB0" w:rsidP="00F128F1">
      <w:pPr>
        <w:pStyle w:val="Odstavecseseznamem"/>
        <w:numPr>
          <w:ilvl w:val="0"/>
          <w:numId w:val="6"/>
        </w:numPr>
        <w:ind w:left="426" w:hanging="426"/>
        <w:jc w:val="both"/>
        <w:rPr>
          <w:rFonts w:ascii="Times New Roman" w:hAnsi="Times New Roman"/>
          <w:sz w:val="24"/>
          <w:szCs w:val="24"/>
        </w:rPr>
      </w:pPr>
      <w:r>
        <w:rPr>
          <w:rFonts w:ascii="Times New Roman" w:hAnsi="Times New Roman"/>
          <w:sz w:val="24"/>
          <w:szCs w:val="24"/>
        </w:rPr>
        <w:t>Zdravotní výkon EKG</w:t>
      </w:r>
      <w:r w:rsidR="00766545">
        <w:rPr>
          <w:rFonts w:ascii="Times New Roman" w:hAnsi="Times New Roman"/>
          <w:sz w:val="24"/>
          <w:szCs w:val="24"/>
        </w:rPr>
        <w:t xml:space="preserve"> vyšetření</w:t>
      </w:r>
      <w:r w:rsidR="00766545" w:rsidRPr="00766545">
        <w:t xml:space="preserve"> </w:t>
      </w:r>
      <w:r w:rsidR="00766545">
        <w:t>(</w:t>
      </w:r>
      <w:r w:rsidR="00766545" w:rsidRPr="00766545">
        <w:rPr>
          <w:rFonts w:ascii="Times New Roman" w:hAnsi="Times New Roman"/>
          <w:sz w:val="24"/>
          <w:szCs w:val="24"/>
        </w:rPr>
        <w:t>kód 09127</w:t>
      </w:r>
      <w:r w:rsidR="00766545">
        <w:rPr>
          <w:rFonts w:ascii="Times New Roman" w:hAnsi="Times New Roman"/>
          <w:sz w:val="24"/>
          <w:szCs w:val="24"/>
        </w:rPr>
        <w:t>)</w:t>
      </w:r>
      <w:r w:rsidR="00766545" w:rsidRPr="00766545">
        <w:rPr>
          <w:rFonts w:ascii="Times New Roman" w:hAnsi="Times New Roman"/>
          <w:sz w:val="24"/>
          <w:szCs w:val="24"/>
        </w:rPr>
        <w:t xml:space="preserve"> </w:t>
      </w:r>
      <w:r>
        <w:rPr>
          <w:rFonts w:ascii="Times New Roman" w:hAnsi="Times New Roman"/>
          <w:sz w:val="24"/>
          <w:szCs w:val="24"/>
        </w:rPr>
        <w:t xml:space="preserve">má bodovou </w:t>
      </w:r>
      <w:r w:rsidRPr="003F63D4">
        <w:rPr>
          <w:rFonts w:ascii="Times New Roman" w:hAnsi="Times New Roman"/>
          <w:sz w:val="24"/>
          <w:szCs w:val="24"/>
        </w:rPr>
        <w:t>hodnotu 1</w:t>
      </w:r>
      <w:r w:rsidR="003F63D4" w:rsidRPr="003F63D4">
        <w:rPr>
          <w:rFonts w:ascii="Times New Roman" w:hAnsi="Times New Roman"/>
          <w:sz w:val="24"/>
          <w:szCs w:val="24"/>
        </w:rPr>
        <w:t>70</w:t>
      </w:r>
      <w:r w:rsidRPr="003F63D4">
        <w:rPr>
          <w:rFonts w:ascii="Times New Roman" w:hAnsi="Times New Roman"/>
          <w:sz w:val="24"/>
          <w:szCs w:val="24"/>
        </w:rPr>
        <w:t xml:space="preserve"> bodů.</w:t>
      </w:r>
      <w:r>
        <w:rPr>
          <w:rFonts w:ascii="Times New Roman" w:hAnsi="Times New Roman"/>
          <w:sz w:val="24"/>
          <w:szCs w:val="24"/>
        </w:rPr>
        <w:t xml:space="preserve"> </w:t>
      </w:r>
      <w:r w:rsidR="00A846F7">
        <w:rPr>
          <w:rFonts w:ascii="Times New Roman" w:hAnsi="Times New Roman"/>
          <w:sz w:val="24"/>
          <w:szCs w:val="24"/>
        </w:rPr>
        <w:t xml:space="preserve">Bodová hodnota je určena v souladu s vyhláškou č. </w:t>
      </w:r>
      <w:r w:rsidR="00A846F7" w:rsidRPr="00AD1220">
        <w:rPr>
          <w:rFonts w:ascii="Times New Roman" w:hAnsi="Times New Roman"/>
          <w:sz w:val="24"/>
          <w:szCs w:val="24"/>
        </w:rPr>
        <w:t>134/1998 Sb., kterou se vydává seznam zdravotních výkonů s bodovými hodnotami, ve znění pozdějších předpisů</w:t>
      </w:r>
      <w:r w:rsidR="00A846F7">
        <w:rPr>
          <w:rFonts w:ascii="Times New Roman" w:hAnsi="Times New Roman"/>
          <w:sz w:val="24"/>
          <w:szCs w:val="24"/>
        </w:rPr>
        <w:t>. Smluvní strany se dohodly na ceně</w:t>
      </w:r>
      <w:r w:rsidR="00A846F7" w:rsidRPr="00A846F7">
        <w:rPr>
          <w:rFonts w:ascii="Times New Roman" w:hAnsi="Times New Roman"/>
          <w:sz w:val="24"/>
          <w:szCs w:val="24"/>
        </w:rPr>
        <w:t xml:space="preserve"> jednoho bodu v</w:t>
      </w:r>
      <w:r w:rsidR="00A846F7" w:rsidRPr="003F63D4">
        <w:rPr>
          <w:rFonts w:ascii="Times New Roman" w:hAnsi="Times New Roman"/>
          <w:sz w:val="24"/>
          <w:szCs w:val="24"/>
        </w:rPr>
        <w:t>e výši 1,</w:t>
      </w:r>
      <w:r w:rsidR="00C43B30">
        <w:rPr>
          <w:rFonts w:ascii="Times New Roman" w:hAnsi="Times New Roman"/>
          <w:sz w:val="24"/>
          <w:szCs w:val="24"/>
        </w:rPr>
        <w:t>3</w:t>
      </w:r>
      <w:r w:rsidR="003F63D4" w:rsidRPr="003F63D4">
        <w:rPr>
          <w:rFonts w:ascii="Times New Roman" w:hAnsi="Times New Roman"/>
          <w:sz w:val="24"/>
          <w:szCs w:val="24"/>
        </w:rPr>
        <w:t>5</w:t>
      </w:r>
      <w:r w:rsidR="00A846F7" w:rsidRPr="003F63D4">
        <w:rPr>
          <w:rFonts w:ascii="Times New Roman" w:hAnsi="Times New Roman"/>
          <w:sz w:val="24"/>
          <w:szCs w:val="24"/>
        </w:rPr>
        <w:t xml:space="preserve"> Kč,</w:t>
      </w:r>
      <w:r w:rsidR="00A846F7">
        <w:rPr>
          <w:rFonts w:ascii="Times New Roman" w:hAnsi="Times New Roman"/>
          <w:sz w:val="24"/>
          <w:szCs w:val="24"/>
        </w:rPr>
        <w:t xml:space="preserve"> která </w:t>
      </w:r>
      <w:r w:rsidR="00A846F7" w:rsidRPr="00A846F7">
        <w:rPr>
          <w:rFonts w:ascii="Times New Roman" w:hAnsi="Times New Roman"/>
          <w:sz w:val="24"/>
          <w:szCs w:val="24"/>
        </w:rPr>
        <w:t xml:space="preserve">je stanovena v souladu </w:t>
      </w:r>
      <w:r w:rsidR="00475309">
        <w:rPr>
          <w:rFonts w:ascii="Times New Roman" w:hAnsi="Times New Roman"/>
          <w:sz w:val="24"/>
          <w:szCs w:val="24"/>
        </w:rPr>
        <w:br/>
      </w:r>
      <w:r w:rsidR="00A846F7" w:rsidRPr="00A846F7">
        <w:rPr>
          <w:rFonts w:ascii="Times New Roman" w:hAnsi="Times New Roman"/>
          <w:sz w:val="24"/>
          <w:szCs w:val="24"/>
        </w:rPr>
        <w:t xml:space="preserve">s vyhláškou č. </w:t>
      </w:r>
      <w:r w:rsidR="00475309" w:rsidRPr="00475309">
        <w:rPr>
          <w:rFonts w:ascii="Times New Roman" w:hAnsi="Times New Roman"/>
          <w:sz w:val="24"/>
          <w:szCs w:val="24"/>
        </w:rPr>
        <w:t xml:space="preserve">319/2023 </w:t>
      </w:r>
      <w:r w:rsidR="00A846F7" w:rsidRPr="00A846F7">
        <w:rPr>
          <w:rFonts w:ascii="Times New Roman" w:hAnsi="Times New Roman"/>
          <w:sz w:val="24"/>
          <w:szCs w:val="24"/>
        </w:rPr>
        <w:t xml:space="preserve">Sb., o stanovení hodnot bodu, výše úhrad hrazených služeb </w:t>
      </w:r>
      <w:r w:rsidR="00475309">
        <w:rPr>
          <w:rFonts w:ascii="Times New Roman" w:hAnsi="Times New Roman"/>
          <w:sz w:val="24"/>
          <w:szCs w:val="24"/>
        </w:rPr>
        <w:br/>
      </w:r>
      <w:r w:rsidR="00A846F7" w:rsidRPr="00A846F7">
        <w:rPr>
          <w:rFonts w:ascii="Times New Roman" w:hAnsi="Times New Roman"/>
          <w:sz w:val="24"/>
          <w:szCs w:val="24"/>
        </w:rPr>
        <w:t>a regulačních omezení pro rok 202</w:t>
      </w:r>
      <w:r w:rsidR="00B46916">
        <w:rPr>
          <w:rFonts w:ascii="Times New Roman" w:hAnsi="Times New Roman"/>
          <w:sz w:val="24"/>
          <w:szCs w:val="24"/>
        </w:rPr>
        <w:t>4</w:t>
      </w:r>
      <w:r w:rsidR="00A846F7" w:rsidRPr="00A846F7">
        <w:rPr>
          <w:rFonts w:ascii="Times New Roman" w:hAnsi="Times New Roman"/>
          <w:sz w:val="24"/>
          <w:szCs w:val="24"/>
        </w:rPr>
        <w:t>.</w:t>
      </w:r>
      <w:r w:rsidR="00A846F7">
        <w:rPr>
          <w:rFonts w:ascii="Times New Roman" w:hAnsi="Times New Roman"/>
          <w:sz w:val="24"/>
          <w:szCs w:val="24"/>
        </w:rPr>
        <w:t xml:space="preserve"> V případě změny této vyhlášky se pro účely stanovení hodnoty bodu bude postupovat podle platného a účinného znění této vyhlášky, bude-li tato vyhláška zrušena, bude odběratel hradit cenu podle právního předpisu, který tuto vyhlášku nahradí. </w:t>
      </w:r>
    </w:p>
    <w:p w14:paraId="3B9BFAB7" w14:textId="77777777" w:rsidR="00D72C13" w:rsidRPr="00516F94" w:rsidRDefault="00D72C13" w:rsidP="00F128F1">
      <w:pPr>
        <w:pStyle w:val="Odstavecseseznamem"/>
        <w:numPr>
          <w:ilvl w:val="0"/>
          <w:numId w:val="6"/>
        </w:numPr>
        <w:ind w:left="426" w:hanging="426"/>
        <w:jc w:val="both"/>
        <w:rPr>
          <w:rFonts w:ascii="Times New Roman" w:hAnsi="Times New Roman"/>
          <w:sz w:val="24"/>
          <w:szCs w:val="24"/>
        </w:rPr>
      </w:pPr>
      <w:r w:rsidRPr="008767BF">
        <w:rPr>
          <w:rFonts w:ascii="Times New Roman" w:hAnsi="Times New Roman"/>
          <w:sz w:val="24"/>
          <w:szCs w:val="24"/>
        </w:rPr>
        <w:t xml:space="preserve">Cena za poskytnuté služby </w:t>
      </w:r>
      <w:r w:rsidRPr="00C73D3E">
        <w:rPr>
          <w:rFonts w:ascii="Times New Roman" w:hAnsi="Times New Roman"/>
          <w:sz w:val="24"/>
          <w:szCs w:val="24"/>
        </w:rPr>
        <w:t xml:space="preserve">stanovená formou bodového hodnocení provedených zdravotních výkonů </w:t>
      </w:r>
      <w:r w:rsidRPr="00361911">
        <w:rPr>
          <w:rFonts w:ascii="Times New Roman" w:hAnsi="Times New Roman"/>
          <w:sz w:val="24"/>
          <w:szCs w:val="24"/>
        </w:rPr>
        <w:t>v návaznosti na vyhlášku</w:t>
      </w:r>
      <w:r w:rsidRPr="00C73D3E">
        <w:rPr>
          <w:rFonts w:ascii="Times New Roman" w:hAnsi="Times New Roman"/>
          <w:sz w:val="24"/>
          <w:szCs w:val="24"/>
        </w:rPr>
        <w:t xml:space="preserve"> č. 134/1998 Sb., kterou se vydává seznam zdravotních výkonů s bodovými hodnotami, ve znění pozdějších předpisů, zahrnuje veškeré náklady poskytovatele spojené s prováděním služeb dle této smlouvy.</w:t>
      </w:r>
    </w:p>
    <w:p w14:paraId="69EE1B9D" w14:textId="77777777" w:rsidR="00D72C13" w:rsidRPr="008767BF" w:rsidRDefault="00D72C13" w:rsidP="00F128F1">
      <w:pPr>
        <w:pStyle w:val="Odstavecseseznamem"/>
        <w:numPr>
          <w:ilvl w:val="0"/>
          <w:numId w:val="6"/>
        </w:numPr>
        <w:ind w:left="426" w:hanging="426"/>
        <w:jc w:val="both"/>
        <w:rPr>
          <w:rFonts w:ascii="Times New Roman" w:hAnsi="Times New Roman"/>
          <w:sz w:val="24"/>
          <w:szCs w:val="24"/>
        </w:rPr>
      </w:pPr>
      <w:r w:rsidRPr="008767BF">
        <w:rPr>
          <w:rFonts w:ascii="Times New Roman" w:hAnsi="Times New Roman"/>
          <w:sz w:val="24"/>
          <w:szCs w:val="24"/>
        </w:rPr>
        <w:t>Cena za</w:t>
      </w:r>
      <w:r>
        <w:rPr>
          <w:rFonts w:ascii="Times New Roman" w:hAnsi="Times New Roman"/>
          <w:sz w:val="24"/>
          <w:szCs w:val="24"/>
        </w:rPr>
        <w:t xml:space="preserve"> provedené</w:t>
      </w:r>
      <w:r w:rsidRPr="008767BF">
        <w:rPr>
          <w:rFonts w:ascii="Times New Roman" w:hAnsi="Times New Roman"/>
          <w:sz w:val="24"/>
          <w:szCs w:val="24"/>
        </w:rPr>
        <w:t xml:space="preserve"> zdravotní výkon</w:t>
      </w:r>
      <w:r>
        <w:rPr>
          <w:rFonts w:ascii="Times New Roman" w:hAnsi="Times New Roman"/>
          <w:sz w:val="24"/>
          <w:szCs w:val="24"/>
        </w:rPr>
        <w:t>y</w:t>
      </w:r>
      <w:r w:rsidRPr="008767BF">
        <w:rPr>
          <w:rFonts w:ascii="Times New Roman" w:hAnsi="Times New Roman"/>
          <w:sz w:val="24"/>
          <w:szCs w:val="24"/>
        </w:rPr>
        <w:t xml:space="preserve"> bude placena na základě faktury, která bude obsahovat též jméno a příjmení</w:t>
      </w:r>
      <w:r w:rsidRPr="00D95113">
        <w:rPr>
          <w:rFonts w:ascii="Times New Roman" w:hAnsi="Times New Roman"/>
          <w:sz w:val="24"/>
          <w:szCs w:val="24"/>
        </w:rPr>
        <w:t xml:space="preserve"> osoby, které se zdravotní </w:t>
      </w:r>
      <w:r>
        <w:rPr>
          <w:rFonts w:ascii="Times New Roman" w:hAnsi="Times New Roman"/>
          <w:sz w:val="24"/>
          <w:szCs w:val="24"/>
        </w:rPr>
        <w:t>výkon</w:t>
      </w:r>
      <w:r w:rsidRPr="00D95113">
        <w:rPr>
          <w:rFonts w:ascii="Times New Roman" w:hAnsi="Times New Roman"/>
          <w:sz w:val="24"/>
          <w:szCs w:val="24"/>
        </w:rPr>
        <w:t xml:space="preserve"> týká, název zdravotního výkonu</w:t>
      </w:r>
      <w:r>
        <w:rPr>
          <w:rFonts w:ascii="Times New Roman" w:hAnsi="Times New Roman"/>
          <w:sz w:val="24"/>
          <w:szCs w:val="24"/>
        </w:rPr>
        <w:t xml:space="preserve">, počet bodů, cenu bodu, výslednou cenu </w:t>
      </w:r>
      <w:r w:rsidRPr="007B367B">
        <w:rPr>
          <w:rFonts w:ascii="Times New Roman" w:hAnsi="Times New Roman"/>
          <w:sz w:val="24"/>
          <w:szCs w:val="24"/>
        </w:rPr>
        <w:t>a odkaz na tuto smlouvu</w:t>
      </w:r>
      <w:r>
        <w:rPr>
          <w:rFonts w:ascii="Times New Roman" w:hAnsi="Times New Roman"/>
          <w:sz w:val="24"/>
          <w:szCs w:val="24"/>
        </w:rPr>
        <w:t xml:space="preserve">. V případě, že faktura nebude obsahovat všechny náležitosti nebo bude obsahovat jiné vady (chybná částka apod.), je odběratel oprávněn tuto fakturu vrátit s tím, že v takovém případě se přerušuje běh doby splatnosti faktury a nová lhůta splatnosti faktury </w:t>
      </w:r>
      <w:proofErr w:type="gramStart"/>
      <w:r>
        <w:rPr>
          <w:rFonts w:ascii="Times New Roman" w:hAnsi="Times New Roman"/>
          <w:sz w:val="24"/>
          <w:szCs w:val="24"/>
        </w:rPr>
        <w:t>běží</w:t>
      </w:r>
      <w:proofErr w:type="gramEnd"/>
      <w:r>
        <w:rPr>
          <w:rFonts w:ascii="Times New Roman" w:hAnsi="Times New Roman"/>
          <w:sz w:val="24"/>
          <w:szCs w:val="24"/>
        </w:rPr>
        <w:t xml:space="preserve"> až doručením opravené nebo doplněné, tj. bezvadné faktury. </w:t>
      </w:r>
    </w:p>
    <w:p w14:paraId="6EA64DC5" w14:textId="77777777" w:rsidR="00D72C13" w:rsidRDefault="00D72C13" w:rsidP="00F128F1">
      <w:pPr>
        <w:pStyle w:val="Odstavecseseznamem"/>
        <w:numPr>
          <w:ilvl w:val="0"/>
          <w:numId w:val="6"/>
        </w:numPr>
        <w:spacing w:line="240" w:lineRule="auto"/>
        <w:ind w:left="426" w:hanging="426"/>
        <w:jc w:val="both"/>
        <w:rPr>
          <w:rFonts w:ascii="Times New Roman" w:hAnsi="Times New Roman"/>
          <w:sz w:val="24"/>
          <w:szCs w:val="24"/>
        </w:rPr>
      </w:pPr>
      <w:r w:rsidRPr="00283A02">
        <w:rPr>
          <w:rFonts w:ascii="Times New Roman" w:hAnsi="Times New Roman"/>
          <w:sz w:val="24"/>
          <w:szCs w:val="24"/>
        </w:rPr>
        <w:t>Fakturace bu</w:t>
      </w:r>
      <w:r>
        <w:rPr>
          <w:rFonts w:ascii="Times New Roman" w:hAnsi="Times New Roman"/>
          <w:sz w:val="24"/>
          <w:szCs w:val="24"/>
        </w:rPr>
        <w:t>de prováděna ve čtvrtletním</w:t>
      </w:r>
      <w:r w:rsidRPr="00E844AD">
        <w:rPr>
          <w:rFonts w:ascii="Times New Roman" w:hAnsi="Times New Roman"/>
          <w:sz w:val="24"/>
          <w:szCs w:val="24"/>
        </w:rPr>
        <w:t xml:space="preserve"> </w:t>
      </w:r>
      <w:r>
        <w:rPr>
          <w:rFonts w:ascii="Times New Roman" w:hAnsi="Times New Roman"/>
          <w:sz w:val="24"/>
          <w:szCs w:val="24"/>
        </w:rPr>
        <w:t>intervalu.</w:t>
      </w:r>
    </w:p>
    <w:p w14:paraId="7D026271" w14:textId="56BD1B28" w:rsidR="007C51D1" w:rsidRDefault="00D72C13" w:rsidP="00F128F1">
      <w:pPr>
        <w:pStyle w:val="Odstavecseseznamem"/>
        <w:numPr>
          <w:ilvl w:val="0"/>
          <w:numId w:val="6"/>
        </w:numPr>
        <w:ind w:left="426" w:hanging="426"/>
        <w:jc w:val="both"/>
        <w:rPr>
          <w:rFonts w:ascii="Times New Roman" w:hAnsi="Times New Roman"/>
          <w:sz w:val="24"/>
          <w:szCs w:val="24"/>
        </w:rPr>
      </w:pPr>
      <w:r w:rsidRPr="00427E9C">
        <w:rPr>
          <w:rFonts w:ascii="Times New Roman" w:hAnsi="Times New Roman"/>
          <w:sz w:val="24"/>
          <w:szCs w:val="24"/>
        </w:rPr>
        <w:t xml:space="preserve">Splatnost faktur se stanovuje na </w:t>
      </w:r>
      <w:r w:rsidR="00BD2F0C">
        <w:rPr>
          <w:rFonts w:ascii="Times New Roman" w:hAnsi="Times New Roman"/>
          <w:sz w:val="24"/>
          <w:szCs w:val="24"/>
        </w:rPr>
        <w:t>30</w:t>
      </w:r>
      <w:r w:rsidRPr="00427E9C">
        <w:rPr>
          <w:rFonts w:ascii="Times New Roman" w:hAnsi="Times New Roman"/>
          <w:sz w:val="24"/>
          <w:szCs w:val="24"/>
        </w:rPr>
        <w:t xml:space="preserve"> kalendářních dnů </w:t>
      </w:r>
      <w:r w:rsidRPr="00986095">
        <w:rPr>
          <w:rFonts w:ascii="Times New Roman" w:hAnsi="Times New Roman"/>
          <w:sz w:val="24"/>
          <w:szCs w:val="24"/>
        </w:rPr>
        <w:t>ode dne jejich prokazatelného doručení odběrateli.</w:t>
      </w:r>
    </w:p>
    <w:p w14:paraId="2FC7ABF1" w14:textId="4AEA4357" w:rsidR="00BF46A3" w:rsidRPr="00BF46A3" w:rsidRDefault="00BF46A3" w:rsidP="00BF46A3">
      <w:pPr>
        <w:pStyle w:val="Odstavecseseznamem"/>
        <w:numPr>
          <w:ilvl w:val="0"/>
          <w:numId w:val="6"/>
        </w:numPr>
        <w:spacing w:line="256" w:lineRule="auto"/>
        <w:jc w:val="both"/>
        <w:rPr>
          <w:rFonts w:ascii="Times New Roman" w:hAnsi="Times New Roman"/>
          <w:sz w:val="24"/>
          <w:szCs w:val="24"/>
        </w:rPr>
      </w:pPr>
      <w:r>
        <w:rPr>
          <w:rFonts w:ascii="Times New Roman" w:hAnsi="Times New Roman"/>
          <w:sz w:val="24"/>
          <w:szCs w:val="24"/>
        </w:rPr>
        <w:lastRenderedPageBreak/>
        <w:t>Odběratel se zavazuje uhradit poskytovateli realizované EKG vyšetření proběhlé v čase od 1. 4. 2024 do účinnosti této smlouvy z důvodu zajištění kontinuity provádění zdravotních výkonů, jež nesledují léčebný účel.</w:t>
      </w:r>
    </w:p>
    <w:p w14:paraId="667ED143" w14:textId="77777777" w:rsidR="00A846F7" w:rsidRPr="007C51D1" w:rsidRDefault="00A846F7" w:rsidP="00A846F7">
      <w:pPr>
        <w:pStyle w:val="Odstavecseseznamem"/>
        <w:ind w:left="426"/>
        <w:jc w:val="both"/>
        <w:rPr>
          <w:rFonts w:ascii="Times New Roman" w:hAnsi="Times New Roman"/>
          <w:sz w:val="24"/>
          <w:szCs w:val="24"/>
        </w:rPr>
      </w:pPr>
    </w:p>
    <w:p w14:paraId="5F878E32" w14:textId="77777777" w:rsidR="00D172F5" w:rsidRPr="00104F94" w:rsidRDefault="00D172F5" w:rsidP="00696E89">
      <w:pPr>
        <w:ind w:left="3540" w:firstLine="708"/>
        <w:jc w:val="both"/>
        <w:outlineLvl w:val="0"/>
        <w:rPr>
          <w:rFonts w:ascii="Times New Roman" w:hAnsi="Times New Roman"/>
          <w:b/>
          <w:sz w:val="24"/>
          <w:szCs w:val="24"/>
        </w:rPr>
      </w:pPr>
      <w:r>
        <w:rPr>
          <w:rFonts w:ascii="Times New Roman" w:hAnsi="Times New Roman"/>
          <w:b/>
          <w:sz w:val="24"/>
          <w:szCs w:val="24"/>
        </w:rPr>
        <w:t xml:space="preserve">Čl. </w:t>
      </w:r>
      <w:r w:rsidR="008441E1">
        <w:rPr>
          <w:rFonts w:ascii="Times New Roman" w:hAnsi="Times New Roman"/>
          <w:b/>
          <w:sz w:val="24"/>
          <w:szCs w:val="24"/>
        </w:rPr>
        <w:t>V</w:t>
      </w:r>
    </w:p>
    <w:p w14:paraId="6E670BD2"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Doručování písemností</w:t>
      </w:r>
    </w:p>
    <w:p w14:paraId="023D7A91" w14:textId="77777777" w:rsidR="00FB2954" w:rsidRPr="00CB13BA" w:rsidRDefault="00FB2954" w:rsidP="00FB2954">
      <w:pPr>
        <w:pStyle w:val="Odstavecseseznamem"/>
        <w:numPr>
          <w:ilvl w:val="0"/>
          <w:numId w:val="7"/>
        </w:numPr>
        <w:ind w:left="426" w:hanging="426"/>
        <w:jc w:val="both"/>
        <w:rPr>
          <w:rFonts w:ascii="Times New Roman" w:hAnsi="Times New Roman"/>
          <w:sz w:val="24"/>
          <w:szCs w:val="24"/>
        </w:rPr>
      </w:pPr>
      <w:r w:rsidRPr="003873B2">
        <w:rPr>
          <w:rFonts w:ascii="Times New Roman" w:hAnsi="Times New Roman"/>
          <w:sz w:val="24"/>
          <w:szCs w:val="24"/>
        </w:rPr>
        <w:t xml:space="preserve">Smluvní strany sjednávají, že doručování písemností </w:t>
      </w:r>
      <w:r>
        <w:rPr>
          <w:rFonts w:ascii="Times New Roman" w:hAnsi="Times New Roman"/>
          <w:sz w:val="24"/>
          <w:szCs w:val="24"/>
        </w:rPr>
        <w:t xml:space="preserve">(vyjma čl. III odst. 2 a čl. V odst. 2) </w:t>
      </w:r>
      <w:r w:rsidRPr="003873B2">
        <w:rPr>
          <w:rFonts w:ascii="Times New Roman" w:hAnsi="Times New Roman"/>
          <w:sz w:val="24"/>
          <w:szCs w:val="24"/>
        </w:rPr>
        <w:t xml:space="preserve">se bude řídit následujícími pravidly. Písemnosti mohou být doručeny osobním předáním, popřípadě mohou být doručeny prostřednictvím datové schránky nebo prostřednictvím pošty. Poštou budou zasílány písemnosti vždy doporučeně. Poštou budou zasílány písemnosti na kontaktní adresu uvedenou v této smlouvě, dokud není odesílateli doručeno oznámení o změně kontaktní adresy příjemce. </w:t>
      </w:r>
    </w:p>
    <w:p w14:paraId="0B93C925" w14:textId="77777777" w:rsidR="00D172F5" w:rsidRPr="00FB2954" w:rsidRDefault="00FB2954" w:rsidP="0052207A">
      <w:pPr>
        <w:pStyle w:val="Odstavecseseznamem"/>
        <w:numPr>
          <w:ilvl w:val="0"/>
          <w:numId w:val="7"/>
        </w:numPr>
        <w:ind w:left="426" w:hanging="426"/>
        <w:jc w:val="both"/>
        <w:rPr>
          <w:rFonts w:ascii="Times New Roman" w:hAnsi="Times New Roman"/>
          <w:sz w:val="24"/>
          <w:szCs w:val="24"/>
        </w:rPr>
      </w:pPr>
      <w:r w:rsidRPr="003873B2">
        <w:rPr>
          <w:rFonts w:ascii="Times New Roman" w:hAnsi="Times New Roman"/>
          <w:sz w:val="24"/>
          <w:szCs w:val="24"/>
        </w:rPr>
        <w:t>Smluvní st</w:t>
      </w:r>
      <w:r>
        <w:rPr>
          <w:rFonts w:ascii="Times New Roman" w:hAnsi="Times New Roman"/>
          <w:sz w:val="24"/>
          <w:szCs w:val="24"/>
        </w:rPr>
        <w:t xml:space="preserve">rany dále sjednávají, že faktura </w:t>
      </w:r>
      <w:r w:rsidRPr="003873B2">
        <w:rPr>
          <w:rFonts w:ascii="Times New Roman" w:hAnsi="Times New Roman"/>
          <w:sz w:val="24"/>
          <w:szCs w:val="24"/>
        </w:rPr>
        <w:t>bude doručena do datové schránky „Generální ředitelství cel“: 7puaa4c nebo na kontaktní adresu odběratele uvedenou v této smlouvě.</w:t>
      </w:r>
      <w:r>
        <w:rPr>
          <w:rFonts w:ascii="Times New Roman" w:hAnsi="Times New Roman"/>
          <w:sz w:val="24"/>
          <w:szCs w:val="24"/>
        </w:rPr>
        <w:t xml:space="preserve"> </w:t>
      </w:r>
    </w:p>
    <w:p w14:paraId="3F985A53" w14:textId="77777777" w:rsidR="00D172F5" w:rsidRPr="00104F94" w:rsidRDefault="00D172F5" w:rsidP="0052207A">
      <w:pPr>
        <w:jc w:val="both"/>
        <w:rPr>
          <w:rFonts w:ascii="Times New Roman" w:hAnsi="Times New Roman"/>
          <w:sz w:val="24"/>
          <w:szCs w:val="24"/>
        </w:rPr>
      </w:pPr>
    </w:p>
    <w:p w14:paraId="52CDF05E"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Čl. V</w:t>
      </w:r>
      <w:r>
        <w:rPr>
          <w:rFonts w:ascii="Times New Roman" w:hAnsi="Times New Roman"/>
          <w:b/>
          <w:sz w:val="24"/>
          <w:szCs w:val="24"/>
        </w:rPr>
        <w:t>I</w:t>
      </w:r>
    </w:p>
    <w:p w14:paraId="418B28FB" w14:textId="77777777" w:rsidR="00D172F5" w:rsidRPr="00104F94" w:rsidRDefault="00D172F5" w:rsidP="00916680">
      <w:pPr>
        <w:jc w:val="center"/>
        <w:rPr>
          <w:rFonts w:ascii="Times New Roman" w:hAnsi="Times New Roman"/>
          <w:b/>
          <w:sz w:val="24"/>
          <w:szCs w:val="24"/>
        </w:rPr>
      </w:pPr>
      <w:r w:rsidRPr="00104F94">
        <w:rPr>
          <w:rFonts w:ascii="Times New Roman" w:hAnsi="Times New Roman"/>
          <w:b/>
          <w:sz w:val="24"/>
          <w:szCs w:val="24"/>
        </w:rPr>
        <w:t>Doba platnosti a zánik smlouvy</w:t>
      </w:r>
    </w:p>
    <w:p w14:paraId="12AFEF11" w14:textId="72815582" w:rsidR="00D172F5" w:rsidRPr="00104F94" w:rsidRDefault="00D172F5" w:rsidP="00F128F1">
      <w:pPr>
        <w:numPr>
          <w:ilvl w:val="0"/>
          <w:numId w:val="1"/>
        </w:numPr>
        <w:spacing w:after="0" w:line="240" w:lineRule="auto"/>
        <w:ind w:left="426" w:hanging="426"/>
        <w:jc w:val="both"/>
        <w:rPr>
          <w:rFonts w:ascii="Times New Roman" w:hAnsi="Times New Roman"/>
          <w:sz w:val="24"/>
          <w:szCs w:val="24"/>
        </w:rPr>
      </w:pPr>
      <w:r w:rsidRPr="00104F94">
        <w:rPr>
          <w:rFonts w:ascii="Times New Roman" w:hAnsi="Times New Roman"/>
          <w:sz w:val="24"/>
          <w:szCs w:val="24"/>
        </w:rPr>
        <w:t xml:space="preserve">Tato smlouva je uzavřena na dobu určitou 4 roky, nejpozději však do doby objednání plnění v celkové </w:t>
      </w:r>
      <w:r w:rsidR="00F97E05">
        <w:rPr>
          <w:rFonts w:ascii="Times New Roman" w:hAnsi="Times New Roman"/>
          <w:sz w:val="24"/>
          <w:szCs w:val="24"/>
        </w:rPr>
        <w:t xml:space="preserve">hodnotě </w:t>
      </w:r>
      <w:proofErr w:type="gramStart"/>
      <w:r w:rsidR="00B46916">
        <w:rPr>
          <w:rFonts w:ascii="Times New Roman" w:hAnsi="Times New Roman"/>
          <w:sz w:val="24"/>
          <w:szCs w:val="24"/>
        </w:rPr>
        <w:t>50</w:t>
      </w:r>
      <w:r w:rsidRPr="00397808">
        <w:rPr>
          <w:rFonts w:ascii="Times New Roman" w:hAnsi="Times New Roman"/>
          <w:sz w:val="24"/>
          <w:szCs w:val="24"/>
        </w:rPr>
        <w:t>.000,-</w:t>
      </w:r>
      <w:proofErr w:type="gramEnd"/>
      <w:r w:rsidRPr="00397808">
        <w:rPr>
          <w:rFonts w:ascii="Times New Roman" w:hAnsi="Times New Roman"/>
          <w:sz w:val="24"/>
          <w:szCs w:val="24"/>
        </w:rPr>
        <w:t xml:space="preserve"> Kč</w:t>
      </w:r>
      <w:r w:rsidRPr="00104F94">
        <w:rPr>
          <w:rFonts w:ascii="Times New Roman" w:hAnsi="Times New Roman"/>
          <w:sz w:val="24"/>
          <w:szCs w:val="24"/>
        </w:rPr>
        <w:t xml:space="preserve"> </w:t>
      </w:r>
      <w:r w:rsidR="00000D68">
        <w:rPr>
          <w:rFonts w:ascii="Times New Roman" w:hAnsi="Times New Roman"/>
          <w:sz w:val="24"/>
          <w:szCs w:val="24"/>
        </w:rPr>
        <w:t>bez</w:t>
      </w:r>
      <w:r w:rsidRPr="00104F94">
        <w:rPr>
          <w:rFonts w:ascii="Times New Roman" w:hAnsi="Times New Roman"/>
          <w:sz w:val="24"/>
          <w:szCs w:val="24"/>
        </w:rPr>
        <w:t xml:space="preserve"> DPH.</w:t>
      </w:r>
      <w:r w:rsidR="00FB2954">
        <w:rPr>
          <w:rFonts w:ascii="Times New Roman" w:hAnsi="Times New Roman"/>
          <w:sz w:val="24"/>
          <w:szCs w:val="24"/>
        </w:rPr>
        <w:t xml:space="preserve"> </w:t>
      </w:r>
      <w:r w:rsidR="00FB2954" w:rsidRPr="000F08CB">
        <w:rPr>
          <w:rFonts w:ascii="Times New Roman" w:hAnsi="Times New Roman"/>
          <w:sz w:val="24"/>
          <w:szCs w:val="24"/>
        </w:rPr>
        <w:t xml:space="preserve">Smlouva nabývá </w:t>
      </w:r>
      <w:r w:rsidR="006476C3">
        <w:rPr>
          <w:rFonts w:ascii="Times New Roman" w:hAnsi="Times New Roman"/>
          <w:sz w:val="24"/>
          <w:szCs w:val="24"/>
        </w:rPr>
        <w:t xml:space="preserve">účinnosti podle čl. VII </w:t>
      </w:r>
      <w:r w:rsidR="000B5DFE">
        <w:rPr>
          <w:rFonts w:ascii="Times New Roman" w:hAnsi="Times New Roman"/>
          <w:sz w:val="24"/>
          <w:szCs w:val="24"/>
        </w:rPr>
        <w:t>odst. 3</w:t>
      </w:r>
      <w:r w:rsidR="00FB2954">
        <w:rPr>
          <w:rFonts w:ascii="Times New Roman" w:hAnsi="Times New Roman"/>
          <w:sz w:val="24"/>
          <w:szCs w:val="24"/>
        </w:rPr>
        <w:t>.</w:t>
      </w:r>
    </w:p>
    <w:p w14:paraId="02731667" w14:textId="77777777" w:rsidR="00D172F5" w:rsidRPr="00104F94" w:rsidRDefault="00D172F5" w:rsidP="00F128F1">
      <w:pPr>
        <w:numPr>
          <w:ilvl w:val="0"/>
          <w:numId w:val="1"/>
        </w:numPr>
        <w:spacing w:after="0" w:line="240" w:lineRule="auto"/>
        <w:ind w:left="426" w:hanging="425"/>
        <w:jc w:val="both"/>
        <w:rPr>
          <w:rFonts w:ascii="Times New Roman" w:hAnsi="Times New Roman"/>
          <w:b/>
          <w:sz w:val="24"/>
          <w:szCs w:val="24"/>
        </w:rPr>
      </w:pPr>
      <w:r w:rsidRPr="00104F94">
        <w:rPr>
          <w:rFonts w:ascii="Times New Roman" w:hAnsi="Times New Roman"/>
          <w:sz w:val="24"/>
          <w:szCs w:val="24"/>
        </w:rPr>
        <w:t>Smluvní vztah před uplynutím doby, na kterou byl sjednán, zaniká:</w:t>
      </w:r>
    </w:p>
    <w:p w14:paraId="142F1BE0" w14:textId="77777777" w:rsidR="00D172F5" w:rsidRPr="00104F94" w:rsidRDefault="00D172F5" w:rsidP="0052207A">
      <w:pPr>
        <w:numPr>
          <w:ilvl w:val="0"/>
          <w:numId w:val="2"/>
        </w:numPr>
        <w:spacing w:after="0" w:line="240" w:lineRule="auto"/>
        <w:ind w:left="849"/>
        <w:jc w:val="both"/>
        <w:rPr>
          <w:rFonts w:ascii="Times New Roman" w:hAnsi="Times New Roman"/>
          <w:sz w:val="24"/>
          <w:szCs w:val="24"/>
        </w:rPr>
      </w:pPr>
      <w:r w:rsidRPr="00104F94">
        <w:rPr>
          <w:rFonts w:ascii="Times New Roman" w:hAnsi="Times New Roman"/>
          <w:sz w:val="24"/>
          <w:szCs w:val="24"/>
        </w:rPr>
        <w:t>písemnou dohodou smluvních stran,</w:t>
      </w:r>
    </w:p>
    <w:p w14:paraId="6E4D2B87" w14:textId="77777777" w:rsidR="00D172F5" w:rsidRPr="00104F94" w:rsidRDefault="00D172F5" w:rsidP="0052207A">
      <w:pPr>
        <w:numPr>
          <w:ilvl w:val="0"/>
          <w:numId w:val="2"/>
        </w:numPr>
        <w:spacing w:after="0" w:line="240" w:lineRule="auto"/>
        <w:ind w:left="849"/>
        <w:jc w:val="both"/>
        <w:rPr>
          <w:rFonts w:ascii="Times New Roman" w:hAnsi="Times New Roman"/>
          <w:sz w:val="24"/>
          <w:szCs w:val="24"/>
        </w:rPr>
      </w:pPr>
      <w:r w:rsidRPr="00104F94">
        <w:rPr>
          <w:rFonts w:ascii="Times New Roman" w:hAnsi="Times New Roman"/>
          <w:sz w:val="24"/>
          <w:szCs w:val="24"/>
        </w:rPr>
        <w:t>písemnou výpovědí kterékoliv ze smluvních stran s výpovědní lhůtou dva měsíce, která počne běžet od prvního dne měsíce následujícího</w:t>
      </w:r>
      <w:r>
        <w:rPr>
          <w:rFonts w:ascii="Times New Roman" w:hAnsi="Times New Roman"/>
          <w:sz w:val="24"/>
          <w:szCs w:val="24"/>
        </w:rPr>
        <w:t xml:space="preserve"> </w:t>
      </w:r>
      <w:r w:rsidRPr="00104F94">
        <w:rPr>
          <w:rFonts w:ascii="Times New Roman" w:hAnsi="Times New Roman"/>
          <w:sz w:val="24"/>
          <w:szCs w:val="24"/>
        </w:rPr>
        <w:t>po doručení výpovědi,</w:t>
      </w:r>
    </w:p>
    <w:p w14:paraId="218BD201" w14:textId="77777777" w:rsidR="00D172F5" w:rsidRPr="00104F94" w:rsidRDefault="00D172F5" w:rsidP="0052207A">
      <w:pPr>
        <w:numPr>
          <w:ilvl w:val="0"/>
          <w:numId w:val="2"/>
        </w:numPr>
        <w:spacing w:after="0" w:line="240" w:lineRule="auto"/>
        <w:ind w:left="849"/>
        <w:jc w:val="both"/>
        <w:rPr>
          <w:rFonts w:ascii="Times New Roman" w:hAnsi="Times New Roman"/>
          <w:sz w:val="24"/>
          <w:szCs w:val="24"/>
        </w:rPr>
      </w:pPr>
      <w:r w:rsidRPr="00104F94">
        <w:rPr>
          <w:rFonts w:ascii="Times New Roman" w:hAnsi="Times New Roman"/>
          <w:sz w:val="24"/>
          <w:szCs w:val="24"/>
        </w:rPr>
        <w:t xml:space="preserve">písemným odstoupením od smlouvy z důvodů jejího podstatného porušení. </w:t>
      </w:r>
      <w:r w:rsidR="00115CAE">
        <w:rPr>
          <w:rFonts w:ascii="Times New Roman" w:hAnsi="Times New Roman"/>
          <w:sz w:val="24"/>
          <w:szCs w:val="24"/>
        </w:rPr>
        <w:br/>
      </w:r>
      <w:r w:rsidRPr="00104F94">
        <w:rPr>
          <w:rFonts w:ascii="Times New Roman" w:hAnsi="Times New Roman"/>
          <w:sz w:val="24"/>
          <w:szCs w:val="24"/>
        </w:rPr>
        <w:t>Za podstatné porušení se považuje neposkytnutí sjednan</w:t>
      </w:r>
      <w:r w:rsidR="005D1DE8">
        <w:rPr>
          <w:rFonts w:ascii="Times New Roman" w:hAnsi="Times New Roman"/>
          <w:sz w:val="24"/>
          <w:szCs w:val="24"/>
        </w:rPr>
        <w:t>ých služeb</w:t>
      </w:r>
      <w:r w:rsidRPr="00104F94">
        <w:rPr>
          <w:rFonts w:ascii="Times New Roman" w:hAnsi="Times New Roman"/>
          <w:sz w:val="24"/>
          <w:szCs w:val="24"/>
        </w:rPr>
        <w:t xml:space="preserve">. </w:t>
      </w:r>
    </w:p>
    <w:p w14:paraId="0C0442DD" w14:textId="77777777" w:rsidR="00D172F5" w:rsidRPr="00FB2954" w:rsidRDefault="00FB2954" w:rsidP="00F128F1">
      <w:pPr>
        <w:pStyle w:val="Odstavecseseznamem"/>
        <w:numPr>
          <w:ilvl w:val="0"/>
          <w:numId w:val="1"/>
        </w:numPr>
        <w:spacing w:line="240" w:lineRule="auto"/>
        <w:ind w:left="426" w:hanging="425"/>
        <w:jc w:val="both"/>
        <w:rPr>
          <w:rFonts w:ascii="Times New Roman" w:hAnsi="Times New Roman"/>
          <w:sz w:val="24"/>
          <w:szCs w:val="24"/>
        </w:rPr>
      </w:pPr>
      <w:r>
        <w:rPr>
          <w:rFonts w:ascii="Times New Roman" w:hAnsi="Times New Roman"/>
          <w:sz w:val="24"/>
          <w:szCs w:val="24"/>
        </w:rPr>
        <w:t>Pokud dojde k zániku smlouvy, musí poskytovatel uplatnit svá práva na vypořádání finančních závazků do 30 dnů ode dne skončení smluvního vztahu mezi stranami.</w:t>
      </w:r>
    </w:p>
    <w:p w14:paraId="1A85CB3D" w14:textId="77777777" w:rsidR="00D172F5" w:rsidRDefault="00D172F5" w:rsidP="004B61FB">
      <w:pPr>
        <w:rPr>
          <w:rFonts w:ascii="Times New Roman" w:hAnsi="Times New Roman"/>
          <w:b/>
          <w:sz w:val="24"/>
          <w:szCs w:val="24"/>
        </w:rPr>
      </w:pPr>
    </w:p>
    <w:p w14:paraId="19D2AA6B" w14:textId="77777777" w:rsidR="00D172F5" w:rsidRPr="00104F94" w:rsidRDefault="00D172F5" w:rsidP="00696E89">
      <w:pPr>
        <w:jc w:val="center"/>
        <w:outlineLvl w:val="0"/>
        <w:rPr>
          <w:rFonts w:ascii="Times New Roman" w:hAnsi="Times New Roman"/>
          <w:b/>
          <w:sz w:val="24"/>
          <w:szCs w:val="24"/>
        </w:rPr>
      </w:pPr>
      <w:r w:rsidRPr="00104F94">
        <w:rPr>
          <w:rFonts w:ascii="Times New Roman" w:hAnsi="Times New Roman"/>
          <w:b/>
          <w:sz w:val="24"/>
          <w:szCs w:val="24"/>
        </w:rPr>
        <w:t>Čl. VI</w:t>
      </w:r>
      <w:r>
        <w:rPr>
          <w:rFonts w:ascii="Times New Roman" w:hAnsi="Times New Roman"/>
          <w:b/>
          <w:sz w:val="24"/>
          <w:szCs w:val="24"/>
        </w:rPr>
        <w:t>I</w:t>
      </w:r>
    </w:p>
    <w:p w14:paraId="41E09ABF" w14:textId="77777777" w:rsidR="00D172F5" w:rsidRPr="00104F94" w:rsidRDefault="00D172F5" w:rsidP="00C47494">
      <w:pPr>
        <w:jc w:val="center"/>
        <w:rPr>
          <w:rFonts w:ascii="Times New Roman" w:hAnsi="Times New Roman"/>
          <w:b/>
          <w:sz w:val="24"/>
          <w:szCs w:val="24"/>
        </w:rPr>
      </w:pPr>
      <w:r w:rsidRPr="00104F94">
        <w:rPr>
          <w:rFonts w:ascii="Times New Roman" w:hAnsi="Times New Roman"/>
          <w:b/>
          <w:sz w:val="24"/>
          <w:szCs w:val="24"/>
        </w:rPr>
        <w:t>Závěrečná ustanovení</w:t>
      </w:r>
    </w:p>
    <w:p w14:paraId="609D5CFD" w14:textId="77777777" w:rsidR="00D172F5" w:rsidRPr="00104F94" w:rsidRDefault="00D172F5" w:rsidP="00F128F1">
      <w:pPr>
        <w:numPr>
          <w:ilvl w:val="0"/>
          <w:numId w:val="3"/>
        </w:numPr>
        <w:spacing w:after="0" w:line="240" w:lineRule="auto"/>
        <w:ind w:left="426" w:hanging="426"/>
        <w:jc w:val="both"/>
        <w:rPr>
          <w:rFonts w:ascii="Times New Roman" w:hAnsi="Times New Roman"/>
          <w:sz w:val="24"/>
          <w:szCs w:val="24"/>
        </w:rPr>
      </w:pPr>
      <w:r>
        <w:rPr>
          <w:rFonts w:ascii="Times New Roman" w:hAnsi="Times New Roman"/>
          <w:sz w:val="24"/>
          <w:szCs w:val="24"/>
        </w:rPr>
        <w:t xml:space="preserve">Vztahy smluvních stran </w:t>
      </w:r>
      <w:r w:rsidRPr="00104F94">
        <w:rPr>
          <w:rFonts w:ascii="Times New Roman" w:hAnsi="Times New Roman"/>
          <w:sz w:val="24"/>
          <w:szCs w:val="24"/>
        </w:rPr>
        <w:t>smlouvou neupravené a ze smlouvy vyplývající se řídí příslušnými ustanoveními obč</w:t>
      </w:r>
      <w:r>
        <w:rPr>
          <w:rFonts w:ascii="Times New Roman" w:hAnsi="Times New Roman"/>
          <w:sz w:val="24"/>
          <w:szCs w:val="24"/>
        </w:rPr>
        <w:t>anského zákoníku</w:t>
      </w:r>
      <w:r w:rsidRPr="00104F94">
        <w:rPr>
          <w:rFonts w:ascii="Times New Roman" w:hAnsi="Times New Roman"/>
          <w:sz w:val="24"/>
          <w:szCs w:val="24"/>
        </w:rPr>
        <w:t xml:space="preserve">. </w:t>
      </w:r>
    </w:p>
    <w:p w14:paraId="10053A51" w14:textId="77777777" w:rsidR="007C51D1" w:rsidRPr="000B5DFE" w:rsidRDefault="00D172F5" w:rsidP="000B5DFE">
      <w:pPr>
        <w:numPr>
          <w:ilvl w:val="0"/>
          <w:numId w:val="3"/>
        </w:numPr>
        <w:spacing w:after="0" w:line="240" w:lineRule="auto"/>
        <w:ind w:left="426" w:hanging="426"/>
        <w:jc w:val="both"/>
        <w:rPr>
          <w:rFonts w:ascii="Times New Roman" w:hAnsi="Times New Roman"/>
          <w:sz w:val="24"/>
          <w:szCs w:val="24"/>
        </w:rPr>
      </w:pPr>
      <w:r w:rsidRPr="00104F94">
        <w:rPr>
          <w:rFonts w:ascii="Times New Roman" w:hAnsi="Times New Roman"/>
          <w:sz w:val="24"/>
          <w:szCs w:val="24"/>
        </w:rPr>
        <w:t>Změny a doplňky ke smlouvě mohou být prováděny pouze se souhlasem obou smluvních stran, a to písemně, formou číslovaných dodatků</w:t>
      </w:r>
      <w:r>
        <w:rPr>
          <w:rFonts w:ascii="Times New Roman" w:hAnsi="Times New Roman"/>
          <w:sz w:val="24"/>
          <w:szCs w:val="24"/>
        </w:rPr>
        <w:t xml:space="preserve"> podepsaných oprávněnými zástupci smluvních stran.</w:t>
      </w:r>
    </w:p>
    <w:p w14:paraId="339AF830" w14:textId="084EDF6E" w:rsidR="00D172F5" w:rsidRPr="007B2125" w:rsidRDefault="008441E1" w:rsidP="00DD2D2C">
      <w:pPr>
        <w:numPr>
          <w:ilvl w:val="0"/>
          <w:numId w:val="3"/>
        </w:numPr>
        <w:spacing w:after="0" w:line="240" w:lineRule="auto"/>
        <w:ind w:left="426" w:hanging="426"/>
        <w:jc w:val="both"/>
        <w:rPr>
          <w:rFonts w:ascii="Times New Roman" w:hAnsi="Times New Roman"/>
          <w:sz w:val="24"/>
          <w:szCs w:val="24"/>
        </w:rPr>
      </w:pPr>
      <w:bookmarkStart w:id="0" w:name="_Hlk160787940"/>
      <w:r w:rsidRPr="007B2125">
        <w:rPr>
          <w:rFonts w:ascii="Times New Roman" w:hAnsi="Times New Roman"/>
          <w:sz w:val="24"/>
          <w:szCs w:val="24"/>
        </w:rPr>
        <w:t>V souladu se zákonem č. 340/2015 Sb., o registru smluv, se strany dohodly, že odběratel zašle tuto smlouvu správci registru smluv k uveřejnění ve lhůtě, stanovené tímto zákonem. Okamžikem tohoto uveřejnění nabývá smlouva své účinnosti. Osobní údaje stran před odesláním budou anonymizovány v souladu se zákonem č. 1</w:t>
      </w:r>
      <w:r w:rsidR="00DD2D2C">
        <w:rPr>
          <w:rFonts w:ascii="Times New Roman" w:hAnsi="Times New Roman"/>
          <w:sz w:val="24"/>
          <w:szCs w:val="24"/>
        </w:rPr>
        <w:t>10</w:t>
      </w:r>
      <w:r w:rsidRPr="007B2125">
        <w:rPr>
          <w:rFonts w:ascii="Times New Roman" w:hAnsi="Times New Roman"/>
          <w:sz w:val="24"/>
          <w:szCs w:val="24"/>
        </w:rPr>
        <w:t>/20</w:t>
      </w:r>
      <w:r w:rsidR="00DD2D2C">
        <w:rPr>
          <w:rFonts w:ascii="Times New Roman" w:hAnsi="Times New Roman"/>
          <w:sz w:val="24"/>
          <w:szCs w:val="24"/>
        </w:rPr>
        <w:t>19</w:t>
      </w:r>
      <w:r w:rsidRPr="007B2125">
        <w:rPr>
          <w:rFonts w:ascii="Times New Roman" w:hAnsi="Times New Roman"/>
          <w:sz w:val="24"/>
          <w:szCs w:val="24"/>
        </w:rPr>
        <w:t xml:space="preserve"> Sb., </w:t>
      </w:r>
      <w:r w:rsidR="0002516A">
        <w:rPr>
          <w:rFonts w:ascii="Times New Roman" w:hAnsi="Times New Roman"/>
          <w:sz w:val="24"/>
          <w:szCs w:val="24"/>
        </w:rPr>
        <w:br/>
      </w:r>
      <w:r w:rsidR="00DD2D2C" w:rsidRPr="00DD2D2C">
        <w:rPr>
          <w:rFonts w:ascii="Times New Roman" w:hAnsi="Times New Roman"/>
          <w:sz w:val="24"/>
          <w:szCs w:val="24"/>
        </w:rPr>
        <w:t>o zpracování osobních údajů</w:t>
      </w:r>
      <w:r w:rsidRPr="007B2125">
        <w:rPr>
          <w:rFonts w:ascii="Times New Roman" w:hAnsi="Times New Roman"/>
          <w:sz w:val="24"/>
          <w:szCs w:val="24"/>
        </w:rPr>
        <w:t xml:space="preserve">, </w:t>
      </w:r>
      <w:r w:rsidR="00DD2D2C">
        <w:rPr>
          <w:rFonts w:ascii="Times New Roman" w:hAnsi="Times New Roman"/>
          <w:sz w:val="24"/>
          <w:szCs w:val="24"/>
        </w:rPr>
        <w:t>v platném znění</w:t>
      </w:r>
      <w:r w:rsidRPr="007B2125">
        <w:rPr>
          <w:rFonts w:ascii="Times New Roman" w:hAnsi="Times New Roman"/>
          <w:sz w:val="24"/>
          <w:szCs w:val="24"/>
        </w:rPr>
        <w:t xml:space="preserve">. </w:t>
      </w:r>
    </w:p>
    <w:bookmarkEnd w:id="0"/>
    <w:p w14:paraId="5B301D35" w14:textId="0D0A95AD" w:rsidR="00D172F5" w:rsidRPr="00104F94" w:rsidRDefault="00D172F5" w:rsidP="00F128F1">
      <w:pPr>
        <w:numPr>
          <w:ilvl w:val="0"/>
          <w:numId w:val="3"/>
        </w:numPr>
        <w:spacing w:after="0" w:line="240" w:lineRule="auto"/>
        <w:ind w:left="426" w:hanging="426"/>
        <w:jc w:val="both"/>
        <w:rPr>
          <w:rFonts w:ascii="Times New Roman" w:hAnsi="Times New Roman"/>
          <w:sz w:val="24"/>
          <w:szCs w:val="24"/>
        </w:rPr>
      </w:pPr>
      <w:r w:rsidRPr="00104F94">
        <w:rPr>
          <w:rFonts w:ascii="Times New Roman" w:hAnsi="Times New Roman"/>
          <w:sz w:val="24"/>
          <w:szCs w:val="24"/>
        </w:rPr>
        <w:lastRenderedPageBreak/>
        <w:t xml:space="preserve">Smluvní strany prohlašují, že smlouvu uzavírají po vzájemné dohodě na základě jejich pravé a svobodné </w:t>
      </w:r>
      <w:r w:rsidR="00B46916">
        <w:rPr>
          <w:rFonts w:ascii="Times New Roman" w:hAnsi="Times New Roman"/>
          <w:sz w:val="24"/>
          <w:szCs w:val="24"/>
        </w:rPr>
        <w:t>vůle,</w:t>
      </w:r>
      <w:r w:rsidRPr="00104F94">
        <w:rPr>
          <w:rFonts w:ascii="Times New Roman" w:hAnsi="Times New Roman"/>
          <w:sz w:val="24"/>
          <w:szCs w:val="24"/>
        </w:rPr>
        <w:t xml:space="preserve"> a nikoliv v tísni ani za jinak nápadně nevýhodných podmínek, že si smlouvu přečetly a s jejím obsahem souhlasí a na důkaz toho připojují své podpisy.</w:t>
      </w:r>
    </w:p>
    <w:p w14:paraId="5FDD56F0" w14:textId="77777777" w:rsidR="00D172F5" w:rsidRPr="00104F94" w:rsidRDefault="00D172F5" w:rsidP="00F128F1">
      <w:pPr>
        <w:numPr>
          <w:ilvl w:val="0"/>
          <w:numId w:val="3"/>
        </w:numPr>
        <w:spacing w:after="0" w:line="240" w:lineRule="auto"/>
        <w:ind w:left="426" w:hanging="426"/>
        <w:jc w:val="both"/>
        <w:rPr>
          <w:rFonts w:ascii="Times New Roman" w:hAnsi="Times New Roman"/>
          <w:sz w:val="24"/>
          <w:szCs w:val="24"/>
        </w:rPr>
      </w:pPr>
      <w:r w:rsidRPr="00104F94">
        <w:rPr>
          <w:rFonts w:ascii="Times New Roman" w:hAnsi="Times New Roman"/>
          <w:sz w:val="24"/>
          <w:szCs w:val="24"/>
        </w:rPr>
        <w:t xml:space="preserve">Smlouva je vyhotovena ve dvou vyhotoveních, přičemž každé je považováno za originál. Každá smluvní strana </w:t>
      </w:r>
      <w:proofErr w:type="gramStart"/>
      <w:r w:rsidRPr="00104F94">
        <w:rPr>
          <w:rFonts w:ascii="Times New Roman" w:hAnsi="Times New Roman"/>
          <w:sz w:val="24"/>
          <w:szCs w:val="24"/>
        </w:rPr>
        <w:t>obdrží</w:t>
      </w:r>
      <w:proofErr w:type="gramEnd"/>
      <w:r w:rsidRPr="00104F94">
        <w:rPr>
          <w:rFonts w:ascii="Times New Roman" w:hAnsi="Times New Roman"/>
          <w:sz w:val="24"/>
          <w:szCs w:val="24"/>
        </w:rPr>
        <w:t xml:space="preserve"> jedno vyhotovení. </w:t>
      </w:r>
    </w:p>
    <w:p w14:paraId="495D297A" w14:textId="6A1CCF42" w:rsidR="00D172F5" w:rsidRPr="00115CAE" w:rsidRDefault="00D172F5" w:rsidP="00F128F1">
      <w:pPr>
        <w:numPr>
          <w:ilvl w:val="0"/>
          <w:numId w:val="3"/>
        </w:numPr>
        <w:spacing w:after="0" w:line="240" w:lineRule="auto"/>
        <w:ind w:left="426" w:hanging="426"/>
        <w:jc w:val="both"/>
        <w:rPr>
          <w:rFonts w:ascii="Times New Roman" w:hAnsi="Times New Roman"/>
          <w:sz w:val="24"/>
          <w:szCs w:val="24"/>
        </w:rPr>
      </w:pPr>
      <w:r w:rsidRPr="00104F94">
        <w:rPr>
          <w:rFonts w:ascii="Times New Roman" w:hAnsi="Times New Roman"/>
          <w:sz w:val="24"/>
          <w:szCs w:val="24"/>
        </w:rPr>
        <w:t xml:space="preserve">Smluvní strany si výslovně ujednaly, že tuto smlouvu nelze postoupit na řad. Žádná </w:t>
      </w:r>
      <w:r w:rsidR="00115CAE">
        <w:rPr>
          <w:rFonts w:ascii="Times New Roman" w:hAnsi="Times New Roman"/>
          <w:sz w:val="24"/>
          <w:szCs w:val="24"/>
        </w:rPr>
        <w:br/>
      </w:r>
      <w:r w:rsidRPr="00115CAE">
        <w:rPr>
          <w:rFonts w:ascii="Times New Roman" w:hAnsi="Times New Roman"/>
          <w:sz w:val="24"/>
          <w:szCs w:val="24"/>
        </w:rPr>
        <w:t xml:space="preserve">ze smluvních stran není oprávněna vtělit jakékoliv právo plynoucí jí ze smlouvy nebo </w:t>
      </w:r>
      <w:r w:rsidR="00B46916">
        <w:rPr>
          <w:rFonts w:ascii="Times New Roman" w:hAnsi="Times New Roman"/>
          <w:sz w:val="24"/>
          <w:szCs w:val="24"/>
        </w:rPr>
        <w:br/>
      </w:r>
      <w:r w:rsidRPr="00115CAE">
        <w:rPr>
          <w:rFonts w:ascii="Times New Roman" w:hAnsi="Times New Roman"/>
          <w:sz w:val="24"/>
          <w:szCs w:val="24"/>
        </w:rPr>
        <w:t>z jejího porušení do podoby cenného papíru.</w:t>
      </w:r>
    </w:p>
    <w:p w14:paraId="160D0391" w14:textId="77777777" w:rsidR="00D172F5" w:rsidRDefault="00D172F5" w:rsidP="0052207A">
      <w:pPr>
        <w:jc w:val="both"/>
        <w:rPr>
          <w:rFonts w:ascii="Times New Roman" w:hAnsi="Times New Roman"/>
          <w:sz w:val="24"/>
          <w:szCs w:val="24"/>
        </w:rPr>
      </w:pPr>
    </w:p>
    <w:p w14:paraId="0C4E87C7" w14:textId="77777777" w:rsidR="00D172F5" w:rsidRDefault="00D172F5" w:rsidP="0052207A">
      <w:pPr>
        <w:jc w:val="both"/>
        <w:rPr>
          <w:rFonts w:ascii="Times New Roman" w:hAnsi="Times New Roman"/>
          <w:sz w:val="24"/>
          <w:szCs w:val="24"/>
        </w:rPr>
      </w:pPr>
    </w:p>
    <w:p w14:paraId="3BBB9650" w14:textId="77777777" w:rsidR="00D172F5" w:rsidRDefault="00D172F5" w:rsidP="0052207A">
      <w:pPr>
        <w:jc w:val="both"/>
        <w:rPr>
          <w:rFonts w:ascii="Times New Roman" w:hAnsi="Times New Roman"/>
          <w:sz w:val="24"/>
          <w:szCs w:val="24"/>
        </w:rPr>
      </w:pPr>
    </w:p>
    <w:p w14:paraId="26825DAC" w14:textId="77777777" w:rsidR="00D172F5" w:rsidRDefault="00D172F5" w:rsidP="002E72AB">
      <w:pPr>
        <w:ind w:left="142"/>
        <w:jc w:val="both"/>
        <w:rPr>
          <w:rFonts w:ascii="Times New Roman" w:hAnsi="Times New Roman"/>
          <w:sz w:val="24"/>
          <w:szCs w:val="24"/>
        </w:rPr>
      </w:pPr>
      <w:r>
        <w:rPr>
          <w:rFonts w:ascii="Times New Roman" w:hAnsi="Times New Roman"/>
          <w:sz w:val="24"/>
          <w:szCs w:val="24"/>
        </w:rPr>
        <w:t>V </w:t>
      </w:r>
      <w:r w:rsidR="00000D68">
        <w:rPr>
          <w:rFonts w:ascii="Times New Roman" w:hAnsi="Times New Roman"/>
          <w:sz w:val="24"/>
          <w:szCs w:val="24"/>
        </w:rPr>
        <w:t>Praze</w:t>
      </w:r>
      <w:r>
        <w:rPr>
          <w:rFonts w:ascii="Times New Roman" w:hAnsi="Times New Roman"/>
          <w:sz w:val="24"/>
          <w:szCs w:val="24"/>
        </w:rPr>
        <w:t xml:space="preserve"> </w:t>
      </w:r>
      <w:r w:rsidR="000B5DFE">
        <w:rPr>
          <w:rFonts w:ascii="Times New Roman" w:hAnsi="Times New Roman"/>
          <w:sz w:val="24"/>
          <w:szCs w:val="24"/>
        </w:rPr>
        <w:t xml:space="preserve">dne: </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000B5DFE">
        <w:rPr>
          <w:rFonts w:ascii="Times New Roman" w:hAnsi="Times New Roman"/>
          <w:sz w:val="24"/>
          <w:szCs w:val="24"/>
        </w:rPr>
        <w:tab/>
      </w:r>
      <w:r>
        <w:rPr>
          <w:rFonts w:ascii="Times New Roman" w:hAnsi="Times New Roman"/>
          <w:sz w:val="24"/>
          <w:szCs w:val="24"/>
        </w:rPr>
        <w:t xml:space="preserve">         V Praze </w:t>
      </w:r>
      <w:r w:rsidR="000B5DFE">
        <w:rPr>
          <w:rFonts w:ascii="Times New Roman" w:hAnsi="Times New Roman"/>
          <w:sz w:val="24"/>
          <w:szCs w:val="24"/>
        </w:rPr>
        <w:t>dne: …</w:t>
      </w:r>
      <w:r>
        <w:rPr>
          <w:rFonts w:ascii="Times New Roman" w:hAnsi="Times New Roman"/>
          <w:sz w:val="24"/>
          <w:szCs w:val="24"/>
        </w:rPr>
        <w:t>……</w:t>
      </w:r>
      <w:r w:rsidR="000B5DFE">
        <w:rPr>
          <w:rFonts w:ascii="Times New Roman" w:hAnsi="Times New Roman"/>
          <w:sz w:val="24"/>
          <w:szCs w:val="24"/>
        </w:rPr>
        <w:t>……</w:t>
      </w:r>
      <w:r>
        <w:rPr>
          <w:rFonts w:ascii="Times New Roman" w:hAnsi="Times New Roman"/>
          <w:sz w:val="24"/>
          <w:szCs w:val="24"/>
        </w:rPr>
        <w:t>.</w:t>
      </w:r>
    </w:p>
    <w:p w14:paraId="72504475" w14:textId="77777777" w:rsidR="00D172F5" w:rsidRDefault="0097770A" w:rsidP="002E72AB">
      <w:pPr>
        <w:ind w:left="142"/>
        <w:jc w:val="both"/>
        <w:rPr>
          <w:rFonts w:ascii="Times New Roman" w:hAnsi="Times New Roman"/>
          <w:sz w:val="24"/>
          <w:szCs w:val="24"/>
        </w:rPr>
      </w:pPr>
      <w:r>
        <w:rPr>
          <w:rFonts w:ascii="Times New Roman" w:hAnsi="Times New Roman"/>
          <w:sz w:val="24"/>
          <w:szCs w:val="24"/>
        </w:rPr>
        <w:t xml:space="preserve">Poskytovatel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D172F5">
        <w:rPr>
          <w:rFonts w:ascii="Times New Roman" w:hAnsi="Times New Roman"/>
          <w:sz w:val="24"/>
          <w:szCs w:val="24"/>
        </w:rPr>
        <w:t>Odběratel</w:t>
      </w:r>
    </w:p>
    <w:p w14:paraId="0C5F2675" w14:textId="6F207E4F" w:rsidR="006476C3" w:rsidRDefault="006476C3" w:rsidP="000F320D">
      <w:pPr>
        <w:jc w:val="both"/>
        <w:rPr>
          <w:rFonts w:ascii="Times New Roman" w:hAnsi="Times New Roman"/>
          <w:sz w:val="24"/>
          <w:szCs w:val="24"/>
        </w:rPr>
      </w:pPr>
    </w:p>
    <w:p w14:paraId="4C9A9722" w14:textId="77777777" w:rsidR="00A61B9C" w:rsidRDefault="00A61B9C" w:rsidP="000F320D">
      <w:pPr>
        <w:jc w:val="both"/>
        <w:rPr>
          <w:rFonts w:ascii="Times New Roman" w:hAnsi="Times New Roman"/>
          <w:sz w:val="24"/>
          <w:szCs w:val="24"/>
        </w:rPr>
      </w:pPr>
    </w:p>
    <w:p w14:paraId="395303FC" w14:textId="77777777" w:rsidR="006476C3" w:rsidRDefault="0097770A" w:rsidP="002E72AB">
      <w:pPr>
        <w:ind w:left="142"/>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172F5">
        <w:rPr>
          <w:rFonts w:ascii="Times New Roman" w:hAnsi="Times New Roman"/>
          <w:sz w:val="24"/>
          <w:szCs w:val="24"/>
        </w:rPr>
        <w:t>……………………..</w:t>
      </w:r>
    </w:p>
    <w:p w14:paraId="40CCBE34" w14:textId="4683EA76" w:rsidR="00D172F5" w:rsidRDefault="00B46916" w:rsidP="00C92ABC">
      <w:pPr>
        <w:spacing w:after="0" w:line="276" w:lineRule="auto"/>
        <w:ind w:left="142"/>
        <w:jc w:val="both"/>
        <w:rPr>
          <w:rFonts w:ascii="Times New Roman" w:hAnsi="Times New Roman"/>
          <w:sz w:val="24"/>
          <w:szCs w:val="24"/>
        </w:rPr>
      </w:pPr>
      <w:r w:rsidRPr="00B46916">
        <w:rPr>
          <w:rFonts w:ascii="Times New Roman" w:hAnsi="Times New Roman"/>
          <w:sz w:val="24"/>
          <w:szCs w:val="24"/>
        </w:rPr>
        <w:t>MUDr. Tomášem Doležalem</w:t>
      </w:r>
      <w:r w:rsidR="00C92ABC">
        <w:rPr>
          <w:rFonts w:ascii="Times New Roman" w:hAnsi="Times New Roman"/>
          <w:sz w:val="24"/>
          <w:szCs w:val="24"/>
        </w:rPr>
        <w:tab/>
      </w:r>
      <w:r w:rsidR="00C92ABC">
        <w:rPr>
          <w:rFonts w:ascii="Times New Roman" w:hAnsi="Times New Roman"/>
          <w:sz w:val="24"/>
          <w:szCs w:val="24"/>
        </w:rPr>
        <w:tab/>
      </w:r>
      <w:r w:rsidR="00C92ABC">
        <w:rPr>
          <w:rFonts w:ascii="Times New Roman" w:hAnsi="Times New Roman"/>
          <w:sz w:val="24"/>
          <w:szCs w:val="24"/>
        </w:rPr>
        <w:tab/>
      </w:r>
      <w:r w:rsidR="008441E1">
        <w:rPr>
          <w:rFonts w:ascii="Times New Roman" w:hAnsi="Times New Roman"/>
          <w:sz w:val="24"/>
          <w:szCs w:val="24"/>
        </w:rPr>
        <w:tab/>
        <w:t>plk</w:t>
      </w:r>
      <w:r>
        <w:rPr>
          <w:rFonts w:ascii="Times New Roman" w:hAnsi="Times New Roman"/>
          <w:sz w:val="24"/>
          <w:szCs w:val="24"/>
        </w:rPr>
        <w:t xml:space="preserve">. </w:t>
      </w:r>
      <w:r w:rsidR="008441E1">
        <w:rPr>
          <w:rFonts w:ascii="Times New Roman" w:hAnsi="Times New Roman"/>
          <w:sz w:val="24"/>
          <w:szCs w:val="24"/>
        </w:rPr>
        <w:t>PhDr. Zdeněk Kuča</w:t>
      </w:r>
    </w:p>
    <w:p w14:paraId="09A99AB3" w14:textId="387A9B7D" w:rsidR="008441E1" w:rsidRPr="00104F94" w:rsidRDefault="00B46916" w:rsidP="00C92ABC">
      <w:pPr>
        <w:spacing w:after="0" w:line="276" w:lineRule="auto"/>
        <w:ind w:left="142"/>
        <w:jc w:val="both"/>
        <w:rPr>
          <w:rFonts w:ascii="Times New Roman" w:hAnsi="Times New Roman"/>
          <w:sz w:val="24"/>
          <w:szCs w:val="24"/>
        </w:rPr>
      </w:pPr>
      <w:r>
        <w:rPr>
          <w:rFonts w:ascii="Times New Roman" w:hAnsi="Times New Roman"/>
          <w:sz w:val="24"/>
          <w:szCs w:val="24"/>
        </w:rPr>
        <w:t>jednatel společnosti</w:t>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sidRPr="00F128F1">
        <w:rPr>
          <w:rFonts w:ascii="Times New Roman" w:hAnsi="Times New Roman"/>
          <w:sz w:val="24"/>
          <w:szCs w:val="24"/>
        </w:rPr>
        <w:t>ředitel Odboru 40</w:t>
      </w:r>
      <w:r>
        <w:rPr>
          <w:rFonts w:ascii="Times New Roman" w:hAnsi="Times New Roman"/>
          <w:sz w:val="24"/>
          <w:szCs w:val="24"/>
        </w:rPr>
        <w:t xml:space="preserve"> GŘC</w:t>
      </w:r>
      <w:r w:rsidR="00F128F1">
        <w:rPr>
          <w:rFonts w:ascii="Times New Roman" w:hAnsi="Times New Roman"/>
          <w:sz w:val="24"/>
          <w:szCs w:val="24"/>
        </w:rPr>
        <w:t xml:space="preserve">    </w:t>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F128F1">
        <w:rPr>
          <w:rFonts w:ascii="Times New Roman" w:hAnsi="Times New Roman"/>
          <w:sz w:val="24"/>
          <w:szCs w:val="24"/>
        </w:rPr>
        <w:tab/>
      </w:r>
      <w:r w:rsidR="00C92ABC">
        <w:rPr>
          <w:rFonts w:ascii="Times New Roman" w:hAnsi="Times New Roman"/>
          <w:sz w:val="24"/>
          <w:szCs w:val="24"/>
        </w:rPr>
        <w:tab/>
      </w:r>
      <w:r w:rsidR="00C92ABC">
        <w:rPr>
          <w:rFonts w:ascii="Times New Roman" w:hAnsi="Times New Roman"/>
          <w:sz w:val="24"/>
          <w:szCs w:val="24"/>
        </w:rPr>
        <w:tab/>
      </w:r>
      <w:r w:rsidR="00C92ABC">
        <w:rPr>
          <w:rFonts w:ascii="Times New Roman" w:hAnsi="Times New Roman"/>
          <w:sz w:val="24"/>
          <w:szCs w:val="24"/>
        </w:rPr>
        <w:tab/>
      </w:r>
      <w:r w:rsidR="00C92ABC">
        <w:rPr>
          <w:rFonts w:ascii="Times New Roman" w:hAnsi="Times New Roman"/>
          <w:sz w:val="24"/>
          <w:szCs w:val="24"/>
        </w:rPr>
        <w:tab/>
      </w:r>
      <w:r w:rsidR="008441E1">
        <w:rPr>
          <w:rFonts w:ascii="Times New Roman" w:hAnsi="Times New Roman"/>
          <w:sz w:val="24"/>
          <w:szCs w:val="24"/>
        </w:rPr>
        <w:t>Řízení lidských zdrojů</w:t>
      </w:r>
    </w:p>
    <w:sectPr w:rsidR="008441E1" w:rsidRPr="00104F94" w:rsidSect="008E723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2E788" w14:textId="77777777" w:rsidR="00834BA4" w:rsidRDefault="00834BA4" w:rsidP="00104F94">
      <w:pPr>
        <w:spacing w:after="0" w:line="240" w:lineRule="auto"/>
      </w:pPr>
      <w:r>
        <w:separator/>
      </w:r>
    </w:p>
  </w:endnote>
  <w:endnote w:type="continuationSeparator" w:id="0">
    <w:p w14:paraId="364FB45E" w14:textId="77777777" w:rsidR="00834BA4" w:rsidRDefault="00834BA4" w:rsidP="0010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07E8" w14:textId="77777777" w:rsidR="00360861" w:rsidRDefault="003608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CC3F" w14:textId="77777777" w:rsidR="00D172F5" w:rsidRDefault="00A31ABC">
    <w:pPr>
      <w:pStyle w:val="Zpat"/>
      <w:jc w:val="center"/>
    </w:pPr>
    <w:r>
      <w:fldChar w:fldCharType="begin"/>
    </w:r>
    <w:r w:rsidR="004B61FB">
      <w:instrText>PAGE   \* MERGEFORMAT</w:instrText>
    </w:r>
    <w:r>
      <w:fldChar w:fldCharType="separate"/>
    </w:r>
    <w:r w:rsidR="00C92ABC">
      <w:rPr>
        <w:noProof/>
      </w:rPr>
      <w:t>1</w:t>
    </w:r>
    <w:r>
      <w:rPr>
        <w:noProof/>
      </w:rPr>
      <w:fldChar w:fldCharType="end"/>
    </w:r>
  </w:p>
  <w:p w14:paraId="27656B39" w14:textId="77777777" w:rsidR="00D172F5" w:rsidRDefault="00D172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47A0" w14:textId="77777777" w:rsidR="00360861" w:rsidRDefault="003608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1C22D" w14:textId="77777777" w:rsidR="00834BA4" w:rsidRDefault="00834BA4" w:rsidP="00104F94">
      <w:pPr>
        <w:spacing w:after="0" w:line="240" w:lineRule="auto"/>
      </w:pPr>
      <w:r>
        <w:separator/>
      </w:r>
    </w:p>
  </w:footnote>
  <w:footnote w:type="continuationSeparator" w:id="0">
    <w:p w14:paraId="46B8D6AE" w14:textId="77777777" w:rsidR="00834BA4" w:rsidRDefault="00834BA4" w:rsidP="00104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F5B4" w14:textId="77777777" w:rsidR="00360861" w:rsidRDefault="003608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2347" w14:textId="77777777" w:rsidR="00360861" w:rsidRDefault="003608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00AA" w14:textId="77777777" w:rsidR="00360861" w:rsidRDefault="0036086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32AAE"/>
    <w:multiLevelType w:val="hybridMultilevel"/>
    <w:tmpl w:val="2A8466FC"/>
    <w:lvl w:ilvl="0" w:tplc="17DCC4B6">
      <w:start w:val="1"/>
      <w:numFmt w:val="decimal"/>
      <w:lvlText w:val="%1)"/>
      <w:lvlJc w:val="left"/>
      <w:pPr>
        <w:ind w:left="547" w:hanging="264"/>
      </w:pPr>
      <w:rPr>
        <w:rFonts w:hint="default"/>
      </w:rPr>
    </w:lvl>
    <w:lvl w:ilvl="1" w:tplc="04050019" w:tentative="1">
      <w:start w:val="1"/>
      <w:numFmt w:val="lowerLetter"/>
      <w:lvlText w:val="%2."/>
      <w:lvlJc w:val="left"/>
      <w:pPr>
        <w:ind w:left="1504" w:hanging="360"/>
      </w:pPr>
    </w:lvl>
    <w:lvl w:ilvl="2" w:tplc="0405001B" w:tentative="1">
      <w:start w:val="1"/>
      <w:numFmt w:val="lowerRoman"/>
      <w:lvlText w:val="%3."/>
      <w:lvlJc w:val="right"/>
      <w:pPr>
        <w:ind w:left="2224" w:hanging="180"/>
      </w:pPr>
    </w:lvl>
    <w:lvl w:ilvl="3" w:tplc="0405000F" w:tentative="1">
      <w:start w:val="1"/>
      <w:numFmt w:val="decimal"/>
      <w:lvlText w:val="%4."/>
      <w:lvlJc w:val="left"/>
      <w:pPr>
        <w:ind w:left="2944" w:hanging="360"/>
      </w:pPr>
    </w:lvl>
    <w:lvl w:ilvl="4" w:tplc="04050019" w:tentative="1">
      <w:start w:val="1"/>
      <w:numFmt w:val="lowerLetter"/>
      <w:lvlText w:val="%5."/>
      <w:lvlJc w:val="left"/>
      <w:pPr>
        <w:ind w:left="3664" w:hanging="360"/>
      </w:pPr>
    </w:lvl>
    <w:lvl w:ilvl="5" w:tplc="0405001B" w:tentative="1">
      <w:start w:val="1"/>
      <w:numFmt w:val="lowerRoman"/>
      <w:lvlText w:val="%6."/>
      <w:lvlJc w:val="right"/>
      <w:pPr>
        <w:ind w:left="4384" w:hanging="180"/>
      </w:pPr>
    </w:lvl>
    <w:lvl w:ilvl="6" w:tplc="0405000F" w:tentative="1">
      <w:start w:val="1"/>
      <w:numFmt w:val="decimal"/>
      <w:lvlText w:val="%7."/>
      <w:lvlJc w:val="left"/>
      <w:pPr>
        <w:ind w:left="5104" w:hanging="360"/>
      </w:pPr>
    </w:lvl>
    <w:lvl w:ilvl="7" w:tplc="04050019" w:tentative="1">
      <w:start w:val="1"/>
      <w:numFmt w:val="lowerLetter"/>
      <w:lvlText w:val="%8."/>
      <w:lvlJc w:val="left"/>
      <w:pPr>
        <w:ind w:left="5824" w:hanging="360"/>
      </w:pPr>
    </w:lvl>
    <w:lvl w:ilvl="8" w:tplc="0405001B" w:tentative="1">
      <w:start w:val="1"/>
      <w:numFmt w:val="lowerRoman"/>
      <w:lvlText w:val="%9."/>
      <w:lvlJc w:val="right"/>
      <w:pPr>
        <w:ind w:left="6544" w:hanging="180"/>
      </w:pPr>
    </w:lvl>
  </w:abstractNum>
  <w:abstractNum w:abstractNumId="1" w15:restartNumberingAfterBreak="0">
    <w:nsid w:val="176543B8"/>
    <w:multiLevelType w:val="hybridMultilevel"/>
    <w:tmpl w:val="91281BC8"/>
    <w:lvl w:ilvl="0" w:tplc="13B6AE20">
      <w:start w:val="1"/>
      <w:numFmt w:val="decimal"/>
      <w:lvlText w:val="%1)"/>
      <w:lvlJc w:val="left"/>
      <w:pPr>
        <w:ind w:left="547" w:hanging="264"/>
      </w:pPr>
      <w:rPr>
        <w:rFonts w:hint="default"/>
      </w:r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2" w15:restartNumberingAfterBreak="0">
    <w:nsid w:val="22705209"/>
    <w:multiLevelType w:val="hybridMultilevel"/>
    <w:tmpl w:val="366E6422"/>
    <w:lvl w:ilvl="0" w:tplc="DA0C814E">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44AE19D2"/>
    <w:multiLevelType w:val="singleLevel"/>
    <w:tmpl w:val="A05ED4DE"/>
    <w:lvl w:ilvl="0">
      <w:start w:val="1"/>
      <w:numFmt w:val="decimal"/>
      <w:lvlText w:val="%1) "/>
      <w:legacy w:legacy="1" w:legacySpace="0" w:legacyIndent="283"/>
      <w:lvlJc w:val="left"/>
      <w:pPr>
        <w:ind w:left="283" w:hanging="283"/>
      </w:pPr>
      <w:rPr>
        <w:rFonts w:cs="Times New Roman"/>
        <w:b w:val="0"/>
        <w:i w:val="0"/>
        <w:sz w:val="24"/>
      </w:rPr>
    </w:lvl>
  </w:abstractNum>
  <w:abstractNum w:abstractNumId="4" w15:restartNumberingAfterBreak="0">
    <w:nsid w:val="462824D1"/>
    <w:multiLevelType w:val="hybridMultilevel"/>
    <w:tmpl w:val="312CF5B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1CE06BA"/>
    <w:multiLevelType w:val="singleLevel"/>
    <w:tmpl w:val="51160B70"/>
    <w:lvl w:ilvl="0">
      <w:start w:val="1"/>
      <w:numFmt w:val="decimal"/>
      <w:lvlText w:val="%1)"/>
      <w:legacy w:legacy="1" w:legacySpace="0" w:legacyIndent="283"/>
      <w:lvlJc w:val="left"/>
      <w:pPr>
        <w:ind w:left="283" w:hanging="283"/>
      </w:pPr>
      <w:rPr>
        <w:rFonts w:cs="Times New Roman"/>
      </w:rPr>
    </w:lvl>
  </w:abstractNum>
  <w:abstractNum w:abstractNumId="6" w15:restartNumberingAfterBreak="0">
    <w:nsid w:val="5BFC1C01"/>
    <w:multiLevelType w:val="hybridMultilevel"/>
    <w:tmpl w:val="069E3896"/>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64E1590F"/>
    <w:multiLevelType w:val="hybridMultilevel"/>
    <w:tmpl w:val="F95003B4"/>
    <w:lvl w:ilvl="0" w:tplc="14CC2EF0">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D057067"/>
    <w:multiLevelType w:val="singleLevel"/>
    <w:tmpl w:val="BC0ED9BC"/>
    <w:lvl w:ilvl="0">
      <w:start w:val="1"/>
      <w:numFmt w:val="lowerLetter"/>
      <w:lvlText w:val="%1)"/>
      <w:legacy w:legacy="1" w:legacySpace="0" w:legacyIndent="283"/>
      <w:lvlJc w:val="left"/>
      <w:pPr>
        <w:ind w:left="283" w:hanging="283"/>
      </w:pPr>
      <w:rPr>
        <w:rFonts w:cs="Times New Roman"/>
      </w:rPr>
    </w:lvl>
  </w:abstractNum>
  <w:num w:numId="1" w16cid:durableId="1954049626">
    <w:abstractNumId w:val="3"/>
  </w:num>
  <w:num w:numId="2" w16cid:durableId="1388919998">
    <w:abstractNumId w:val="8"/>
  </w:num>
  <w:num w:numId="3" w16cid:durableId="2104690981">
    <w:abstractNumId w:val="5"/>
  </w:num>
  <w:num w:numId="4" w16cid:durableId="1503545491">
    <w:abstractNumId w:val="7"/>
  </w:num>
  <w:num w:numId="5" w16cid:durableId="1905527348">
    <w:abstractNumId w:val="6"/>
  </w:num>
  <w:num w:numId="6" w16cid:durableId="875971220">
    <w:abstractNumId w:val="2"/>
  </w:num>
  <w:num w:numId="7" w16cid:durableId="1457795543">
    <w:abstractNumId w:val="4"/>
  </w:num>
  <w:num w:numId="8" w16cid:durableId="591007788">
    <w:abstractNumId w:val="0"/>
  </w:num>
  <w:num w:numId="9" w16cid:durableId="1155804898">
    <w:abstractNumId w:val="1"/>
  </w:num>
  <w:num w:numId="10" w16cid:durableId="1467090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5842"/>
    <w:rsid w:val="00000D68"/>
    <w:rsid w:val="00013038"/>
    <w:rsid w:val="000144C0"/>
    <w:rsid w:val="0002516A"/>
    <w:rsid w:val="00066777"/>
    <w:rsid w:val="00073110"/>
    <w:rsid w:val="000821A8"/>
    <w:rsid w:val="00090B05"/>
    <w:rsid w:val="000B5DFE"/>
    <w:rsid w:val="000C41B6"/>
    <w:rsid w:val="000E2F05"/>
    <w:rsid w:val="000F320D"/>
    <w:rsid w:val="00104F94"/>
    <w:rsid w:val="00115CAE"/>
    <w:rsid w:val="00115FD6"/>
    <w:rsid w:val="00116DFC"/>
    <w:rsid w:val="00126650"/>
    <w:rsid w:val="00136144"/>
    <w:rsid w:val="00184724"/>
    <w:rsid w:val="001856BE"/>
    <w:rsid w:val="001B0568"/>
    <w:rsid w:val="001D765B"/>
    <w:rsid w:val="001E19D8"/>
    <w:rsid w:val="001E3206"/>
    <w:rsid w:val="002144E6"/>
    <w:rsid w:val="00256AA3"/>
    <w:rsid w:val="00271F88"/>
    <w:rsid w:val="00273CFC"/>
    <w:rsid w:val="00275662"/>
    <w:rsid w:val="002D4DE1"/>
    <w:rsid w:val="002E72AB"/>
    <w:rsid w:val="002F15BC"/>
    <w:rsid w:val="002F4548"/>
    <w:rsid w:val="0031474F"/>
    <w:rsid w:val="00360861"/>
    <w:rsid w:val="00367DB6"/>
    <w:rsid w:val="00397808"/>
    <w:rsid w:val="003A4611"/>
    <w:rsid w:val="003B7516"/>
    <w:rsid w:val="003F63D4"/>
    <w:rsid w:val="00423F98"/>
    <w:rsid w:val="004432E0"/>
    <w:rsid w:val="00475309"/>
    <w:rsid w:val="004913CE"/>
    <w:rsid w:val="004A3DD2"/>
    <w:rsid w:val="004B61FB"/>
    <w:rsid w:val="004B6222"/>
    <w:rsid w:val="0052207A"/>
    <w:rsid w:val="0053579E"/>
    <w:rsid w:val="00541EA1"/>
    <w:rsid w:val="005475B5"/>
    <w:rsid w:val="00547801"/>
    <w:rsid w:val="0056057C"/>
    <w:rsid w:val="00577F49"/>
    <w:rsid w:val="0058219D"/>
    <w:rsid w:val="005B63CD"/>
    <w:rsid w:val="005C355F"/>
    <w:rsid w:val="005C5CEB"/>
    <w:rsid w:val="005D1DE8"/>
    <w:rsid w:val="005D4E3B"/>
    <w:rsid w:val="005D6F5A"/>
    <w:rsid w:val="00606701"/>
    <w:rsid w:val="00613ECB"/>
    <w:rsid w:val="006476C3"/>
    <w:rsid w:val="00666326"/>
    <w:rsid w:val="0068465A"/>
    <w:rsid w:val="0069128C"/>
    <w:rsid w:val="00696E89"/>
    <w:rsid w:val="006A1F24"/>
    <w:rsid w:val="006B7BD4"/>
    <w:rsid w:val="006C2808"/>
    <w:rsid w:val="006E25AD"/>
    <w:rsid w:val="006F5034"/>
    <w:rsid w:val="00714A19"/>
    <w:rsid w:val="00720B96"/>
    <w:rsid w:val="00766545"/>
    <w:rsid w:val="007721E0"/>
    <w:rsid w:val="00781DCF"/>
    <w:rsid w:val="007B2125"/>
    <w:rsid w:val="007C51D1"/>
    <w:rsid w:val="007D0DA7"/>
    <w:rsid w:val="007D5BFD"/>
    <w:rsid w:val="00834BA4"/>
    <w:rsid w:val="00841071"/>
    <w:rsid w:val="008441E1"/>
    <w:rsid w:val="0084446E"/>
    <w:rsid w:val="008730A3"/>
    <w:rsid w:val="00887DE6"/>
    <w:rsid w:val="0089195E"/>
    <w:rsid w:val="008B44BD"/>
    <w:rsid w:val="008C13E7"/>
    <w:rsid w:val="008E7230"/>
    <w:rsid w:val="008F1E25"/>
    <w:rsid w:val="00901D25"/>
    <w:rsid w:val="0090790D"/>
    <w:rsid w:val="00916680"/>
    <w:rsid w:val="00932E13"/>
    <w:rsid w:val="0097770A"/>
    <w:rsid w:val="009D4FDD"/>
    <w:rsid w:val="009D5ACA"/>
    <w:rsid w:val="00A043AC"/>
    <w:rsid w:val="00A31ABC"/>
    <w:rsid w:val="00A3667F"/>
    <w:rsid w:val="00A454E3"/>
    <w:rsid w:val="00A61B9C"/>
    <w:rsid w:val="00A740DC"/>
    <w:rsid w:val="00A7478D"/>
    <w:rsid w:val="00A77BD4"/>
    <w:rsid w:val="00A846F7"/>
    <w:rsid w:val="00A86270"/>
    <w:rsid w:val="00A93E7B"/>
    <w:rsid w:val="00AA725F"/>
    <w:rsid w:val="00AC5EA3"/>
    <w:rsid w:val="00AD1220"/>
    <w:rsid w:val="00AF094D"/>
    <w:rsid w:val="00B009C0"/>
    <w:rsid w:val="00B110CC"/>
    <w:rsid w:val="00B15842"/>
    <w:rsid w:val="00B25A3D"/>
    <w:rsid w:val="00B30BB0"/>
    <w:rsid w:val="00B34E49"/>
    <w:rsid w:val="00B46916"/>
    <w:rsid w:val="00B65B96"/>
    <w:rsid w:val="00B76FE9"/>
    <w:rsid w:val="00B85AEB"/>
    <w:rsid w:val="00BC5847"/>
    <w:rsid w:val="00BC613A"/>
    <w:rsid w:val="00BD0698"/>
    <w:rsid w:val="00BD2F0C"/>
    <w:rsid w:val="00BE4F68"/>
    <w:rsid w:val="00BF46A3"/>
    <w:rsid w:val="00C36309"/>
    <w:rsid w:val="00C43B30"/>
    <w:rsid w:val="00C47494"/>
    <w:rsid w:val="00C82479"/>
    <w:rsid w:val="00C92ABC"/>
    <w:rsid w:val="00CA6A45"/>
    <w:rsid w:val="00CB32A9"/>
    <w:rsid w:val="00CC0100"/>
    <w:rsid w:val="00CD5DBB"/>
    <w:rsid w:val="00D172F5"/>
    <w:rsid w:val="00D65329"/>
    <w:rsid w:val="00D65FA8"/>
    <w:rsid w:val="00D72C13"/>
    <w:rsid w:val="00D81DB0"/>
    <w:rsid w:val="00D93185"/>
    <w:rsid w:val="00DB09AC"/>
    <w:rsid w:val="00DC3425"/>
    <w:rsid w:val="00DD2D2C"/>
    <w:rsid w:val="00DD7620"/>
    <w:rsid w:val="00E057FE"/>
    <w:rsid w:val="00E25C5F"/>
    <w:rsid w:val="00E62CE7"/>
    <w:rsid w:val="00E84CCC"/>
    <w:rsid w:val="00ED6A37"/>
    <w:rsid w:val="00EE4EF3"/>
    <w:rsid w:val="00F128F1"/>
    <w:rsid w:val="00F31DAF"/>
    <w:rsid w:val="00F34AF0"/>
    <w:rsid w:val="00F423B5"/>
    <w:rsid w:val="00F62B72"/>
    <w:rsid w:val="00F7513C"/>
    <w:rsid w:val="00F86007"/>
    <w:rsid w:val="00F97E05"/>
    <w:rsid w:val="00FA32A5"/>
    <w:rsid w:val="00FB2954"/>
    <w:rsid w:val="00FD1A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675C8F"/>
  <w15:docId w15:val="{221C2DA7-FCB1-43FF-8A4A-D09AB554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E7230"/>
    <w:pPr>
      <w:spacing w:after="160" w:line="259"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A740DC"/>
    <w:rPr>
      <w:rFonts w:cs="Times New Roman"/>
      <w:sz w:val="16"/>
      <w:szCs w:val="16"/>
    </w:rPr>
  </w:style>
  <w:style w:type="paragraph" w:styleId="Textkomente">
    <w:name w:val="annotation text"/>
    <w:basedOn w:val="Normln"/>
    <w:link w:val="TextkomenteChar"/>
    <w:uiPriority w:val="99"/>
    <w:semiHidden/>
    <w:rsid w:val="00A740DC"/>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A740DC"/>
    <w:rPr>
      <w:rFonts w:cs="Times New Roman"/>
      <w:sz w:val="20"/>
      <w:szCs w:val="20"/>
    </w:rPr>
  </w:style>
  <w:style w:type="paragraph" w:styleId="Pedmtkomente">
    <w:name w:val="annotation subject"/>
    <w:basedOn w:val="Textkomente"/>
    <w:next w:val="Textkomente"/>
    <w:link w:val="PedmtkomenteChar"/>
    <w:uiPriority w:val="99"/>
    <w:semiHidden/>
    <w:rsid w:val="00A740DC"/>
    <w:rPr>
      <w:b/>
      <w:bCs/>
    </w:rPr>
  </w:style>
  <w:style w:type="character" w:customStyle="1" w:styleId="PedmtkomenteChar">
    <w:name w:val="Předmět komentáře Char"/>
    <w:basedOn w:val="TextkomenteChar"/>
    <w:link w:val="Pedmtkomente"/>
    <w:uiPriority w:val="99"/>
    <w:semiHidden/>
    <w:locked/>
    <w:rsid w:val="00A740DC"/>
    <w:rPr>
      <w:rFonts w:cs="Times New Roman"/>
      <w:b/>
      <w:bCs/>
      <w:sz w:val="20"/>
      <w:szCs w:val="20"/>
    </w:rPr>
  </w:style>
  <w:style w:type="paragraph" w:styleId="Textbubliny">
    <w:name w:val="Balloon Text"/>
    <w:basedOn w:val="Normln"/>
    <w:link w:val="TextbublinyChar"/>
    <w:uiPriority w:val="99"/>
    <w:semiHidden/>
    <w:rsid w:val="00A740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A740DC"/>
    <w:rPr>
      <w:rFonts w:ascii="Segoe UI" w:hAnsi="Segoe UI" w:cs="Segoe UI"/>
      <w:sz w:val="18"/>
      <w:szCs w:val="18"/>
    </w:rPr>
  </w:style>
  <w:style w:type="paragraph" w:styleId="Zhlav">
    <w:name w:val="header"/>
    <w:basedOn w:val="Normln"/>
    <w:link w:val="ZhlavChar"/>
    <w:uiPriority w:val="99"/>
    <w:rsid w:val="00104F94"/>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104F94"/>
    <w:rPr>
      <w:rFonts w:cs="Times New Roman"/>
    </w:rPr>
  </w:style>
  <w:style w:type="paragraph" w:styleId="Zpat">
    <w:name w:val="footer"/>
    <w:basedOn w:val="Normln"/>
    <w:link w:val="ZpatChar"/>
    <w:uiPriority w:val="99"/>
    <w:rsid w:val="00104F94"/>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104F94"/>
    <w:rPr>
      <w:rFonts w:cs="Times New Roman"/>
    </w:rPr>
  </w:style>
  <w:style w:type="paragraph" w:styleId="Odstavecseseznamem">
    <w:name w:val="List Paragraph"/>
    <w:basedOn w:val="Normln"/>
    <w:uiPriority w:val="34"/>
    <w:qFormat/>
    <w:rsid w:val="00841071"/>
    <w:pPr>
      <w:ind w:left="720"/>
      <w:contextualSpacing/>
    </w:pPr>
  </w:style>
  <w:style w:type="paragraph" w:styleId="Rozloendokumentu">
    <w:name w:val="Document Map"/>
    <w:basedOn w:val="Normln"/>
    <w:link w:val="RozloendokumentuChar"/>
    <w:uiPriority w:val="99"/>
    <w:semiHidden/>
    <w:rsid w:val="00696E8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31ABC"/>
    <w:rPr>
      <w:rFonts w:ascii="Times New Roman" w:hAnsi="Times New Roman" w:cs="Times New Roman"/>
      <w:sz w:val="2"/>
      <w:lang w:eastAsia="en-US"/>
    </w:rPr>
  </w:style>
  <w:style w:type="character" w:customStyle="1" w:styleId="nowrap">
    <w:name w:val="nowrap"/>
    <w:basedOn w:val="Standardnpsmoodstavce"/>
    <w:rsid w:val="0018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94097">
      <w:marLeft w:val="0"/>
      <w:marRight w:val="0"/>
      <w:marTop w:val="0"/>
      <w:marBottom w:val="0"/>
      <w:divBdr>
        <w:top w:val="none" w:sz="0" w:space="0" w:color="auto"/>
        <w:left w:val="none" w:sz="0" w:space="0" w:color="auto"/>
        <w:bottom w:val="none" w:sz="0" w:space="0" w:color="auto"/>
        <w:right w:val="none" w:sz="0" w:space="0" w:color="auto"/>
      </w:divBdr>
    </w:div>
    <w:div w:id="527794098">
      <w:marLeft w:val="0"/>
      <w:marRight w:val="0"/>
      <w:marTop w:val="0"/>
      <w:marBottom w:val="0"/>
      <w:divBdr>
        <w:top w:val="none" w:sz="0" w:space="0" w:color="auto"/>
        <w:left w:val="none" w:sz="0" w:space="0" w:color="auto"/>
        <w:bottom w:val="none" w:sz="0" w:space="0" w:color="auto"/>
        <w:right w:val="none" w:sz="0" w:space="0" w:color="auto"/>
      </w:divBdr>
    </w:div>
    <w:div w:id="17982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1042</Words>
  <Characters>6148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SMLOUVA</vt:lpstr>
    </vt:vector>
  </TitlesOfParts>
  <Company>Celní správa České republiky</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Štorch Jakub, Mgr.</dc:creator>
  <cp:lastModifiedBy>Juřičková Dana, Ing.</cp:lastModifiedBy>
  <cp:revision>2</cp:revision>
  <cp:lastPrinted>2019-05-22T08:25:00Z</cp:lastPrinted>
  <dcterms:created xsi:type="dcterms:W3CDTF">2024-03-20T08:14:00Z</dcterms:created>
  <dcterms:modified xsi:type="dcterms:W3CDTF">2024-03-20T08:14:00Z</dcterms:modified>
</cp:coreProperties>
</file>