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6FBF4" w14:textId="6AD31A94" w:rsidR="006914EF" w:rsidRPr="007E0269" w:rsidRDefault="0011283F" w:rsidP="002725FB">
      <w:pPr>
        <w:pStyle w:val="Nzev"/>
        <w:spacing w:before="120" w:after="120"/>
        <w:contextualSpacing/>
        <w:rPr>
          <w:caps/>
          <w:sz w:val="40"/>
          <w:szCs w:val="40"/>
        </w:rPr>
      </w:pPr>
      <w:r>
        <w:rPr>
          <w:caps/>
          <w:sz w:val="40"/>
          <w:szCs w:val="40"/>
        </w:rPr>
        <w:t>SMLOUVA</w:t>
      </w:r>
      <w:r w:rsidR="006D2507">
        <w:rPr>
          <w:caps/>
          <w:sz w:val="40"/>
          <w:szCs w:val="40"/>
        </w:rPr>
        <w:t xml:space="preserve"> O DÍlo</w:t>
      </w:r>
    </w:p>
    <w:p w14:paraId="62EC6D1F" w14:textId="4D568CE8" w:rsidR="006914EF" w:rsidRPr="00774B14" w:rsidRDefault="006914EF" w:rsidP="00433CE5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774B14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6D2507">
        <w:rPr>
          <w:rFonts w:asciiTheme="minorHAnsi" w:hAnsiTheme="minorHAnsi" w:cstheme="minorHAnsi"/>
          <w:sz w:val="22"/>
          <w:szCs w:val="22"/>
        </w:rPr>
        <w:t>2586</w:t>
      </w:r>
      <w:r w:rsidR="0011283F" w:rsidRPr="00774B14">
        <w:rPr>
          <w:rFonts w:asciiTheme="minorHAnsi" w:hAnsiTheme="minorHAnsi" w:cstheme="minorHAnsi"/>
          <w:sz w:val="22"/>
          <w:szCs w:val="22"/>
        </w:rPr>
        <w:t xml:space="preserve"> a násl.</w:t>
      </w:r>
      <w:r w:rsidR="00A3550F" w:rsidRPr="00774B14">
        <w:rPr>
          <w:rFonts w:asciiTheme="minorHAnsi" w:hAnsiTheme="minorHAnsi" w:cstheme="minorHAnsi"/>
          <w:sz w:val="22"/>
          <w:szCs w:val="22"/>
        </w:rPr>
        <w:t xml:space="preserve"> občanského zákoníku</w:t>
      </w:r>
    </w:p>
    <w:p w14:paraId="232321EB" w14:textId="5E763E57" w:rsidR="006914EF" w:rsidRPr="00774B14" w:rsidRDefault="006914EF" w:rsidP="00433CE5">
      <w:pPr>
        <w:pStyle w:val="Nzev"/>
        <w:spacing w:before="120" w:after="120" w:line="276" w:lineRule="auto"/>
        <w:contextualSpacing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bookmarkStart w:id="0" w:name="_Hlk170470972"/>
      <w:r w:rsidRPr="00774B1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Číslo smlouvy </w:t>
      </w:r>
      <w:r w:rsidR="006D2507">
        <w:rPr>
          <w:rFonts w:asciiTheme="minorHAnsi" w:hAnsiTheme="minorHAnsi" w:cstheme="minorHAnsi"/>
          <w:b w:val="0"/>
          <w:bCs w:val="0"/>
          <w:sz w:val="22"/>
          <w:szCs w:val="22"/>
        </w:rPr>
        <w:t>objednatele</w:t>
      </w:r>
      <w:r w:rsidRPr="00774B14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6D250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80EE6" w:rsidRPr="00880EE6">
        <w:rPr>
          <w:rFonts w:asciiTheme="minorHAnsi" w:hAnsiTheme="minorHAnsi" w:cstheme="minorHAnsi"/>
          <w:sz w:val="22"/>
          <w:szCs w:val="22"/>
        </w:rPr>
        <w:t>SML/2024/0228</w:t>
      </w:r>
    </w:p>
    <w:p w14:paraId="15D8FE2E" w14:textId="5EECD098" w:rsidR="000318D2" w:rsidRPr="00774B14" w:rsidRDefault="006914EF" w:rsidP="00F30EF7">
      <w:pPr>
        <w:pStyle w:val="Nzev"/>
        <w:spacing w:before="120" w:after="120" w:line="276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774B1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Číslo smlouvy </w:t>
      </w:r>
      <w:r w:rsidR="006D2507">
        <w:rPr>
          <w:rFonts w:asciiTheme="minorHAnsi" w:hAnsiTheme="minorHAnsi" w:cstheme="minorHAnsi"/>
          <w:b w:val="0"/>
          <w:bCs w:val="0"/>
          <w:sz w:val="22"/>
          <w:szCs w:val="22"/>
        </w:rPr>
        <w:t>zhotovitele</w:t>
      </w:r>
      <w:r w:rsidRPr="00774B14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BF0A9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bookmarkEnd w:id="0"/>
      <w:r w:rsidR="00880EE6" w:rsidRPr="00880EE6">
        <w:rPr>
          <w:rFonts w:asciiTheme="minorHAnsi" w:hAnsiTheme="minorHAnsi" w:cstheme="minorHAnsi"/>
          <w:sz w:val="22"/>
          <w:szCs w:val="22"/>
        </w:rPr>
        <w:t>Bo20240700_MJ01</w:t>
      </w:r>
      <w:r w:rsidR="00000000">
        <w:rPr>
          <w:rFonts w:asciiTheme="minorHAnsi" w:hAnsiTheme="minorHAnsi" w:cstheme="minorHAnsi"/>
          <w:sz w:val="22"/>
          <w:szCs w:val="22"/>
        </w:rPr>
        <w:pict w14:anchorId="2E08B569">
          <v:rect id="_x0000_i1025" style="width:453.6pt;height:1.5pt" o:hralign="center" o:hrstd="t" o:hrnoshade="t" o:hr="t" fillcolor="black [3213]" stroked="f"/>
        </w:pict>
      </w:r>
    </w:p>
    <w:p w14:paraId="409BDAF7" w14:textId="3B15C3C2" w:rsidR="006A04C4" w:rsidRPr="00774B14" w:rsidRDefault="006D2507" w:rsidP="00433CE5">
      <w:pPr>
        <w:spacing w:before="120" w:after="120"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Objednatel</w:t>
      </w:r>
      <w:r w:rsidR="00935332" w:rsidRPr="00774B14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362C0EAC" w14:textId="1D74AFA9" w:rsidR="00935332" w:rsidRPr="00774B14" w:rsidRDefault="00E33653" w:rsidP="00433CE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E33653">
        <w:rPr>
          <w:rFonts w:asciiTheme="minorHAnsi" w:hAnsiTheme="minorHAnsi" w:cstheme="minorHAnsi"/>
          <w:iCs/>
          <w:sz w:val="22"/>
          <w:szCs w:val="22"/>
        </w:rPr>
        <w:t>Město Rýmařov</w:t>
      </w:r>
    </w:p>
    <w:p w14:paraId="533BA743" w14:textId="1D3D7C5A" w:rsidR="005D23F5" w:rsidRPr="00E33653" w:rsidRDefault="00935332" w:rsidP="005D23F5">
      <w:pPr>
        <w:keepNext/>
        <w:rPr>
          <w:rFonts w:asciiTheme="minorHAnsi" w:hAnsiTheme="minorHAnsi" w:cstheme="minorHAnsi"/>
          <w:iCs/>
          <w:sz w:val="22"/>
          <w:szCs w:val="22"/>
        </w:rPr>
      </w:pPr>
      <w:r w:rsidRPr="00774B14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E33653" w:rsidRPr="00E33653">
        <w:rPr>
          <w:rFonts w:asciiTheme="minorHAnsi" w:hAnsiTheme="minorHAnsi" w:cstheme="minorHAnsi"/>
          <w:iCs/>
          <w:sz w:val="22"/>
          <w:szCs w:val="22"/>
        </w:rPr>
        <w:t>náměstí Míru 230/1, 795 01 Rýmařov</w:t>
      </w:r>
    </w:p>
    <w:p w14:paraId="56F5D704" w14:textId="42F8CEA1" w:rsidR="00935332" w:rsidRPr="00774B14" w:rsidRDefault="00935332" w:rsidP="007F372B">
      <w:pPr>
        <w:keepNext/>
        <w:rPr>
          <w:rFonts w:asciiTheme="minorHAnsi" w:hAnsiTheme="minorHAnsi" w:cstheme="minorHAnsi"/>
          <w:iCs/>
          <w:sz w:val="22"/>
          <w:szCs w:val="22"/>
        </w:rPr>
      </w:pPr>
      <w:r w:rsidRPr="00774B14">
        <w:rPr>
          <w:rFonts w:asciiTheme="minorHAnsi" w:hAnsiTheme="minorHAnsi" w:cstheme="minorHAnsi"/>
          <w:iCs/>
          <w:sz w:val="22"/>
          <w:szCs w:val="22"/>
        </w:rPr>
        <w:t>Osoba oprávněná k podpisu smlouvy:</w:t>
      </w:r>
      <w:r w:rsidR="00947BB1" w:rsidRPr="00774B1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7F372B" w:rsidRPr="007F372B">
        <w:rPr>
          <w:rFonts w:asciiTheme="minorHAnsi" w:hAnsiTheme="minorHAnsi" w:cstheme="minorHAnsi"/>
          <w:iCs/>
          <w:sz w:val="22"/>
          <w:szCs w:val="22"/>
        </w:rPr>
        <w:t xml:space="preserve"> Ing. Luděk Šimko, starosta města</w:t>
      </w:r>
    </w:p>
    <w:p w14:paraId="29F476C2" w14:textId="48B33B43" w:rsidR="007F372B" w:rsidRDefault="00935332" w:rsidP="007F372B">
      <w:pPr>
        <w:keepNext/>
        <w:rPr>
          <w:rFonts w:asciiTheme="minorHAnsi" w:hAnsiTheme="minorHAnsi" w:cstheme="minorHAnsi"/>
          <w:iCs/>
          <w:sz w:val="22"/>
          <w:szCs w:val="22"/>
        </w:rPr>
      </w:pPr>
      <w:r w:rsidRPr="007F372B">
        <w:rPr>
          <w:rFonts w:asciiTheme="minorHAnsi" w:hAnsiTheme="minorHAnsi" w:cstheme="minorHAnsi"/>
          <w:iCs/>
          <w:sz w:val="22"/>
          <w:szCs w:val="22"/>
        </w:rPr>
        <w:t>Kontaktní osoba ve věcech technických:</w:t>
      </w:r>
    </w:p>
    <w:p w14:paraId="70612D41" w14:textId="5386ED96" w:rsidR="007F372B" w:rsidRPr="007F372B" w:rsidRDefault="00502705" w:rsidP="007F372B">
      <w:pPr>
        <w:keepNext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XXXXXXXXXXXXXXX</w:t>
      </w:r>
      <w:r w:rsidR="007F372B" w:rsidRPr="007F372B">
        <w:rPr>
          <w:rFonts w:asciiTheme="minorHAnsi" w:hAnsiTheme="minorHAnsi" w:cstheme="minorHAnsi"/>
          <w:iCs/>
          <w:sz w:val="22"/>
          <w:szCs w:val="22"/>
        </w:rPr>
        <w:t xml:space="preserve">, tel. </w:t>
      </w:r>
      <w:r>
        <w:rPr>
          <w:rFonts w:asciiTheme="minorHAnsi" w:hAnsiTheme="minorHAnsi" w:cstheme="minorHAnsi"/>
          <w:iCs/>
          <w:sz w:val="22"/>
          <w:szCs w:val="22"/>
        </w:rPr>
        <w:t>XXXXXXXXXXX</w:t>
      </w:r>
      <w:r w:rsidR="007F372B" w:rsidRPr="007F372B">
        <w:rPr>
          <w:rFonts w:asciiTheme="minorHAnsi" w:hAnsiTheme="minorHAnsi" w:cstheme="minorHAnsi"/>
          <w:iCs/>
          <w:sz w:val="22"/>
          <w:szCs w:val="22"/>
        </w:rPr>
        <w:t xml:space="preserve">, e-mail: </w:t>
      </w:r>
      <w:r>
        <w:rPr>
          <w:rFonts w:asciiTheme="minorHAnsi" w:hAnsiTheme="minorHAnsi" w:cstheme="minorHAnsi"/>
          <w:iCs/>
          <w:sz w:val="22"/>
          <w:szCs w:val="22"/>
        </w:rPr>
        <w:t>XXXXXXXXXXXXX</w:t>
      </w:r>
      <w:r w:rsidR="007F372B" w:rsidRPr="007F372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0A9F674F" w14:textId="797DD912" w:rsidR="00935332" w:rsidRPr="00774B14" w:rsidRDefault="00502705" w:rsidP="007F372B">
      <w:pPr>
        <w:keepNext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XXXXXXXXXXXX</w:t>
      </w:r>
      <w:r w:rsidR="007F372B" w:rsidRPr="007F372B">
        <w:rPr>
          <w:rFonts w:asciiTheme="minorHAnsi" w:hAnsiTheme="minorHAnsi" w:cstheme="minorHAnsi"/>
          <w:iCs/>
          <w:sz w:val="22"/>
          <w:szCs w:val="22"/>
        </w:rPr>
        <w:t xml:space="preserve">, tel. </w:t>
      </w:r>
      <w:r>
        <w:rPr>
          <w:rFonts w:asciiTheme="minorHAnsi" w:hAnsiTheme="minorHAnsi" w:cstheme="minorHAnsi"/>
          <w:iCs/>
          <w:sz w:val="22"/>
          <w:szCs w:val="22"/>
        </w:rPr>
        <w:t>XXXXXXXXXXXX</w:t>
      </w:r>
      <w:r w:rsidR="007F372B" w:rsidRPr="007F372B">
        <w:rPr>
          <w:rFonts w:asciiTheme="minorHAnsi" w:hAnsiTheme="minorHAnsi" w:cstheme="minorHAnsi"/>
          <w:iCs/>
          <w:sz w:val="22"/>
          <w:szCs w:val="22"/>
        </w:rPr>
        <w:t xml:space="preserve">, e-mail: </w:t>
      </w:r>
      <w:r>
        <w:rPr>
          <w:rFonts w:asciiTheme="minorHAnsi" w:hAnsiTheme="minorHAnsi" w:cstheme="minorHAnsi"/>
          <w:iCs/>
          <w:sz w:val="22"/>
          <w:szCs w:val="22"/>
        </w:rPr>
        <w:t>XXXXXXXXXXXXXXXXXXXX</w:t>
      </w:r>
    </w:p>
    <w:p w14:paraId="204AF9AC" w14:textId="0575DC05" w:rsidR="00935332" w:rsidRPr="00774B14" w:rsidRDefault="00935332" w:rsidP="007F372B">
      <w:pPr>
        <w:keepNext/>
        <w:rPr>
          <w:rFonts w:asciiTheme="minorHAnsi" w:hAnsiTheme="minorHAnsi" w:cstheme="minorHAnsi"/>
          <w:iCs/>
          <w:sz w:val="22"/>
          <w:szCs w:val="22"/>
        </w:rPr>
      </w:pPr>
      <w:r w:rsidRPr="00774B14">
        <w:rPr>
          <w:rFonts w:asciiTheme="minorHAnsi" w:hAnsiTheme="minorHAnsi" w:cstheme="minorHAnsi"/>
          <w:iCs/>
          <w:sz w:val="22"/>
          <w:szCs w:val="22"/>
        </w:rPr>
        <w:t>IČ</w:t>
      </w:r>
      <w:r w:rsidR="000F0039" w:rsidRPr="00774B14">
        <w:rPr>
          <w:rFonts w:asciiTheme="minorHAnsi" w:hAnsiTheme="minorHAnsi" w:cstheme="minorHAnsi"/>
          <w:iCs/>
          <w:sz w:val="22"/>
          <w:szCs w:val="22"/>
        </w:rPr>
        <w:t>O</w:t>
      </w:r>
      <w:r w:rsidRPr="00774B14">
        <w:rPr>
          <w:rFonts w:asciiTheme="minorHAnsi" w:hAnsiTheme="minorHAnsi" w:cstheme="minorHAnsi"/>
          <w:iCs/>
          <w:sz w:val="22"/>
          <w:szCs w:val="22"/>
        </w:rPr>
        <w:t xml:space="preserve">: </w:t>
      </w:r>
      <w:r w:rsidR="00E33653" w:rsidRPr="00E33653">
        <w:rPr>
          <w:rFonts w:asciiTheme="minorHAnsi" w:hAnsiTheme="minorHAnsi" w:cstheme="minorHAnsi"/>
          <w:iCs/>
          <w:sz w:val="22"/>
          <w:szCs w:val="22"/>
        </w:rPr>
        <w:t>00296317</w:t>
      </w:r>
    </w:p>
    <w:p w14:paraId="77590942" w14:textId="6814DE7A" w:rsidR="00935332" w:rsidRDefault="00935332" w:rsidP="00433CE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774B14">
        <w:rPr>
          <w:rFonts w:asciiTheme="minorHAnsi" w:hAnsiTheme="minorHAnsi" w:cstheme="minorHAnsi"/>
          <w:iCs/>
          <w:sz w:val="22"/>
          <w:szCs w:val="22"/>
        </w:rPr>
        <w:t xml:space="preserve">DIČ: </w:t>
      </w:r>
      <w:r w:rsidR="00E33653" w:rsidRPr="00E33653">
        <w:rPr>
          <w:rFonts w:asciiTheme="minorHAnsi" w:hAnsiTheme="minorHAnsi" w:cstheme="minorHAnsi"/>
          <w:iCs/>
          <w:sz w:val="22"/>
          <w:szCs w:val="22"/>
        </w:rPr>
        <w:t>CZ00296317</w:t>
      </w:r>
    </w:p>
    <w:p w14:paraId="2DC517A6" w14:textId="65A5A270" w:rsidR="00935332" w:rsidRPr="00774B14" w:rsidRDefault="004702AF" w:rsidP="00433CE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774B14">
        <w:rPr>
          <w:rFonts w:asciiTheme="minorHAnsi" w:hAnsiTheme="minorHAnsi" w:cstheme="minorHAnsi"/>
          <w:iCs/>
          <w:sz w:val="22"/>
          <w:szCs w:val="22"/>
        </w:rPr>
        <w:t>Bankovní spojení</w:t>
      </w:r>
      <w:r w:rsidR="00A1467C" w:rsidRPr="00774B14">
        <w:rPr>
          <w:rFonts w:asciiTheme="minorHAnsi" w:hAnsiTheme="minorHAnsi" w:cstheme="minorHAnsi"/>
          <w:iCs/>
          <w:sz w:val="22"/>
          <w:szCs w:val="22"/>
        </w:rPr>
        <w:t>: Komerční Banka, a.s.</w:t>
      </w:r>
    </w:p>
    <w:p w14:paraId="7D28F9B7" w14:textId="5AA05DF8" w:rsidR="00935332" w:rsidRPr="00774B14" w:rsidRDefault="00935332" w:rsidP="00433CE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774B14">
        <w:rPr>
          <w:rFonts w:asciiTheme="minorHAnsi" w:hAnsiTheme="minorHAnsi" w:cstheme="minorHAnsi"/>
          <w:iCs/>
          <w:sz w:val="22"/>
          <w:szCs w:val="22"/>
        </w:rPr>
        <w:t xml:space="preserve">Číslo účtu: </w:t>
      </w:r>
      <w:r w:rsidR="00E33653" w:rsidRPr="00E33653">
        <w:rPr>
          <w:rFonts w:asciiTheme="minorHAnsi" w:hAnsiTheme="minorHAnsi" w:cstheme="minorHAnsi"/>
          <w:iCs/>
          <w:sz w:val="22"/>
          <w:szCs w:val="22"/>
        </w:rPr>
        <w:t>19–1421771/0100</w:t>
      </w:r>
    </w:p>
    <w:p w14:paraId="2800ED73" w14:textId="77777777" w:rsidR="00935332" w:rsidRPr="00774B14" w:rsidRDefault="00935332" w:rsidP="00433CE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774B14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46A213F1" w14:textId="7D0EF8B7" w:rsidR="006C0CD3" w:rsidRPr="00774B14" w:rsidRDefault="006C0CD3" w:rsidP="00433CE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774B14">
        <w:rPr>
          <w:rFonts w:asciiTheme="minorHAnsi" w:hAnsiTheme="minorHAnsi" w:cstheme="minorHAnsi"/>
          <w:iCs/>
          <w:sz w:val="22"/>
          <w:szCs w:val="22"/>
        </w:rPr>
        <w:t xml:space="preserve">(dále jen </w:t>
      </w:r>
      <w:r w:rsidR="00C20A44">
        <w:rPr>
          <w:rFonts w:asciiTheme="minorHAnsi" w:hAnsiTheme="minorHAnsi" w:cstheme="minorHAnsi"/>
          <w:iCs/>
          <w:sz w:val="22"/>
          <w:szCs w:val="22"/>
        </w:rPr>
        <w:t>objednatel</w:t>
      </w:r>
      <w:r w:rsidRPr="00774B14">
        <w:rPr>
          <w:rFonts w:asciiTheme="minorHAnsi" w:hAnsiTheme="minorHAnsi" w:cstheme="minorHAnsi"/>
          <w:iCs/>
          <w:sz w:val="22"/>
          <w:szCs w:val="22"/>
        </w:rPr>
        <w:t>)</w:t>
      </w:r>
    </w:p>
    <w:p w14:paraId="52E3E31C" w14:textId="77777777" w:rsidR="00935332" w:rsidRPr="00774B14" w:rsidRDefault="00935332" w:rsidP="00433CE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</w:p>
    <w:p w14:paraId="0B8C8BDB" w14:textId="77777777" w:rsidR="00F30EF7" w:rsidRPr="00774B14" w:rsidRDefault="00F30EF7" w:rsidP="00433CE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</w:p>
    <w:p w14:paraId="29DE0C81" w14:textId="77777777" w:rsidR="00935332" w:rsidRPr="00774B14" w:rsidRDefault="00935332" w:rsidP="00433CE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774B14">
        <w:rPr>
          <w:rFonts w:asciiTheme="minorHAnsi" w:hAnsiTheme="minorHAnsi" w:cstheme="minorHAnsi"/>
          <w:iCs/>
          <w:sz w:val="22"/>
          <w:szCs w:val="22"/>
        </w:rPr>
        <w:t>a</w:t>
      </w:r>
    </w:p>
    <w:p w14:paraId="46927054" w14:textId="77777777" w:rsidR="00F30EF7" w:rsidRPr="00774B14" w:rsidRDefault="00F30EF7" w:rsidP="00433CE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</w:p>
    <w:p w14:paraId="7AEC1A95" w14:textId="77777777" w:rsidR="00935332" w:rsidRPr="00774B14" w:rsidRDefault="00935332" w:rsidP="00433CE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774B14">
        <w:rPr>
          <w:rFonts w:asciiTheme="minorHAnsi" w:hAnsiTheme="minorHAnsi" w:cstheme="minorHAnsi"/>
          <w:iCs/>
          <w:sz w:val="22"/>
          <w:szCs w:val="22"/>
        </w:rPr>
        <w:tab/>
      </w:r>
    </w:p>
    <w:p w14:paraId="4EC4BEB0" w14:textId="6173C5D6" w:rsidR="00935332" w:rsidRPr="00774B14" w:rsidRDefault="006D2507" w:rsidP="00433CE5">
      <w:pPr>
        <w:spacing w:before="120" w:line="276" w:lineRule="auto"/>
        <w:contextualSpacing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Zhotovitel</w:t>
      </w:r>
      <w:r w:rsidR="00935332" w:rsidRPr="00774B14">
        <w:rPr>
          <w:rFonts w:asciiTheme="minorHAnsi" w:hAnsiTheme="minorHAnsi" w:cstheme="minorHAnsi"/>
          <w:b/>
          <w:bCs/>
          <w:iCs/>
          <w:sz w:val="22"/>
          <w:szCs w:val="22"/>
        </w:rPr>
        <w:t>:</w:t>
      </w:r>
    </w:p>
    <w:p w14:paraId="6CF16D74" w14:textId="77777777" w:rsidR="00BF0A96" w:rsidRPr="00EC13E3" w:rsidRDefault="00BF0A96" w:rsidP="00BF0A96">
      <w:pPr>
        <w:rPr>
          <w:rFonts w:asciiTheme="minorHAnsi" w:hAnsiTheme="minorHAnsi" w:cstheme="minorHAnsi"/>
          <w:iCs/>
          <w:sz w:val="22"/>
          <w:szCs w:val="22"/>
        </w:rPr>
      </w:pPr>
      <w:bookmarkStart w:id="1" w:name="_Hlk165551265"/>
      <w:r w:rsidRPr="00EC13E3">
        <w:rPr>
          <w:rFonts w:asciiTheme="minorHAnsi" w:hAnsiTheme="minorHAnsi" w:cstheme="minorHAnsi"/>
          <w:iCs/>
          <w:sz w:val="22"/>
          <w:szCs w:val="22"/>
        </w:rPr>
        <w:t>HCV group a.s.</w:t>
      </w:r>
    </w:p>
    <w:p w14:paraId="0500EA43" w14:textId="77777777" w:rsidR="00BF0A96" w:rsidRPr="00EC13E3" w:rsidRDefault="00BF0A96" w:rsidP="00BF0A96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C13E3">
        <w:rPr>
          <w:rFonts w:asciiTheme="minorHAnsi" w:hAnsiTheme="minorHAnsi" w:cstheme="minorHAnsi"/>
          <w:iCs/>
          <w:sz w:val="22"/>
          <w:szCs w:val="22"/>
        </w:rPr>
        <w:t>Sídlo: Chodská 1203, Rožnov pod Radhoštěm, 756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EC13E3">
        <w:rPr>
          <w:rFonts w:asciiTheme="minorHAnsi" w:hAnsiTheme="minorHAnsi" w:cstheme="minorHAnsi"/>
          <w:iCs/>
          <w:sz w:val="22"/>
          <w:szCs w:val="22"/>
        </w:rPr>
        <w:t>61</w:t>
      </w:r>
    </w:p>
    <w:p w14:paraId="0F27CE35" w14:textId="77777777" w:rsidR="00BF0A96" w:rsidRPr="00EC13E3" w:rsidRDefault="00BF0A96" w:rsidP="00BF0A96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C13E3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Krajského soudu v Ostravě, oddíl B, vložka 1849 </w:t>
      </w:r>
    </w:p>
    <w:p w14:paraId="051E6DC5" w14:textId="77777777" w:rsidR="00BF0A96" w:rsidRPr="00EC13E3" w:rsidRDefault="00BF0A96" w:rsidP="00BF0A96">
      <w:pPr>
        <w:rPr>
          <w:rFonts w:asciiTheme="minorHAnsi" w:hAnsiTheme="minorHAnsi" w:cstheme="minorHAnsi"/>
          <w:iCs/>
          <w:sz w:val="22"/>
          <w:szCs w:val="22"/>
        </w:rPr>
      </w:pPr>
      <w:r w:rsidRPr="00EC13E3">
        <w:rPr>
          <w:rFonts w:asciiTheme="minorHAnsi" w:hAnsiTheme="minorHAnsi" w:cstheme="minorHAnsi"/>
          <w:iCs/>
          <w:sz w:val="22"/>
          <w:szCs w:val="22"/>
        </w:rPr>
        <w:t xml:space="preserve">Osoba oprávněná k podpisu smlouvy: </w:t>
      </w:r>
    </w:p>
    <w:p w14:paraId="7B65DFFA" w14:textId="77777777" w:rsidR="00BF0A96" w:rsidRPr="00EC13E3" w:rsidRDefault="00BF0A96" w:rsidP="00BF0A96">
      <w:pPr>
        <w:ind w:left="1416" w:firstLine="708"/>
        <w:contextualSpacing/>
        <w:rPr>
          <w:rFonts w:asciiTheme="minorHAnsi" w:hAnsiTheme="minorHAnsi" w:cstheme="minorHAnsi"/>
          <w:iCs/>
          <w:sz w:val="22"/>
          <w:szCs w:val="22"/>
        </w:rPr>
      </w:pPr>
      <w:proofErr w:type="spellStart"/>
      <w:r w:rsidRPr="00EC13E3">
        <w:rPr>
          <w:rFonts w:asciiTheme="minorHAnsi" w:hAnsiTheme="minorHAnsi" w:cstheme="minorHAnsi"/>
          <w:iCs/>
          <w:sz w:val="22"/>
          <w:szCs w:val="22"/>
        </w:rPr>
        <w:t>Ing.Libor</w:t>
      </w:r>
      <w:proofErr w:type="spellEnd"/>
      <w:r w:rsidRPr="00EC13E3"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EC13E3">
        <w:rPr>
          <w:rFonts w:asciiTheme="minorHAnsi" w:hAnsiTheme="minorHAnsi" w:cstheme="minorHAnsi"/>
          <w:iCs/>
          <w:sz w:val="22"/>
          <w:szCs w:val="22"/>
        </w:rPr>
        <w:t>Hutyra</w:t>
      </w:r>
      <w:proofErr w:type="spellEnd"/>
      <w:r w:rsidRPr="00EC13E3">
        <w:rPr>
          <w:rFonts w:asciiTheme="minorHAnsi" w:hAnsiTheme="minorHAnsi" w:cstheme="minorHAnsi"/>
          <w:iCs/>
          <w:sz w:val="22"/>
          <w:szCs w:val="22"/>
        </w:rPr>
        <w:t xml:space="preserve"> a </w:t>
      </w:r>
      <w:proofErr w:type="spellStart"/>
      <w:r w:rsidRPr="00EC13E3">
        <w:rPr>
          <w:rFonts w:asciiTheme="minorHAnsi" w:hAnsiTheme="minorHAnsi" w:cstheme="minorHAnsi"/>
          <w:iCs/>
          <w:sz w:val="22"/>
          <w:szCs w:val="22"/>
        </w:rPr>
        <w:t>ing.</w:t>
      </w:r>
      <w:r>
        <w:rPr>
          <w:rFonts w:asciiTheme="minorHAnsi" w:hAnsiTheme="minorHAnsi" w:cstheme="minorHAnsi"/>
          <w:iCs/>
          <w:sz w:val="22"/>
          <w:szCs w:val="22"/>
        </w:rPr>
        <w:t>Tomáš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Hutyra</w:t>
      </w:r>
      <w:proofErr w:type="spellEnd"/>
      <w:r w:rsidRPr="00EC13E3">
        <w:rPr>
          <w:rFonts w:asciiTheme="minorHAnsi" w:hAnsiTheme="minorHAnsi" w:cstheme="minorHAnsi"/>
          <w:iCs/>
          <w:sz w:val="22"/>
          <w:szCs w:val="22"/>
        </w:rPr>
        <w:t>, předseda a člen představenstva</w:t>
      </w:r>
    </w:p>
    <w:p w14:paraId="0E4E699E" w14:textId="77777777" w:rsidR="00BF0A96" w:rsidRPr="00EC13E3" w:rsidRDefault="00BF0A96" w:rsidP="00BF0A96">
      <w:pPr>
        <w:rPr>
          <w:rFonts w:asciiTheme="minorHAnsi" w:hAnsiTheme="minorHAnsi" w:cstheme="minorHAnsi"/>
          <w:iCs/>
          <w:sz w:val="22"/>
          <w:szCs w:val="22"/>
        </w:rPr>
      </w:pPr>
      <w:r w:rsidRPr="00EC13E3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 a technických: </w:t>
      </w:r>
    </w:p>
    <w:p w14:paraId="7136862C" w14:textId="612F2B1F" w:rsidR="00BF0A96" w:rsidRPr="00EC13E3" w:rsidRDefault="00502705" w:rsidP="00BF0A96">
      <w:pPr>
        <w:ind w:left="1416" w:firstLine="708"/>
        <w:contextualSpacing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XXXXXXXXXXXXXX</w:t>
      </w:r>
      <w:r w:rsidR="00BF0A96" w:rsidRPr="00EC13E3">
        <w:rPr>
          <w:rFonts w:asciiTheme="minorHAnsi" w:hAnsiTheme="minorHAnsi" w:cstheme="minorHAnsi"/>
          <w:iCs/>
          <w:sz w:val="22"/>
          <w:szCs w:val="22"/>
        </w:rPr>
        <w:t>, obchodní ředitel</w:t>
      </w:r>
    </w:p>
    <w:p w14:paraId="53C63387" w14:textId="78F67473" w:rsidR="00BF0A96" w:rsidRPr="00EC13E3" w:rsidRDefault="00BF0A96" w:rsidP="00BF0A96">
      <w:pPr>
        <w:ind w:left="1416" w:firstLine="708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EC13E3">
        <w:rPr>
          <w:rFonts w:asciiTheme="minorHAnsi" w:hAnsiTheme="minorHAnsi" w:cstheme="minorHAnsi"/>
          <w:iCs/>
          <w:sz w:val="22"/>
          <w:szCs w:val="22"/>
        </w:rPr>
        <w:t xml:space="preserve">Tel. </w:t>
      </w:r>
      <w:r w:rsidR="00502705">
        <w:rPr>
          <w:rFonts w:asciiTheme="minorHAnsi" w:hAnsiTheme="minorHAnsi" w:cstheme="minorHAnsi"/>
          <w:iCs/>
          <w:sz w:val="22"/>
          <w:szCs w:val="22"/>
        </w:rPr>
        <w:t>XXXXXXXXXX</w:t>
      </w:r>
      <w:r w:rsidRPr="00EC13E3">
        <w:rPr>
          <w:rFonts w:asciiTheme="minorHAnsi" w:hAnsiTheme="minorHAnsi" w:cstheme="minorHAnsi"/>
          <w:iCs/>
          <w:sz w:val="22"/>
          <w:szCs w:val="22"/>
        </w:rPr>
        <w:t xml:space="preserve">, email: </w:t>
      </w:r>
      <w:r w:rsidR="00502705">
        <w:rPr>
          <w:rFonts w:asciiTheme="minorHAnsi" w:hAnsiTheme="minorHAnsi" w:cstheme="minorHAnsi"/>
          <w:iCs/>
          <w:sz w:val="22"/>
          <w:szCs w:val="22"/>
        </w:rPr>
        <w:t>XXXXXXXXXXXXX</w:t>
      </w:r>
    </w:p>
    <w:p w14:paraId="75B3B175" w14:textId="583C0C94" w:rsidR="00BF0A96" w:rsidRPr="00EC13E3" w:rsidRDefault="00502705" w:rsidP="00BF0A96">
      <w:pPr>
        <w:ind w:left="1416" w:firstLine="708"/>
        <w:contextualSpacing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XXXXXXXXXXX</w:t>
      </w:r>
      <w:r w:rsidR="00BF0A96" w:rsidRPr="00EC13E3">
        <w:rPr>
          <w:rFonts w:asciiTheme="minorHAnsi" w:hAnsiTheme="minorHAnsi" w:cstheme="minorHAnsi"/>
          <w:iCs/>
          <w:sz w:val="22"/>
          <w:szCs w:val="22"/>
        </w:rPr>
        <w:t>, sales manager</w:t>
      </w:r>
    </w:p>
    <w:p w14:paraId="09ABD988" w14:textId="53B618D9" w:rsidR="00BF0A96" w:rsidRPr="00EC13E3" w:rsidRDefault="00BF0A96" w:rsidP="00BF0A96">
      <w:pPr>
        <w:ind w:left="1416" w:firstLine="708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EC13E3">
        <w:rPr>
          <w:rFonts w:asciiTheme="minorHAnsi" w:hAnsiTheme="minorHAnsi" w:cstheme="minorHAnsi"/>
          <w:iCs/>
          <w:sz w:val="22"/>
          <w:szCs w:val="22"/>
        </w:rPr>
        <w:t>Tel</w:t>
      </w:r>
      <w:r>
        <w:rPr>
          <w:rFonts w:asciiTheme="minorHAnsi" w:hAnsiTheme="minorHAnsi" w:cstheme="minorHAnsi"/>
          <w:iCs/>
          <w:sz w:val="22"/>
          <w:szCs w:val="22"/>
        </w:rPr>
        <w:t xml:space="preserve">. </w:t>
      </w:r>
      <w:r w:rsidR="00502705">
        <w:rPr>
          <w:rFonts w:asciiTheme="minorHAnsi" w:hAnsiTheme="minorHAnsi" w:cstheme="minorHAnsi"/>
          <w:iCs/>
          <w:sz w:val="22"/>
          <w:szCs w:val="22"/>
        </w:rPr>
        <w:t>XXXXXXXXXX</w:t>
      </w:r>
      <w:r w:rsidRPr="00EC13E3">
        <w:rPr>
          <w:rFonts w:asciiTheme="minorHAnsi" w:hAnsiTheme="minorHAnsi" w:cstheme="minorHAnsi"/>
          <w:iCs/>
          <w:sz w:val="22"/>
          <w:szCs w:val="22"/>
        </w:rPr>
        <w:t xml:space="preserve">, email: </w:t>
      </w:r>
      <w:r w:rsidR="00502705">
        <w:rPr>
          <w:rFonts w:asciiTheme="minorHAnsi" w:hAnsiTheme="minorHAnsi" w:cstheme="minorHAnsi"/>
          <w:iCs/>
          <w:sz w:val="22"/>
          <w:szCs w:val="22"/>
        </w:rPr>
        <w:t>XXXXXXXXXXX</w:t>
      </w:r>
    </w:p>
    <w:p w14:paraId="20C4EBFB" w14:textId="77777777" w:rsidR="00BF0A96" w:rsidRPr="00EC13E3" w:rsidRDefault="00BF0A96" w:rsidP="00BF0A96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C13E3">
        <w:rPr>
          <w:rFonts w:asciiTheme="minorHAnsi" w:hAnsiTheme="minorHAnsi" w:cstheme="minorHAnsi"/>
          <w:iCs/>
          <w:sz w:val="22"/>
          <w:szCs w:val="22"/>
        </w:rPr>
        <w:t>IČO: 25395009</w:t>
      </w:r>
    </w:p>
    <w:p w14:paraId="3D9DD127" w14:textId="77777777" w:rsidR="00BF0A96" w:rsidRPr="00EC13E3" w:rsidRDefault="00BF0A96" w:rsidP="00BF0A96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C13E3">
        <w:rPr>
          <w:rFonts w:asciiTheme="minorHAnsi" w:hAnsiTheme="minorHAnsi" w:cstheme="minorHAnsi"/>
          <w:iCs/>
          <w:sz w:val="22"/>
          <w:szCs w:val="22"/>
        </w:rPr>
        <w:t>DIČ: CZ25395009</w:t>
      </w:r>
    </w:p>
    <w:p w14:paraId="6A6D9E41" w14:textId="77777777" w:rsidR="00BF0A96" w:rsidRPr="00EC13E3" w:rsidRDefault="00BF0A96" w:rsidP="00BF0A96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C13E3">
        <w:rPr>
          <w:rFonts w:asciiTheme="minorHAnsi" w:hAnsiTheme="minorHAnsi" w:cstheme="minorHAnsi"/>
          <w:iCs/>
          <w:sz w:val="22"/>
          <w:szCs w:val="22"/>
        </w:rPr>
        <w:t>Bankovní spojení: MONETA Money Bank, a.s.</w:t>
      </w:r>
    </w:p>
    <w:p w14:paraId="0A5D22B2" w14:textId="77777777" w:rsidR="00BF0A96" w:rsidRPr="00EC13E3" w:rsidRDefault="00BF0A96" w:rsidP="00BF0A96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C13E3">
        <w:rPr>
          <w:rFonts w:asciiTheme="minorHAnsi" w:hAnsiTheme="minorHAnsi" w:cstheme="minorHAnsi"/>
          <w:iCs/>
          <w:sz w:val="22"/>
          <w:szCs w:val="22"/>
        </w:rPr>
        <w:t>Číslo účtu: 157371766/0600</w:t>
      </w:r>
    </w:p>
    <w:p w14:paraId="3208BC8A" w14:textId="77777777" w:rsidR="00BF0A96" w:rsidRPr="00EC13E3" w:rsidRDefault="00BF0A96" w:rsidP="00BF0A96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C13E3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bookmarkEnd w:id="1"/>
    <w:p w14:paraId="1435C49D" w14:textId="77777777" w:rsidR="00BF0A96" w:rsidRPr="00774B14" w:rsidRDefault="00BF0A96" w:rsidP="00BF0A96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74B14">
        <w:rPr>
          <w:rFonts w:asciiTheme="minorHAnsi" w:hAnsiTheme="minorHAnsi" w:cstheme="minorHAnsi"/>
          <w:sz w:val="22"/>
          <w:szCs w:val="22"/>
        </w:rPr>
        <w:t>(dále jen prodávající)</w:t>
      </w:r>
    </w:p>
    <w:p w14:paraId="53A97F6C" w14:textId="77777777" w:rsidR="00433CE5" w:rsidRPr="00774B14" w:rsidRDefault="00433CE5" w:rsidP="00433CE5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92B36AA" w14:textId="77777777" w:rsidR="00935332" w:rsidRPr="00774B14" w:rsidRDefault="00935332" w:rsidP="00433CE5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</w:p>
    <w:p w14:paraId="69DD0F57" w14:textId="77777777" w:rsidR="00935332" w:rsidRDefault="00935332" w:rsidP="00433CE5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74B14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180CD691" w14:textId="77777777" w:rsidR="00DA10FD" w:rsidRDefault="00DA10FD" w:rsidP="00433CE5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269BA08" w14:textId="77777777" w:rsidR="00E33653" w:rsidRPr="00774B14" w:rsidRDefault="00E33653" w:rsidP="00433CE5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5E7BD81" w14:textId="126AB3FD" w:rsidR="000318D2" w:rsidRPr="00774B14" w:rsidRDefault="000318D2" w:rsidP="004702AF">
      <w:pPr>
        <w:pStyle w:val="Nadpis2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74B14">
        <w:rPr>
          <w:rFonts w:asciiTheme="minorHAnsi" w:hAnsiTheme="minorHAnsi" w:cstheme="minorHAnsi"/>
          <w:sz w:val="22"/>
          <w:szCs w:val="22"/>
        </w:rPr>
        <w:lastRenderedPageBreak/>
        <w:t>I.</w:t>
      </w:r>
    </w:p>
    <w:p w14:paraId="565DED81" w14:textId="5FAAE3D3" w:rsidR="000318D2" w:rsidRDefault="000318D2" w:rsidP="004702AF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74B14">
        <w:rPr>
          <w:rFonts w:asciiTheme="minorHAnsi" w:hAnsiTheme="minorHAnsi" w:cstheme="minorHAnsi"/>
          <w:b/>
          <w:bCs/>
          <w:sz w:val="22"/>
          <w:szCs w:val="22"/>
        </w:rPr>
        <w:t>Předmět smlouvy</w:t>
      </w:r>
    </w:p>
    <w:p w14:paraId="4D880AFE" w14:textId="77777777" w:rsidR="00874EE3" w:rsidRPr="00774B14" w:rsidRDefault="00874EE3" w:rsidP="004702AF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C6D6093" w14:textId="3C30C323" w:rsidR="00DF00D6" w:rsidRPr="00774B14" w:rsidRDefault="004F3C5D" w:rsidP="00E33653">
      <w:pPr>
        <w:pStyle w:val="Normlnweb"/>
        <w:numPr>
          <w:ilvl w:val="1"/>
          <w:numId w:val="2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Předmětem smlouvy je d</w:t>
      </w:r>
      <w:r w:rsidR="00E33653" w:rsidRPr="00E33653">
        <w:rPr>
          <w:rFonts w:asciiTheme="minorHAnsi" w:hAnsiTheme="minorHAnsi" w:cstheme="minorHAnsi"/>
          <w:color w:val="000000"/>
          <w:sz w:val="22"/>
          <w:szCs w:val="22"/>
        </w:rPr>
        <w:t xml:space="preserve">odávka switchů a pokrytí budov MěÚ Rýmařov signálem </w:t>
      </w:r>
      <w:proofErr w:type="spellStart"/>
      <w:r w:rsidR="00E33653" w:rsidRPr="00E33653">
        <w:rPr>
          <w:rFonts w:asciiTheme="minorHAnsi" w:hAnsiTheme="minorHAnsi" w:cstheme="minorHAnsi"/>
          <w:color w:val="000000"/>
          <w:sz w:val="22"/>
          <w:szCs w:val="22"/>
        </w:rPr>
        <w:t>WiFi</w:t>
      </w:r>
      <w:proofErr w:type="spellEnd"/>
      <w:r w:rsidR="00E33653" w:rsidRPr="00E33653">
        <w:rPr>
          <w:rFonts w:asciiTheme="minorHAnsi" w:hAnsiTheme="minorHAnsi" w:cstheme="minorHAnsi"/>
          <w:color w:val="000000"/>
          <w:sz w:val="22"/>
          <w:szCs w:val="22"/>
        </w:rPr>
        <w:t xml:space="preserve"> v souladu s NIS 2</w:t>
      </w:r>
      <w:r w:rsidR="00E33653">
        <w:rPr>
          <w:b/>
          <w:bCs/>
          <w:sz w:val="34"/>
          <w:szCs w:val="34"/>
        </w:rPr>
        <w:t xml:space="preserve"> </w:t>
      </w:r>
      <w:r w:rsidR="00D90375" w:rsidRPr="006665DA">
        <w:rPr>
          <w:rFonts w:asciiTheme="minorHAnsi" w:hAnsiTheme="minorHAnsi" w:cstheme="minorHAnsi"/>
          <w:sz w:val="22"/>
          <w:szCs w:val="22"/>
        </w:rPr>
        <w:t>a dodávka potřebného materiálu</w:t>
      </w:r>
      <w:r>
        <w:rPr>
          <w:rFonts w:asciiTheme="minorHAnsi" w:hAnsiTheme="minorHAnsi" w:cstheme="minorHAnsi"/>
          <w:sz w:val="22"/>
          <w:szCs w:val="22"/>
        </w:rPr>
        <w:t xml:space="preserve"> dle přílohy č.1.</w:t>
      </w:r>
    </w:p>
    <w:p w14:paraId="7F1B9187" w14:textId="77777777" w:rsidR="00874EE3" w:rsidRDefault="00874EE3" w:rsidP="004702A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51C0C9" w14:textId="7AE29B67" w:rsidR="00D90375" w:rsidRPr="00774B14" w:rsidRDefault="00D90375" w:rsidP="00D9037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74B14">
        <w:rPr>
          <w:rFonts w:asciiTheme="minorHAnsi" w:hAnsiTheme="minorHAnsi" w:cstheme="minorHAnsi"/>
          <w:b/>
          <w:bCs/>
          <w:sz w:val="22"/>
          <w:szCs w:val="22"/>
        </w:rPr>
        <w:t>I</w:t>
      </w:r>
      <w:r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774B14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85DC897" w14:textId="77777777" w:rsidR="00D90375" w:rsidRDefault="00D90375" w:rsidP="00D9037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provedení díla</w:t>
      </w:r>
    </w:p>
    <w:p w14:paraId="40E54670" w14:textId="77777777" w:rsidR="00D90375" w:rsidRPr="00DA10FD" w:rsidRDefault="00D90375" w:rsidP="00DA10FD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6CBFAA6" w14:textId="77777777" w:rsidR="00D90375" w:rsidRDefault="00D90375" w:rsidP="00D90375">
      <w:pPr>
        <w:numPr>
          <w:ilvl w:val="0"/>
          <w:numId w:val="6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Termín zahájení provádění díla: dnem účinnosti smlouvy</w:t>
      </w:r>
      <w:r w:rsidRPr="00774B14">
        <w:rPr>
          <w:rFonts w:asciiTheme="minorHAnsi" w:hAnsiTheme="minorHAnsi" w:cstheme="minorHAnsi"/>
          <w:sz w:val="22"/>
          <w:szCs w:val="22"/>
        </w:rPr>
        <w:t>.</w:t>
      </w:r>
    </w:p>
    <w:p w14:paraId="1665F3F0" w14:textId="28E93EBA" w:rsidR="00D90375" w:rsidRDefault="00D90375" w:rsidP="00D90375">
      <w:pPr>
        <w:numPr>
          <w:ilvl w:val="0"/>
          <w:numId w:val="6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Termín ukončení díla:</w:t>
      </w:r>
      <w:r w:rsidR="004F3C5D">
        <w:rPr>
          <w:rFonts w:asciiTheme="minorHAnsi" w:hAnsiTheme="minorHAnsi" w:cstheme="minorHAnsi"/>
          <w:sz w:val="22"/>
          <w:szCs w:val="22"/>
        </w:rPr>
        <w:t xml:space="preserve"> </w:t>
      </w:r>
      <w:r w:rsidR="002537B7">
        <w:rPr>
          <w:rFonts w:asciiTheme="minorHAnsi" w:hAnsiTheme="minorHAnsi" w:cstheme="minorHAnsi"/>
          <w:sz w:val="22"/>
          <w:szCs w:val="22"/>
        </w:rPr>
        <w:t>do 90-ti kalendářních dnů od podpisu smlouvy</w:t>
      </w:r>
    </w:p>
    <w:p w14:paraId="69702AD7" w14:textId="6270BCD2" w:rsidR="000318D2" w:rsidRPr="00774B14" w:rsidRDefault="000318D2" w:rsidP="004702A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74B14">
        <w:rPr>
          <w:rFonts w:asciiTheme="minorHAnsi" w:hAnsiTheme="minorHAnsi" w:cstheme="minorHAnsi"/>
          <w:b/>
          <w:sz w:val="22"/>
          <w:szCs w:val="22"/>
        </w:rPr>
        <w:t>I</w:t>
      </w:r>
      <w:r w:rsidR="00D90375">
        <w:rPr>
          <w:rFonts w:asciiTheme="minorHAnsi" w:hAnsiTheme="minorHAnsi" w:cstheme="minorHAnsi"/>
          <w:b/>
          <w:sz w:val="22"/>
          <w:szCs w:val="22"/>
        </w:rPr>
        <w:t>I</w:t>
      </w:r>
      <w:r w:rsidRPr="00774B14">
        <w:rPr>
          <w:rFonts w:asciiTheme="minorHAnsi" w:hAnsiTheme="minorHAnsi" w:cstheme="minorHAnsi"/>
          <w:b/>
          <w:sz w:val="22"/>
          <w:szCs w:val="22"/>
        </w:rPr>
        <w:t>I.</w:t>
      </w:r>
    </w:p>
    <w:p w14:paraId="0F286375" w14:textId="1BFFA259" w:rsidR="000318D2" w:rsidRDefault="00820C98" w:rsidP="004702AF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Smluvní </w:t>
      </w:r>
      <w:r w:rsidR="000318D2" w:rsidRPr="00774B14">
        <w:rPr>
          <w:rFonts w:asciiTheme="minorHAnsi" w:hAnsiTheme="minorHAnsi" w:cstheme="minorHAnsi"/>
          <w:b/>
          <w:bCs/>
          <w:sz w:val="22"/>
          <w:szCs w:val="22"/>
        </w:rPr>
        <w:t>cena</w:t>
      </w:r>
    </w:p>
    <w:p w14:paraId="2718077D" w14:textId="77777777" w:rsidR="00874EE3" w:rsidRPr="00774B14" w:rsidRDefault="00874EE3" w:rsidP="004702AF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B7C41D1" w14:textId="4F96808A" w:rsidR="00C840A1" w:rsidRDefault="00820C98" w:rsidP="004702AF">
      <w:pPr>
        <w:numPr>
          <w:ilvl w:val="0"/>
          <w:numId w:val="1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cena za předmět plnění dle čl. I této</w:t>
      </w:r>
      <w:r w:rsidR="008E4838">
        <w:rPr>
          <w:rFonts w:asciiTheme="minorHAnsi" w:hAnsiTheme="minorHAnsi" w:cstheme="minorHAnsi"/>
          <w:sz w:val="22"/>
          <w:szCs w:val="22"/>
        </w:rPr>
        <w:t xml:space="preserve"> smlouvy se sjednává ve výši</w:t>
      </w:r>
      <w:r w:rsidR="000318D2" w:rsidRPr="00774B14">
        <w:rPr>
          <w:rFonts w:asciiTheme="minorHAnsi" w:hAnsiTheme="minorHAnsi" w:cstheme="minorHAnsi"/>
          <w:sz w:val="22"/>
          <w:szCs w:val="22"/>
        </w:rPr>
        <w:t xml:space="preserve"> </w:t>
      </w:r>
      <w:r w:rsidR="007F372B">
        <w:rPr>
          <w:rFonts w:asciiTheme="minorHAnsi" w:hAnsiTheme="minorHAnsi" w:cstheme="minorHAnsi"/>
          <w:sz w:val="22"/>
          <w:szCs w:val="22"/>
        </w:rPr>
        <w:t>993.239</w:t>
      </w:r>
      <w:r w:rsidR="00297CC7">
        <w:rPr>
          <w:rFonts w:asciiTheme="minorHAnsi" w:hAnsiTheme="minorHAnsi" w:cstheme="minorHAnsi"/>
          <w:sz w:val="22"/>
          <w:szCs w:val="22"/>
        </w:rPr>
        <w:t>,-</w:t>
      </w:r>
      <w:r w:rsidR="00C75886" w:rsidRPr="00774B14">
        <w:rPr>
          <w:rFonts w:asciiTheme="minorHAnsi" w:hAnsiTheme="minorHAnsi" w:cstheme="minorHAnsi"/>
          <w:sz w:val="22"/>
          <w:szCs w:val="22"/>
        </w:rPr>
        <w:t xml:space="preserve"> Kč</w:t>
      </w:r>
      <w:r w:rsidR="000318D2" w:rsidRPr="00774B14">
        <w:rPr>
          <w:rFonts w:asciiTheme="minorHAnsi" w:hAnsiTheme="minorHAnsi" w:cstheme="minorHAnsi"/>
          <w:sz w:val="22"/>
          <w:szCs w:val="22"/>
        </w:rPr>
        <w:t xml:space="preserve"> (slovy:</w:t>
      </w:r>
      <w:r w:rsidR="00954814" w:rsidRPr="00774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F372B">
        <w:rPr>
          <w:rFonts w:asciiTheme="minorHAnsi" w:hAnsiTheme="minorHAnsi" w:cstheme="minorHAnsi"/>
          <w:sz w:val="22"/>
          <w:szCs w:val="22"/>
        </w:rPr>
        <w:t>devětsetdevadesáttřitisícedvěstětřicetdevětkorun</w:t>
      </w:r>
      <w:r w:rsidR="00404520">
        <w:rPr>
          <w:rFonts w:asciiTheme="minorHAnsi" w:hAnsiTheme="minorHAnsi" w:cstheme="minorHAnsi"/>
          <w:sz w:val="22"/>
          <w:szCs w:val="22"/>
        </w:rPr>
        <w:t>českých</w:t>
      </w:r>
      <w:proofErr w:type="spellEnd"/>
      <w:r w:rsidR="000318D2" w:rsidRPr="00774B14">
        <w:rPr>
          <w:rFonts w:asciiTheme="minorHAnsi" w:hAnsiTheme="minorHAnsi" w:cstheme="minorHAnsi"/>
          <w:sz w:val="22"/>
          <w:szCs w:val="22"/>
        </w:rPr>
        <w:t>)</w:t>
      </w:r>
      <w:r w:rsidR="009565F1" w:rsidRPr="00774B14">
        <w:rPr>
          <w:rFonts w:asciiTheme="minorHAnsi" w:hAnsiTheme="minorHAnsi" w:cstheme="minorHAnsi"/>
          <w:sz w:val="22"/>
          <w:szCs w:val="22"/>
        </w:rPr>
        <w:t xml:space="preserve"> bez DPH.</w:t>
      </w:r>
    </w:p>
    <w:p w14:paraId="1772AFB1" w14:textId="34B78000" w:rsidR="008E4838" w:rsidRDefault="008E4838" w:rsidP="008E4838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Podrobná cenová specifikace je uvedena v příloze č. 1 této smlouvy</w:t>
      </w:r>
    </w:p>
    <w:p w14:paraId="08F5BF41" w14:textId="61FECC8A" w:rsidR="001F4A9E" w:rsidRPr="00774B14" w:rsidRDefault="009565F1" w:rsidP="004702AF">
      <w:pPr>
        <w:numPr>
          <w:ilvl w:val="0"/>
          <w:numId w:val="1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74B14">
        <w:rPr>
          <w:rFonts w:asciiTheme="minorHAnsi" w:hAnsiTheme="minorHAnsi" w:cstheme="minorHAnsi"/>
          <w:sz w:val="22"/>
          <w:szCs w:val="22"/>
        </w:rPr>
        <w:t>DPH v zákonné výši bude připočtena ke dni uskutečnění zdanitelného plnění</w:t>
      </w:r>
      <w:r w:rsidR="00D76BD9">
        <w:rPr>
          <w:rFonts w:asciiTheme="minorHAnsi" w:hAnsiTheme="minorHAnsi" w:cstheme="minorHAnsi"/>
          <w:sz w:val="22"/>
          <w:szCs w:val="22"/>
        </w:rPr>
        <w:t>.</w:t>
      </w:r>
    </w:p>
    <w:p w14:paraId="56B6C94C" w14:textId="5637200D" w:rsidR="001F4A9E" w:rsidRPr="00774B14" w:rsidRDefault="00D76BD9" w:rsidP="004702AF">
      <w:pPr>
        <w:numPr>
          <w:ilvl w:val="0"/>
          <w:numId w:val="1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665DA">
        <w:rPr>
          <w:rFonts w:asciiTheme="minorHAnsi" w:hAnsiTheme="minorHAnsi" w:cstheme="minorHAnsi"/>
          <w:sz w:val="22"/>
          <w:szCs w:val="22"/>
        </w:rPr>
        <w:t>Uvedená cena je pevná, nejvýše přípustná a nelze ji zvýšit, ani v důsledku změny cen vstupů nebo jiných vnějších podmínek</w:t>
      </w:r>
      <w:r w:rsidR="00871AB7" w:rsidRPr="00774B1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1C6A7F8" w14:textId="627EC6F3" w:rsidR="000318D2" w:rsidRPr="00774B14" w:rsidRDefault="001C667E" w:rsidP="001C667E">
      <w:pPr>
        <w:tabs>
          <w:tab w:val="num" w:pos="426"/>
        </w:tabs>
        <w:spacing w:line="276" w:lineRule="auto"/>
        <w:ind w:left="426" w:hanging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0318D2" w:rsidRPr="00774B14">
        <w:rPr>
          <w:rFonts w:asciiTheme="minorHAnsi" w:hAnsiTheme="minorHAnsi" w:cstheme="minorHAnsi"/>
          <w:b/>
          <w:bCs/>
          <w:sz w:val="22"/>
          <w:szCs w:val="22"/>
        </w:rPr>
        <w:t>V.</w:t>
      </w:r>
    </w:p>
    <w:p w14:paraId="0D269157" w14:textId="5F299D49" w:rsidR="000318D2" w:rsidRDefault="000318D2" w:rsidP="00A11585">
      <w:pPr>
        <w:pStyle w:val="Zkladntextodsazen"/>
        <w:spacing w:after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74B14">
        <w:rPr>
          <w:rFonts w:asciiTheme="minorHAnsi" w:hAnsiTheme="minorHAnsi" w:cstheme="minorHAnsi"/>
          <w:b/>
          <w:bCs/>
          <w:sz w:val="22"/>
          <w:szCs w:val="22"/>
        </w:rPr>
        <w:t>Platební podmínky</w:t>
      </w:r>
    </w:p>
    <w:p w14:paraId="4E21E0F6" w14:textId="77777777" w:rsidR="00874EE3" w:rsidRPr="00774B14" w:rsidRDefault="00874EE3" w:rsidP="00A11585">
      <w:pPr>
        <w:pStyle w:val="Zkladntextodsazen"/>
        <w:spacing w:after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BA26B95" w14:textId="29414332" w:rsidR="00E81982" w:rsidRPr="00774B14" w:rsidRDefault="00DD22F1" w:rsidP="0043484F">
      <w:pPr>
        <w:pStyle w:val="Zkladntextodsazen"/>
        <w:numPr>
          <w:ilvl w:val="0"/>
          <w:numId w:val="19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665DA">
        <w:rPr>
          <w:rFonts w:asciiTheme="minorHAnsi" w:hAnsiTheme="minorHAnsi" w:cstheme="minorHAnsi"/>
          <w:sz w:val="22"/>
          <w:szCs w:val="22"/>
        </w:rPr>
        <w:t>Úhrada předmětu díla bude provedena</w:t>
      </w:r>
      <w:r w:rsidRPr="00774B14">
        <w:rPr>
          <w:rFonts w:asciiTheme="minorHAnsi" w:hAnsiTheme="minorHAnsi" w:cstheme="minorHAnsi"/>
          <w:sz w:val="22"/>
          <w:szCs w:val="22"/>
        </w:rPr>
        <w:t xml:space="preserve"> </w:t>
      </w:r>
      <w:r w:rsidR="000318D2" w:rsidRPr="00774B14">
        <w:rPr>
          <w:rFonts w:asciiTheme="minorHAnsi" w:hAnsiTheme="minorHAnsi" w:cstheme="minorHAnsi"/>
          <w:sz w:val="22"/>
          <w:szCs w:val="22"/>
        </w:rPr>
        <w:t xml:space="preserve">na základě faktury (daňového dokladu), kterou </w:t>
      </w:r>
      <w:r>
        <w:rPr>
          <w:rFonts w:asciiTheme="minorHAnsi" w:hAnsiTheme="minorHAnsi" w:cstheme="minorHAnsi"/>
          <w:sz w:val="22"/>
          <w:szCs w:val="22"/>
        </w:rPr>
        <w:t>zhotovitel</w:t>
      </w:r>
      <w:r w:rsidR="000318D2" w:rsidRPr="00774B14">
        <w:rPr>
          <w:rFonts w:asciiTheme="minorHAnsi" w:hAnsiTheme="minorHAnsi" w:cstheme="minorHAnsi"/>
          <w:sz w:val="22"/>
          <w:szCs w:val="22"/>
        </w:rPr>
        <w:t xml:space="preserve"> vystaví</w:t>
      </w:r>
      <w:r w:rsidR="00FE06B9" w:rsidRPr="00774B14">
        <w:rPr>
          <w:rFonts w:asciiTheme="minorHAnsi" w:hAnsiTheme="minorHAnsi" w:cstheme="minorHAnsi"/>
          <w:sz w:val="22"/>
          <w:szCs w:val="22"/>
        </w:rPr>
        <w:t xml:space="preserve"> </w:t>
      </w:r>
      <w:r w:rsidR="00702BC8" w:rsidRPr="00774B14">
        <w:rPr>
          <w:rFonts w:asciiTheme="minorHAnsi" w:hAnsiTheme="minorHAnsi" w:cstheme="minorHAnsi"/>
          <w:sz w:val="22"/>
          <w:szCs w:val="22"/>
        </w:rPr>
        <w:t xml:space="preserve">a zašle </w:t>
      </w:r>
      <w:r>
        <w:rPr>
          <w:rFonts w:asciiTheme="minorHAnsi" w:hAnsiTheme="minorHAnsi" w:cstheme="minorHAnsi"/>
          <w:sz w:val="22"/>
          <w:szCs w:val="22"/>
        </w:rPr>
        <w:t>objednateli</w:t>
      </w:r>
      <w:r w:rsidR="00702BC8" w:rsidRPr="00774B14">
        <w:rPr>
          <w:rFonts w:asciiTheme="minorHAnsi" w:hAnsiTheme="minorHAnsi" w:cstheme="minorHAnsi"/>
          <w:sz w:val="22"/>
          <w:szCs w:val="22"/>
        </w:rPr>
        <w:t xml:space="preserve"> </w:t>
      </w:r>
      <w:r w:rsidRPr="006665DA">
        <w:rPr>
          <w:rFonts w:asciiTheme="minorHAnsi" w:hAnsiTheme="minorHAnsi" w:cstheme="minorHAnsi"/>
          <w:sz w:val="22"/>
          <w:szCs w:val="22"/>
        </w:rPr>
        <w:t>na základě předání a převzetí objednaného díla</w:t>
      </w:r>
      <w:r w:rsidR="000318D2" w:rsidRPr="00774B14">
        <w:rPr>
          <w:rFonts w:asciiTheme="minorHAnsi" w:hAnsiTheme="minorHAnsi" w:cstheme="minorHAnsi"/>
          <w:sz w:val="22"/>
          <w:szCs w:val="22"/>
        </w:rPr>
        <w:t>.</w:t>
      </w:r>
      <w:r w:rsidRPr="006665DA">
        <w:rPr>
          <w:rFonts w:asciiTheme="minorHAnsi" w:hAnsiTheme="minorHAnsi" w:cstheme="minorHAnsi"/>
          <w:sz w:val="22"/>
          <w:szCs w:val="22"/>
        </w:rPr>
        <w:t xml:space="preserve"> Faktura bude doložena předávacím protokolem (výkazem prací) podepsaným pověřeným pracovníkem objednatele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105F6B7" w14:textId="6AB33C7E" w:rsidR="00C5414A" w:rsidRDefault="00C840A1" w:rsidP="0043484F">
      <w:pPr>
        <w:pStyle w:val="Zkladntextodsazen"/>
        <w:numPr>
          <w:ilvl w:val="0"/>
          <w:numId w:val="19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840A1">
        <w:rPr>
          <w:rFonts w:asciiTheme="minorHAnsi" w:hAnsiTheme="minorHAnsi" w:cstheme="minorHAnsi"/>
          <w:sz w:val="22"/>
          <w:szCs w:val="22"/>
        </w:rPr>
        <w:t xml:space="preserve">Splatnost faktury je </w:t>
      </w:r>
      <w:r w:rsidR="007F372B">
        <w:rPr>
          <w:rFonts w:asciiTheme="minorHAnsi" w:hAnsiTheme="minorHAnsi" w:cstheme="minorHAnsi"/>
          <w:sz w:val="22"/>
          <w:szCs w:val="22"/>
        </w:rPr>
        <w:t>21</w:t>
      </w:r>
      <w:r w:rsidRPr="00C840A1">
        <w:rPr>
          <w:rFonts w:asciiTheme="minorHAnsi" w:hAnsiTheme="minorHAnsi" w:cstheme="minorHAnsi"/>
          <w:sz w:val="22"/>
          <w:szCs w:val="22"/>
        </w:rPr>
        <w:t xml:space="preserve"> dnů od jejího vystavení. </w:t>
      </w:r>
      <w:r w:rsidR="00DD22F1">
        <w:rPr>
          <w:rFonts w:asciiTheme="minorHAnsi" w:hAnsiTheme="minorHAnsi" w:cstheme="minorHAnsi"/>
          <w:sz w:val="22"/>
          <w:szCs w:val="22"/>
        </w:rPr>
        <w:t>Objednatel</w:t>
      </w:r>
      <w:r w:rsidRPr="00C840A1">
        <w:rPr>
          <w:rFonts w:asciiTheme="minorHAnsi" w:hAnsiTheme="minorHAnsi" w:cstheme="minorHAnsi"/>
          <w:sz w:val="22"/>
          <w:szCs w:val="22"/>
        </w:rPr>
        <w:t xml:space="preserve"> je povinen za fakturu zaplatit bezhotovostním převodem na účet </w:t>
      </w:r>
      <w:r w:rsidR="00DD22F1">
        <w:rPr>
          <w:rFonts w:asciiTheme="minorHAnsi" w:hAnsiTheme="minorHAnsi" w:cstheme="minorHAnsi"/>
          <w:sz w:val="22"/>
          <w:szCs w:val="22"/>
        </w:rPr>
        <w:t>zhotovitele</w:t>
      </w:r>
      <w:r w:rsidRPr="00C840A1">
        <w:rPr>
          <w:rFonts w:asciiTheme="minorHAnsi" w:hAnsiTheme="minorHAnsi" w:cstheme="minorHAnsi"/>
          <w:sz w:val="22"/>
          <w:szCs w:val="22"/>
        </w:rPr>
        <w:t xml:space="preserve">, který je uvedený na faktuře (daňovém dokladu). Povinnost </w:t>
      </w:r>
      <w:r w:rsidR="00DD22F1">
        <w:rPr>
          <w:rFonts w:asciiTheme="minorHAnsi" w:hAnsiTheme="minorHAnsi" w:cstheme="minorHAnsi"/>
          <w:sz w:val="22"/>
          <w:szCs w:val="22"/>
        </w:rPr>
        <w:t>objednatele</w:t>
      </w:r>
      <w:r w:rsidRPr="00C840A1">
        <w:rPr>
          <w:rFonts w:asciiTheme="minorHAnsi" w:hAnsiTheme="minorHAnsi" w:cstheme="minorHAnsi"/>
          <w:sz w:val="22"/>
          <w:szCs w:val="22"/>
        </w:rPr>
        <w:t xml:space="preserve"> uhradit </w:t>
      </w:r>
      <w:r w:rsidR="00DD22F1">
        <w:rPr>
          <w:rFonts w:asciiTheme="minorHAnsi" w:hAnsiTheme="minorHAnsi" w:cstheme="minorHAnsi"/>
          <w:sz w:val="22"/>
          <w:szCs w:val="22"/>
        </w:rPr>
        <w:t>zhotoviteli</w:t>
      </w:r>
      <w:r w:rsidRPr="00C840A1">
        <w:rPr>
          <w:rFonts w:asciiTheme="minorHAnsi" w:hAnsiTheme="minorHAnsi" w:cstheme="minorHAnsi"/>
          <w:sz w:val="22"/>
          <w:szCs w:val="22"/>
        </w:rPr>
        <w:t xml:space="preserve"> </w:t>
      </w:r>
      <w:r w:rsidR="00DD22F1">
        <w:rPr>
          <w:rFonts w:asciiTheme="minorHAnsi" w:hAnsiTheme="minorHAnsi" w:cstheme="minorHAnsi"/>
          <w:sz w:val="22"/>
          <w:szCs w:val="22"/>
        </w:rPr>
        <w:t>smluvní</w:t>
      </w:r>
      <w:r w:rsidRPr="00C840A1">
        <w:rPr>
          <w:rFonts w:asciiTheme="minorHAnsi" w:hAnsiTheme="minorHAnsi" w:cstheme="minorHAnsi"/>
          <w:sz w:val="22"/>
          <w:szCs w:val="22"/>
        </w:rPr>
        <w:t xml:space="preserve"> cenu se považuje za splněnou dnem odepsání platby z</w:t>
      </w:r>
      <w:r w:rsidR="00DD22F1">
        <w:rPr>
          <w:rFonts w:asciiTheme="minorHAnsi" w:hAnsiTheme="minorHAnsi" w:cstheme="minorHAnsi"/>
          <w:sz w:val="22"/>
          <w:szCs w:val="22"/>
        </w:rPr>
        <w:t> </w:t>
      </w:r>
      <w:r w:rsidRPr="00C840A1">
        <w:rPr>
          <w:rFonts w:asciiTheme="minorHAnsi" w:hAnsiTheme="minorHAnsi" w:cstheme="minorHAnsi"/>
          <w:sz w:val="22"/>
          <w:szCs w:val="22"/>
        </w:rPr>
        <w:t>účtu</w:t>
      </w:r>
      <w:r w:rsidR="00DD22F1">
        <w:rPr>
          <w:rFonts w:asciiTheme="minorHAnsi" w:hAnsiTheme="minorHAnsi" w:cstheme="minorHAnsi"/>
          <w:sz w:val="22"/>
          <w:szCs w:val="22"/>
        </w:rPr>
        <w:t xml:space="preserve"> objednatele</w:t>
      </w:r>
      <w:r w:rsidR="00C5414A" w:rsidRPr="00774B14">
        <w:rPr>
          <w:rFonts w:asciiTheme="minorHAnsi" w:hAnsiTheme="minorHAnsi" w:cstheme="minorHAnsi"/>
          <w:sz w:val="22"/>
          <w:szCs w:val="22"/>
        </w:rPr>
        <w:t>.</w:t>
      </w:r>
    </w:p>
    <w:p w14:paraId="0E95EB0A" w14:textId="76A7AAC7" w:rsidR="00ED2968" w:rsidRDefault="00ED2968" w:rsidP="0043484F">
      <w:pPr>
        <w:pStyle w:val="Zkladntextodsazen"/>
        <w:numPr>
          <w:ilvl w:val="0"/>
          <w:numId w:val="19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C6481">
        <w:rPr>
          <w:rFonts w:asciiTheme="minorHAnsi" w:hAnsiTheme="minorHAnsi" w:cstheme="minorHAnsi"/>
          <w:sz w:val="22"/>
          <w:szCs w:val="22"/>
        </w:rPr>
        <w:t xml:space="preserve">Adresa pro doručení faktury je sídlo </w:t>
      </w:r>
      <w:r w:rsidR="00DD22F1">
        <w:rPr>
          <w:rFonts w:asciiTheme="minorHAnsi" w:hAnsiTheme="minorHAnsi" w:cstheme="minorHAnsi"/>
          <w:sz w:val="22"/>
          <w:szCs w:val="22"/>
        </w:rPr>
        <w:t>objednatele</w:t>
      </w:r>
      <w:r w:rsidR="00DD22F1" w:rsidRPr="004C6481">
        <w:rPr>
          <w:rFonts w:asciiTheme="minorHAnsi" w:hAnsiTheme="minorHAnsi" w:cstheme="minorHAnsi"/>
          <w:sz w:val="22"/>
          <w:szCs w:val="22"/>
        </w:rPr>
        <w:t xml:space="preserve"> či emailová adresa </w:t>
      </w:r>
      <w:r w:rsidR="00DD22F1">
        <w:rPr>
          <w:rFonts w:asciiTheme="minorHAnsi" w:hAnsiTheme="minorHAnsi" w:cstheme="minorHAnsi"/>
          <w:sz w:val="22"/>
          <w:szCs w:val="22"/>
        </w:rPr>
        <w:t>objednatele</w:t>
      </w:r>
      <w:r w:rsidR="00DD22F1" w:rsidRPr="004C6481">
        <w:rPr>
          <w:rFonts w:asciiTheme="minorHAnsi" w:hAnsiTheme="minorHAnsi" w:cstheme="minorHAnsi"/>
          <w:sz w:val="22"/>
          <w:szCs w:val="22"/>
        </w:rPr>
        <w:t xml:space="preserve"> pro doručení elektronické faktury</w:t>
      </w:r>
      <w:r w:rsidR="007F372B">
        <w:rPr>
          <w:rFonts w:asciiTheme="minorHAnsi" w:hAnsiTheme="minorHAnsi" w:cstheme="minorHAnsi"/>
          <w:sz w:val="22"/>
          <w:szCs w:val="22"/>
        </w:rPr>
        <w:t xml:space="preserve">: </w:t>
      </w:r>
      <w:r w:rsidR="007F372B" w:rsidRPr="007F372B">
        <w:rPr>
          <w:rFonts w:asciiTheme="minorHAnsi" w:hAnsiTheme="minorHAnsi" w:cstheme="minorHAnsi"/>
          <w:sz w:val="22"/>
          <w:szCs w:val="22"/>
        </w:rPr>
        <w:t>podatelna@rymarov.cz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07EFA10" w14:textId="44F53B79" w:rsidR="000318D2" w:rsidRPr="00774B14" w:rsidRDefault="00DD22F1" w:rsidP="0043484F">
      <w:pPr>
        <w:pStyle w:val="Zkladntextodsazen"/>
        <w:numPr>
          <w:ilvl w:val="0"/>
          <w:numId w:val="19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7587">
        <w:rPr>
          <w:rFonts w:asciiTheme="minorHAnsi" w:hAnsiTheme="minorHAnsi" w:cstheme="minorHAnsi"/>
          <w:sz w:val="22"/>
          <w:szCs w:val="22"/>
        </w:rPr>
        <w:t>Faktur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9D7587">
        <w:rPr>
          <w:rFonts w:asciiTheme="minorHAnsi" w:hAnsiTheme="minorHAnsi" w:cstheme="minorHAnsi"/>
          <w:sz w:val="22"/>
          <w:szCs w:val="22"/>
        </w:rPr>
        <w:t xml:space="preserve"> kromě náležitostí daňového dokladu v souladu se zákonem č. 235/2004 Sb., o dani z přidané hodnoty, v platném znění, bud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9D7587">
        <w:rPr>
          <w:rFonts w:asciiTheme="minorHAnsi" w:hAnsiTheme="minorHAnsi" w:cstheme="minorHAnsi"/>
          <w:sz w:val="22"/>
          <w:szCs w:val="22"/>
        </w:rPr>
        <w:t xml:space="preserve"> dále obsahovat číslo smlouvy </w:t>
      </w:r>
      <w:r>
        <w:rPr>
          <w:rFonts w:asciiTheme="minorHAnsi" w:hAnsiTheme="minorHAnsi" w:cstheme="minorHAnsi"/>
          <w:sz w:val="22"/>
          <w:szCs w:val="22"/>
        </w:rPr>
        <w:t>a číslo objednávky objednatele</w:t>
      </w:r>
      <w:r w:rsidRPr="009D7587">
        <w:rPr>
          <w:rFonts w:asciiTheme="minorHAnsi" w:hAnsiTheme="minorHAnsi" w:cstheme="minorHAnsi"/>
          <w:sz w:val="22"/>
          <w:szCs w:val="22"/>
        </w:rPr>
        <w:t xml:space="preserve"> a</w:t>
      </w:r>
      <w:r>
        <w:rPr>
          <w:rFonts w:asciiTheme="minorHAnsi" w:hAnsiTheme="minorHAnsi" w:cstheme="minorHAnsi"/>
          <w:sz w:val="22"/>
          <w:szCs w:val="22"/>
        </w:rPr>
        <w:t xml:space="preserve"> dále pak</w:t>
      </w:r>
      <w:r w:rsidRPr="009D7587">
        <w:rPr>
          <w:rFonts w:asciiTheme="minorHAnsi" w:hAnsiTheme="minorHAnsi" w:cstheme="minorHAnsi"/>
          <w:sz w:val="22"/>
          <w:szCs w:val="22"/>
        </w:rPr>
        <w:t xml:space="preserve"> bankovní spojení </w:t>
      </w:r>
      <w:r>
        <w:rPr>
          <w:rFonts w:asciiTheme="minorHAnsi" w:hAnsiTheme="minorHAnsi" w:cstheme="minorHAnsi"/>
          <w:sz w:val="22"/>
          <w:szCs w:val="22"/>
        </w:rPr>
        <w:t>zhotovitele</w:t>
      </w:r>
      <w:r w:rsidR="00C840A1">
        <w:rPr>
          <w:rFonts w:asciiTheme="minorHAnsi" w:hAnsiTheme="minorHAnsi" w:cstheme="minorHAnsi"/>
          <w:sz w:val="22"/>
          <w:szCs w:val="22"/>
        </w:rPr>
        <w:t>.</w:t>
      </w:r>
    </w:p>
    <w:p w14:paraId="524C3039" w14:textId="33382977" w:rsidR="00326CBA" w:rsidRPr="00774B14" w:rsidRDefault="0043484F" w:rsidP="00326CBA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74B14">
        <w:rPr>
          <w:rFonts w:asciiTheme="minorHAnsi" w:hAnsiTheme="minorHAnsi" w:cstheme="minorHAnsi"/>
          <w:sz w:val="22"/>
          <w:szCs w:val="22"/>
        </w:rPr>
        <w:t>5.</w:t>
      </w:r>
      <w:r w:rsidRPr="00774B14">
        <w:rPr>
          <w:rFonts w:asciiTheme="minorHAnsi" w:hAnsiTheme="minorHAnsi" w:cstheme="minorHAnsi"/>
          <w:sz w:val="22"/>
          <w:szCs w:val="22"/>
        </w:rPr>
        <w:tab/>
      </w:r>
      <w:r w:rsidR="00DD22F1" w:rsidRPr="006665DA">
        <w:rPr>
          <w:rFonts w:asciiTheme="minorHAnsi" w:hAnsiTheme="minorHAnsi" w:cstheme="minorHAnsi"/>
          <w:sz w:val="22"/>
          <w:szCs w:val="22"/>
        </w:rPr>
        <w:t>Pokud faktura nebude obsahovat některou z požadovaných náležitostí a/nebo bude obsahovat nesprávné cenové údaje, může být objednatelem vrácena zhotoviteli do data splatnosti. V takovém případě nová lhůta splatnosti začne běžet doručením opravené faktury zpět objednateli</w:t>
      </w:r>
      <w:r w:rsidR="00326CBA" w:rsidRPr="00774B14">
        <w:rPr>
          <w:rFonts w:asciiTheme="minorHAnsi" w:hAnsiTheme="minorHAnsi" w:cstheme="minorHAnsi"/>
          <w:sz w:val="22"/>
          <w:szCs w:val="22"/>
        </w:rPr>
        <w:t>.</w:t>
      </w:r>
    </w:p>
    <w:p w14:paraId="4FE2D0A6" w14:textId="10104BBB" w:rsidR="0035615B" w:rsidRPr="00774B14" w:rsidRDefault="0043484F" w:rsidP="00326CBA">
      <w:pPr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4B14">
        <w:rPr>
          <w:rFonts w:asciiTheme="minorHAnsi" w:hAnsiTheme="minorHAnsi" w:cstheme="minorHAnsi"/>
          <w:bCs/>
          <w:sz w:val="22"/>
          <w:szCs w:val="22"/>
        </w:rPr>
        <w:t>6.</w:t>
      </w:r>
      <w:r w:rsidRPr="00774B14">
        <w:rPr>
          <w:rFonts w:asciiTheme="minorHAnsi" w:hAnsiTheme="minorHAnsi" w:cstheme="minorHAnsi"/>
          <w:bCs/>
          <w:sz w:val="22"/>
          <w:szCs w:val="22"/>
        </w:rPr>
        <w:tab/>
      </w:r>
      <w:r w:rsidR="00DD22F1" w:rsidRPr="006665DA">
        <w:rPr>
          <w:rFonts w:asciiTheme="minorHAnsi" w:hAnsiTheme="minorHAnsi" w:cstheme="minorHAnsi"/>
          <w:bCs/>
          <w:sz w:val="22"/>
          <w:szCs w:val="22"/>
        </w:rPr>
        <w:t>Zhotovitel se zavazuje, že pokud nastanou na jeho straně skutečnosti uvedené v § 109 zákona č. 235/2004 Sb., o dani z přidané hodnoty oznámí neprodleně tuto skutečnost objednateli. Objednatel je oprávněn v návaznosti na toto oznámení postupovat v souladu s § 109a). Pokud Objednatel uhradí na základě obdržených informací daň na depozitní účet zhotovitele vedeného u místně příslušného finančního úřadu, dochází ke snížení pohledávky zhotovitele za objednatelem o příslušnou částku daně a zhotovitel tak není oprávněn po objednateli požadovat uhrazení této částky</w:t>
      </w:r>
      <w:r w:rsidR="009C3396" w:rsidRPr="00774B14">
        <w:rPr>
          <w:rFonts w:asciiTheme="minorHAnsi" w:hAnsiTheme="minorHAnsi" w:cstheme="minorHAnsi"/>
          <w:bCs/>
          <w:sz w:val="22"/>
          <w:szCs w:val="22"/>
        </w:rPr>
        <w:t>.</w:t>
      </w:r>
    </w:p>
    <w:p w14:paraId="4B6B5741" w14:textId="5B55A415" w:rsidR="0043484F" w:rsidRPr="00774B14" w:rsidRDefault="0035615B" w:rsidP="00A11585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4B14">
        <w:rPr>
          <w:rFonts w:asciiTheme="minorHAnsi" w:hAnsiTheme="minorHAnsi" w:cstheme="minorHAnsi"/>
          <w:bCs/>
          <w:sz w:val="22"/>
          <w:szCs w:val="22"/>
        </w:rPr>
        <w:lastRenderedPageBreak/>
        <w:t>7.</w:t>
      </w:r>
      <w:r w:rsidR="0043484F" w:rsidRPr="00774B14">
        <w:rPr>
          <w:rFonts w:asciiTheme="minorHAnsi" w:hAnsiTheme="minorHAnsi" w:cstheme="minorHAnsi"/>
          <w:iCs/>
          <w:sz w:val="22"/>
          <w:szCs w:val="22"/>
        </w:rPr>
        <w:tab/>
      </w:r>
      <w:r w:rsidR="00DD22F1" w:rsidRPr="006665DA">
        <w:rPr>
          <w:rFonts w:asciiTheme="minorHAnsi" w:hAnsiTheme="minorHAnsi" w:cstheme="minorHAnsi"/>
          <w:iCs/>
          <w:sz w:val="22"/>
          <w:szCs w:val="22"/>
        </w:rPr>
        <w:t>Zhotovitel prohlašuje, že číslo jím uvedeného bankovního spojení na faktuře, na které se bude provádět bezhotovostní úhrada za předmět plnění, je evidováno v souladu s §96 zákona o DPH v registru plátců</w:t>
      </w:r>
      <w:r w:rsidR="00D91FE9" w:rsidRPr="00774B14">
        <w:rPr>
          <w:rFonts w:asciiTheme="minorHAnsi" w:hAnsiTheme="minorHAnsi" w:cstheme="minorHAnsi"/>
          <w:iCs/>
          <w:sz w:val="22"/>
          <w:szCs w:val="22"/>
        </w:rPr>
        <w:t>.</w:t>
      </w:r>
    </w:p>
    <w:p w14:paraId="0286473A" w14:textId="77777777" w:rsidR="00253927" w:rsidRPr="00774B14" w:rsidRDefault="00253927" w:rsidP="00253927">
      <w:pPr>
        <w:spacing w:line="276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74B14">
        <w:rPr>
          <w:rFonts w:asciiTheme="minorHAnsi" w:hAnsiTheme="minorHAnsi" w:cstheme="minorHAnsi"/>
          <w:b/>
          <w:sz w:val="22"/>
          <w:szCs w:val="22"/>
        </w:rPr>
        <w:t>V.</w:t>
      </w:r>
    </w:p>
    <w:p w14:paraId="74672222" w14:textId="0AD7602B" w:rsidR="00253927" w:rsidRDefault="00253927" w:rsidP="00253927">
      <w:pPr>
        <w:spacing w:line="276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65DA">
        <w:rPr>
          <w:rFonts w:asciiTheme="minorHAnsi" w:hAnsiTheme="minorHAnsi" w:cstheme="minorHAnsi"/>
          <w:b/>
          <w:sz w:val="22"/>
          <w:szCs w:val="22"/>
        </w:rPr>
        <w:t>Předání a převzetí díla</w:t>
      </w:r>
    </w:p>
    <w:p w14:paraId="339556AF" w14:textId="77777777" w:rsidR="00253927" w:rsidRPr="00774B14" w:rsidRDefault="00253927" w:rsidP="00253927">
      <w:pPr>
        <w:spacing w:line="276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2B4A60" w14:textId="1F7A6ECD" w:rsidR="00253927" w:rsidRPr="00774B14" w:rsidRDefault="00253927" w:rsidP="00253927">
      <w:pPr>
        <w:pStyle w:val="Odstavecseseznamem"/>
        <w:numPr>
          <w:ilvl w:val="0"/>
          <w:numId w:val="20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665DA">
        <w:rPr>
          <w:rFonts w:asciiTheme="minorHAnsi" w:hAnsiTheme="minorHAnsi" w:cstheme="minorHAnsi"/>
          <w:sz w:val="22"/>
          <w:szCs w:val="22"/>
        </w:rPr>
        <w:t>Předání a převzetí bude sepsáno a potvrzeno předávacím protokolem vyhotoveným za součinnosti obou smluvních stran. Dílo je předáno jeho protokolárním předáním a převzetím</w:t>
      </w:r>
      <w:r w:rsidRPr="00774B14">
        <w:rPr>
          <w:rFonts w:asciiTheme="minorHAnsi" w:hAnsiTheme="minorHAnsi" w:cstheme="minorHAnsi"/>
          <w:sz w:val="22"/>
          <w:szCs w:val="22"/>
        </w:rPr>
        <w:t>.</w:t>
      </w:r>
    </w:p>
    <w:p w14:paraId="6D48530A" w14:textId="305E3A33" w:rsidR="00874EE3" w:rsidRDefault="00874EE3" w:rsidP="00253927">
      <w:pPr>
        <w:spacing w:line="276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FFF487B" w14:textId="1E9D786D" w:rsidR="000318D2" w:rsidRPr="00774B14" w:rsidRDefault="007A4796" w:rsidP="0043484F">
      <w:pPr>
        <w:spacing w:line="276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74B14">
        <w:rPr>
          <w:rFonts w:asciiTheme="minorHAnsi" w:hAnsiTheme="minorHAnsi" w:cstheme="minorHAnsi"/>
          <w:b/>
          <w:sz w:val="22"/>
          <w:szCs w:val="22"/>
        </w:rPr>
        <w:t>V</w:t>
      </w:r>
      <w:r w:rsidR="00253927">
        <w:rPr>
          <w:rFonts w:asciiTheme="minorHAnsi" w:hAnsiTheme="minorHAnsi" w:cstheme="minorHAnsi"/>
          <w:b/>
          <w:sz w:val="22"/>
          <w:szCs w:val="22"/>
        </w:rPr>
        <w:t>I</w:t>
      </w:r>
      <w:r w:rsidR="000318D2" w:rsidRPr="00774B14">
        <w:rPr>
          <w:rFonts w:asciiTheme="minorHAnsi" w:hAnsiTheme="minorHAnsi" w:cstheme="minorHAnsi"/>
          <w:b/>
          <w:sz w:val="22"/>
          <w:szCs w:val="22"/>
        </w:rPr>
        <w:t>.</w:t>
      </w:r>
    </w:p>
    <w:p w14:paraId="2F8C77CB" w14:textId="15952CE3" w:rsidR="001F1932" w:rsidRDefault="00253927" w:rsidP="0043484F">
      <w:pPr>
        <w:spacing w:line="276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65DA">
        <w:rPr>
          <w:rFonts w:asciiTheme="minorHAnsi" w:hAnsiTheme="minorHAnsi" w:cstheme="minorHAnsi"/>
          <w:b/>
          <w:sz w:val="22"/>
          <w:szCs w:val="22"/>
        </w:rPr>
        <w:t>Jakost díla, odpovědnost za vady a smluvní záruka</w:t>
      </w:r>
      <w:r w:rsidR="000318D2" w:rsidRPr="00774B1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7FE0298" w14:textId="77777777" w:rsidR="00874EE3" w:rsidRPr="00774B14" w:rsidRDefault="00874EE3" w:rsidP="0043484F">
      <w:pPr>
        <w:spacing w:line="276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5D5D8F1" w14:textId="364D1EA5" w:rsidR="00933816" w:rsidRDefault="00933816" w:rsidP="00253927">
      <w:pPr>
        <w:pStyle w:val="Odstavecseseznamem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 odpovídá za to, že dílo bude provedeno podle podmínek této smlouvy a v souladu s obecně závaznými právními předpisy, technickými normami, a že bude bez vad a nedodělků a bude mít vlastnosti obvyklé nebo v této smlouvě dohodnuté.</w:t>
      </w:r>
    </w:p>
    <w:p w14:paraId="34D3F37B" w14:textId="41FE53CB" w:rsidR="00807878" w:rsidRDefault="00253927" w:rsidP="00253927">
      <w:pPr>
        <w:pStyle w:val="Odstavecseseznamem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3927">
        <w:rPr>
          <w:rFonts w:asciiTheme="minorHAnsi" w:hAnsiTheme="minorHAnsi" w:cstheme="minorHAnsi"/>
          <w:sz w:val="22"/>
          <w:szCs w:val="22"/>
        </w:rPr>
        <w:t xml:space="preserve">Na provedené dílo zhotovitel poskytuje záruku v době trvání </w:t>
      </w:r>
      <w:r w:rsidR="00DA10FD">
        <w:rPr>
          <w:rFonts w:asciiTheme="minorHAnsi" w:hAnsiTheme="minorHAnsi" w:cstheme="minorHAnsi"/>
          <w:sz w:val="22"/>
          <w:szCs w:val="22"/>
        </w:rPr>
        <w:t>60</w:t>
      </w:r>
      <w:r w:rsidRPr="00253927">
        <w:rPr>
          <w:rFonts w:asciiTheme="minorHAnsi" w:hAnsiTheme="minorHAnsi" w:cstheme="minorHAnsi"/>
          <w:sz w:val="22"/>
          <w:szCs w:val="22"/>
        </w:rPr>
        <w:t xml:space="preserve"> měsíců</w:t>
      </w:r>
      <w:r w:rsidR="00807878" w:rsidRPr="00253927">
        <w:rPr>
          <w:rFonts w:asciiTheme="minorHAnsi" w:hAnsiTheme="minorHAnsi" w:cstheme="minorHAnsi"/>
          <w:sz w:val="22"/>
          <w:szCs w:val="22"/>
        </w:rPr>
        <w:t>.</w:t>
      </w:r>
    </w:p>
    <w:p w14:paraId="108AB835" w14:textId="4CCC125D" w:rsidR="00933816" w:rsidRDefault="00933816" w:rsidP="00253927">
      <w:pPr>
        <w:pStyle w:val="Odstavecseseznamem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Pokud dojde ke zjištění vad v průběhu záruční lhůty, je objednatel povinen tyto vady zhotoviteli písemně oznámit bez zbytečného odkladu poté, kdy je zjistil.</w:t>
      </w:r>
    </w:p>
    <w:p w14:paraId="5375F90F" w14:textId="5F2987A7" w:rsidR="00933816" w:rsidRPr="00253927" w:rsidRDefault="00933816" w:rsidP="00253927">
      <w:pPr>
        <w:pStyle w:val="Odstavecseseznamem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 je povinen bez zbytečného odkladu, nejpozději však do 3 pracovních dnů poté, co mu bude doručena reklamace vad objednatele, se k této reklamaci písemně vyjádřit. V písemném vyjádření zhotovitel uvede, zda vady uznává či nikoli a z jakého důvodu. Uznané záruční vady je zhotovitel povinen neprodleně, nebo ve lhůtě stanovené objednatelem, odstranit, a to na vlastní náklady.</w:t>
      </w:r>
    </w:p>
    <w:p w14:paraId="61F42DD2" w14:textId="728265AF" w:rsidR="000318D2" w:rsidRPr="00774B14" w:rsidRDefault="007A4796" w:rsidP="0043484F">
      <w:pPr>
        <w:spacing w:line="276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74B14">
        <w:rPr>
          <w:rFonts w:asciiTheme="minorHAnsi" w:hAnsiTheme="minorHAnsi" w:cstheme="minorHAnsi"/>
          <w:b/>
          <w:sz w:val="22"/>
          <w:szCs w:val="22"/>
        </w:rPr>
        <w:t>V</w:t>
      </w:r>
      <w:r w:rsidR="00AA7208">
        <w:rPr>
          <w:rFonts w:asciiTheme="minorHAnsi" w:hAnsiTheme="minorHAnsi" w:cstheme="minorHAnsi"/>
          <w:b/>
          <w:sz w:val="22"/>
          <w:szCs w:val="22"/>
        </w:rPr>
        <w:t>I</w:t>
      </w:r>
      <w:r w:rsidR="00297CC7">
        <w:rPr>
          <w:rFonts w:asciiTheme="minorHAnsi" w:hAnsiTheme="minorHAnsi" w:cstheme="minorHAnsi"/>
          <w:b/>
          <w:sz w:val="22"/>
          <w:szCs w:val="22"/>
        </w:rPr>
        <w:t>I</w:t>
      </w:r>
      <w:r w:rsidR="000318D2" w:rsidRPr="00774B14">
        <w:rPr>
          <w:rFonts w:asciiTheme="minorHAnsi" w:hAnsiTheme="minorHAnsi" w:cstheme="minorHAnsi"/>
          <w:b/>
          <w:sz w:val="22"/>
          <w:szCs w:val="22"/>
        </w:rPr>
        <w:t>.</w:t>
      </w:r>
    </w:p>
    <w:p w14:paraId="6F8EB41E" w14:textId="39C2D651" w:rsidR="000318D2" w:rsidRDefault="000318D2" w:rsidP="0043484F">
      <w:pPr>
        <w:spacing w:line="276" w:lineRule="auto"/>
        <w:ind w:left="426" w:hanging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74B14">
        <w:rPr>
          <w:rFonts w:asciiTheme="minorHAnsi" w:hAnsiTheme="minorHAnsi" w:cstheme="minorHAnsi"/>
          <w:b/>
          <w:bCs/>
          <w:sz w:val="22"/>
          <w:szCs w:val="22"/>
        </w:rPr>
        <w:t>Smluvní sankce</w:t>
      </w:r>
    </w:p>
    <w:p w14:paraId="50CAE799" w14:textId="77777777" w:rsidR="00874EE3" w:rsidRPr="00774B14" w:rsidRDefault="00874EE3" w:rsidP="0043484F">
      <w:pPr>
        <w:spacing w:line="276" w:lineRule="auto"/>
        <w:ind w:left="426" w:hanging="426"/>
        <w:jc w:val="center"/>
        <w:rPr>
          <w:rFonts w:asciiTheme="minorHAnsi" w:hAnsiTheme="minorHAnsi" w:cstheme="minorHAnsi"/>
          <w:sz w:val="22"/>
          <w:szCs w:val="22"/>
        </w:rPr>
      </w:pPr>
    </w:p>
    <w:p w14:paraId="50A0D324" w14:textId="68209BE0" w:rsidR="000318D2" w:rsidRPr="00774B14" w:rsidRDefault="00AA7208" w:rsidP="00E87041">
      <w:pPr>
        <w:pStyle w:val="Zkladntextodsazen"/>
        <w:numPr>
          <w:ilvl w:val="0"/>
          <w:numId w:val="27"/>
        </w:numPr>
        <w:tabs>
          <w:tab w:val="clear" w:pos="360"/>
        </w:tabs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665DA">
        <w:rPr>
          <w:rFonts w:asciiTheme="minorHAnsi" w:hAnsiTheme="minorHAnsi" w:cstheme="minorHAnsi"/>
          <w:sz w:val="22"/>
          <w:szCs w:val="22"/>
        </w:rPr>
        <w:t>Smluvní pokuta při nedodržení smluvního termínu realizace a předání díla činí 0,0</w:t>
      </w:r>
      <w:r w:rsidR="00DA10FD">
        <w:rPr>
          <w:rFonts w:asciiTheme="minorHAnsi" w:hAnsiTheme="minorHAnsi" w:cstheme="minorHAnsi"/>
          <w:sz w:val="22"/>
          <w:szCs w:val="22"/>
        </w:rPr>
        <w:t>1</w:t>
      </w:r>
      <w:r w:rsidRPr="006665DA">
        <w:rPr>
          <w:rFonts w:asciiTheme="minorHAnsi" w:hAnsiTheme="minorHAnsi" w:cstheme="minorHAnsi"/>
          <w:sz w:val="22"/>
          <w:szCs w:val="22"/>
        </w:rPr>
        <w:t xml:space="preserve"> % smluvní ceny díla za každý započatý den prodlení</w:t>
      </w:r>
      <w:r w:rsidR="000318D2" w:rsidRPr="00774B1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4D0E9D0" w14:textId="5C5D4DCB" w:rsidR="000318D2" w:rsidRPr="00774B14" w:rsidRDefault="00AA7208" w:rsidP="00E87041">
      <w:pPr>
        <w:pStyle w:val="Zkladntextodsazen"/>
        <w:numPr>
          <w:ilvl w:val="0"/>
          <w:numId w:val="27"/>
        </w:numPr>
        <w:tabs>
          <w:tab w:val="clear" w:pos="360"/>
        </w:tabs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665DA">
        <w:rPr>
          <w:rFonts w:asciiTheme="minorHAnsi" w:hAnsiTheme="minorHAnsi" w:cstheme="minorHAnsi"/>
          <w:sz w:val="22"/>
          <w:szCs w:val="22"/>
        </w:rPr>
        <w:t>V případě, že objednatel bude v prodlení se zaplacením smluvní ceny, je zhotovitel oprávněn požadovat úhradu úroků z prodlení ve výši 0,0</w:t>
      </w:r>
      <w:r w:rsidR="00DA10FD">
        <w:rPr>
          <w:rFonts w:asciiTheme="minorHAnsi" w:hAnsiTheme="minorHAnsi" w:cstheme="minorHAnsi"/>
          <w:sz w:val="22"/>
          <w:szCs w:val="22"/>
        </w:rPr>
        <w:t>1</w:t>
      </w:r>
      <w:r w:rsidRPr="006665DA">
        <w:rPr>
          <w:rFonts w:asciiTheme="minorHAnsi" w:hAnsiTheme="minorHAnsi" w:cstheme="minorHAnsi"/>
          <w:sz w:val="22"/>
          <w:szCs w:val="22"/>
        </w:rPr>
        <w:t xml:space="preserve"> % za každý den prodlení z nezaplacené částky faktury</w:t>
      </w:r>
      <w:r w:rsidR="000318D2" w:rsidRPr="00774B14">
        <w:rPr>
          <w:rFonts w:asciiTheme="minorHAnsi" w:hAnsiTheme="minorHAnsi" w:cstheme="minorHAnsi"/>
          <w:sz w:val="22"/>
          <w:szCs w:val="22"/>
        </w:rPr>
        <w:t>.</w:t>
      </w:r>
    </w:p>
    <w:p w14:paraId="3640979B" w14:textId="77777777" w:rsidR="00AB1256" w:rsidRDefault="00AB1256" w:rsidP="00AB1256">
      <w:pPr>
        <w:pStyle w:val="Zkladntextodsazen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3793FF" w14:textId="77777777" w:rsidR="002537B7" w:rsidRDefault="002537B7" w:rsidP="0043484F">
      <w:pPr>
        <w:pStyle w:val="Normln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EED4FBD" w14:textId="17182B08" w:rsidR="0043484F" w:rsidRPr="00774B14" w:rsidRDefault="00831F5B" w:rsidP="0043484F">
      <w:pPr>
        <w:pStyle w:val="Normln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VI</w:t>
      </w:r>
      <w:r w:rsidR="00DD39C7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0318D2" w:rsidRPr="00774B14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118FAB3" w14:textId="02C16CE6" w:rsidR="000318D2" w:rsidRDefault="00AA7208" w:rsidP="0043484F">
      <w:pPr>
        <w:pStyle w:val="Normln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Ukončení smluvního vztahu</w:t>
      </w:r>
    </w:p>
    <w:p w14:paraId="5CD3A22D" w14:textId="77777777" w:rsidR="00874EE3" w:rsidRPr="00774B14" w:rsidRDefault="00874EE3" w:rsidP="0043484F">
      <w:pPr>
        <w:pStyle w:val="Normln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6567460" w14:textId="41D9F342" w:rsidR="000318D2" w:rsidRPr="00774B14" w:rsidRDefault="00831F5B" w:rsidP="0043484F">
      <w:pPr>
        <w:pStyle w:val="Normlnweb"/>
        <w:numPr>
          <w:ilvl w:val="0"/>
          <w:numId w:val="13"/>
        </w:numPr>
        <w:tabs>
          <w:tab w:val="clear" w:pos="360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případě podstatného porušení povinností jedné strany z této smlouvy je druhá strana oprávněna od smlouvy odstoupit. Smluvní strany se dohodly, že za podstatné porušení smlouvy pokládají zejména prodlení s dodáním předmětu smlouvy delší jednoho týdne a dále nezaplacení faktury s prodlením delším jednoho měsíce. </w:t>
      </w:r>
    </w:p>
    <w:p w14:paraId="4439498D" w14:textId="77777777" w:rsidR="001F03C3" w:rsidRPr="00774B14" w:rsidRDefault="00EA5BAB" w:rsidP="00F0131C">
      <w:pPr>
        <w:pStyle w:val="Normlnweb"/>
        <w:numPr>
          <w:ilvl w:val="0"/>
          <w:numId w:val="13"/>
        </w:numPr>
        <w:tabs>
          <w:tab w:val="clear" w:pos="360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74B14">
        <w:rPr>
          <w:rFonts w:asciiTheme="minorHAnsi" w:hAnsiTheme="minorHAnsi" w:cstheme="minorHAnsi"/>
          <w:sz w:val="22"/>
          <w:szCs w:val="22"/>
        </w:rPr>
        <w:t xml:space="preserve">V </w:t>
      </w:r>
      <w:r w:rsidR="000318D2" w:rsidRPr="00774B14">
        <w:rPr>
          <w:rFonts w:asciiTheme="minorHAnsi" w:hAnsiTheme="minorHAnsi" w:cstheme="minorHAnsi"/>
          <w:sz w:val="22"/>
          <w:szCs w:val="22"/>
        </w:rPr>
        <w:t>písemném odstoupení od smlouvy musí odstupující smluvní strana uvést, v čem spatřuje důvod odstoupení od smlouvy, popřípadě připojit k tomuto úkonu dokl</w:t>
      </w:r>
      <w:r w:rsidR="001F03C3" w:rsidRPr="00774B14">
        <w:rPr>
          <w:rFonts w:asciiTheme="minorHAnsi" w:hAnsiTheme="minorHAnsi" w:cstheme="minorHAnsi"/>
          <w:sz w:val="22"/>
          <w:szCs w:val="22"/>
        </w:rPr>
        <w:t>ady prokazující tvrzené důvody.</w:t>
      </w:r>
    </w:p>
    <w:p w14:paraId="64C76C47" w14:textId="2941545E" w:rsidR="002A7A48" w:rsidRPr="00774B14" w:rsidRDefault="00831F5B" w:rsidP="0043484F">
      <w:pPr>
        <w:pStyle w:val="Normlnweb"/>
        <w:numPr>
          <w:ilvl w:val="0"/>
          <w:numId w:val="13"/>
        </w:numPr>
        <w:tabs>
          <w:tab w:val="clear" w:pos="360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Odstoupením od smlouvy</w:t>
      </w:r>
      <w:r w:rsidR="00723A57" w:rsidRPr="00774B14">
        <w:rPr>
          <w:rFonts w:asciiTheme="minorHAnsi" w:hAnsiTheme="minorHAnsi" w:cstheme="minorHAnsi"/>
          <w:sz w:val="22"/>
          <w:szCs w:val="22"/>
        </w:rPr>
        <w:t xml:space="preserve"> není</w:t>
      </w:r>
      <w:r w:rsidR="000318D2" w:rsidRPr="00774B14">
        <w:rPr>
          <w:rFonts w:asciiTheme="minorHAnsi" w:hAnsiTheme="minorHAnsi" w:cstheme="minorHAnsi"/>
          <w:sz w:val="22"/>
          <w:szCs w:val="22"/>
        </w:rPr>
        <w:t xml:space="preserve"> dotčeno právo na zaplacení smluvní pokuty a na náhradu škody.</w:t>
      </w:r>
      <w:r w:rsidR="005E003E" w:rsidRPr="00774B1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F0EB04C" w14:textId="77777777" w:rsidR="009D24C9" w:rsidRDefault="009D24C9" w:rsidP="00E87041">
      <w:pPr>
        <w:pStyle w:val="Normln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9F7810C" w14:textId="77777777" w:rsidR="00874EE3" w:rsidRDefault="00874EE3" w:rsidP="00E87041">
      <w:pPr>
        <w:pStyle w:val="Normln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191D9A0" w14:textId="717AAACD" w:rsidR="000318D2" w:rsidRPr="00774B14" w:rsidRDefault="00DD39C7" w:rsidP="00E87041">
      <w:pPr>
        <w:pStyle w:val="Normln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VIII</w:t>
      </w:r>
      <w:r w:rsidR="000318D2" w:rsidRPr="00774B14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356B64D" w14:textId="77777777" w:rsidR="000318D2" w:rsidRDefault="000318D2" w:rsidP="00E87041">
      <w:pPr>
        <w:pStyle w:val="Normln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74B14">
        <w:rPr>
          <w:rFonts w:asciiTheme="minorHAnsi" w:hAnsiTheme="minorHAnsi" w:cstheme="minorHAnsi"/>
          <w:b/>
          <w:bCs/>
          <w:sz w:val="22"/>
          <w:szCs w:val="22"/>
        </w:rPr>
        <w:t>Ostatní smluvní ujednání</w:t>
      </w:r>
    </w:p>
    <w:p w14:paraId="587DCD7F" w14:textId="77777777" w:rsidR="00874EE3" w:rsidRPr="00774B14" w:rsidRDefault="00874EE3" w:rsidP="00E87041">
      <w:pPr>
        <w:pStyle w:val="Normln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09C8663" w14:textId="5C9EE90D" w:rsidR="000318D2" w:rsidRPr="00774B14" w:rsidRDefault="00AA7208" w:rsidP="00E87041">
      <w:pPr>
        <w:pStyle w:val="Normlnweb"/>
        <w:numPr>
          <w:ilvl w:val="0"/>
          <w:numId w:val="14"/>
        </w:numPr>
        <w:tabs>
          <w:tab w:val="clear" w:pos="360"/>
        </w:tabs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65DA">
        <w:rPr>
          <w:rFonts w:asciiTheme="minorHAnsi" w:hAnsiTheme="minorHAnsi" w:cstheme="minorHAnsi"/>
          <w:sz w:val="22"/>
          <w:szCs w:val="22"/>
        </w:rPr>
        <w:t>Zhotovitel podpisem této smlouvy bere na vědomí, že objednatel je povinným subjektem v souladu se zákonem č. 106/1999 Sb., o svobodném přístupu k informacím (dále jen „zákon“) a v souladu a za podmínek stanovených v zákoně je povinen tuto smlouvu, příp. informace v ní obsažené nebo z ní vyplývající zveřejnit. Informace, které je povinen objednatel zveřejnit, se nepovažují za obchodní tajemství ve smyslu ustanovení § 504 zákona č. 89/2012 Sb., občanského zákoníku ani za důvěrný údaj nebo sdělení ve smyslu ustanovení § 1730 odst. 2 občanského zákoníku. Podpisem této smlouvy dále bere zhotovitel na vědomí, že smlouva bude zveřejněna na Portálu veřejné správy v Registru smluv podle zákona č. 340/2015 Sb., o zvláštních podmínkách účinnosti některých smluv, uveřejňování těchto smluv a o registru smluv (zákon o registru smluv</w:t>
      </w:r>
      <w:r>
        <w:rPr>
          <w:rFonts w:asciiTheme="minorHAnsi" w:hAnsiTheme="minorHAnsi" w:cstheme="minorHAnsi"/>
          <w:sz w:val="22"/>
          <w:szCs w:val="22"/>
        </w:rPr>
        <w:t>)</w:t>
      </w:r>
      <w:r w:rsidR="000318D2" w:rsidRPr="00774B14">
        <w:rPr>
          <w:rFonts w:asciiTheme="minorHAnsi" w:hAnsiTheme="minorHAnsi" w:cstheme="minorHAnsi"/>
          <w:sz w:val="22"/>
          <w:szCs w:val="22"/>
        </w:rPr>
        <w:t>.</w:t>
      </w:r>
    </w:p>
    <w:p w14:paraId="5FDC3258" w14:textId="1FB2CE25" w:rsidR="001C6652" w:rsidRPr="00774B14" w:rsidRDefault="00AA7208" w:rsidP="00FC30D1">
      <w:pPr>
        <w:pStyle w:val="Zkladntextodsazen"/>
        <w:numPr>
          <w:ilvl w:val="0"/>
          <w:numId w:val="14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Zhotovitel </w:t>
      </w:r>
      <w:r w:rsidRPr="00F46743">
        <w:rPr>
          <w:rFonts w:asciiTheme="minorHAnsi" w:hAnsiTheme="minorHAnsi" w:cstheme="minorHAnsi"/>
          <w:sz w:val="22"/>
          <w:szCs w:val="22"/>
        </w:rPr>
        <w:t xml:space="preserve">i </w:t>
      </w:r>
      <w:r>
        <w:rPr>
          <w:rFonts w:asciiTheme="minorHAnsi" w:hAnsiTheme="minorHAnsi" w:cstheme="minorHAnsi"/>
          <w:sz w:val="22"/>
          <w:szCs w:val="22"/>
        </w:rPr>
        <w:t>objednatel</w:t>
      </w:r>
      <w:r w:rsidRPr="00F46743">
        <w:rPr>
          <w:rFonts w:asciiTheme="minorHAnsi" w:hAnsiTheme="minorHAnsi" w:cstheme="minorHAnsi"/>
          <w:sz w:val="22"/>
          <w:szCs w:val="22"/>
        </w:rPr>
        <w:t xml:space="preserve"> jsou povinni zachovávat mlčenlivost o všech skutečnostech, o nichž se dozvěděli při výkonu sjednané činnosti a které v zájmu správce osobních údajů nelze sdělovat jiným osobám</w:t>
      </w:r>
      <w:r w:rsidR="001C6652" w:rsidRPr="00774B14">
        <w:rPr>
          <w:rFonts w:asciiTheme="minorHAnsi" w:hAnsiTheme="minorHAnsi" w:cstheme="minorHAnsi"/>
          <w:sz w:val="22"/>
          <w:szCs w:val="22"/>
        </w:rPr>
        <w:t>.</w:t>
      </w:r>
    </w:p>
    <w:p w14:paraId="1D844485" w14:textId="6AE7C6C4" w:rsidR="001C6652" w:rsidRPr="00774B14" w:rsidRDefault="00AA7208" w:rsidP="00FC30D1">
      <w:pPr>
        <w:pStyle w:val="Zkladntextodsazen"/>
        <w:numPr>
          <w:ilvl w:val="0"/>
          <w:numId w:val="14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Zhotovitel </w:t>
      </w:r>
      <w:r w:rsidRPr="00F46743">
        <w:rPr>
          <w:rFonts w:asciiTheme="minorHAnsi" w:hAnsiTheme="minorHAnsi" w:cstheme="minorHAnsi"/>
          <w:sz w:val="22"/>
          <w:szCs w:val="22"/>
        </w:rPr>
        <w:t xml:space="preserve">i </w:t>
      </w:r>
      <w:r>
        <w:rPr>
          <w:rFonts w:asciiTheme="minorHAnsi" w:hAnsiTheme="minorHAnsi" w:cstheme="minorHAnsi"/>
          <w:sz w:val="22"/>
          <w:szCs w:val="22"/>
        </w:rPr>
        <w:t>objednatel</w:t>
      </w:r>
      <w:r w:rsidRPr="00F46743">
        <w:rPr>
          <w:rFonts w:asciiTheme="minorHAnsi" w:hAnsiTheme="minorHAnsi" w:cstheme="minorHAnsi"/>
          <w:sz w:val="22"/>
          <w:szCs w:val="22"/>
        </w:rPr>
        <w:t xml:space="preserve"> se dále zavazují nakládat s osobními údaji subjektů údajů, zejména zaměstnanců, obchodních partnerů a zákazníků, jakož s osobními údaji jiných třetích osob, s nimiž přijdou do styku, plně v souladu s Obecným nařízením o ochraně osobních údajů (nařízení Evropského parlamentu a Rady (EU) 2016/679) v platném znění. </w:t>
      </w:r>
      <w:r>
        <w:rPr>
          <w:rFonts w:asciiTheme="minorHAnsi" w:hAnsiTheme="minorHAnsi" w:cstheme="minorHAnsi"/>
          <w:sz w:val="22"/>
          <w:szCs w:val="22"/>
        </w:rPr>
        <w:t xml:space="preserve">Zhotovitel </w:t>
      </w:r>
      <w:r w:rsidRPr="00F46743">
        <w:rPr>
          <w:rFonts w:asciiTheme="minorHAnsi" w:hAnsiTheme="minorHAnsi" w:cstheme="minorHAnsi"/>
          <w:sz w:val="22"/>
          <w:szCs w:val="22"/>
        </w:rPr>
        <w:t xml:space="preserve">i </w:t>
      </w:r>
      <w:r>
        <w:rPr>
          <w:rFonts w:asciiTheme="minorHAnsi" w:hAnsiTheme="minorHAnsi" w:cstheme="minorHAnsi"/>
          <w:sz w:val="22"/>
          <w:szCs w:val="22"/>
        </w:rPr>
        <w:t>objednatel</w:t>
      </w:r>
      <w:r w:rsidRPr="00F46743">
        <w:rPr>
          <w:rFonts w:asciiTheme="minorHAnsi" w:hAnsiTheme="minorHAnsi" w:cstheme="minorHAnsi"/>
          <w:sz w:val="22"/>
          <w:szCs w:val="22"/>
        </w:rPr>
        <w:t xml:space="preserve"> je zejména povinen zachovávat mlčenlivost o těchto údajích, dále pak zajistit vhodným způsobem bezpečnostní, technická a organizační opatření dle článku 32 Obecného nařízení. </w:t>
      </w:r>
      <w:r>
        <w:rPr>
          <w:rFonts w:asciiTheme="minorHAnsi" w:hAnsiTheme="minorHAnsi" w:cstheme="minorHAnsi"/>
          <w:sz w:val="22"/>
          <w:szCs w:val="22"/>
        </w:rPr>
        <w:t xml:space="preserve">Zhotovitel </w:t>
      </w:r>
      <w:r w:rsidRPr="00F46743">
        <w:rPr>
          <w:rFonts w:asciiTheme="minorHAnsi" w:hAnsiTheme="minorHAnsi" w:cstheme="minorHAnsi"/>
          <w:sz w:val="22"/>
          <w:szCs w:val="22"/>
        </w:rPr>
        <w:t xml:space="preserve">i </w:t>
      </w:r>
      <w:r>
        <w:rPr>
          <w:rFonts w:asciiTheme="minorHAnsi" w:hAnsiTheme="minorHAnsi" w:cstheme="minorHAnsi"/>
          <w:sz w:val="22"/>
          <w:szCs w:val="22"/>
        </w:rPr>
        <w:t>objednatel</w:t>
      </w:r>
      <w:r w:rsidRPr="00F46743">
        <w:rPr>
          <w:rFonts w:asciiTheme="minorHAnsi" w:hAnsiTheme="minorHAnsi" w:cstheme="minorHAnsi"/>
          <w:sz w:val="22"/>
          <w:szCs w:val="22"/>
        </w:rPr>
        <w:t xml:space="preserve"> jsou dále povinni okamžitě si vzájemně sdělit jakékoliv podezření z nedostatečného zajištění osobních údajů nebo podezření z neoprávněného využití osobních údajů neoprávněnou osobou</w:t>
      </w:r>
      <w:r w:rsidR="001C6652" w:rsidRPr="00774B14">
        <w:rPr>
          <w:rFonts w:asciiTheme="minorHAnsi" w:hAnsiTheme="minorHAnsi" w:cstheme="minorHAnsi"/>
          <w:sz w:val="22"/>
          <w:szCs w:val="22"/>
        </w:rPr>
        <w:t>.</w:t>
      </w:r>
    </w:p>
    <w:p w14:paraId="76456107" w14:textId="5985C130" w:rsidR="00EB0DDC" w:rsidRDefault="00AA7208" w:rsidP="00EB0DDC">
      <w:pPr>
        <w:pStyle w:val="Zkladntextodsazen"/>
        <w:numPr>
          <w:ilvl w:val="0"/>
          <w:numId w:val="14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Zhotovitel </w:t>
      </w:r>
      <w:r w:rsidRPr="00F46743">
        <w:rPr>
          <w:rFonts w:asciiTheme="minorHAnsi" w:hAnsiTheme="minorHAnsi" w:cstheme="minorHAnsi"/>
          <w:sz w:val="22"/>
          <w:szCs w:val="22"/>
        </w:rPr>
        <w:t xml:space="preserve">i </w:t>
      </w:r>
      <w:r>
        <w:rPr>
          <w:rFonts w:asciiTheme="minorHAnsi" w:hAnsiTheme="minorHAnsi" w:cstheme="minorHAnsi"/>
          <w:sz w:val="22"/>
          <w:szCs w:val="22"/>
        </w:rPr>
        <w:t>objednatel</w:t>
      </w:r>
      <w:r w:rsidRPr="00F46743">
        <w:rPr>
          <w:rFonts w:asciiTheme="minorHAnsi" w:hAnsiTheme="minorHAnsi" w:cstheme="minorHAnsi"/>
          <w:sz w:val="22"/>
          <w:szCs w:val="22"/>
        </w:rPr>
        <w:t xml:space="preserve"> jsou povinni na požádání spolupracovat s dozorovým úřadem při plnění jeho úkolů</w:t>
      </w:r>
      <w:r w:rsidR="00D25CC6" w:rsidRPr="00774B14">
        <w:rPr>
          <w:rFonts w:asciiTheme="minorHAnsi" w:hAnsiTheme="minorHAnsi" w:cstheme="minorHAnsi"/>
          <w:sz w:val="22"/>
          <w:szCs w:val="22"/>
        </w:rPr>
        <w:t>.</w:t>
      </w:r>
    </w:p>
    <w:p w14:paraId="5EA84B04" w14:textId="79B2C8BF" w:rsidR="00EB0DDC" w:rsidRDefault="00AA7208" w:rsidP="00EB0DDC">
      <w:pPr>
        <w:pStyle w:val="Zkladntextodsazen"/>
        <w:numPr>
          <w:ilvl w:val="0"/>
          <w:numId w:val="14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46743">
        <w:rPr>
          <w:rFonts w:asciiTheme="minorHAnsi" w:hAnsiTheme="minorHAnsi" w:cstheme="minorHAnsi"/>
          <w:sz w:val="22"/>
          <w:szCs w:val="22"/>
        </w:rPr>
        <w:t xml:space="preserve">Jakékoliv porušení povinnosti ochrany osobních údajů bude považováno za porušení smlouvy. </w:t>
      </w:r>
      <w:r>
        <w:rPr>
          <w:rFonts w:asciiTheme="minorHAnsi" w:hAnsiTheme="minorHAnsi" w:cstheme="minorHAnsi"/>
          <w:sz w:val="22"/>
          <w:szCs w:val="22"/>
        </w:rPr>
        <w:t>Objednatel</w:t>
      </w:r>
      <w:r w:rsidRPr="00F46743">
        <w:rPr>
          <w:rFonts w:asciiTheme="minorHAnsi" w:hAnsiTheme="minorHAnsi" w:cstheme="minorHAnsi"/>
          <w:sz w:val="22"/>
          <w:szCs w:val="22"/>
        </w:rPr>
        <w:t xml:space="preserve"> plně odpovídá </w:t>
      </w:r>
      <w:r>
        <w:rPr>
          <w:rFonts w:asciiTheme="minorHAnsi" w:hAnsiTheme="minorHAnsi" w:cstheme="minorHAnsi"/>
          <w:sz w:val="22"/>
          <w:szCs w:val="22"/>
        </w:rPr>
        <w:t>zhotoviteli</w:t>
      </w:r>
      <w:r w:rsidRPr="00F46743">
        <w:rPr>
          <w:rFonts w:asciiTheme="minorHAnsi" w:hAnsiTheme="minorHAnsi" w:cstheme="minorHAnsi"/>
          <w:sz w:val="22"/>
          <w:szCs w:val="22"/>
        </w:rPr>
        <w:t xml:space="preserve"> za škodu, kterou by mohl způsobit zaviněným porušením této povinnosti. </w:t>
      </w:r>
      <w:r>
        <w:rPr>
          <w:rFonts w:asciiTheme="minorHAnsi" w:hAnsiTheme="minorHAnsi" w:cstheme="minorHAnsi"/>
          <w:sz w:val="22"/>
          <w:szCs w:val="22"/>
        </w:rPr>
        <w:t>Zhotovitel</w:t>
      </w:r>
      <w:r w:rsidRPr="00F46743">
        <w:rPr>
          <w:rFonts w:asciiTheme="minorHAnsi" w:hAnsiTheme="minorHAnsi" w:cstheme="minorHAnsi"/>
          <w:sz w:val="22"/>
          <w:szCs w:val="22"/>
        </w:rPr>
        <w:t xml:space="preserve"> plně odpovídá </w:t>
      </w:r>
      <w:r>
        <w:rPr>
          <w:rFonts w:asciiTheme="minorHAnsi" w:hAnsiTheme="minorHAnsi" w:cstheme="minorHAnsi"/>
          <w:sz w:val="22"/>
          <w:szCs w:val="22"/>
        </w:rPr>
        <w:t>objednateli</w:t>
      </w:r>
      <w:r w:rsidRPr="00F46743">
        <w:rPr>
          <w:rFonts w:asciiTheme="minorHAnsi" w:hAnsiTheme="minorHAnsi" w:cstheme="minorHAnsi"/>
          <w:sz w:val="22"/>
          <w:szCs w:val="22"/>
        </w:rPr>
        <w:t xml:space="preserve"> za škodu, kterou by mohl způsobit zaviněným porušením této povinnosti</w:t>
      </w:r>
      <w:r w:rsidR="00EB0DDC" w:rsidRPr="00EB0DDC">
        <w:rPr>
          <w:rFonts w:asciiTheme="minorHAnsi" w:hAnsiTheme="minorHAnsi" w:cstheme="minorHAnsi"/>
          <w:sz w:val="22"/>
          <w:szCs w:val="22"/>
        </w:rPr>
        <w:t>.</w:t>
      </w:r>
    </w:p>
    <w:p w14:paraId="7952D3DB" w14:textId="5AB31EDB" w:rsidR="00EB0DDC" w:rsidRDefault="00AA7208" w:rsidP="00EB0DDC">
      <w:pPr>
        <w:pStyle w:val="Zkladntextodsazen"/>
        <w:numPr>
          <w:ilvl w:val="0"/>
          <w:numId w:val="14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F46743">
        <w:rPr>
          <w:rFonts w:asciiTheme="minorHAnsi" w:hAnsiTheme="minorHAnsi" w:cstheme="minorHAnsi"/>
          <w:sz w:val="22"/>
          <w:szCs w:val="22"/>
        </w:rPr>
        <w:t>ovinnost ochrany osobních údajů a mlčenlivosti trvá i po skončení smluvního vzta</w:t>
      </w:r>
      <w:r>
        <w:rPr>
          <w:rFonts w:asciiTheme="minorHAnsi" w:hAnsiTheme="minorHAnsi" w:cstheme="minorHAnsi"/>
          <w:sz w:val="22"/>
          <w:szCs w:val="22"/>
        </w:rPr>
        <w:t>hu</w:t>
      </w:r>
      <w:r w:rsidR="00EB0DDC" w:rsidRPr="00EB0DDC">
        <w:rPr>
          <w:rFonts w:asciiTheme="minorHAnsi" w:hAnsiTheme="minorHAnsi" w:cstheme="minorHAnsi"/>
          <w:sz w:val="22"/>
          <w:szCs w:val="22"/>
        </w:rPr>
        <w:t>.</w:t>
      </w:r>
    </w:p>
    <w:p w14:paraId="4C9262AE" w14:textId="77777777" w:rsidR="00AB1256" w:rsidRDefault="00AB1256" w:rsidP="00DA10FD">
      <w:pPr>
        <w:pStyle w:val="Zkladntextodsazen"/>
        <w:spacing w:after="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85DCC7C" w14:textId="77777777" w:rsidR="00874EE3" w:rsidRDefault="00874EE3" w:rsidP="00E8704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A838D2" w14:textId="7B723B67" w:rsidR="00691EBF" w:rsidRPr="00774B14" w:rsidRDefault="00DD39C7" w:rsidP="00E8704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</w:t>
      </w:r>
      <w:r w:rsidR="00691EBF" w:rsidRPr="00774B14">
        <w:rPr>
          <w:rFonts w:asciiTheme="minorHAnsi" w:hAnsiTheme="minorHAnsi" w:cstheme="minorHAnsi"/>
          <w:b/>
          <w:sz w:val="22"/>
          <w:szCs w:val="22"/>
        </w:rPr>
        <w:t>X.</w:t>
      </w:r>
    </w:p>
    <w:p w14:paraId="0F98A5B6" w14:textId="77777777" w:rsidR="00691EBF" w:rsidRDefault="00691EBF" w:rsidP="00E8704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74B14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011505EF" w14:textId="77777777" w:rsidR="00874EE3" w:rsidRPr="00774B14" w:rsidRDefault="00874EE3" w:rsidP="00E8704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E19ED4A" w14:textId="77777777" w:rsidR="00553F82" w:rsidRPr="00774B14" w:rsidRDefault="00553F82" w:rsidP="00E87041">
      <w:pPr>
        <w:numPr>
          <w:ilvl w:val="0"/>
          <w:numId w:val="28"/>
        </w:numPr>
        <w:tabs>
          <w:tab w:val="clear" w:pos="375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74B14">
        <w:rPr>
          <w:rFonts w:asciiTheme="minorHAnsi" w:hAnsiTheme="minorHAnsi" w:cstheme="minorHAnsi"/>
          <w:iCs/>
          <w:sz w:val="22"/>
          <w:szCs w:val="22"/>
        </w:rPr>
        <w:t>Pokud nebylo v této smlouvě ujednáno jinak, řídí se právní poměry účastníků, příslušnými ustanoveními o</w:t>
      </w:r>
      <w:r w:rsidR="008E3C04" w:rsidRPr="00774B14">
        <w:rPr>
          <w:rFonts w:asciiTheme="minorHAnsi" w:hAnsiTheme="minorHAnsi" w:cstheme="minorHAnsi"/>
          <w:iCs/>
          <w:sz w:val="22"/>
          <w:szCs w:val="22"/>
        </w:rPr>
        <w:t>bčanského</w:t>
      </w:r>
      <w:r w:rsidRPr="00774B14">
        <w:rPr>
          <w:rFonts w:asciiTheme="minorHAnsi" w:hAnsiTheme="minorHAnsi" w:cstheme="minorHAnsi"/>
          <w:iCs/>
          <w:sz w:val="22"/>
          <w:szCs w:val="22"/>
        </w:rPr>
        <w:t xml:space="preserve"> zákoníku.</w:t>
      </w:r>
    </w:p>
    <w:p w14:paraId="73B1163B" w14:textId="77777777" w:rsidR="00553F82" w:rsidRPr="00774B14" w:rsidRDefault="00553F82" w:rsidP="00E87041">
      <w:pPr>
        <w:numPr>
          <w:ilvl w:val="0"/>
          <w:numId w:val="28"/>
        </w:numPr>
        <w:tabs>
          <w:tab w:val="clear" w:pos="375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74B14">
        <w:rPr>
          <w:rFonts w:asciiTheme="minorHAnsi" w:hAnsiTheme="minorHAnsi" w:cstheme="minorHAnsi"/>
          <w:iCs/>
          <w:sz w:val="22"/>
          <w:szCs w:val="22"/>
        </w:rPr>
        <w:t xml:space="preserve">Změna nebo doplnění této smlouvy je možná jen formou </w:t>
      </w:r>
      <w:r w:rsidR="000E4180" w:rsidRPr="00774B14">
        <w:rPr>
          <w:rFonts w:asciiTheme="minorHAnsi" w:hAnsiTheme="minorHAnsi" w:cstheme="minorHAnsi"/>
          <w:iCs/>
          <w:sz w:val="22"/>
          <w:szCs w:val="22"/>
        </w:rPr>
        <w:t xml:space="preserve">vzestupně </w:t>
      </w:r>
      <w:r w:rsidRPr="00774B14">
        <w:rPr>
          <w:rFonts w:asciiTheme="minorHAnsi" w:hAnsiTheme="minorHAnsi" w:cstheme="minorHAnsi"/>
          <w:iCs/>
          <w:sz w:val="22"/>
          <w:szCs w:val="22"/>
        </w:rPr>
        <w:t>číslovaných písemný</w:t>
      </w:r>
      <w:r w:rsidR="00B24805" w:rsidRPr="00774B14">
        <w:rPr>
          <w:rFonts w:asciiTheme="minorHAnsi" w:hAnsiTheme="minorHAnsi" w:cstheme="minorHAnsi"/>
          <w:iCs/>
          <w:sz w:val="22"/>
          <w:szCs w:val="22"/>
        </w:rPr>
        <w:t>ch dodatků, které budou platné,</w:t>
      </w:r>
      <w:r w:rsidRPr="00774B14">
        <w:rPr>
          <w:rFonts w:asciiTheme="minorHAnsi" w:hAnsiTheme="minorHAnsi" w:cstheme="minorHAnsi"/>
          <w:iCs/>
          <w:sz w:val="22"/>
          <w:szCs w:val="22"/>
        </w:rPr>
        <w:t xml:space="preserve"> jen budou-li řádně potvrzené a podepsané oprávněnými zástupci obou smluvních stran.</w:t>
      </w:r>
    </w:p>
    <w:p w14:paraId="6BAEDA6E" w14:textId="1CDACC96" w:rsidR="00553F82" w:rsidRPr="00774B14" w:rsidRDefault="00553F82" w:rsidP="00E87041">
      <w:pPr>
        <w:numPr>
          <w:ilvl w:val="0"/>
          <w:numId w:val="28"/>
        </w:numPr>
        <w:tabs>
          <w:tab w:val="clear" w:pos="375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74B14">
        <w:rPr>
          <w:rFonts w:asciiTheme="minorHAnsi" w:hAnsiTheme="minorHAnsi" w:cstheme="minorHAnsi"/>
          <w:iCs/>
          <w:sz w:val="22"/>
          <w:szCs w:val="22"/>
        </w:rPr>
        <w:t xml:space="preserve">Tato smlouva je vyhotovena ve </w:t>
      </w:r>
      <w:r w:rsidR="00B47CFA" w:rsidRPr="00774B14">
        <w:rPr>
          <w:rFonts w:asciiTheme="minorHAnsi" w:hAnsiTheme="minorHAnsi" w:cstheme="minorHAnsi"/>
          <w:iCs/>
          <w:sz w:val="22"/>
          <w:szCs w:val="22"/>
        </w:rPr>
        <w:t xml:space="preserve">dvou </w:t>
      </w:r>
      <w:r w:rsidRPr="00774B14">
        <w:rPr>
          <w:rFonts w:asciiTheme="minorHAnsi" w:hAnsiTheme="minorHAnsi" w:cstheme="minorHAnsi"/>
          <w:iCs/>
          <w:sz w:val="22"/>
          <w:szCs w:val="22"/>
        </w:rPr>
        <w:t xml:space="preserve">vyhotoveních, z nichž </w:t>
      </w:r>
      <w:r w:rsidRPr="00774B14">
        <w:rPr>
          <w:rFonts w:asciiTheme="minorHAnsi" w:hAnsiTheme="minorHAnsi" w:cstheme="minorHAnsi"/>
          <w:sz w:val="22"/>
          <w:szCs w:val="22"/>
        </w:rPr>
        <w:t>každé má platnost originálu a</w:t>
      </w:r>
      <w:r w:rsidRPr="00774B14">
        <w:rPr>
          <w:rFonts w:asciiTheme="minorHAnsi" w:hAnsiTheme="minorHAnsi" w:cstheme="minorHAnsi"/>
          <w:iCs/>
          <w:sz w:val="22"/>
          <w:szCs w:val="22"/>
        </w:rPr>
        <w:t xml:space="preserve"> každá strana obdrží po </w:t>
      </w:r>
      <w:r w:rsidR="00B47CFA" w:rsidRPr="00774B14">
        <w:rPr>
          <w:rFonts w:asciiTheme="minorHAnsi" w:hAnsiTheme="minorHAnsi" w:cstheme="minorHAnsi"/>
          <w:iCs/>
          <w:sz w:val="22"/>
          <w:szCs w:val="22"/>
        </w:rPr>
        <w:t>jednom</w:t>
      </w:r>
      <w:r w:rsidRPr="00774B14">
        <w:rPr>
          <w:rFonts w:asciiTheme="minorHAnsi" w:hAnsiTheme="minorHAnsi" w:cstheme="minorHAnsi"/>
          <w:iCs/>
          <w:sz w:val="22"/>
          <w:szCs w:val="22"/>
        </w:rPr>
        <w:t xml:space="preserve"> vyhotoveních.</w:t>
      </w:r>
      <w:r w:rsidR="00C90F2F">
        <w:rPr>
          <w:rFonts w:asciiTheme="minorHAnsi" w:hAnsiTheme="minorHAnsi" w:cstheme="minorHAnsi"/>
          <w:iCs/>
          <w:sz w:val="22"/>
          <w:szCs w:val="22"/>
        </w:rPr>
        <w:t xml:space="preserve"> </w:t>
      </w:r>
      <w:bookmarkStart w:id="2" w:name="_Hlk164248093"/>
      <w:r w:rsidR="00C90F2F">
        <w:rPr>
          <w:rFonts w:asciiTheme="minorHAnsi" w:hAnsiTheme="minorHAnsi" w:cstheme="minorHAnsi"/>
          <w:color w:val="000000"/>
          <w:sz w:val="22"/>
          <w:szCs w:val="22"/>
        </w:rPr>
        <w:t>V případě jejího uzavření v elektronické formě se listinné stejnopisy nevyhotovují</w:t>
      </w:r>
      <w:bookmarkEnd w:id="2"/>
      <w:r w:rsidR="00C90F2F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DFE97B0" w14:textId="77777777" w:rsidR="00553F82" w:rsidRPr="00774B14" w:rsidRDefault="00553F82" w:rsidP="00E87041">
      <w:pPr>
        <w:pStyle w:val="Zkladntextodsazen3"/>
        <w:numPr>
          <w:ilvl w:val="0"/>
          <w:numId w:val="28"/>
        </w:numPr>
        <w:tabs>
          <w:tab w:val="clear" w:pos="375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74B14">
        <w:rPr>
          <w:rFonts w:asciiTheme="minorHAnsi" w:hAnsiTheme="minorHAnsi" w:cstheme="minorHAnsi"/>
          <w:sz w:val="22"/>
          <w:szCs w:val="22"/>
        </w:rPr>
        <w:lastRenderedPageBreak/>
        <w:t xml:space="preserve">Tato smlouva nabývá účinnosti </w:t>
      </w:r>
      <w:r w:rsidR="00B47CFA" w:rsidRPr="00774B14">
        <w:rPr>
          <w:rFonts w:asciiTheme="minorHAnsi" w:hAnsiTheme="minorHAnsi" w:cstheme="minorHAnsi"/>
          <w:sz w:val="22"/>
          <w:szCs w:val="22"/>
        </w:rPr>
        <w:t>dnem jejího uveřejnění dle zákona č. 340/2015 Sb., o zvláštních podmínkách účinnosti některých smluv, uveřejňování těchto smluv a o registru smluv</w:t>
      </w:r>
      <w:r w:rsidRPr="00774B14">
        <w:rPr>
          <w:rFonts w:asciiTheme="minorHAnsi" w:hAnsiTheme="minorHAnsi" w:cstheme="minorHAnsi"/>
          <w:sz w:val="22"/>
          <w:szCs w:val="22"/>
        </w:rPr>
        <w:t>.</w:t>
      </w:r>
    </w:p>
    <w:p w14:paraId="1B0DF9CE" w14:textId="77777777" w:rsidR="001F03C3" w:rsidRPr="00774B14" w:rsidRDefault="00553F82" w:rsidP="00E87041">
      <w:pPr>
        <w:numPr>
          <w:ilvl w:val="0"/>
          <w:numId w:val="28"/>
        </w:numPr>
        <w:tabs>
          <w:tab w:val="clear" w:pos="375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74B14">
        <w:rPr>
          <w:rFonts w:asciiTheme="minorHAnsi" w:hAnsiTheme="minorHAnsi" w:cstheme="minorHAnsi"/>
          <w:iCs/>
          <w:sz w:val="22"/>
          <w:szCs w:val="22"/>
        </w:rPr>
        <w:t>Smluvní strany prohlašují, že tato smlouva byla sepsána podle jejich skutečné a svobodné vůle. Smlouvu přečetly, s jejím obsahem souhlasí,</w:t>
      </w:r>
      <w:r w:rsidR="00350AE2" w:rsidRPr="00774B14">
        <w:rPr>
          <w:rFonts w:asciiTheme="minorHAnsi" w:hAnsiTheme="minorHAnsi" w:cstheme="minorHAnsi"/>
          <w:sz w:val="22"/>
          <w:szCs w:val="22"/>
        </w:rPr>
        <w:t xml:space="preserve"> ujednání obsažená v této smlouvě považují za ujednání odpovídající dobrým mravům a zásadám poctivého obchodního styku,</w:t>
      </w:r>
      <w:r w:rsidRPr="00774B14">
        <w:rPr>
          <w:rFonts w:asciiTheme="minorHAnsi" w:hAnsiTheme="minorHAnsi" w:cstheme="minorHAnsi"/>
          <w:iCs/>
          <w:sz w:val="22"/>
          <w:szCs w:val="22"/>
        </w:rPr>
        <w:t xml:space="preserve"> na důkaz čehož připojují vlastnoruční podpisy.</w:t>
      </w:r>
    </w:p>
    <w:p w14:paraId="22BE27A5" w14:textId="7403AF44" w:rsidR="00874EE3" w:rsidRDefault="009A1E80" w:rsidP="00883B68">
      <w:pPr>
        <w:numPr>
          <w:ilvl w:val="0"/>
          <w:numId w:val="28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74B14">
        <w:rPr>
          <w:rFonts w:asciiTheme="minorHAnsi" w:hAnsiTheme="minorHAnsi" w:cstheme="minorHAnsi"/>
          <w:iCs/>
          <w:sz w:val="22"/>
          <w:szCs w:val="22"/>
        </w:rPr>
        <w:t>Nedílnou součástí této smlouvy je</w:t>
      </w:r>
      <w:r w:rsidR="00874EE3">
        <w:rPr>
          <w:rFonts w:asciiTheme="minorHAnsi" w:hAnsiTheme="minorHAnsi" w:cstheme="minorHAnsi"/>
          <w:iCs/>
          <w:sz w:val="22"/>
          <w:szCs w:val="22"/>
        </w:rPr>
        <w:t>:</w:t>
      </w:r>
    </w:p>
    <w:p w14:paraId="02351687" w14:textId="10A33D72" w:rsidR="009A1E80" w:rsidRDefault="009A1E80" w:rsidP="00874EE3">
      <w:pPr>
        <w:spacing w:line="276" w:lineRule="auto"/>
        <w:ind w:left="375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74B14">
        <w:rPr>
          <w:rFonts w:asciiTheme="minorHAnsi" w:hAnsiTheme="minorHAnsi" w:cstheme="minorHAnsi"/>
          <w:iCs/>
          <w:sz w:val="22"/>
          <w:szCs w:val="22"/>
        </w:rPr>
        <w:t>Příloha č.</w:t>
      </w:r>
      <w:r w:rsidR="00883B68" w:rsidRPr="00774B14">
        <w:rPr>
          <w:rFonts w:asciiTheme="minorHAnsi" w:hAnsiTheme="minorHAnsi" w:cstheme="minorHAnsi"/>
          <w:iCs/>
          <w:sz w:val="22"/>
          <w:szCs w:val="22"/>
        </w:rPr>
        <w:t xml:space="preserve"> 1 </w:t>
      </w:r>
      <w:r w:rsidR="003F1C07">
        <w:rPr>
          <w:rFonts w:asciiTheme="minorHAnsi" w:hAnsiTheme="minorHAnsi" w:cstheme="minorHAnsi"/>
          <w:iCs/>
          <w:sz w:val="22"/>
          <w:szCs w:val="22"/>
        </w:rPr>
        <w:t>–</w:t>
      </w:r>
      <w:r w:rsidR="00883B68" w:rsidRPr="00774B1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B95621">
        <w:rPr>
          <w:rFonts w:asciiTheme="minorHAnsi" w:hAnsiTheme="minorHAnsi" w:cstheme="minorHAnsi"/>
          <w:iCs/>
          <w:sz w:val="22"/>
          <w:szCs w:val="22"/>
        </w:rPr>
        <w:t>Technická specifikace a ceník</w:t>
      </w:r>
      <w:r w:rsidR="00883B68" w:rsidRPr="00774B14">
        <w:rPr>
          <w:rFonts w:asciiTheme="minorHAnsi" w:hAnsiTheme="minorHAnsi" w:cstheme="minorHAnsi"/>
          <w:iCs/>
          <w:sz w:val="22"/>
          <w:szCs w:val="22"/>
        </w:rPr>
        <w:t>.</w:t>
      </w:r>
    </w:p>
    <w:p w14:paraId="423C4255" w14:textId="77777777" w:rsidR="00BF0A96" w:rsidRDefault="00BF0A96" w:rsidP="00874EE3">
      <w:pPr>
        <w:spacing w:line="276" w:lineRule="auto"/>
        <w:ind w:left="375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D9BFF2C" w14:textId="77777777" w:rsidR="00BF0A96" w:rsidRDefault="00BF0A96" w:rsidP="00874EE3">
      <w:pPr>
        <w:spacing w:line="276" w:lineRule="auto"/>
        <w:ind w:left="375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70480CC" w14:textId="77777777" w:rsidR="00BF0A96" w:rsidRDefault="00BF0A96" w:rsidP="00874EE3">
      <w:pPr>
        <w:spacing w:line="276" w:lineRule="auto"/>
        <w:ind w:left="375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5C402B2" w14:textId="77777777" w:rsidR="00BF0A96" w:rsidRDefault="00BF0A96" w:rsidP="00874EE3">
      <w:pPr>
        <w:spacing w:line="276" w:lineRule="auto"/>
        <w:ind w:left="375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0ACFEEF" w14:textId="77777777" w:rsidR="004F3C5D" w:rsidRDefault="004F3C5D" w:rsidP="00874EE3">
      <w:pPr>
        <w:spacing w:line="276" w:lineRule="auto"/>
        <w:ind w:left="375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BB91E42" w14:textId="77777777" w:rsidR="004F3C5D" w:rsidRDefault="004F3C5D" w:rsidP="00874EE3">
      <w:pPr>
        <w:spacing w:line="276" w:lineRule="auto"/>
        <w:ind w:left="375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500EED4" w14:textId="77777777" w:rsidR="004F3C5D" w:rsidRDefault="004F3C5D" w:rsidP="00874EE3">
      <w:pPr>
        <w:spacing w:line="276" w:lineRule="auto"/>
        <w:ind w:left="375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A813923" w14:textId="77777777" w:rsidR="004F3C5D" w:rsidRDefault="004F3C5D" w:rsidP="00874EE3">
      <w:pPr>
        <w:spacing w:line="276" w:lineRule="auto"/>
        <w:ind w:left="375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9ADC1D9" w14:textId="77777777" w:rsidR="004F3C5D" w:rsidRDefault="004F3C5D" w:rsidP="00874EE3">
      <w:pPr>
        <w:spacing w:line="276" w:lineRule="auto"/>
        <w:ind w:left="375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97BE4C1" w14:textId="77777777" w:rsidR="004F3C5D" w:rsidRDefault="004F3C5D" w:rsidP="00874EE3">
      <w:pPr>
        <w:spacing w:line="276" w:lineRule="auto"/>
        <w:ind w:left="375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4975BF9" w14:textId="77777777" w:rsidR="004F3C5D" w:rsidRDefault="004F3C5D" w:rsidP="00874EE3">
      <w:pPr>
        <w:spacing w:line="276" w:lineRule="auto"/>
        <w:ind w:left="375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C7DF78D" w14:textId="77777777" w:rsidR="00BF0A96" w:rsidRDefault="00BF0A96" w:rsidP="00874EE3">
      <w:pPr>
        <w:spacing w:line="276" w:lineRule="auto"/>
        <w:ind w:left="375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7366925" w14:textId="77777777" w:rsidR="00BF0A96" w:rsidRDefault="00BF0A96" w:rsidP="00874EE3">
      <w:pPr>
        <w:spacing w:line="276" w:lineRule="auto"/>
        <w:ind w:left="375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04196AD6" w14:textId="77777777" w:rsidR="00BF0A96" w:rsidRDefault="00BF0A96" w:rsidP="00874EE3">
      <w:pPr>
        <w:spacing w:line="276" w:lineRule="auto"/>
        <w:ind w:left="375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DE7CF61" w14:textId="77777777" w:rsidR="00D176BF" w:rsidRDefault="00D176BF" w:rsidP="00D176BF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DA85AE5" w14:textId="77777777" w:rsidR="008C12ED" w:rsidRDefault="008C12ED" w:rsidP="00D176BF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28DE2D4" w14:textId="30B66A60" w:rsidR="00BF0A96" w:rsidRPr="00774B14" w:rsidRDefault="00BF0A96" w:rsidP="00BF0A96">
      <w:pPr>
        <w:pStyle w:val="Zkladntext3"/>
        <w:tabs>
          <w:tab w:val="left" w:pos="1276"/>
          <w:tab w:val="left" w:pos="6096"/>
          <w:tab w:val="left" w:pos="6946"/>
        </w:tabs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774B14">
        <w:rPr>
          <w:rFonts w:asciiTheme="minorHAnsi" w:hAnsiTheme="minorHAnsi" w:cstheme="minorHAnsi"/>
          <w:sz w:val="22"/>
          <w:szCs w:val="22"/>
        </w:rPr>
        <w:t>V</w:t>
      </w:r>
      <w:r w:rsidR="00DA10FD">
        <w:rPr>
          <w:rFonts w:asciiTheme="minorHAnsi" w:hAnsiTheme="minorHAnsi" w:cstheme="minorHAnsi"/>
          <w:sz w:val="22"/>
          <w:szCs w:val="22"/>
        </w:rPr>
        <w:t xml:space="preserve"> Rýmařově </w:t>
      </w:r>
      <w:r w:rsidRPr="00774B14">
        <w:rPr>
          <w:rFonts w:asciiTheme="minorHAnsi" w:hAnsiTheme="minorHAnsi" w:cstheme="minorHAnsi"/>
          <w:sz w:val="22"/>
          <w:szCs w:val="22"/>
        </w:rPr>
        <w:t>dne</w:t>
      </w:r>
      <w:r w:rsidR="00502705">
        <w:rPr>
          <w:rFonts w:asciiTheme="minorHAnsi" w:hAnsiTheme="minorHAnsi" w:cstheme="minorHAnsi"/>
          <w:sz w:val="22"/>
          <w:szCs w:val="22"/>
        </w:rPr>
        <w:t xml:space="preserve"> 03.07.2024                                </w:t>
      </w:r>
      <w:r w:rsidRPr="000C54AA">
        <w:rPr>
          <w:rFonts w:asciiTheme="minorHAnsi" w:hAnsiTheme="minorHAnsi" w:cstheme="minorHAnsi"/>
          <w:sz w:val="22"/>
          <w:szCs w:val="22"/>
        </w:rPr>
        <w:t>V</w:t>
      </w:r>
      <w:r w:rsidR="00DA10FD">
        <w:rPr>
          <w:rFonts w:asciiTheme="minorHAnsi" w:hAnsiTheme="minorHAnsi" w:cstheme="minorHAnsi"/>
          <w:sz w:val="22"/>
          <w:szCs w:val="22"/>
        </w:rPr>
        <w:t xml:space="preserve"> Rožnově pod Radhoštěm </w:t>
      </w:r>
      <w:r w:rsidRPr="000C54AA">
        <w:rPr>
          <w:rFonts w:asciiTheme="minorHAnsi" w:hAnsiTheme="minorHAnsi" w:cstheme="minorHAnsi"/>
          <w:sz w:val="22"/>
          <w:szCs w:val="22"/>
        </w:rPr>
        <w:t>dne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02705">
        <w:rPr>
          <w:rFonts w:asciiTheme="minorHAnsi" w:hAnsiTheme="minorHAnsi" w:cstheme="minorHAnsi"/>
          <w:sz w:val="22"/>
          <w:szCs w:val="22"/>
        </w:rPr>
        <w:t>28.06.2024, 01.07.2024</w:t>
      </w:r>
    </w:p>
    <w:p w14:paraId="2843C4EB" w14:textId="7AA4C3DD" w:rsidR="00BF0A96" w:rsidRPr="00774B14" w:rsidRDefault="00BF0A96" w:rsidP="00BF0A96">
      <w:pPr>
        <w:pStyle w:val="Zkladntext3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774B14">
        <w:rPr>
          <w:rFonts w:asciiTheme="minorHAnsi" w:hAnsiTheme="minorHAnsi" w:cstheme="minorHAnsi"/>
          <w:sz w:val="22"/>
          <w:szCs w:val="22"/>
        </w:rPr>
        <w:t xml:space="preserve">Za </w:t>
      </w:r>
      <w:r w:rsidR="00DA10FD">
        <w:rPr>
          <w:rFonts w:asciiTheme="minorHAnsi" w:hAnsiTheme="minorHAnsi" w:cstheme="minorHAnsi"/>
          <w:sz w:val="22"/>
          <w:szCs w:val="22"/>
        </w:rPr>
        <w:t>Objednatele</w:t>
      </w:r>
      <w:r w:rsidRPr="00774B14">
        <w:rPr>
          <w:rFonts w:asciiTheme="minorHAnsi" w:hAnsiTheme="minorHAnsi" w:cstheme="minorHAnsi"/>
          <w:sz w:val="22"/>
          <w:szCs w:val="22"/>
        </w:rPr>
        <w:tab/>
      </w:r>
      <w:r w:rsidRPr="00774B14">
        <w:rPr>
          <w:rFonts w:asciiTheme="minorHAnsi" w:hAnsiTheme="minorHAnsi" w:cstheme="minorHAnsi"/>
          <w:sz w:val="22"/>
          <w:szCs w:val="22"/>
        </w:rPr>
        <w:tab/>
      </w:r>
      <w:r w:rsidRPr="00774B14">
        <w:rPr>
          <w:rFonts w:asciiTheme="minorHAnsi" w:hAnsiTheme="minorHAnsi" w:cstheme="minorHAnsi"/>
          <w:sz w:val="22"/>
          <w:szCs w:val="22"/>
        </w:rPr>
        <w:tab/>
      </w:r>
      <w:r w:rsidRPr="00774B14">
        <w:rPr>
          <w:rFonts w:asciiTheme="minorHAnsi" w:hAnsiTheme="minorHAnsi" w:cstheme="minorHAnsi"/>
          <w:sz w:val="22"/>
          <w:szCs w:val="22"/>
        </w:rPr>
        <w:tab/>
      </w:r>
      <w:r w:rsidRPr="00774B14">
        <w:rPr>
          <w:rFonts w:asciiTheme="minorHAnsi" w:hAnsiTheme="minorHAnsi" w:cstheme="minorHAnsi"/>
          <w:sz w:val="22"/>
          <w:szCs w:val="22"/>
        </w:rPr>
        <w:tab/>
      </w:r>
      <w:r w:rsidRPr="00774B14">
        <w:rPr>
          <w:rFonts w:asciiTheme="minorHAnsi" w:hAnsiTheme="minorHAnsi" w:cstheme="minorHAnsi"/>
          <w:sz w:val="22"/>
          <w:szCs w:val="22"/>
        </w:rPr>
        <w:tab/>
      </w:r>
      <w:r w:rsidRPr="00774B14">
        <w:rPr>
          <w:rFonts w:asciiTheme="minorHAnsi" w:hAnsiTheme="minorHAnsi" w:cstheme="minorHAnsi"/>
          <w:sz w:val="22"/>
          <w:szCs w:val="22"/>
        </w:rPr>
        <w:tab/>
        <w:t xml:space="preserve">        Za </w:t>
      </w:r>
      <w:r w:rsidR="00DA10FD">
        <w:rPr>
          <w:rFonts w:asciiTheme="minorHAnsi" w:hAnsiTheme="minorHAnsi" w:cstheme="minorHAnsi"/>
          <w:sz w:val="22"/>
          <w:szCs w:val="22"/>
        </w:rPr>
        <w:t>Zhotovitele</w:t>
      </w:r>
    </w:p>
    <w:p w14:paraId="4AE64669" w14:textId="13D4EF6C" w:rsidR="00BF0A96" w:rsidRDefault="00BF0A96" w:rsidP="00BF0A96">
      <w:pPr>
        <w:pStyle w:val="Zkladntext3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</w:p>
    <w:p w14:paraId="7F27F837" w14:textId="62B419F8" w:rsidR="00BF0A96" w:rsidRDefault="00BF0A96" w:rsidP="00BF0A96">
      <w:pPr>
        <w:pStyle w:val="Zkladntext3"/>
        <w:spacing w:before="120"/>
        <w:rPr>
          <w:rFonts w:asciiTheme="minorHAnsi" w:hAnsiTheme="minorHAnsi" w:cstheme="minorHAnsi"/>
          <w:sz w:val="22"/>
          <w:szCs w:val="22"/>
        </w:rPr>
      </w:pPr>
    </w:p>
    <w:p w14:paraId="3B6A6086" w14:textId="77777777" w:rsidR="00BF0A96" w:rsidRDefault="00BF0A96" w:rsidP="00BF0A96">
      <w:pPr>
        <w:pStyle w:val="Zkladntext3"/>
        <w:spacing w:before="120"/>
        <w:rPr>
          <w:rFonts w:asciiTheme="minorHAnsi" w:hAnsiTheme="minorHAnsi" w:cstheme="minorHAnsi"/>
          <w:sz w:val="22"/>
          <w:szCs w:val="22"/>
        </w:rPr>
      </w:pPr>
    </w:p>
    <w:p w14:paraId="7B05C8F9" w14:textId="77777777" w:rsidR="00BF0A96" w:rsidRPr="00774B14" w:rsidRDefault="00BF0A96" w:rsidP="00BF0A96">
      <w:pPr>
        <w:pStyle w:val="Zkladntext3"/>
        <w:tabs>
          <w:tab w:val="left" w:pos="6096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774B14">
        <w:rPr>
          <w:rFonts w:asciiTheme="minorHAnsi" w:hAnsiTheme="minorHAnsi" w:cstheme="minorHAnsi"/>
          <w:sz w:val="22"/>
          <w:szCs w:val="22"/>
        </w:rPr>
        <w:t>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……………….                                                                …………..…….</w:t>
      </w:r>
      <w:r w:rsidRPr="0011179D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………</w:t>
      </w:r>
      <w:r w:rsidRPr="0011179D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27FBDF8F" w14:textId="372E13B4" w:rsidR="00BF0A96" w:rsidRPr="00774B14" w:rsidRDefault="00BF0A96" w:rsidP="00BF0A96">
      <w:pPr>
        <w:pStyle w:val="Zkladntext3"/>
        <w:tabs>
          <w:tab w:val="center" w:pos="1134"/>
          <w:tab w:val="center" w:pos="7230"/>
        </w:tabs>
        <w:spacing w:before="120" w:after="0"/>
        <w:rPr>
          <w:rFonts w:asciiTheme="minorHAnsi" w:hAnsiTheme="minorHAnsi" w:cstheme="minorHAnsi"/>
          <w:sz w:val="22"/>
          <w:szCs w:val="22"/>
        </w:rPr>
      </w:pPr>
      <w:r w:rsidRPr="00774B14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DA10FD">
        <w:rPr>
          <w:rFonts w:asciiTheme="minorHAnsi" w:hAnsiTheme="minorHAnsi" w:cstheme="minorHAnsi"/>
          <w:sz w:val="22"/>
          <w:szCs w:val="22"/>
        </w:rPr>
        <w:t>Luděk Šimko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Ing.Libor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Hutyra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>
        <w:rPr>
          <w:rFonts w:asciiTheme="minorHAnsi" w:hAnsiTheme="minorHAnsi" w:cstheme="minorHAnsi"/>
          <w:sz w:val="22"/>
          <w:szCs w:val="22"/>
        </w:rPr>
        <w:t>Ing.Tomáš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Hutyra</w:t>
      </w:r>
      <w:proofErr w:type="spellEnd"/>
      <w:r w:rsidRPr="00774B14">
        <w:rPr>
          <w:rFonts w:asciiTheme="minorHAnsi" w:hAnsiTheme="minorHAnsi" w:cstheme="minorHAnsi"/>
          <w:sz w:val="22"/>
          <w:szCs w:val="22"/>
        </w:rPr>
        <w:tab/>
      </w:r>
    </w:p>
    <w:p w14:paraId="04BC4865" w14:textId="62EE5F51" w:rsidR="00BF0A96" w:rsidRDefault="00BF0A96" w:rsidP="00BF0A96">
      <w:pPr>
        <w:pStyle w:val="Zkladntext3"/>
        <w:tabs>
          <w:tab w:val="center" w:pos="1134"/>
          <w:tab w:val="center" w:pos="723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774B14">
        <w:rPr>
          <w:rFonts w:asciiTheme="minorHAnsi" w:hAnsiTheme="minorHAnsi" w:cstheme="minorHAnsi"/>
          <w:sz w:val="22"/>
          <w:szCs w:val="22"/>
        </w:rPr>
        <w:tab/>
      </w:r>
      <w:r w:rsidR="00DA10FD">
        <w:rPr>
          <w:rFonts w:asciiTheme="minorHAnsi" w:hAnsiTheme="minorHAnsi" w:cstheme="minorHAnsi"/>
          <w:sz w:val="22"/>
          <w:szCs w:val="22"/>
        </w:rPr>
        <w:t>starosta města</w:t>
      </w:r>
      <w:r>
        <w:rPr>
          <w:rFonts w:asciiTheme="minorHAnsi" w:hAnsiTheme="minorHAnsi" w:cstheme="minorHAnsi"/>
          <w:sz w:val="22"/>
          <w:szCs w:val="22"/>
        </w:rPr>
        <w:tab/>
        <w:t>předseda a člen představenstva</w:t>
      </w:r>
    </w:p>
    <w:p w14:paraId="4631FD31" w14:textId="77777777" w:rsidR="00BF0A96" w:rsidRDefault="00BF0A96" w:rsidP="00BF0A9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BC52726" w14:textId="77777777" w:rsidR="00E04A8E" w:rsidRPr="00DA10FD" w:rsidRDefault="00E04A8E" w:rsidP="00E04A8E">
      <w:r w:rsidRPr="00DA10FD">
        <w:lastRenderedPageBreak/>
        <w:t>Příloha č. 1</w:t>
      </w:r>
    </w:p>
    <w:p w14:paraId="44E7609D" w14:textId="77777777" w:rsidR="00874EE3" w:rsidRDefault="00874EE3" w:rsidP="00D176BF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8EBE949" w14:textId="77777777" w:rsidR="00DA10FD" w:rsidRDefault="00DA10FD" w:rsidP="00D176BF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2"/>
        <w:gridCol w:w="2695"/>
        <w:gridCol w:w="1377"/>
        <w:gridCol w:w="1378"/>
        <w:gridCol w:w="1378"/>
        <w:gridCol w:w="1378"/>
      </w:tblGrid>
      <w:tr w:rsidR="00BE5D68" w:rsidRPr="0093686E" w14:paraId="231F3BE9" w14:textId="77777777" w:rsidTr="0009512E">
        <w:tc>
          <w:tcPr>
            <w:tcW w:w="84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F994923" w14:textId="77777777" w:rsidR="00BE5D68" w:rsidRPr="0093686E" w:rsidRDefault="00BE5D68" w:rsidP="0009512E">
            <w:pPr>
              <w:jc w:val="center"/>
              <w:rPr>
                <w:sz w:val="18"/>
                <w:szCs w:val="18"/>
              </w:rPr>
            </w:pPr>
            <w:r w:rsidRPr="0093686E">
              <w:rPr>
                <w:sz w:val="18"/>
                <w:szCs w:val="18"/>
              </w:rPr>
              <w:t>Počet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697A366" w14:textId="77777777" w:rsidR="00BE5D68" w:rsidRPr="0093686E" w:rsidRDefault="00BE5D68" w:rsidP="0009512E">
            <w:pPr>
              <w:jc w:val="center"/>
              <w:rPr>
                <w:sz w:val="18"/>
                <w:szCs w:val="18"/>
              </w:rPr>
            </w:pPr>
            <w:r w:rsidRPr="0093686E">
              <w:rPr>
                <w:sz w:val="18"/>
                <w:szCs w:val="18"/>
              </w:rPr>
              <w:t>Model</w:t>
            </w:r>
          </w:p>
        </w:tc>
        <w:tc>
          <w:tcPr>
            <w:tcW w:w="1378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264582C" w14:textId="77777777" w:rsidR="00BE5D68" w:rsidRPr="0093686E" w:rsidRDefault="00BE5D68" w:rsidP="0009512E">
            <w:pPr>
              <w:jc w:val="center"/>
              <w:rPr>
                <w:sz w:val="18"/>
                <w:szCs w:val="18"/>
              </w:rPr>
            </w:pPr>
            <w:r w:rsidRPr="0093686E">
              <w:rPr>
                <w:sz w:val="18"/>
                <w:szCs w:val="18"/>
              </w:rPr>
              <w:t>Cena za ks bez DPH</w:t>
            </w:r>
          </w:p>
        </w:tc>
        <w:tc>
          <w:tcPr>
            <w:tcW w:w="1379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E975AD6" w14:textId="77777777" w:rsidR="00BE5D68" w:rsidRPr="0093686E" w:rsidRDefault="00BE5D68" w:rsidP="0009512E">
            <w:pPr>
              <w:jc w:val="center"/>
              <w:rPr>
                <w:sz w:val="18"/>
                <w:szCs w:val="18"/>
              </w:rPr>
            </w:pPr>
            <w:r w:rsidRPr="0093686E">
              <w:rPr>
                <w:sz w:val="18"/>
                <w:szCs w:val="18"/>
              </w:rPr>
              <w:t>Cena celkem v Kč bez DPH</w:t>
            </w:r>
          </w:p>
        </w:tc>
        <w:tc>
          <w:tcPr>
            <w:tcW w:w="1379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F84AF31" w14:textId="77777777" w:rsidR="00BE5D68" w:rsidRPr="0093686E" w:rsidRDefault="00BE5D68" w:rsidP="0009512E">
            <w:pPr>
              <w:jc w:val="center"/>
              <w:rPr>
                <w:sz w:val="18"/>
                <w:szCs w:val="18"/>
              </w:rPr>
            </w:pPr>
            <w:r w:rsidRPr="0093686E">
              <w:rPr>
                <w:sz w:val="18"/>
                <w:szCs w:val="18"/>
              </w:rPr>
              <w:t>Výše DPH v K</w:t>
            </w:r>
            <w:r>
              <w:rPr>
                <w:sz w:val="18"/>
                <w:szCs w:val="18"/>
              </w:rPr>
              <w:t>č</w:t>
            </w:r>
          </w:p>
        </w:tc>
        <w:tc>
          <w:tcPr>
            <w:tcW w:w="1379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041B08E" w14:textId="77777777" w:rsidR="00BE5D68" w:rsidRPr="0093686E" w:rsidRDefault="00BE5D68" w:rsidP="0009512E">
            <w:pPr>
              <w:jc w:val="center"/>
              <w:rPr>
                <w:sz w:val="18"/>
                <w:szCs w:val="18"/>
              </w:rPr>
            </w:pPr>
            <w:r w:rsidRPr="0093686E">
              <w:rPr>
                <w:sz w:val="18"/>
                <w:szCs w:val="18"/>
              </w:rPr>
              <w:t>Cena celkem v Kč s DPH</w:t>
            </w:r>
          </w:p>
        </w:tc>
      </w:tr>
      <w:tr w:rsidR="00BE5D68" w14:paraId="2C7AE4FD" w14:textId="77777777" w:rsidTr="0009512E">
        <w:tc>
          <w:tcPr>
            <w:tcW w:w="84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4A2B19" w14:textId="77777777" w:rsidR="00BE5D68" w:rsidRPr="00BE5D68" w:rsidRDefault="00BE5D68" w:rsidP="0009512E">
            <w:pPr>
              <w:jc w:val="right"/>
              <w:rPr>
                <w:rFonts w:cstheme="minorHAnsi"/>
                <w:sz w:val="20"/>
                <w:szCs w:val="20"/>
              </w:rPr>
            </w:pPr>
            <w:r w:rsidRPr="00BE5D68">
              <w:rPr>
                <w:rFonts w:cstheme="minorHAnsi"/>
                <w:sz w:val="20"/>
                <w:szCs w:val="20"/>
              </w:rPr>
              <w:t>8 ks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</w:tcBorders>
          </w:tcPr>
          <w:p w14:paraId="3863FC34" w14:textId="77777777" w:rsidR="00BE5D68" w:rsidRPr="00BE5D68" w:rsidRDefault="00BE5D68" w:rsidP="0009512E">
            <w:pPr>
              <w:rPr>
                <w:rFonts w:cstheme="minorHAnsi"/>
                <w:sz w:val="20"/>
                <w:szCs w:val="20"/>
              </w:rPr>
            </w:pPr>
            <w:r w:rsidRPr="00BE5D68">
              <w:rPr>
                <w:rFonts w:cstheme="minorHAnsi"/>
                <w:sz w:val="20"/>
                <w:szCs w:val="20"/>
              </w:rPr>
              <w:t>Model 1 (48 portů s </w:t>
            </w:r>
            <w:proofErr w:type="spellStart"/>
            <w:r w:rsidRPr="00BE5D68">
              <w:rPr>
                <w:rFonts w:cstheme="minorHAnsi"/>
                <w:sz w:val="20"/>
                <w:szCs w:val="20"/>
              </w:rPr>
              <w:t>PoE</w:t>
            </w:r>
            <w:proofErr w:type="spellEnd"/>
            <w:r w:rsidRPr="00BE5D68">
              <w:rPr>
                <w:rFonts w:cstheme="minorHAnsi"/>
                <w:sz w:val="20"/>
                <w:szCs w:val="20"/>
              </w:rPr>
              <w:t xml:space="preserve"> (370 W))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bottom"/>
          </w:tcPr>
          <w:p w14:paraId="6ECF317A" w14:textId="77777777" w:rsidR="00BE5D68" w:rsidRPr="00BE5D68" w:rsidRDefault="00BE5D68" w:rsidP="0009512E">
            <w:pPr>
              <w:jc w:val="right"/>
              <w:rPr>
                <w:rFonts w:cstheme="minorHAnsi"/>
                <w:sz w:val="20"/>
                <w:szCs w:val="20"/>
              </w:rPr>
            </w:pPr>
            <w:r w:rsidRPr="00BE5D68">
              <w:rPr>
                <w:rFonts w:cstheme="minorHAnsi"/>
                <w:color w:val="000000"/>
                <w:sz w:val="20"/>
                <w:szCs w:val="20"/>
              </w:rPr>
              <w:t>51 572,00 Kč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bottom"/>
          </w:tcPr>
          <w:p w14:paraId="1DAA14B3" w14:textId="77777777" w:rsidR="00BE5D68" w:rsidRPr="00BE5D68" w:rsidRDefault="00BE5D68" w:rsidP="0009512E">
            <w:pPr>
              <w:jc w:val="right"/>
              <w:rPr>
                <w:rFonts w:cstheme="minorHAnsi"/>
                <w:sz w:val="20"/>
                <w:szCs w:val="20"/>
              </w:rPr>
            </w:pPr>
            <w:r w:rsidRPr="00BE5D68">
              <w:rPr>
                <w:rFonts w:cstheme="minorHAnsi"/>
                <w:color w:val="000000"/>
                <w:sz w:val="20"/>
                <w:szCs w:val="20"/>
              </w:rPr>
              <w:t>412 576,00 Kč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bottom"/>
          </w:tcPr>
          <w:p w14:paraId="20E8E8C7" w14:textId="77777777" w:rsidR="00BE5D68" w:rsidRPr="00BE5D68" w:rsidRDefault="00BE5D68" w:rsidP="0009512E">
            <w:pPr>
              <w:jc w:val="right"/>
              <w:rPr>
                <w:rFonts w:cstheme="minorHAnsi"/>
                <w:sz w:val="20"/>
                <w:szCs w:val="20"/>
              </w:rPr>
            </w:pPr>
            <w:r w:rsidRPr="00BE5D68">
              <w:rPr>
                <w:rFonts w:cstheme="minorHAnsi"/>
                <w:color w:val="000000"/>
                <w:sz w:val="20"/>
                <w:szCs w:val="20"/>
              </w:rPr>
              <w:t>86 640,96 Kč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bottom"/>
          </w:tcPr>
          <w:p w14:paraId="2236D44A" w14:textId="77777777" w:rsidR="00BE5D68" w:rsidRPr="00BE5D68" w:rsidRDefault="00BE5D68" w:rsidP="0009512E">
            <w:pPr>
              <w:jc w:val="right"/>
              <w:rPr>
                <w:rFonts w:cstheme="minorHAnsi"/>
                <w:sz w:val="20"/>
                <w:szCs w:val="20"/>
              </w:rPr>
            </w:pPr>
            <w:r w:rsidRPr="00BE5D68">
              <w:rPr>
                <w:rFonts w:cstheme="minorHAnsi"/>
                <w:color w:val="000000"/>
                <w:sz w:val="20"/>
                <w:szCs w:val="20"/>
              </w:rPr>
              <w:t>499 216,96 Kč</w:t>
            </w:r>
          </w:p>
        </w:tc>
      </w:tr>
      <w:tr w:rsidR="00BE5D68" w14:paraId="50B3ABFA" w14:textId="77777777" w:rsidTr="0009512E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AF8A0B" w14:textId="77777777" w:rsidR="00BE5D68" w:rsidRPr="00BE5D68" w:rsidRDefault="00BE5D68" w:rsidP="0009512E">
            <w:pPr>
              <w:jc w:val="right"/>
              <w:rPr>
                <w:rFonts w:cstheme="minorHAnsi"/>
                <w:sz w:val="20"/>
                <w:szCs w:val="20"/>
              </w:rPr>
            </w:pPr>
            <w:r w:rsidRPr="00BE5D68">
              <w:rPr>
                <w:rFonts w:cstheme="minorHAnsi"/>
                <w:sz w:val="20"/>
                <w:szCs w:val="20"/>
              </w:rPr>
              <w:t>1 ks</w:t>
            </w:r>
          </w:p>
        </w:tc>
        <w:tc>
          <w:tcPr>
            <w:tcW w:w="2696" w:type="dxa"/>
            <w:tcBorders>
              <w:left w:val="single" w:sz="8" w:space="0" w:color="auto"/>
            </w:tcBorders>
          </w:tcPr>
          <w:p w14:paraId="464F6A17" w14:textId="77777777" w:rsidR="00BE5D68" w:rsidRPr="00BE5D68" w:rsidRDefault="00BE5D68" w:rsidP="0009512E">
            <w:pPr>
              <w:rPr>
                <w:rFonts w:cstheme="minorHAnsi"/>
                <w:sz w:val="20"/>
                <w:szCs w:val="20"/>
              </w:rPr>
            </w:pPr>
            <w:r w:rsidRPr="00BE5D68">
              <w:rPr>
                <w:rFonts w:cstheme="minorHAnsi"/>
                <w:sz w:val="20"/>
                <w:szCs w:val="20"/>
              </w:rPr>
              <w:t>Model 2 (12 portů s </w:t>
            </w:r>
            <w:proofErr w:type="spellStart"/>
            <w:r w:rsidRPr="00BE5D68">
              <w:rPr>
                <w:rFonts w:cstheme="minorHAnsi"/>
                <w:sz w:val="20"/>
                <w:szCs w:val="20"/>
              </w:rPr>
              <w:t>PoE</w:t>
            </w:r>
            <w:proofErr w:type="spellEnd"/>
            <w:r w:rsidRPr="00BE5D68">
              <w:rPr>
                <w:rFonts w:cstheme="minorHAnsi"/>
                <w:sz w:val="20"/>
                <w:szCs w:val="20"/>
              </w:rPr>
              <w:t xml:space="preserve"> (139 W))</w:t>
            </w:r>
          </w:p>
        </w:tc>
        <w:tc>
          <w:tcPr>
            <w:tcW w:w="1378" w:type="dxa"/>
            <w:vAlign w:val="bottom"/>
          </w:tcPr>
          <w:p w14:paraId="6FA5C0A2" w14:textId="77777777" w:rsidR="00BE5D68" w:rsidRPr="00BE5D68" w:rsidRDefault="00BE5D68" w:rsidP="0009512E">
            <w:pPr>
              <w:jc w:val="right"/>
              <w:rPr>
                <w:rFonts w:cstheme="minorHAnsi"/>
                <w:sz w:val="20"/>
                <w:szCs w:val="20"/>
              </w:rPr>
            </w:pPr>
            <w:r w:rsidRPr="00BE5D68">
              <w:rPr>
                <w:rFonts w:cstheme="minorHAnsi"/>
                <w:color w:val="000000"/>
                <w:sz w:val="20"/>
                <w:szCs w:val="20"/>
              </w:rPr>
              <w:t>11 246,00 Kč</w:t>
            </w:r>
          </w:p>
        </w:tc>
        <w:tc>
          <w:tcPr>
            <w:tcW w:w="1379" w:type="dxa"/>
            <w:vAlign w:val="bottom"/>
          </w:tcPr>
          <w:p w14:paraId="44DBF43F" w14:textId="77777777" w:rsidR="00BE5D68" w:rsidRPr="00BE5D68" w:rsidRDefault="00BE5D68" w:rsidP="0009512E">
            <w:pPr>
              <w:jc w:val="right"/>
              <w:rPr>
                <w:rFonts w:cstheme="minorHAnsi"/>
                <w:sz w:val="20"/>
                <w:szCs w:val="20"/>
              </w:rPr>
            </w:pPr>
            <w:r w:rsidRPr="00BE5D68">
              <w:rPr>
                <w:rFonts w:cstheme="minorHAnsi"/>
                <w:color w:val="000000"/>
                <w:sz w:val="20"/>
                <w:szCs w:val="20"/>
              </w:rPr>
              <w:t>11 246,00 Kč</w:t>
            </w:r>
          </w:p>
        </w:tc>
        <w:tc>
          <w:tcPr>
            <w:tcW w:w="1379" w:type="dxa"/>
            <w:vAlign w:val="bottom"/>
          </w:tcPr>
          <w:p w14:paraId="4535F638" w14:textId="77777777" w:rsidR="00BE5D68" w:rsidRPr="00BE5D68" w:rsidRDefault="00BE5D68" w:rsidP="0009512E">
            <w:pPr>
              <w:jc w:val="right"/>
              <w:rPr>
                <w:rFonts w:cstheme="minorHAnsi"/>
                <w:sz w:val="20"/>
                <w:szCs w:val="20"/>
              </w:rPr>
            </w:pPr>
            <w:r w:rsidRPr="00BE5D68">
              <w:rPr>
                <w:rFonts w:cstheme="minorHAnsi"/>
                <w:color w:val="000000"/>
                <w:sz w:val="20"/>
                <w:szCs w:val="20"/>
              </w:rPr>
              <w:t>2 361,66 Kč</w:t>
            </w:r>
          </w:p>
        </w:tc>
        <w:tc>
          <w:tcPr>
            <w:tcW w:w="1379" w:type="dxa"/>
            <w:vAlign w:val="bottom"/>
          </w:tcPr>
          <w:p w14:paraId="42339A4F" w14:textId="77777777" w:rsidR="00BE5D68" w:rsidRPr="00BE5D68" w:rsidRDefault="00BE5D68" w:rsidP="0009512E">
            <w:pPr>
              <w:jc w:val="right"/>
              <w:rPr>
                <w:rFonts w:cstheme="minorHAnsi"/>
                <w:sz w:val="20"/>
                <w:szCs w:val="20"/>
              </w:rPr>
            </w:pPr>
            <w:r w:rsidRPr="00BE5D68">
              <w:rPr>
                <w:rFonts w:cstheme="minorHAnsi"/>
                <w:color w:val="000000"/>
                <w:sz w:val="20"/>
                <w:szCs w:val="20"/>
              </w:rPr>
              <w:t>13 607,66 Kč</w:t>
            </w:r>
          </w:p>
        </w:tc>
      </w:tr>
      <w:tr w:rsidR="00BE5D68" w14:paraId="388C350A" w14:textId="77777777" w:rsidTr="0009512E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7D98983" w14:textId="77777777" w:rsidR="00BE5D68" w:rsidRPr="00BE5D68" w:rsidRDefault="00BE5D68" w:rsidP="0009512E">
            <w:pPr>
              <w:jc w:val="right"/>
              <w:rPr>
                <w:rFonts w:cstheme="minorHAnsi"/>
                <w:sz w:val="20"/>
                <w:szCs w:val="20"/>
              </w:rPr>
            </w:pPr>
            <w:r w:rsidRPr="00BE5D68">
              <w:rPr>
                <w:rFonts w:cstheme="minorHAnsi"/>
                <w:sz w:val="20"/>
                <w:szCs w:val="20"/>
              </w:rPr>
              <w:t>1 ks</w:t>
            </w:r>
          </w:p>
        </w:tc>
        <w:tc>
          <w:tcPr>
            <w:tcW w:w="2696" w:type="dxa"/>
            <w:tcBorders>
              <w:left w:val="single" w:sz="8" w:space="0" w:color="auto"/>
            </w:tcBorders>
          </w:tcPr>
          <w:p w14:paraId="0F7D2B74" w14:textId="77777777" w:rsidR="00BE5D68" w:rsidRPr="00BE5D68" w:rsidRDefault="00BE5D68" w:rsidP="0009512E">
            <w:pPr>
              <w:rPr>
                <w:rFonts w:cstheme="minorHAnsi"/>
                <w:sz w:val="20"/>
                <w:szCs w:val="20"/>
              </w:rPr>
            </w:pPr>
            <w:r w:rsidRPr="00BE5D68">
              <w:rPr>
                <w:rFonts w:cstheme="minorHAnsi"/>
                <w:sz w:val="20"/>
                <w:szCs w:val="20"/>
              </w:rPr>
              <w:t>Model 3 (24 portů bez POE)</w:t>
            </w:r>
          </w:p>
        </w:tc>
        <w:tc>
          <w:tcPr>
            <w:tcW w:w="1378" w:type="dxa"/>
            <w:vAlign w:val="bottom"/>
          </w:tcPr>
          <w:p w14:paraId="4FF8B1D8" w14:textId="77777777" w:rsidR="00BE5D68" w:rsidRPr="00BE5D68" w:rsidRDefault="00BE5D68" w:rsidP="0009512E">
            <w:pPr>
              <w:jc w:val="right"/>
              <w:rPr>
                <w:rFonts w:cstheme="minorHAnsi"/>
                <w:sz w:val="20"/>
                <w:szCs w:val="20"/>
              </w:rPr>
            </w:pPr>
            <w:r w:rsidRPr="00BE5D68">
              <w:rPr>
                <w:rFonts w:cstheme="minorHAnsi"/>
                <w:color w:val="000000"/>
                <w:sz w:val="20"/>
                <w:szCs w:val="20"/>
              </w:rPr>
              <w:t>15 274,00 Kč</w:t>
            </w:r>
          </w:p>
        </w:tc>
        <w:tc>
          <w:tcPr>
            <w:tcW w:w="1379" w:type="dxa"/>
            <w:vAlign w:val="bottom"/>
          </w:tcPr>
          <w:p w14:paraId="12CB87DC" w14:textId="77777777" w:rsidR="00BE5D68" w:rsidRPr="00BE5D68" w:rsidRDefault="00BE5D68" w:rsidP="0009512E">
            <w:pPr>
              <w:jc w:val="right"/>
              <w:rPr>
                <w:rFonts w:cstheme="minorHAnsi"/>
                <w:sz w:val="20"/>
                <w:szCs w:val="20"/>
              </w:rPr>
            </w:pPr>
            <w:r w:rsidRPr="00BE5D68">
              <w:rPr>
                <w:rFonts w:cstheme="minorHAnsi"/>
                <w:color w:val="000000"/>
                <w:sz w:val="20"/>
                <w:szCs w:val="20"/>
              </w:rPr>
              <w:t>15 274,00 Kč</w:t>
            </w:r>
          </w:p>
        </w:tc>
        <w:tc>
          <w:tcPr>
            <w:tcW w:w="1379" w:type="dxa"/>
            <w:vAlign w:val="bottom"/>
          </w:tcPr>
          <w:p w14:paraId="2527B4FA" w14:textId="77777777" w:rsidR="00BE5D68" w:rsidRPr="00BE5D68" w:rsidRDefault="00BE5D68" w:rsidP="0009512E">
            <w:pPr>
              <w:jc w:val="right"/>
              <w:rPr>
                <w:rFonts w:cstheme="minorHAnsi"/>
                <w:sz w:val="20"/>
                <w:szCs w:val="20"/>
              </w:rPr>
            </w:pPr>
            <w:r w:rsidRPr="00BE5D68">
              <w:rPr>
                <w:rFonts w:cstheme="minorHAnsi"/>
                <w:color w:val="000000"/>
                <w:sz w:val="20"/>
                <w:szCs w:val="20"/>
              </w:rPr>
              <w:t>3 207,54 Kč</w:t>
            </w:r>
          </w:p>
        </w:tc>
        <w:tc>
          <w:tcPr>
            <w:tcW w:w="1379" w:type="dxa"/>
            <w:vAlign w:val="bottom"/>
          </w:tcPr>
          <w:p w14:paraId="7F569B2E" w14:textId="77777777" w:rsidR="00BE5D68" w:rsidRPr="00BE5D68" w:rsidRDefault="00BE5D68" w:rsidP="0009512E">
            <w:pPr>
              <w:jc w:val="right"/>
              <w:rPr>
                <w:rFonts w:cstheme="minorHAnsi"/>
                <w:sz w:val="20"/>
                <w:szCs w:val="20"/>
              </w:rPr>
            </w:pPr>
            <w:r w:rsidRPr="00BE5D68">
              <w:rPr>
                <w:rFonts w:cstheme="minorHAnsi"/>
                <w:color w:val="000000"/>
                <w:sz w:val="20"/>
                <w:szCs w:val="20"/>
              </w:rPr>
              <w:t>18 481,54 Kč</w:t>
            </w:r>
          </w:p>
        </w:tc>
      </w:tr>
      <w:tr w:rsidR="00BE5D68" w14:paraId="583CF2ED" w14:textId="77777777" w:rsidTr="0009512E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5DB87E3" w14:textId="77777777" w:rsidR="00BE5D68" w:rsidRPr="00BE5D68" w:rsidRDefault="00BE5D68" w:rsidP="0009512E">
            <w:pPr>
              <w:jc w:val="right"/>
              <w:rPr>
                <w:rFonts w:cstheme="minorHAnsi"/>
                <w:sz w:val="20"/>
                <w:szCs w:val="20"/>
              </w:rPr>
            </w:pPr>
            <w:r w:rsidRPr="00BE5D68">
              <w:rPr>
                <w:rFonts w:cstheme="minorHAnsi"/>
                <w:sz w:val="20"/>
                <w:szCs w:val="20"/>
              </w:rPr>
              <w:t>1 ks</w:t>
            </w:r>
          </w:p>
        </w:tc>
        <w:tc>
          <w:tcPr>
            <w:tcW w:w="2696" w:type="dxa"/>
            <w:tcBorders>
              <w:left w:val="single" w:sz="8" w:space="0" w:color="auto"/>
            </w:tcBorders>
          </w:tcPr>
          <w:p w14:paraId="01F905B5" w14:textId="77777777" w:rsidR="00BE5D68" w:rsidRPr="00BE5D68" w:rsidRDefault="00BE5D68" w:rsidP="0009512E">
            <w:pPr>
              <w:rPr>
                <w:rFonts w:cstheme="minorHAnsi"/>
                <w:sz w:val="20"/>
                <w:szCs w:val="20"/>
              </w:rPr>
            </w:pPr>
            <w:r w:rsidRPr="00BE5D68">
              <w:rPr>
                <w:rFonts w:cstheme="minorHAnsi"/>
                <w:sz w:val="20"/>
                <w:szCs w:val="20"/>
              </w:rPr>
              <w:t>Model 4 (12 portů bez POE)</w:t>
            </w:r>
          </w:p>
        </w:tc>
        <w:tc>
          <w:tcPr>
            <w:tcW w:w="1378" w:type="dxa"/>
            <w:vAlign w:val="bottom"/>
          </w:tcPr>
          <w:p w14:paraId="495C9625" w14:textId="77777777" w:rsidR="00BE5D68" w:rsidRPr="00BE5D68" w:rsidRDefault="00BE5D68" w:rsidP="0009512E">
            <w:pPr>
              <w:jc w:val="right"/>
              <w:rPr>
                <w:rFonts w:cstheme="minorHAnsi"/>
                <w:sz w:val="20"/>
                <w:szCs w:val="20"/>
              </w:rPr>
            </w:pPr>
            <w:r w:rsidRPr="00BE5D68">
              <w:rPr>
                <w:rFonts w:cstheme="minorHAnsi"/>
                <w:color w:val="000000"/>
                <w:sz w:val="20"/>
                <w:szCs w:val="20"/>
              </w:rPr>
              <w:t>22 951,00 Kč</w:t>
            </w:r>
          </w:p>
        </w:tc>
        <w:tc>
          <w:tcPr>
            <w:tcW w:w="1379" w:type="dxa"/>
            <w:vAlign w:val="bottom"/>
          </w:tcPr>
          <w:p w14:paraId="7FF8D56B" w14:textId="77777777" w:rsidR="00BE5D68" w:rsidRPr="00BE5D68" w:rsidRDefault="00BE5D68" w:rsidP="0009512E">
            <w:pPr>
              <w:jc w:val="right"/>
              <w:rPr>
                <w:rFonts w:cstheme="minorHAnsi"/>
                <w:sz w:val="20"/>
                <w:szCs w:val="20"/>
              </w:rPr>
            </w:pPr>
            <w:r w:rsidRPr="00BE5D68">
              <w:rPr>
                <w:rFonts w:cstheme="minorHAnsi"/>
                <w:color w:val="000000"/>
                <w:sz w:val="20"/>
                <w:szCs w:val="20"/>
              </w:rPr>
              <w:t>22 951,00 Kč</w:t>
            </w:r>
          </w:p>
        </w:tc>
        <w:tc>
          <w:tcPr>
            <w:tcW w:w="1379" w:type="dxa"/>
            <w:vAlign w:val="bottom"/>
          </w:tcPr>
          <w:p w14:paraId="082061C3" w14:textId="77777777" w:rsidR="00BE5D68" w:rsidRPr="00BE5D68" w:rsidRDefault="00BE5D68" w:rsidP="0009512E">
            <w:pPr>
              <w:jc w:val="right"/>
              <w:rPr>
                <w:rFonts w:cstheme="minorHAnsi"/>
                <w:sz w:val="20"/>
                <w:szCs w:val="20"/>
              </w:rPr>
            </w:pPr>
            <w:r w:rsidRPr="00BE5D68">
              <w:rPr>
                <w:rFonts w:cstheme="minorHAnsi"/>
                <w:color w:val="000000"/>
                <w:sz w:val="20"/>
                <w:szCs w:val="20"/>
              </w:rPr>
              <w:t>4 819,71 Kč</w:t>
            </w:r>
          </w:p>
        </w:tc>
        <w:tc>
          <w:tcPr>
            <w:tcW w:w="1379" w:type="dxa"/>
            <w:vAlign w:val="bottom"/>
          </w:tcPr>
          <w:p w14:paraId="5D531AEE" w14:textId="77777777" w:rsidR="00BE5D68" w:rsidRPr="00BE5D68" w:rsidRDefault="00BE5D68" w:rsidP="0009512E">
            <w:pPr>
              <w:jc w:val="right"/>
              <w:rPr>
                <w:rFonts w:cstheme="minorHAnsi"/>
                <w:sz w:val="20"/>
                <w:szCs w:val="20"/>
              </w:rPr>
            </w:pPr>
            <w:r w:rsidRPr="00BE5D68">
              <w:rPr>
                <w:rFonts w:cstheme="minorHAnsi"/>
                <w:color w:val="000000"/>
                <w:sz w:val="20"/>
                <w:szCs w:val="20"/>
              </w:rPr>
              <w:t>27 770,71 Kč</w:t>
            </w:r>
          </w:p>
        </w:tc>
      </w:tr>
      <w:tr w:rsidR="00BE5D68" w14:paraId="18C60875" w14:textId="77777777" w:rsidTr="0009512E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5405F77" w14:textId="77777777" w:rsidR="00BE5D68" w:rsidRPr="00BE5D68" w:rsidRDefault="00BE5D68" w:rsidP="0009512E">
            <w:pPr>
              <w:jc w:val="right"/>
              <w:rPr>
                <w:rFonts w:cstheme="minorHAnsi"/>
                <w:sz w:val="20"/>
                <w:szCs w:val="20"/>
              </w:rPr>
            </w:pPr>
            <w:r w:rsidRPr="00BE5D68">
              <w:rPr>
                <w:rFonts w:cstheme="minorHAnsi"/>
                <w:sz w:val="20"/>
                <w:szCs w:val="20"/>
              </w:rPr>
              <w:t>10 ks</w:t>
            </w:r>
          </w:p>
        </w:tc>
        <w:tc>
          <w:tcPr>
            <w:tcW w:w="2696" w:type="dxa"/>
            <w:tcBorders>
              <w:left w:val="single" w:sz="8" w:space="0" w:color="auto"/>
            </w:tcBorders>
          </w:tcPr>
          <w:p w14:paraId="019B2B41" w14:textId="77777777" w:rsidR="00BE5D68" w:rsidRPr="00BE5D68" w:rsidRDefault="00BE5D68" w:rsidP="0009512E">
            <w:pPr>
              <w:rPr>
                <w:rFonts w:cstheme="minorHAnsi"/>
                <w:sz w:val="20"/>
                <w:szCs w:val="20"/>
              </w:rPr>
            </w:pPr>
            <w:r w:rsidRPr="00BE5D68">
              <w:rPr>
                <w:rFonts w:cstheme="minorHAnsi"/>
                <w:sz w:val="20"/>
                <w:szCs w:val="20"/>
              </w:rPr>
              <w:t>10Gb SFP+ a kabely v délce 1 m</w:t>
            </w:r>
          </w:p>
        </w:tc>
        <w:tc>
          <w:tcPr>
            <w:tcW w:w="1378" w:type="dxa"/>
            <w:vAlign w:val="bottom"/>
          </w:tcPr>
          <w:p w14:paraId="38D719FB" w14:textId="77777777" w:rsidR="00BE5D68" w:rsidRPr="00BE5D68" w:rsidRDefault="00BE5D68" w:rsidP="0009512E">
            <w:pPr>
              <w:jc w:val="right"/>
              <w:rPr>
                <w:rFonts w:cstheme="minorHAnsi"/>
                <w:sz w:val="20"/>
                <w:szCs w:val="20"/>
              </w:rPr>
            </w:pPr>
            <w:r w:rsidRPr="00BE5D68">
              <w:rPr>
                <w:rFonts w:cstheme="minorHAnsi"/>
                <w:color w:val="000000"/>
                <w:sz w:val="20"/>
                <w:szCs w:val="20"/>
              </w:rPr>
              <w:t>1 760,00 Kč</w:t>
            </w:r>
          </w:p>
        </w:tc>
        <w:tc>
          <w:tcPr>
            <w:tcW w:w="1379" w:type="dxa"/>
            <w:vAlign w:val="bottom"/>
          </w:tcPr>
          <w:p w14:paraId="2F0C82F5" w14:textId="77777777" w:rsidR="00BE5D68" w:rsidRPr="00BE5D68" w:rsidRDefault="00BE5D68" w:rsidP="0009512E">
            <w:pPr>
              <w:jc w:val="right"/>
              <w:rPr>
                <w:rFonts w:cstheme="minorHAnsi"/>
                <w:sz w:val="20"/>
                <w:szCs w:val="20"/>
              </w:rPr>
            </w:pPr>
            <w:r w:rsidRPr="00BE5D68">
              <w:rPr>
                <w:rFonts w:cstheme="minorHAnsi"/>
                <w:color w:val="000000"/>
                <w:sz w:val="20"/>
                <w:szCs w:val="20"/>
              </w:rPr>
              <w:t>17 600,00 Kč</w:t>
            </w:r>
          </w:p>
        </w:tc>
        <w:tc>
          <w:tcPr>
            <w:tcW w:w="1379" w:type="dxa"/>
            <w:vAlign w:val="bottom"/>
          </w:tcPr>
          <w:p w14:paraId="0E08CEF8" w14:textId="77777777" w:rsidR="00BE5D68" w:rsidRPr="00BE5D68" w:rsidRDefault="00BE5D68" w:rsidP="0009512E">
            <w:pPr>
              <w:jc w:val="right"/>
              <w:rPr>
                <w:rFonts w:cstheme="minorHAnsi"/>
                <w:sz w:val="20"/>
                <w:szCs w:val="20"/>
              </w:rPr>
            </w:pPr>
            <w:r w:rsidRPr="00BE5D68">
              <w:rPr>
                <w:rFonts w:cstheme="minorHAnsi"/>
                <w:color w:val="000000"/>
                <w:sz w:val="20"/>
                <w:szCs w:val="20"/>
              </w:rPr>
              <w:t>3 696,00 Kč</w:t>
            </w:r>
          </w:p>
        </w:tc>
        <w:tc>
          <w:tcPr>
            <w:tcW w:w="1379" w:type="dxa"/>
            <w:vAlign w:val="bottom"/>
          </w:tcPr>
          <w:p w14:paraId="02F8AB08" w14:textId="77777777" w:rsidR="00BE5D68" w:rsidRPr="00BE5D68" w:rsidRDefault="00BE5D68" w:rsidP="0009512E">
            <w:pPr>
              <w:jc w:val="right"/>
              <w:rPr>
                <w:rFonts w:cstheme="minorHAnsi"/>
                <w:sz w:val="20"/>
                <w:szCs w:val="20"/>
              </w:rPr>
            </w:pPr>
            <w:r w:rsidRPr="00BE5D68">
              <w:rPr>
                <w:rFonts w:cstheme="minorHAnsi"/>
                <w:color w:val="000000"/>
                <w:sz w:val="20"/>
                <w:szCs w:val="20"/>
              </w:rPr>
              <w:t>21 296,00 Kč</w:t>
            </w:r>
          </w:p>
        </w:tc>
      </w:tr>
      <w:tr w:rsidR="00BE5D68" w14:paraId="1166956C" w14:textId="77777777" w:rsidTr="0009512E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03F2CFA" w14:textId="77777777" w:rsidR="00BE5D68" w:rsidRPr="00BE5D68" w:rsidRDefault="00BE5D68" w:rsidP="0009512E">
            <w:pPr>
              <w:jc w:val="right"/>
              <w:rPr>
                <w:rFonts w:cstheme="minorHAnsi"/>
                <w:sz w:val="20"/>
                <w:szCs w:val="20"/>
              </w:rPr>
            </w:pPr>
            <w:r w:rsidRPr="00BE5D68">
              <w:rPr>
                <w:rFonts w:cstheme="minorHAnsi"/>
                <w:sz w:val="20"/>
                <w:szCs w:val="20"/>
              </w:rPr>
              <w:t>19 ks</w:t>
            </w:r>
          </w:p>
        </w:tc>
        <w:tc>
          <w:tcPr>
            <w:tcW w:w="2696" w:type="dxa"/>
            <w:tcBorders>
              <w:left w:val="single" w:sz="8" w:space="0" w:color="auto"/>
            </w:tcBorders>
          </w:tcPr>
          <w:p w14:paraId="12AD2D58" w14:textId="77777777" w:rsidR="00BE5D68" w:rsidRPr="00BE5D68" w:rsidRDefault="00BE5D68" w:rsidP="0009512E">
            <w:pPr>
              <w:rPr>
                <w:rFonts w:cstheme="minorHAnsi"/>
                <w:sz w:val="20"/>
                <w:szCs w:val="20"/>
              </w:rPr>
            </w:pPr>
            <w:r w:rsidRPr="00BE5D68">
              <w:rPr>
                <w:rFonts w:cstheme="minorHAnsi"/>
                <w:sz w:val="20"/>
                <w:szCs w:val="20"/>
              </w:rPr>
              <w:t>Wi-Fi AP, včetně potřebných držáků</w:t>
            </w:r>
          </w:p>
        </w:tc>
        <w:tc>
          <w:tcPr>
            <w:tcW w:w="1378" w:type="dxa"/>
            <w:vAlign w:val="bottom"/>
          </w:tcPr>
          <w:p w14:paraId="18B13721" w14:textId="77777777" w:rsidR="00BE5D68" w:rsidRPr="00BE5D68" w:rsidRDefault="00BE5D68" w:rsidP="0009512E">
            <w:pPr>
              <w:jc w:val="right"/>
              <w:rPr>
                <w:rFonts w:cstheme="minorHAnsi"/>
                <w:sz w:val="20"/>
                <w:szCs w:val="20"/>
              </w:rPr>
            </w:pPr>
            <w:r w:rsidRPr="00BE5D68">
              <w:rPr>
                <w:rFonts w:cstheme="minorHAnsi"/>
                <w:color w:val="000000"/>
                <w:sz w:val="20"/>
                <w:szCs w:val="20"/>
              </w:rPr>
              <w:t>4 512,00 Kč</w:t>
            </w:r>
          </w:p>
        </w:tc>
        <w:tc>
          <w:tcPr>
            <w:tcW w:w="1379" w:type="dxa"/>
            <w:vAlign w:val="bottom"/>
          </w:tcPr>
          <w:p w14:paraId="619CAAA2" w14:textId="77777777" w:rsidR="00BE5D68" w:rsidRPr="00BE5D68" w:rsidRDefault="00BE5D68" w:rsidP="0009512E">
            <w:pPr>
              <w:jc w:val="right"/>
              <w:rPr>
                <w:rFonts w:cstheme="minorHAnsi"/>
                <w:sz w:val="20"/>
                <w:szCs w:val="20"/>
              </w:rPr>
            </w:pPr>
            <w:r w:rsidRPr="00BE5D68">
              <w:rPr>
                <w:rFonts w:cstheme="minorHAnsi"/>
                <w:color w:val="000000"/>
                <w:sz w:val="20"/>
                <w:szCs w:val="20"/>
              </w:rPr>
              <w:t>85 728,00 Kč</w:t>
            </w:r>
          </w:p>
        </w:tc>
        <w:tc>
          <w:tcPr>
            <w:tcW w:w="1379" w:type="dxa"/>
            <w:vAlign w:val="bottom"/>
          </w:tcPr>
          <w:p w14:paraId="524AFD58" w14:textId="77777777" w:rsidR="00BE5D68" w:rsidRPr="00BE5D68" w:rsidRDefault="00BE5D68" w:rsidP="0009512E">
            <w:pPr>
              <w:jc w:val="right"/>
              <w:rPr>
                <w:rFonts w:cstheme="minorHAnsi"/>
                <w:sz w:val="20"/>
                <w:szCs w:val="20"/>
              </w:rPr>
            </w:pPr>
            <w:r w:rsidRPr="00BE5D68">
              <w:rPr>
                <w:rFonts w:cstheme="minorHAnsi"/>
                <w:color w:val="000000"/>
                <w:sz w:val="20"/>
                <w:szCs w:val="20"/>
              </w:rPr>
              <w:t>18 002,88 Kč</w:t>
            </w:r>
          </w:p>
        </w:tc>
        <w:tc>
          <w:tcPr>
            <w:tcW w:w="1379" w:type="dxa"/>
            <w:vAlign w:val="bottom"/>
          </w:tcPr>
          <w:p w14:paraId="21E60BFC" w14:textId="77777777" w:rsidR="00BE5D68" w:rsidRPr="00BE5D68" w:rsidRDefault="00BE5D68" w:rsidP="0009512E">
            <w:pPr>
              <w:jc w:val="right"/>
              <w:rPr>
                <w:rFonts w:cstheme="minorHAnsi"/>
                <w:sz w:val="20"/>
                <w:szCs w:val="20"/>
              </w:rPr>
            </w:pPr>
            <w:r w:rsidRPr="00BE5D68">
              <w:rPr>
                <w:rFonts w:cstheme="minorHAnsi"/>
                <w:color w:val="000000"/>
                <w:sz w:val="20"/>
                <w:szCs w:val="20"/>
              </w:rPr>
              <w:t>103 730,88 Kč</w:t>
            </w:r>
          </w:p>
        </w:tc>
      </w:tr>
      <w:tr w:rsidR="00BE5D68" w14:paraId="396BBCAE" w14:textId="77777777" w:rsidTr="0009512E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7EFFAA" w14:textId="77777777" w:rsidR="00BE5D68" w:rsidRPr="00BE5D68" w:rsidRDefault="00BE5D68" w:rsidP="0009512E">
            <w:pPr>
              <w:jc w:val="right"/>
              <w:rPr>
                <w:rFonts w:cstheme="minorHAnsi"/>
                <w:sz w:val="20"/>
                <w:szCs w:val="20"/>
              </w:rPr>
            </w:pPr>
            <w:r w:rsidRPr="00BE5D68">
              <w:rPr>
                <w:rFonts w:cstheme="minorHAnsi"/>
                <w:sz w:val="20"/>
                <w:szCs w:val="20"/>
              </w:rPr>
              <w:t>40 hod</w:t>
            </w:r>
          </w:p>
        </w:tc>
        <w:tc>
          <w:tcPr>
            <w:tcW w:w="2696" w:type="dxa"/>
            <w:tcBorders>
              <w:left w:val="single" w:sz="8" w:space="0" w:color="auto"/>
            </w:tcBorders>
          </w:tcPr>
          <w:p w14:paraId="4E22F5C6" w14:textId="77777777" w:rsidR="00BE5D68" w:rsidRPr="00BE5D68" w:rsidRDefault="00BE5D68" w:rsidP="0009512E">
            <w:pPr>
              <w:rPr>
                <w:rFonts w:cstheme="minorHAnsi"/>
                <w:sz w:val="20"/>
                <w:szCs w:val="20"/>
              </w:rPr>
            </w:pPr>
            <w:r w:rsidRPr="00BE5D68">
              <w:rPr>
                <w:rFonts w:cstheme="minorHAnsi"/>
                <w:sz w:val="20"/>
                <w:szCs w:val="20"/>
              </w:rPr>
              <w:t xml:space="preserve">Školení administrátorů </w:t>
            </w:r>
          </w:p>
        </w:tc>
        <w:tc>
          <w:tcPr>
            <w:tcW w:w="1378" w:type="dxa"/>
            <w:vAlign w:val="bottom"/>
          </w:tcPr>
          <w:p w14:paraId="2E3B7EAE" w14:textId="77777777" w:rsidR="00BE5D68" w:rsidRPr="00BE5D68" w:rsidRDefault="00BE5D68" w:rsidP="0009512E">
            <w:pPr>
              <w:jc w:val="right"/>
              <w:rPr>
                <w:rFonts w:cstheme="minorHAnsi"/>
                <w:sz w:val="20"/>
                <w:szCs w:val="20"/>
              </w:rPr>
            </w:pPr>
            <w:r w:rsidRPr="00BE5D68">
              <w:rPr>
                <w:rFonts w:cstheme="minorHAnsi"/>
                <w:color w:val="000000"/>
                <w:sz w:val="20"/>
                <w:szCs w:val="20"/>
              </w:rPr>
              <w:t>1 600,00 Kč</w:t>
            </w:r>
          </w:p>
        </w:tc>
        <w:tc>
          <w:tcPr>
            <w:tcW w:w="1379" w:type="dxa"/>
            <w:vAlign w:val="bottom"/>
          </w:tcPr>
          <w:p w14:paraId="3B779335" w14:textId="77777777" w:rsidR="00BE5D68" w:rsidRPr="00BE5D68" w:rsidRDefault="00BE5D68" w:rsidP="0009512E">
            <w:pPr>
              <w:jc w:val="right"/>
              <w:rPr>
                <w:rFonts w:cstheme="minorHAnsi"/>
                <w:sz w:val="20"/>
                <w:szCs w:val="20"/>
              </w:rPr>
            </w:pPr>
            <w:r w:rsidRPr="00BE5D68">
              <w:rPr>
                <w:rFonts w:cstheme="minorHAnsi"/>
                <w:color w:val="000000"/>
                <w:sz w:val="20"/>
                <w:szCs w:val="20"/>
              </w:rPr>
              <w:t>64 000,00 Kč</w:t>
            </w:r>
          </w:p>
        </w:tc>
        <w:tc>
          <w:tcPr>
            <w:tcW w:w="1379" w:type="dxa"/>
            <w:vAlign w:val="bottom"/>
          </w:tcPr>
          <w:p w14:paraId="7557225B" w14:textId="77777777" w:rsidR="00BE5D68" w:rsidRPr="00BE5D68" w:rsidRDefault="00BE5D68" w:rsidP="0009512E">
            <w:pPr>
              <w:jc w:val="right"/>
              <w:rPr>
                <w:rFonts w:cstheme="minorHAnsi"/>
                <w:sz w:val="20"/>
                <w:szCs w:val="20"/>
              </w:rPr>
            </w:pPr>
            <w:r w:rsidRPr="00BE5D68">
              <w:rPr>
                <w:rFonts w:cstheme="minorHAnsi"/>
                <w:color w:val="000000"/>
                <w:sz w:val="20"/>
                <w:szCs w:val="20"/>
              </w:rPr>
              <w:t>13 440,00 Kč</w:t>
            </w:r>
          </w:p>
        </w:tc>
        <w:tc>
          <w:tcPr>
            <w:tcW w:w="1379" w:type="dxa"/>
            <w:vAlign w:val="bottom"/>
          </w:tcPr>
          <w:p w14:paraId="2ACDEF8D" w14:textId="77777777" w:rsidR="00BE5D68" w:rsidRPr="00BE5D68" w:rsidRDefault="00BE5D68" w:rsidP="0009512E">
            <w:pPr>
              <w:jc w:val="right"/>
              <w:rPr>
                <w:rFonts w:cstheme="minorHAnsi"/>
                <w:sz w:val="20"/>
                <w:szCs w:val="20"/>
              </w:rPr>
            </w:pPr>
            <w:r w:rsidRPr="00BE5D68">
              <w:rPr>
                <w:rFonts w:cstheme="minorHAnsi"/>
                <w:color w:val="000000"/>
                <w:sz w:val="20"/>
                <w:szCs w:val="20"/>
              </w:rPr>
              <w:t>77 440,00 Kč</w:t>
            </w:r>
          </w:p>
        </w:tc>
      </w:tr>
      <w:tr w:rsidR="00BE5D68" w14:paraId="2595542E" w14:textId="77777777" w:rsidTr="0009512E">
        <w:tc>
          <w:tcPr>
            <w:tcW w:w="35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322B7C" w14:textId="77777777" w:rsidR="00BE5D68" w:rsidRPr="00BE5D68" w:rsidRDefault="00BE5D68" w:rsidP="0009512E">
            <w:pPr>
              <w:rPr>
                <w:rFonts w:cstheme="minorHAnsi"/>
                <w:sz w:val="20"/>
                <w:szCs w:val="20"/>
              </w:rPr>
            </w:pPr>
            <w:r w:rsidRPr="00BE5D68">
              <w:rPr>
                <w:rFonts w:cstheme="minorHAnsi"/>
                <w:sz w:val="20"/>
                <w:szCs w:val="20"/>
              </w:rPr>
              <w:t>Stavební práce (lišty, zasekání, zapravení, výmalba…)</w:t>
            </w:r>
          </w:p>
        </w:tc>
        <w:tc>
          <w:tcPr>
            <w:tcW w:w="1378" w:type="dxa"/>
            <w:vAlign w:val="bottom"/>
          </w:tcPr>
          <w:p w14:paraId="20BB30CE" w14:textId="77777777" w:rsidR="00BE5D68" w:rsidRPr="00BE5D68" w:rsidRDefault="00BE5D68" w:rsidP="0009512E">
            <w:pPr>
              <w:jc w:val="right"/>
              <w:rPr>
                <w:rFonts w:cstheme="minorHAnsi"/>
                <w:sz w:val="20"/>
                <w:szCs w:val="20"/>
              </w:rPr>
            </w:pPr>
            <w:r w:rsidRPr="00BE5D68">
              <w:rPr>
                <w:rFonts w:cstheme="minorHAnsi"/>
                <w:color w:val="000000"/>
                <w:sz w:val="20"/>
                <w:szCs w:val="20"/>
              </w:rPr>
              <w:t>77 184,00 Kč</w:t>
            </w:r>
          </w:p>
        </w:tc>
        <w:tc>
          <w:tcPr>
            <w:tcW w:w="1379" w:type="dxa"/>
            <w:vAlign w:val="bottom"/>
          </w:tcPr>
          <w:p w14:paraId="484C12F2" w14:textId="77777777" w:rsidR="00BE5D68" w:rsidRPr="00BE5D68" w:rsidRDefault="00BE5D68" w:rsidP="0009512E">
            <w:pPr>
              <w:jc w:val="right"/>
              <w:rPr>
                <w:rFonts w:cstheme="minorHAnsi"/>
                <w:sz w:val="20"/>
                <w:szCs w:val="20"/>
              </w:rPr>
            </w:pPr>
            <w:r w:rsidRPr="00BE5D68">
              <w:rPr>
                <w:rFonts w:cstheme="minorHAnsi"/>
                <w:color w:val="000000"/>
                <w:sz w:val="20"/>
                <w:szCs w:val="20"/>
              </w:rPr>
              <w:t>77 184,00 Kč</w:t>
            </w:r>
          </w:p>
        </w:tc>
        <w:tc>
          <w:tcPr>
            <w:tcW w:w="1379" w:type="dxa"/>
            <w:vAlign w:val="bottom"/>
          </w:tcPr>
          <w:p w14:paraId="297FAC07" w14:textId="77777777" w:rsidR="00BE5D68" w:rsidRPr="00BE5D68" w:rsidRDefault="00BE5D68" w:rsidP="0009512E">
            <w:pPr>
              <w:jc w:val="right"/>
              <w:rPr>
                <w:rFonts w:cstheme="minorHAnsi"/>
                <w:sz w:val="20"/>
                <w:szCs w:val="20"/>
              </w:rPr>
            </w:pPr>
            <w:r w:rsidRPr="00BE5D68">
              <w:rPr>
                <w:rFonts w:cstheme="minorHAnsi"/>
                <w:color w:val="000000"/>
                <w:sz w:val="20"/>
                <w:szCs w:val="20"/>
              </w:rPr>
              <w:t>16 208,64 Kč</w:t>
            </w:r>
          </w:p>
        </w:tc>
        <w:tc>
          <w:tcPr>
            <w:tcW w:w="1379" w:type="dxa"/>
            <w:vAlign w:val="bottom"/>
          </w:tcPr>
          <w:p w14:paraId="21F7416A" w14:textId="77777777" w:rsidR="00BE5D68" w:rsidRPr="00BE5D68" w:rsidRDefault="00BE5D68" w:rsidP="0009512E">
            <w:pPr>
              <w:jc w:val="right"/>
              <w:rPr>
                <w:rFonts w:cstheme="minorHAnsi"/>
                <w:sz w:val="20"/>
                <w:szCs w:val="20"/>
              </w:rPr>
            </w:pPr>
            <w:r w:rsidRPr="00BE5D68">
              <w:rPr>
                <w:rFonts w:cstheme="minorHAnsi"/>
                <w:color w:val="000000"/>
                <w:sz w:val="20"/>
                <w:szCs w:val="20"/>
              </w:rPr>
              <w:t>93 392,64 Kč</w:t>
            </w:r>
          </w:p>
        </w:tc>
      </w:tr>
      <w:tr w:rsidR="00BE5D68" w14:paraId="5AA64747" w14:textId="77777777" w:rsidTr="0009512E">
        <w:tc>
          <w:tcPr>
            <w:tcW w:w="3537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14:paraId="6CCB25ED" w14:textId="03A47631" w:rsidR="00BE5D68" w:rsidRPr="00BE5D68" w:rsidRDefault="00BE5D68" w:rsidP="0009512E">
            <w:pPr>
              <w:rPr>
                <w:rFonts w:cstheme="minorHAnsi"/>
                <w:sz w:val="20"/>
                <w:szCs w:val="20"/>
              </w:rPr>
            </w:pPr>
            <w:r w:rsidRPr="00BE5D68">
              <w:rPr>
                <w:rFonts w:cstheme="minorHAnsi"/>
                <w:sz w:val="20"/>
                <w:szCs w:val="20"/>
              </w:rPr>
              <w:t>Návrh a segmentace sítě, fyzická instalace switchů do racků, zapojení.</w:t>
            </w:r>
          </w:p>
        </w:tc>
        <w:tc>
          <w:tcPr>
            <w:tcW w:w="1378" w:type="dxa"/>
            <w:tcBorders>
              <w:bottom w:val="single" w:sz="8" w:space="0" w:color="auto"/>
            </w:tcBorders>
            <w:vAlign w:val="bottom"/>
          </w:tcPr>
          <w:p w14:paraId="487ADE4C" w14:textId="77777777" w:rsidR="00BE5D68" w:rsidRPr="00BE5D68" w:rsidRDefault="00BE5D68" w:rsidP="0009512E">
            <w:pPr>
              <w:jc w:val="right"/>
              <w:rPr>
                <w:rFonts w:cstheme="minorHAnsi"/>
                <w:sz w:val="20"/>
                <w:szCs w:val="20"/>
              </w:rPr>
            </w:pPr>
            <w:r w:rsidRPr="00BE5D68">
              <w:rPr>
                <w:rFonts w:cstheme="minorHAnsi"/>
                <w:color w:val="000000"/>
                <w:sz w:val="20"/>
                <w:szCs w:val="20"/>
              </w:rPr>
              <w:t>68 000,00 Kč</w:t>
            </w:r>
          </w:p>
        </w:tc>
        <w:tc>
          <w:tcPr>
            <w:tcW w:w="1379" w:type="dxa"/>
            <w:tcBorders>
              <w:bottom w:val="single" w:sz="8" w:space="0" w:color="auto"/>
            </w:tcBorders>
            <w:vAlign w:val="bottom"/>
          </w:tcPr>
          <w:p w14:paraId="2CAEE459" w14:textId="77777777" w:rsidR="00BE5D68" w:rsidRPr="00BE5D68" w:rsidRDefault="00BE5D68" w:rsidP="0009512E">
            <w:pPr>
              <w:jc w:val="right"/>
              <w:rPr>
                <w:rFonts w:cstheme="minorHAnsi"/>
                <w:sz w:val="20"/>
                <w:szCs w:val="20"/>
              </w:rPr>
            </w:pPr>
            <w:r w:rsidRPr="00BE5D68">
              <w:rPr>
                <w:rFonts w:cstheme="minorHAnsi"/>
                <w:color w:val="000000"/>
                <w:sz w:val="20"/>
                <w:szCs w:val="20"/>
              </w:rPr>
              <w:t>68 000,00 Kč</w:t>
            </w:r>
          </w:p>
        </w:tc>
        <w:tc>
          <w:tcPr>
            <w:tcW w:w="1379" w:type="dxa"/>
            <w:tcBorders>
              <w:bottom w:val="single" w:sz="8" w:space="0" w:color="auto"/>
            </w:tcBorders>
            <w:vAlign w:val="bottom"/>
          </w:tcPr>
          <w:p w14:paraId="4C7B02E6" w14:textId="77777777" w:rsidR="00BE5D68" w:rsidRPr="00BE5D68" w:rsidRDefault="00BE5D68" w:rsidP="0009512E">
            <w:pPr>
              <w:jc w:val="right"/>
              <w:rPr>
                <w:rFonts w:cstheme="minorHAnsi"/>
                <w:sz w:val="20"/>
                <w:szCs w:val="20"/>
              </w:rPr>
            </w:pPr>
            <w:r w:rsidRPr="00BE5D68">
              <w:rPr>
                <w:rFonts w:cstheme="minorHAnsi"/>
                <w:color w:val="000000"/>
                <w:sz w:val="20"/>
                <w:szCs w:val="20"/>
              </w:rPr>
              <w:t>14 280,00 Kč</w:t>
            </w:r>
          </w:p>
        </w:tc>
        <w:tc>
          <w:tcPr>
            <w:tcW w:w="1379" w:type="dxa"/>
            <w:tcBorders>
              <w:bottom w:val="single" w:sz="8" w:space="0" w:color="auto"/>
            </w:tcBorders>
            <w:vAlign w:val="bottom"/>
          </w:tcPr>
          <w:p w14:paraId="262AFFDB" w14:textId="77777777" w:rsidR="00BE5D68" w:rsidRPr="00BE5D68" w:rsidRDefault="00BE5D68" w:rsidP="0009512E">
            <w:pPr>
              <w:jc w:val="right"/>
              <w:rPr>
                <w:rFonts w:cstheme="minorHAnsi"/>
                <w:sz w:val="20"/>
                <w:szCs w:val="20"/>
              </w:rPr>
            </w:pPr>
            <w:r w:rsidRPr="00BE5D68">
              <w:rPr>
                <w:rFonts w:cstheme="minorHAnsi"/>
                <w:color w:val="000000"/>
                <w:sz w:val="20"/>
                <w:szCs w:val="20"/>
              </w:rPr>
              <w:t>82 280,00 Kč</w:t>
            </w:r>
          </w:p>
        </w:tc>
      </w:tr>
      <w:tr w:rsidR="00BE5D68" w:rsidRPr="00232697" w14:paraId="7C0E4188" w14:textId="77777777" w:rsidTr="0009512E">
        <w:tc>
          <w:tcPr>
            <w:tcW w:w="35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38095D03" w14:textId="77777777" w:rsidR="00BE5D68" w:rsidRPr="00232697" w:rsidRDefault="00BE5D68" w:rsidP="0009512E">
            <w:pPr>
              <w:rPr>
                <w:b/>
                <w:bCs/>
              </w:rPr>
            </w:pPr>
            <w:r w:rsidRPr="00232697">
              <w:rPr>
                <w:b/>
                <w:bCs/>
              </w:rPr>
              <w:t>CELKEM</w:t>
            </w:r>
            <w:r>
              <w:rPr>
                <w:b/>
                <w:bCs/>
              </w:rPr>
              <w:t xml:space="preserve"> 1</w:t>
            </w:r>
          </w:p>
        </w:tc>
        <w:tc>
          <w:tcPr>
            <w:tcW w:w="1378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5A421D58" w14:textId="77777777" w:rsidR="00BE5D68" w:rsidRPr="002D446B" w:rsidRDefault="00BE5D68" w:rsidP="0009512E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356CB055" w14:textId="77777777" w:rsidR="00BE5D68" w:rsidRPr="002D446B" w:rsidRDefault="00BE5D68" w:rsidP="0009512E">
            <w:pPr>
              <w:jc w:val="right"/>
              <w:rPr>
                <w:b/>
                <w:bCs/>
                <w:sz w:val="20"/>
                <w:szCs w:val="20"/>
              </w:rPr>
            </w:pPr>
            <w:r w:rsidRPr="002D446B">
              <w:rPr>
                <w:rFonts w:ascii="Calibri" w:hAnsi="Calibri" w:cs="Calibri"/>
                <w:color w:val="000000"/>
                <w:sz w:val="20"/>
                <w:szCs w:val="20"/>
              </w:rPr>
              <w:t>774 559,00 Kč</w:t>
            </w:r>
          </w:p>
        </w:tc>
        <w:tc>
          <w:tcPr>
            <w:tcW w:w="1379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25B56DEB" w14:textId="77777777" w:rsidR="00BE5D68" w:rsidRPr="002D446B" w:rsidRDefault="00BE5D68" w:rsidP="000951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D446B">
              <w:rPr>
                <w:rFonts w:ascii="Calibri" w:hAnsi="Calibri" w:cs="Calibri"/>
                <w:color w:val="000000"/>
                <w:sz w:val="20"/>
                <w:szCs w:val="20"/>
              </w:rPr>
              <w:t>162 657,39 Kč</w:t>
            </w:r>
          </w:p>
        </w:tc>
        <w:tc>
          <w:tcPr>
            <w:tcW w:w="13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3C469D53" w14:textId="77777777" w:rsidR="00BE5D68" w:rsidRPr="002D446B" w:rsidRDefault="00BE5D68" w:rsidP="0009512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D446B">
              <w:rPr>
                <w:rFonts w:ascii="Calibri" w:hAnsi="Calibri" w:cs="Calibri"/>
                <w:color w:val="000000"/>
                <w:sz w:val="20"/>
                <w:szCs w:val="20"/>
              </w:rPr>
              <w:t>937 216,39 Kč</w:t>
            </w:r>
          </w:p>
        </w:tc>
      </w:tr>
    </w:tbl>
    <w:p w14:paraId="0BEA1E4E" w14:textId="77777777" w:rsidR="00BE5D68" w:rsidRDefault="00BE5D68" w:rsidP="00D176BF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2"/>
        <w:gridCol w:w="2693"/>
        <w:gridCol w:w="1377"/>
        <w:gridCol w:w="1379"/>
        <w:gridCol w:w="1378"/>
        <w:gridCol w:w="1379"/>
      </w:tblGrid>
      <w:tr w:rsidR="00BE5D68" w:rsidRPr="00C27B62" w14:paraId="23DA0368" w14:textId="77777777" w:rsidTr="0009512E"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B8CF34B" w14:textId="77777777" w:rsidR="00BE5D68" w:rsidRPr="00C27B62" w:rsidRDefault="00BE5D68" w:rsidP="000951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Počet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95E52D8" w14:textId="56EC603E" w:rsidR="00BE5D68" w:rsidRPr="00C27B62" w:rsidRDefault="00BE5D68" w:rsidP="0009512E">
            <w:pPr>
              <w:jc w:val="center"/>
              <w:rPr>
                <w:sz w:val="18"/>
                <w:szCs w:val="18"/>
              </w:rPr>
            </w:pPr>
            <w:r w:rsidRPr="00C27B62">
              <w:rPr>
                <w:sz w:val="18"/>
                <w:szCs w:val="18"/>
              </w:rPr>
              <w:t>Centrální správa</w:t>
            </w:r>
          </w:p>
        </w:tc>
        <w:tc>
          <w:tcPr>
            <w:tcW w:w="1378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29D1710" w14:textId="77777777" w:rsidR="00BE5D68" w:rsidRPr="00C27B62" w:rsidRDefault="00BE5D68" w:rsidP="0009512E">
            <w:pPr>
              <w:jc w:val="center"/>
              <w:rPr>
                <w:sz w:val="18"/>
                <w:szCs w:val="18"/>
              </w:rPr>
            </w:pPr>
            <w:r w:rsidRPr="0093686E">
              <w:rPr>
                <w:sz w:val="18"/>
                <w:szCs w:val="18"/>
              </w:rPr>
              <w:t>Cena za ks bez DPH</w:t>
            </w:r>
          </w:p>
        </w:tc>
        <w:tc>
          <w:tcPr>
            <w:tcW w:w="13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F8A9E8C" w14:textId="77777777" w:rsidR="00BE5D68" w:rsidRPr="00C27B62" w:rsidRDefault="00BE5D68" w:rsidP="0009512E">
            <w:pPr>
              <w:jc w:val="center"/>
              <w:rPr>
                <w:sz w:val="18"/>
                <w:szCs w:val="18"/>
              </w:rPr>
            </w:pPr>
            <w:r w:rsidRPr="0093686E">
              <w:rPr>
                <w:sz w:val="18"/>
                <w:szCs w:val="18"/>
              </w:rPr>
              <w:t>Cena celkem v Kč bez DPH</w:t>
            </w:r>
          </w:p>
        </w:tc>
        <w:tc>
          <w:tcPr>
            <w:tcW w:w="1379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3F1439E" w14:textId="77777777" w:rsidR="00BE5D68" w:rsidRPr="00C27B62" w:rsidRDefault="00BE5D68" w:rsidP="0009512E">
            <w:pPr>
              <w:jc w:val="center"/>
              <w:rPr>
                <w:sz w:val="18"/>
                <w:szCs w:val="18"/>
              </w:rPr>
            </w:pPr>
            <w:r w:rsidRPr="0093686E">
              <w:rPr>
                <w:sz w:val="18"/>
                <w:szCs w:val="18"/>
              </w:rPr>
              <w:t>Výše DPH v K</w:t>
            </w:r>
            <w:r>
              <w:rPr>
                <w:sz w:val="18"/>
                <w:szCs w:val="18"/>
              </w:rPr>
              <w:t>č</w:t>
            </w:r>
          </w:p>
        </w:tc>
        <w:tc>
          <w:tcPr>
            <w:tcW w:w="13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9BBC750" w14:textId="77777777" w:rsidR="00BE5D68" w:rsidRPr="00C27B62" w:rsidRDefault="00BE5D68" w:rsidP="0009512E">
            <w:pPr>
              <w:jc w:val="center"/>
              <w:rPr>
                <w:sz w:val="18"/>
                <w:szCs w:val="18"/>
              </w:rPr>
            </w:pPr>
            <w:r w:rsidRPr="0093686E">
              <w:rPr>
                <w:sz w:val="18"/>
                <w:szCs w:val="18"/>
              </w:rPr>
              <w:t>Cena celkem v Kč s DPH</w:t>
            </w:r>
          </w:p>
        </w:tc>
      </w:tr>
      <w:tr w:rsidR="00BE5D68" w14:paraId="21B0B50B" w14:textId="77777777" w:rsidTr="0009512E">
        <w:tc>
          <w:tcPr>
            <w:tcW w:w="8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DC18139" w14:textId="77777777" w:rsidR="00BE5D68" w:rsidRPr="00BE5D68" w:rsidRDefault="00BE5D68" w:rsidP="0009512E">
            <w:pPr>
              <w:jc w:val="right"/>
              <w:rPr>
                <w:sz w:val="20"/>
                <w:szCs w:val="20"/>
              </w:rPr>
            </w:pPr>
            <w:r w:rsidRPr="00BE5D68">
              <w:rPr>
                <w:sz w:val="20"/>
                <w:szCs w:val="20"/>
              </w:rPr>
              <w:t>9 ks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</w:tcBorders>
          </w:tcPr>
          <w:p w14:paraId="03875CC0" w14:textId="77777777" w:rsidR="00BE5D68" w:rsidRPr="00BE5D68" w:rsidRDefault="00BE5D68" w:rsidP="0009512E">
            <w:pPr>
              <w:rPr>
                <w:sz w:val="20"/>
                <w:szCs w:val="20"/>
              </w:rPr>
            </w:pPr>
            <w:r w:rsidRPr="00BE5D68">
              <w:rPr>
                <w:sz w:val="20"/>
                <w:szCs w:val="20"/>
              </w:rPr>
              <w:t>pro switche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bottom"/>
          </w:tcPr>
          <w:p w14:paraId="7AFDDABC" w14:textId="77777777" w:rsidR="00BE5D68" w:rsidRPr="002D446B" w:rsidRDefault="00BE5D68" w:rsidP="0009512E">
            <w:pPr>
              <w:jc w:val="right"/>
              <w:rPr>
                <w:sz w:val="20"/>
                <w:szCs w:val="20"/>
              </w:rPr>
            </w:pPr>
            <w:r w:rsidRPr="002D446B">
              <w:rPr>
                <w:rFonts w:ascii="Calibri" w:hAnsi="Calibri" w:cs="Calibri"/>
                <w:color w:val="000000"/>
                <w:sz w:val="20"/>
                <w:szCs w:val="20"/>
              </w:rPr>
              <w:t>10 774,00 Kč</w:t>
            </w:r>
          </w:p>
        </w:tc>
        <w:tc>
          <w:tcPr>
            <w:tcW w:w="1380" w:type="dxa"/>
            <w:tcBorders>
              <w:top w:val="single" w:sz="8" w:space="0" w:color="auto"/>
            </w:tcBorders>
            <w:vAlign w:val="bottom"/>
          </w:tcPr>
          <w:p w14:paraId="77BD45D8" w14:textId="77777777" w:rsidR="00BE5D68" w:rsidRPr="002D446B" w:rsidRDefault="00BE5D68" w:rsidP="0009512E">
            <w:pPr>
              <w:jc w:val="right"/>
              <w:rPr>
                <w:sz w:val="20"/>
                <w:szCs w:val="20"/>
              </w:rPr>
            </w:pPr>
            <w:r w:rsidRPr="002D446B">
              <w:rPr>
                <w:rFonts w:ascii="Calibri" w:hAnsi="Calibri" w:cs="Calibri"/>
                <w:color w:val="000000"/>
                <w:sz w:val="20"/>
                <w:szCs w:val="20"/>
              </w:rPr>
              <w:t>96 966,00 Kč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bottom"/>
          </w:tcPr>
          <w:p w14:paraId="332D70DF" w14:textId="77777777" w:rsidR="00BE5D68" w:rsidRPr="002D446B" w:rsidRDefault="00BE5D68" w:rsidP="0009512E">
            <w:pPr>
              <w:jc w:val="right"/>
              <w:rPr>
                <w:sz w:val="20"/>
                <w:szCs w:val="20"/>
              </w:rPr>
            </w:pPr>
            <w:r w:rsidRPr="002D446B">
              <w:rPr>
                <w:rFonts w:ascii="Calibri" w:hAnsi="Calibri" w:cs="Calibri"/>
                <w:color w:val="000000"/>
                <w:sz w:val="20"/>
                <w:szCs w:val="20"/>
              </w:rPr>
              <w:t>20 362,86 Kč</w:t>
            </w:r>
          </w:p>
        </w:tc>
        <w:tc>
          <w:tcPr>
            <w:tcW w:w="1380" w:type="dxa"/>
            <w:tcBorders>
              <w:top w:val="single" w:sz="8" w:space="0" w:color="auto"/>
            </w:tcBorders>
            <w:vAlign w:val="bottom"/>
          </w:tcPr>
          <w:p w14:paraId="714FE929" w14:textId="77777777" w:rsidR="00BE5D68" w:rsidRPr="002D446B" w:rsidRDefault="00BE5D68" w:rsidP="0009512E">
            <w:pPr>
              <w:jc w:val="right"/>
              <w:rPr>
                <w:sz w:val="20"/>
                <w:szCs w:val="20"/>
              </w:rPr>
            </w:pPr>
            <w:r w:rsidRPr="002D446B">
              <w:rPr>
                <w:rFonts w:ascii="Calibri" w:hAnsi="Calibri" w:cs="Calibri"/>
                <w:color w:val="000000"/>
                <w:sz w:val="20"/>
                <w:szCs w:val="20"/>
              </w:rPr>
              <w:t>117 328,86 Kč</w:t>
            </w:r>
          </w:p>
        </w:tc>
      </w:tr>
      <w:tr w:rsidR="00BE5D68" w14:paraId="4B432960" w14:textId="77777777" w:rsidTr="0009512E">
        <w:tc>
          <w:tcPr>
            <w:tcW w:w="8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E373F" w14:textId="77777777" w:rsidR="00BE5D68" w:rsidRPr="00BE5D68" w:rsidRDefault="00BE5D68" w:rsidP="0009512E">
            <w:pPr>
              <w:jc w:val="right"/>
              <w:rPr>
                <w:sz w:val="20"/>
                <w:szCs w:val="20"/>
              </w:rPr>
            </w:pPr>
            <w:r w:rsidRPr="00BE5D68">
              <w:rPr>
                <w:sz w:val="20"/>
                <w:szCs w:val="20"/>
              </w:rPr>
              <w:t>19 ks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</w:tcBorders>
          </w:tcPr>
          <w:p w14:paraId="093A33F9" w14:textId="77777777" w:rsidR="00BE5D68" w:rsidRPr="00BE5D68" w:rsidRDefault="00BE5D68" w:rsidP="0009512E">
            <w:pPr>
              <w:rPr>
                <w:sz w:val="20"/>
                <w:szCs w:val="20"/>
              </w:rPr>
            </w:pPr>
            <w:r w:rsidRPr="00BE5D68">
              <w:rPr>
                <w:sz w:val="20"/>
                <w:szCs w:val="20"/>
              </w:rPr>
              <w:t>pro Wi-Fi</w:t>
            </w:r>
          </w:p>
        </w:tc>
        <w:tc>
          <w:tcPr>
            <w:tcW w:w="1378" w:type="dxa"/>
            <w:tcBorders>
              <w:bottom w:val="single" w:sz="8" w:space="0" w:color="auto"/>
            </w:tcBorders>
            <w:vAlign w:val="bottom"/>
          </w:tcPr>
          <w:p w14:paraId="18E880E5" w14:textId="77777777" w:rsidR="00BE5D68" w:rsidRPr="002D446B" w:rsidRDefault="00BE5D68" w:rsidP="0009512E">
            <w:pPr>
              <w:jc w:val="right"/>
              <w:rPr>
                <w:sz w:val="20"/>
                <w:szCs w:val="20"/>
              </w:rPr>
            </w:pPr>
            <w:r w:rsidRPr="002D446B">
              <w:rPr>
                <w:rFonts w:ascii="Calibri" w:hAnsi="Calibri" w:cs="Calibri"/>
                <w:color w:val="000000"/>
                <w:sz w:val="20"/>
                <w:szCs w:val="20"/>
              </w:rPr>
              <w:t>6 406,00 Kč</w:t>
            </w: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14:paraId="2AA595D4" w14:textId="77777777" w:rsidR="00BE5D68" w:rsidRPr="002D446B" w:rsidRDefault="00BE5D68" w:rsidP="0009512E">
            <w:pPr>
              <w:jc w:val="right"/>
              <w:rPr>
                <w:sz w:val="20"/>
                <w:szCs w:val="20"/>
              </w:rPr>
            </w:pPr>
            <w:r w:rsidRPr="002D446B">
              <w:rPr>
                <w:rFonts w:ascii="Calibri" w:hAnsi="Calibri" w:cs="Calibri"/>
                <w:color w:val="000000"/>
                <w:sz w:val="20"/>
                <w:szCs w:val="20"/>
              </w:rPr>
              <w:t>121 714,00 Kč</w:t>
            </w:r>
          </w:p>
        </w:tc>
        <w:tc>
          <w:tcPr>
            <w:tcW w:w="1379" w:type="dxa"/>
            <w:tcBorders>
              <w:bottom w:val="single" w:sz="8" w:space="0" w:color="auto"/>
            </w:tcBorders>
            <w:vAlign w:val="bottom"/>
          </w:tcPr>
          <w:p w14:paraId="2D71A82E" w14:textId="77777777" w:rsidR="00BE5D68" w:rsidRPr="002D446B" w:rsidRDefault="00BE5D68" w:rsidP="0009512E">
            <w:pPr>
              <w:jc w:val="right"/>
              <w:rPr>
                <w:sz w:val="20"/>
                <w:szCs w:val="20"/>
              </w:rPr>
            </w:pPr>
            <w:r w:rsidRPr="002D446B">
              <w:rPr>
                <w:rFonts w:ascii="Calibri" w:hAnsi="Calibri" w:cs="Calibri"/>
                <w:color w:val="000000"/>
                <w:sz w:val="20"/>
                <w:szCs w:val="20"/>
              </w:rPr>
              <w:t>25 559,94 Kč</w:t>
            </w: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14:paraId="7C4DAF18" w14:textId="77777777" w:rsidR="00BE5D68" w:rsidRPr="002D446B" w:rsidRDefault="00BE5D68" w:rsidP="0009512E">
            <w:pPr>
              <w:jc w:val="right"/>
              <w:rPr>
                <w:sz w:val="20"/>
                <w:szCs w:val="20"/>
              </w:rPr>
            </w:pPr>
            <w:r w:rsidRPr="002D446B">
              <w:rPr>
                <w:rFonts w:ascii="Calibri" w:hAnsi="Calibri" w:cs="Calibri"/>
                <w:color w:val="000000"/>
                <w:sz w:val="20"/>
                <w:szCs w:val="20"/>
              </w:rPr>
              <w:t>147 273,94 Kč</w:t>
            </w:r>
          </w:p>
        </w:tc>
      </w:tr>
      <w:tr w:rsidR="00BE5D68" w:rsidRPr="00232697" w14:paraId="6A52CFF2" w14:textId="77777777" w:rsidTr="0009512E">
        <w:tc>
          <w:tcPr>
            <w:tcW w:w="3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6A9712E0" w14:textId="77777777" w:rsidR="00BE5D68" w:rsidRPr="00232697" w:rsidRDefault="00BE5D68" w:rsidP="0009512E">
            <w:pPr>
              <w:rPr>
                <w:b/>
                <w:bCs/>
              </w:rPr>
            </w:pPr>
            <w:r w:rsidRPr="00232697">
              <w:rPr>
                <w:b/>
                <w:bCs/>
              </w:rPr>
              <w:t>CELKEM</w:t>
            </w:r>
            <w:r>
              <w:rPr>
                <w:b/>
                <w:bCs/>
              </w:rPr>
              <w:t xml:space="preserve"> 2</w:t>
            </w:r>
          </w:p>
        </w:tc>
        <w:tc>
          <w:tcPr>
            <w:tcW w:w="1378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40BC14C2" w14:textId="77777777" w:rsidR="00BE5D68" w:rsidRPr="00232697" w:rsidRDefault="00BE5D68" w:rsidP="0009512E">
            <w:pPr>
              <w:jc w:val="right"/>
              <w:rPr>
                <w:b/>
                <w:bCs/>
              </w:rPr>
            </w:pPr>
          </w:p>
        </w:tc>
        <w:tc>
          <w:tcPr>
            <w:tcW w:w="13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A753A36" w14:textId="77777777" w:rsidR="00BE5D68" w:rsidRPr="002D446B" w:rsidRDefault="00BE5D68" w:rsidP="0009512E">
            <w:pPr>
              <w:jc w:val="right"/>
              <w:rPr>
                <w:b/>
                <w:bCs/>
                <w:sz w:val="20"/>
                <w:szCs w:val="20"/>
              </w:rPr>
            </w:pPr>
            <w:r w:rsidRPr="002D446B">
              <w:rPr>
                <w:rFonts w:ascii="Calibri" w:hAnsi="Calibri" w:cs="Calibri"/>
                <w:color w:val="000000"/>
                <w:sz w:val="20"/>
                <w:szCs w:val="20"/>
              </w:rPr>
              <w:t>218 680,00 Kč</w:t>
            </w:r>
          </w:p>
        </w:tc>
        <w:tc>
          <w:tcPr>
            <w:tcW w:w="1379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4E46D407" w14:textId="77777777" w:rsidR="00BE5D68" w:rsidRPr="002D446B" w:rsidRDefault="00BE5D68" w:rsidP="0009512E">
            <w:pPr>
              <w:jc w:val="right"/>
              <w:rPr>
                <w:b/>
                <w:bCs/>
                <w:sz w:val="20"/>
                <w:szCs w:val="20"/>
              </w:rPr>
            </w:pPr>
            <w:r w:rsidRPr="002D446B">
              <w:rPr>
                <w:rFonts w:ascii="Calibri" w:hAnsi="Calibri" w:cs="Calibri"/>
                <w:color w:val="000000"/>
                <w:sz w:val="20"/>
                <w:szCs w:val="20"/>
              </w:rPr>
              <w:t>45 922,80 Kč</w:t>
            </w:r>
          </w:p>
        </w:tc>
        <w:tc>
          <w:tcPr>
            <w:tcW w:w="1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0E40E30B" w14:textId="77777777" w:rsidR="00BE5D68" w:rsidRPr="002D446B" w:rsidRDefault="00BE5D68" w:rsidP="0009512E">
            <w:pPr>
              <w:jc w:val="right"/>
              <w:rPr>
                <w:b/>
                <w:bCs/>
                <w:sz w:val="20"/>
                <w:szCs w:val="20"/>
              </w:rPr>
            </w:pPr>
            <w:r w:rsidRPr="002D446B">
              <w:rPr>
                <w:rFonts w:ascii="Calibri" w:hAnsi="Calibri" w:cs="Calibri"/>
                <w:color w:val="000000"/>
                <w:sz w:val="20"/>
                <w:szCs w:val="20"/>
              </w:rPr>
              <w:t>264 602,80 Kč</w:t>
            </w:r>
          </w:p>
        </w:tc>
      </w:tr>
    </w:tbl>
    <w:p w14:paraId="59CDE9BE" w14:textId="77777777" w:rsidR="00BE5D68" w:rsidRDefault="00BE5D68" w:rsidP="00D176BF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tbl>
      <w:tblPr>
        <w:tblStyle w:val="Mkatabulky"/>
        <w:tblW w:w="93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3109"/>
        <w:gridCol w:w="1378"/>
        <w:gridCol w:w="1740"/>
        <w:gridCol w:w="1560"/>
        <w:gridCol w:w="1559"/>
      </w:tblGrid>
      <w:tr w:rsidR="00BE5D68" w:rsidRPr="00C27B62" w14:paraId="4810F73F" w14:textId="77777777" w:rsidTr="0009512E"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5DF44A8" w14:textId="77777777" w:rsidR="00BE5D68" w:rsidRPr="00C27B62" w:rsidRDefault="00BE5D68" w:rsidP="000951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Součty</w:t>
            </w:r>
          </w:p>
        </w:tc>
        <w:tc>
          <w:tcPr>
            <w:tcW w:w="1378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15993FC" w14:textId="77777777" w:rsidR="00BE5D68" w:rsidRPr="00C27B62" w:rsidRDefault="00BE5D68" w:rsidP="0009512E">
            <w:pPr>
              <w:jc w:val="center"/>
              <w:rPr>
                <w:sz w:val="18"/>
                <w:szCs w:val="18"/>
              </w:rPr>
            </w:pPr>
            <w:r w:rsidRPr="0093686E">
              <w:rPr>
                <w:sz w:val="18"/>
                <w:szCs w:val="18"/>
              </w:rPr>
              <w:t>Cena za ks bez DPH</w:t>
            </w:r>
          </w:p>
        </w:tc>
        <w:tc>
          <w:tcPr>
            <w:tcW w:w="174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48EF1CE" w14:textId="77777777" w:rsidR="00BE5D68" w:rsidRPr="00C27B62" w:rsidRDefault="00BE5D68" w:rsidP="0009512E">
            <w:pPr>
              <w:jc w:val="center"/>
              <w:rPr>
                <w:sz w:val="18"/>
                <w:szCs w:val="18"/>
              </w:rPr>
            </w:pPr>
            <w:r w:rsidRPr="0093686E">
              <w:rPr>
                <w:sz w:val="18"/>
                <w:szCs w:val="18"/>
              </w:rPr>
              <w:t>Cena celkem v Kč bez DPH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ADF3BB7" w14:textId="77777777" w:rsidR="00BE5D68" w:rsidRPr="00C27B62" w:rsidRDefault="00BE5D68" w:rsidP="0009512E">
            <w:pPr>
              <w:jc w:val="center"/>
              <w:rPr>
                <w:sz w:val="18"/>
                <w:szCs w:val="18"/>
              </w:rPr>
            </w:pPr>
            <w:r w:rsidRPr="0093686E">
              <w:rPr>
                <w:sz w:val="18"/>
                <w:szCs w:val="18"/>
              </w:rPr>
              <w:t>Výše DPH v K</w:t>
            </w:r>
            <w:r>
              <w:rPr>
                <w:sz w:val="18"/>
                <w:szCs w:val="18"/>
              </w:rPr>
              <w:t>č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10280B9" w14:textId="77777777" w:rsidR="00BE5D68" w:rsidRPr="00C27B62" w:rsidRDefault="00BE5D68" w:rsidP="0009512E">
            <w:pPr>
              <w:jc w:val="center"/>
              <w:rPr>
                <w:sz w:val="18"/>
                <w:szCs w:val="18"/>
              </w:rPr>
            </w:pPr>
            <w:r w:rsidRPr="0093686E">
              <w:rPr>
                <w:sz w:val="18"/>
                <w:szCs w:val="18"/>
              </w:rPr>
              <w:t>Cena celkem v Kč s DPH</w:t>
            </w:r>
          </w:p>
        </w:tc>
      </w:tr>
      <w:tr w:rsidR="00BE5D68" w14:paraId="2B212B1E" w14:textId="77777777" w:rsidTr="0009512E">
        <w:tc>
          <w:tcPr>
            <w:tcW w:w="3109" w:type="dxa"/>
            <w:tcBorders>
              <w:top w:val="single" w:sz="8" w:space="0" w:color="auto"/>
              <w:left w:val="single" w:sz="8" w:space="0" w:color="auto"/>
            </w:tcBorders>
          </w:tcPr>
          <w:p w14:paraId="4DEA1503" w14:textId="77777777" w:rsidR="00BE5D68" w:rsidRDefault="00BE5D68" w:rsidP="0009512E">
            <w:r>
              <w:t>CELKEM 1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bottom"/>
          </w:tcPr>
          <w:p w14:paraId="2834E7DD" w14:textId="77777777" w:rsidR="00BE5D68" w:rsidRDefault="00BE5D68" w:rsidP="0009512E">
            <w:pPr>
              <w:jc w:val="right"/>
            </w:pPr>
          </w:p>
        </w:tc>
        <w:tc>
          <w:tcPr>
            <w:tcW w:w="1740" w:type="dxa"/>
            <w:tcBorders>
              <w:top w:val="single" w:sz="8" w:space="0" w:color="auto"/>
            </w:tcBorders>
            <w:vAlign w:val="bottom"/>
          </w:tcPr>
          <w:p w14:paraId="10AFBF9D" w14:textId="77777777" w:rsidR="00BE5D68" w:rsidRPr="002D446B" w:rsidRDefault="00BE5D68" w:rsidP="0009512E">
            <w:pPr>
              <w:jc w:val="right"/>
              <w:rPr>
                <w:sz w:val="20"/>
                <w:szCs w:val="20"/>
              </w:rPr>
            </w:pPr>
            <w:r w:rsidRPr="002D446B">
              <w:rPr>
                <w:rFonts w:ascii="Calibri" w:hAnsi="Calibri" w:cs="Calibri"/>
                <w:color w:val="000000"/>
                <w:sz w:val="20"/>
                <w:szCs w:val="20"/>
              </w:rPr>
              <w:t>774 559,00 Kč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vAlign w:val="bottom"/>
          </w:tcPr>
          <w:p w14:paraId="41569199" w14:textId="77777777" w:rsidR="00BE5D68" w:rsidRPr="002D446B" w:rsidRDefault="00BE5D68" w:rsidP="0009512E">
            <w:pPr>
              <w:jc w:val="right"/>
              <w:rPr>
                <w:sz w:val="20"/>
                <w:szCs w:val="20"/>
              </w:rPr>
            </w:pPr>
            <w:r w:rsidRPr="002D446B">
              <w:rPr>
                <w:rFonts w:ascii="Calibri" w:hAnsi="Calibri" w:cs="Calibri"/>
                <w:color w:val="000000"/>
                <w:sz w:val="20"/>
                <w:szCs w:val="20"/>
              </w:rPr>
              <w:t>162 657,39 Kč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vAlign w:val="bottom"/>
          </w:tcPr>
          <w:p w14:paraId="311C70D3" w14:textId="77777777" w:rsidR="00BE5D68" w:rsidRPr="002D446B" w:rsidRDefault="00BE5D68" w:rsidP="0009512E">
            <w:pPr>
              <w:jc w:val="right"/>
              <w:rPr>
                <w:sz w:val="20"/>
                <w:szCs w:val="20"/>
              </w:rPr>
            </w:pPr>
            <w:r w:rsidRPr="002D446B">
              <w:rPr>
                <w:rFonts w:ascii="Calibri" w:hAnsi="Calibri" w:cs="Calibri"/>
                <w:color w:val="000000"/>
                <w:sz w:val="20"/>
                <w:szCs w:val="20"/>
              </w:rPr>
              <w:t>937 216,39 Kč</w:t>
            </w:r>
          </w:p>
        </w:tc>
      </w:tr>
      <w:tr w:rsidR="00BE5D68" w14:paraId="06890BDA" w14:textId="77777777" w:rsidTr="0009512E">
        <w:tc>
          <w:tcPr>
            <w:tcW w:w="3109" w:type="dxa"/>
            <w:tcBorders>
              <w:left w:val="single" w:sz="8" w:space="0" w:color="auto"/>
              <w:bottom w:val="single" w:sz="8" w:space="0" w:color="auto"/>
            </w:tcBorders>
          </w:tcPr>
          <w:p w14:paraId="327FD6EC" w14:textId="77777777" w:rsidR="00BE5D68" w:rsidRDefault="00BE5D68" w:rsidP="0009512E">
            <w:r>
              <w:t>CELKEM 2</w:t>
            </w:r>
          </w:p>
        </w:tc>
        <w:tc>
          <w:tcPr>
            <w:tcW w:w="1378" w:type="dxa"/>
            <w:tcBorders>
              <w:bottom w:val="single" w:sz="8" w:space="0" w:color="auto"/>
            </w:tcBorders>
            <w:vAlign w:val="bottom"/>
          </w:tcPr>
          <w:p w14:paraId="6D64D7F9" w14:textId="77777777" w:rsidR="00BE5D68" w:rsidRDefault="00BE5D68" w:rsidP="0009512E">
            <w:pPr>
              <w:jc w:val="right"/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14:paraId="50BE6D28" w14:textId="77777777" w:rsidR="00BE5D68" w:rsidRPr="002D446B" w:rsidRDefault="00BE5D68" w:rsidP="0009512E">
            <w:pPr>
              <w:jc w:val="right"/>
              <w:rPr>
                <w:sz w:val="20"/>
                <w:szCs w:val="20"/>
              </w:rPr>
            </w:pPr>
            <w:r w:rsidRPr="002D446B">
              <w:rPr>
                <w:rFonts w:ascii="Calibri" w:hAnsi="Calibri" w:cs="Calibri"/>
                <w:color w:val="000000"/>
                <w:sz w:val="20"/>
                <w:szCs w:val="20"/>
              </w:rPr>
              <w:t>218 680,00 Kč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14:paraId="346E818E" w14:textId="77777777" w:rsidR="00BE5D68" w:rsidRPr="002D446B" w:rsidRDefault="00BE5D68" w:rsidP="0009512E">
            <w:pPr>
              <w:jc w:val="right"/>
              <w:rPr>
                <w:sz w:val="20"/>
                <w:szCs w:val="20"/>
              </w:rPr>
            </w:pPr>
            <w:r w:rsidRPr="002D446B">
              <w:rPr>
                <w:rFonts w:ascii="Calibri" w:hAnsi="Calibri" w:cs="Calibri"/>
                <w:color w:val="000000"/>
                <w:sz w:val="20"/>
                <w:szCs w:val="20"/>
              </w:rPr>
              <w:t>45 922,80 Kč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vAlign w:val="bottom"/>
          </w:tcPr>
          <w:p w14:paraId="0E6CFF41" w14:textId="77777777" w:rsidR="00BE5D68" w:rsidRPr="002D446B" w:rsidRDefault="00BE5D68" w:rsidP="0009512E">
            <w:pPr>
              <w:jc w:val="right"/>
              <w:rPr>
                <w:sz w:val="20"/>
                <w:szCs w:val="20"/>
              </w:rPr>
            </w:pPr>
            <w:r w:rsidRPr="002D446B">
              <w:rPr>
                <w:rFonts w:ascii="Calibri" w:hAnsi="Calibri" w:cs="Calibri"/>
                <w:color w:val="000000"/>
                <w:sz w:val="20"/>
                <w:szCs w:val="20"/>
              </w:rPr>
              <w:t>264 602,80 Kč</w:t>
            </w:r>
          </w:p>
        </w:tc>
      </w:tr>
      <w:tr w:rsidR="00BE5D68" w:rsidRPr="00232697" w14:paraId="10911D81" w14:textId="77777777" w:rsidTr="0009512E"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52985641" w14:textId="06996FD0" w:rsidR="00BE5D68" w:rsidRPr="00232697" w:rsidRDefault="00BE5D68" w:rsidP="0009512E">
            <w:pPr>
              <w:rPr>
                <w:b/>
                <w:bCs/>
              </w:rPr>
            </w:pPr>
            <w:r w:rsidRPr="00232697">
              <w:rPr>
                <w:b/>
                <w:bCs/>
              </w:rPr>
              <w:t>CELK</w:t>
            </w:r>
            <w:r>
              <w:rPr>
                <w:b/>
                <w:bCs/>
              </w:rPr>
              <w:t>OVÁ CENA SMLOUVY</w:t>
            </w:r>
          </w:p>
        </w:tc>
        <w:tc>
          <w:tcPr>
            <w:tcW w:w="1378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3931CDF6" w14:textId="77777777" w:rsidR="00BE5D68" w:rsidRPr="00232697" w:rsidRDefault="00BE5D68" w:rsidP="0009512E">
            <w:pPr>
              <w:jc w:val="right"/>
              <w:rPr>
                <w:b/>
                <w:bCs/>
              </w:rPr>
            </w:pPr>
          </w:p>
        </w:tc>
        <w:tc>
          <w:tcPr>
            <w:tcW w:w="174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46B721BF" w14:textId="77777777" w:rsidR="00BE5D68" w:rsidRPr="002D446B" w:rsidRDefault="00BE5D68" w:rsidP="0009512E">
            <w:pPr>
              <w:jc w:val="right"/>
              <w:rPr>
                <w:b/>
                <w:bCs/>
                <w:sz w:val="20"/>
                <w:szCs w:val="20"/>
              </w:rPr>
            </w:pPr>
            <w:r w:rsidRPr="002D446B">
              <w:rPr>
                <w:rFonts w:ascii="Calibri" w:hAnsi="Calibri" w:cs="Calibri"/>
                <w:color w:val="000000"/>
                <w:sz w:val="20"/>
                <w:szCs w:val="20"/>
              </w:rPr>
              <w:t>993 239,00 Kč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7A966BE2" w14:textId="77777777" w:rsidR="00BE5D68" w:rsidRPr="002D446B" w:rsidRDefault="00BE5D68" w:rsidP="0009512E">
            <w:pPr>
              <w:jc w:val="right"/>
              <w:rPr>
                <w:b/>
                <w:bCs/>
                <w:sz w:val="20"/>
                <w:szCs w:val="20"/>
              </w:rPr>
            </w:pPr>
            <w:r w:rsidRPr="002D446B">
              <w:rPr>
                <w:rFonts w:ascii="Calibri" w:hAnsi="Calibri" w:cs="Calibri"/>
                <w:color w:val="000000"/>
                <w:sz w:val="20"/>
                <w:szCs w:val="20"/>
              </w:rPr>
              <w:t>208 580,19 Kč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</w:tcPr>
          <w:p w14:paraId="77B5B296" w14:textId="77777777" w:rsidR="00BE5D68" w:rsidRPr="002D446B" w:rsidRDefault="00BE5D68" w:rsidP="0009512E">
            <w:pPr>
              <w:jc w:val="right"/>
              <w:rPr>
                <w:b/>
                <w:bCs/>
                <w:sz w:val="20"/>
                <w:szCs w:val="20"/>
              </w:rPr>
            </w:pPr>
            <w:r w:rsidRPr="002D446B">
              <w:rPr>
                <w:rFonts w:ascii="Calibri" w:hAnsi="Calibri" w:cs="Calibri"/>
                <w:color w:val="000000"/>
                <w:sz w:val="20"/>
                <w:szCs w:val="20"/>
              </w:rPr>
              <w:t>1 201 819,19 Kč</w:t>
            </w:r>
          </w:p>
        </w:tc>
      </w:tr>
    </w:tbl>
    <w:p w14:paraId="29B63D4C" w14:textId="77777777" w:rsidR="00BE5D68" w:rsidRDefault="00BE5D68" w:rsidP="00D176BF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sectPr w:rsidR="00BE5D68" w:rsidSect="004A4DFB">
      <w:footerReference w:type="even" r:id="rId8"/>
      <w:footerReference w:type="default" r:id="rId9"/>
      <w:pgSz w:w="11904" w:h="16834"/>
      <w:pgMar w:top="1418" w:right="1418" w:bottom="1418" w:left="1418" w:header="709" w:footer="709" w:gutter="0"/>
      <w:cols w:space="708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A5E14" w14:textId="77777777" w:rsidR="008140FB" w:rsidRDefault="008140FB">
      <w:r>
        <w:separator/>
      </w:r>
    </w:p>
  </w:endnote>
  <w:endnote w:type="continuationSeparator" w:id="0">
    <w:p w14:paraId="0B01B963" w14:textId="77777777" w:rsidR="008140FB" w:rsidRDefault="0081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34619" w14:textId="77777777" w:rsidR="007E347B" w:rsidRDefault="007E347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2D537C7" w14:textId="77777777" w:rsidR="007E347B" w:rsidRDefault="007E34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FC8C1" w14:textId="77777777" w:rsidR="007E347B" w:rsidRPr="001B0F8B" w:rsidRDefault="007E347B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  <w:r w:rsidRPr="001B0F8B">
      <w:rPr>
        <w:rStyle w:val="slostrnky"/>
        <w:sz w:val="20"/>
        <w:szCs w:val="20"/>
      </w:rPr>
      <w:fldChar w:fldCharType="begin"/>
    </w:r>
    <w:r w:rsidRPr="001B0F8B">
      <w:rPr>
        <w:rStyle w:val="slostrnky"/>
        <w:sz w:val="20"/>
        <w:szCs w:val="20"/>
      </w:rPr>
      <w:instrText xml:space="preserve">PAGE  </w:instrText>
    </w:r>
    <w:r w:rsidRPr="001B0F8B">
      <w:rPr>
        <w:rStyle w:val="slostrnky"/>
        <w:sz w:val="20"/>
        <w:szCs w:val="20"/>
      </w:rPr>
      <w:fldChar w:fldCharType="separate"/>
    </w:r>
    <w:r w:rsidR="00EB0DDC">
      <w:rPr>
        <w:rStyle w:val="slostrnky"/>
        <w:noProof/>
        <w:sz w:val="20"/>
        <w:szCs w:val="20"/>
      </w:rPr>
      <w:t>7</w:t>
    </w:r>
    <w:r w:rsidRPr="001B0F8B">
      <w:rPr>
        <w:rStyle w:val="slostrnky"/>
        <w:sz w:val="20"/>
        <w:szCs w:val="20"/>
      </w:rPr>
      <w:fldChar w:fldCharType="end"/>
    </w:r>
    <w:r w:rsidRPr="001B0F8B">
      <w:rPr>
        <w:rStyle w:val="slostrnky"/>
        <w:sz w:val="20"/>
        <w:szCs w:val="20"/>
      </w:rPr>
      <w:t>/6</w:t>
    </w:r>
  </w:p>
  <w:p w14:paraId="5AE56C4D" w14:textId="77777777" w:rsidR="007E347B" w:rsidRPr="001B0F8B" w:rsidRDefault="007E347B" w:rsidP="004D0901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3EADA" w14:textId="77777777" w:rsidR="008140FB" w:rsidRDefault="008140FB">
      <w:r>
        <w:separator/>
      </w:r>
    </w:p>
  </w:footnote>
  <w:footnote w:type="continuationSeparator" w:id="0">
    <w:p w14:paraId="0A583A07" w14:textId="77777777" w:rsidR="008140FB" w:rsidRDefault="00814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F1366"/>
    <w:multiLevelType w:val="hybridMultilevel"/>
    <w:tmpl w:val="B2BA11D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BD500F"/>
    <w:multiLevelType w:val="hybridMultilevel"/>
    <w:tmpl w:val="A4389C92"/>
    <w:lvl w:ilvl="0" w:tplc="2FC27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AD6ADF"/>
    <w:multiLevelType w:val="hybridMultilevel"/>
    <w:tmpl w:val="53D80974"/>
    <w:lvl w:ilvl="0" w:tplc="F81AA12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AEDD9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DF05567"/>
    <w:multiLevelType w:val="hybridMultilevel"/>
    <w:tmpl w:val="56B499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AF1EE6"/>
    <w:multiLevelType w:val="multilevel"/>
    <w:tmpl w:val="2814F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B83A07"/>
    <w:multiLevelType w:val="hybridMultilevel"/>
    <w:tmpl w:val="DEDE7B5C"/>
    <w:lvl w:ilvl="0" w:tplc="0B2C01A8">
      <w:start w:val="1"/>
      <w:numFmt w:val="decimal"/>
      <w:lvlText w:val="%1."/>
      <w:lvlJc w:val="left"/>
      <w:pPr>
        <w:ind w:left="1065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A026FFC"/>
    <w:multiLevelType w:val="hybridMultilevel"/>
    <w:tmpl w:val="A75041AC"/>
    <w:lvl w:ilvl="0" w:tplc="2B12DF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6B3F7D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5EF696B"/>
    <w:multiLevelType w:val="multilevel"/>
    <w:tmpl w:val="F9501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4B3152"/>
    <w:multiLevelType w:val="hybridMultilevel"/>
    <w:tmpl w:val="B1F0DC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E80EB4"/>
    <w:multiLevelType w:val="hybridMultilevel"/>
    <w:tmpl w:val="A240D852"/>
    <w:lvl w:ilvl="0" w:tplc="19040126">
      <w:start w:val="1"/>
      <w:numFmt w:val="decimal"/>
      <w:lvlText w:val="6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C1AF0"/>
    <w:multiLevelType w:val="hybridMultilevel"/>
    <w:tmpl w:val="8D04412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CB4BF8"/>
    <w:multiLevelType w:val="hybridMultilevel"/>
    <w:tmpl w:val="40FA04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ED118C7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EEF0C7A"/>
    <w:multiLevelType w:val="hybridMultilevel"/>
    <w:tmpl w:val="DE68E848"/>
    <w:lvl w:ilvl="0" w:tplc="F26E2E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F416B51"/>
    <w:multiLevelType w:val="hybridMultilevel"/>
    <w:tmpl w:val="0E726E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A866B7"/>
    <w:multiLevelType w:val="hybridMultilevel"/>
    <w:tmpl w:val="815C41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1AA12A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FA75C2"/>
    <w:multiLevelType w:val="multilevel"/>
    <w:tmpl w:val="D08AD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2A6C75"/>
    <w:multiLevelType w:val="hybridMultilevel"/>
    <w:tmpl w:val="1B061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2A4DAB"/>
    <w:multiLevelType w:val="hybridMultilevel"/>
    <w:tmpl w:val="A6C8E0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9D7A90"/>
    <w:multiLevelType w:val="hybridMultilevel"/>
    <w:tmpl w:val="78D62D7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AEDD9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4FF5B96"/>
    <w:multiLevelType w:val="hybridMultilevel"/>
    <w:tmpl w:val="D25473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C979C5"/>
    <w:multiLevelType w:val="hybridMultilevel"/>
    <w:tmpl w:val="FBFA2D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12046432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5959FC"/>
    <w:multiLevelType w:val="hybridMultilevel"/>
    <w:tmpl w:val="B92081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B1E93"/>
    <w:multiLevelType w:val="hybridMultilevel"/>
    <w:tmpl w:val="68DC25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E30B45"/>
    <w:multiLevelType w:val="multilevel"/>
    <w:tmpl w:val="87125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30" w15:restartNumberingAfterBreak="0">
    <w:nsid w:val="750C2B6A"/>
    <w:multiLevelType w:val="hybridMultilevel"/>
    <w:tmpl w:val="7BB42CDA"/>
    <w:lvl w:ilvl="0" w:tplc="1DC8D1D6">
      <w:start w:val="5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31" w15:restartNumberingAfterBreak="0">
    <w:nsid w:val="77DE53CD"/>
    <w:multiLevelType w:val="hybridMultilevel"/>
    <w:tmpl w:val="E83A7E4A"/>
    <w:lvl w:ilvl="0" w:tplc="031A4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E616D2"/>
    <w:multiLevelType w:val="multilevel"/>
    <w:tmpl w:val="77242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1247170">
    <w:abstractNumId w:val="14"/>
  </w:num>
  <w:num w:numId="2" w16cid:durableId="289284708">
    <w:abstractNumId w:val="25"/>
  </w:num>
  <w:num w:numId="3" w16cid:durableId="1641836596">
    <w:abstractNumId w:val="10"/>
  </w:num>
  <w:num w:numId="4" w16cid:durableId="582106910">
    <w:abstractNumId w:val="22"/>
  </w:num>
  <w:num w:numId="5" w16cid:durableId="1607347994">
    <w:abstractNumId w:val="21"/>
  </w:num>
  <w:num w:numId="6" w16cid:durableId="1135219526">
    <w:abstractNumId w:val="19"/>
  </w:num>
  <w:num w:numId="7" w16cid:durableId="1717466881">
    <w:abstractNumId w:val="30"/>
  </w:num>
  <w:num w:numId="8" w16cid:durableId="294143856">
    <w:abstractNumId w:val="20"/>
  </w:num>
  <w:num w:numId="9" w16cid:durableId="1826167647">
    <w:abstractNumId w:val="23"/>
  </w:num>
  <w:num w:numId="10" w16cid:durableId="169685025">
    <w:abstractNumId w:val="32"/>
  </w:num>
  <w:num w:numId="11" w16cid:durableId="1890458535">
    <w:abstractNumId w:val="3"/>
  </w:num>
  <w:num w:numId="12" w16cid:durableId="1570113115">
    <w:abstractNumId w:val="5"/>
  </w:num>
  <w:num w:numId="13" w16cid:durableId="317537063">
    <w:abstractNumId w:val="7"/>
  </w:num>
  <w:num w:numId="14" w16cid:durableId="1811047665">
    <w:abstractNumId w:val="18"/>
  </w:num>
  <w:num w:numId="15" w16cid:durableId="2077506489">
    <w:abstractNumId w:val="11"/>
  </w:num>
  <w:num w:numId="16" w16cid:durableId="1462963572">
    <w:abstractNumId w:val="4"/>
  </w:num>
  <w:num w:numId="17" w16cid:durableId="1318605653">
    <w:abstractNumId w:val="2"/>
  </w:num>
  <w:num w:numId="18" w16cid:durableId="959872150">
    <w:abstractNumId w:val="13"/>
  </w:num>
  <w:num w:numId="19" w16cid:durableId="570430969">
    <w:abstractNumId w:val="26"/>
  </w:num>
  <w:num w:numId="20" w16cid:durableId="1708796721">
    <w:abstractNumId w:val="6"/>
  </w:num>
  <w:num w:numId="21" w16cid:durableId="2124037028">
    <w:abstractNumId w:val="9"/>
  </w:num>
  <w:num w:numId="22" w16cid:durableId="40595932">
    <w:abstractNumId w:val="15"/>
  </w:num>
  <w:num w:numId="23" w16cid:durableId="1498422586">
    <w:abstractNumId w:val="29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83208192">
    <w:abstractNumId w:val="0"/>
  </w:num>
  <w:num w:numId="25" w16cid:durableId="916937587">
    <w:abstractNumId w:val="12"/>
  </w:num>
  <w:num w:numId="26" w16cid:durableId="1411733158">
    <w:abstractNumId w:val="28"/>
  </w:num>
  <w:num w:numId="27" w16cid:durableId="294724124">
    <w:abstractNumId w:val="24"/>
  </w:num>
  <w:num w:numId="28" w16cid:durableId="939218992">
    <w:abstractNumId w:val="1"/>
  </w:num>
  <w:num w:numId="29" w16cid:durableId="5313822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10087906">
    <w:abstractNumId w:val="27"/>
  </w:num>
  <w:num w:numId="31" w16cid:durableId="7156167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82345875">
    <w:abstractNumId w:val="31"/>
  </w:num>
  <w:num w:numId="33" w16cid:durableId="1003514264">
    <w:abstractNumId w:val="16"/>
  </w:num>
  <w:num w:numId="34" w16cid:durableId="694187948">
    <w:abstractNumId w:val="17"/>
  </w:num>
  <w:num w:numId="35" w16cid:durableId="14011777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2CA1"/>
    <w:rsid w:val="00015008"/>
    <w:rsid w:val="0002771F"/>
    <w:rsid w:val="0003134D"/>
    <w:rsid w:val="000318D2"/>
    <w:rsid w:val="0004230F"/>
    <w:rsid w:val="00052219"/>
    <w:rsid w:val="000567CE"/>
    <w:rsid w:val="000646FD"/>
    <w:rsid w:val="00070CD0"/>
    <w:rsid w:val="000720FA"/>
    <w:rsid w:val="00072672"/>
    <w:rsid w:val="00090670"/>
    <w:rsid w:val="00092004"/>
    <w:rsid w:val="00092C95"/>
    <w:rsid w:val="00095ADD"/>
    <w:rsid w:val="000A02F7"/>
    <w:rsid w:val="000A0F44"/>
    <w:rsid w:val="000A2DDC"/>
    <w:rsid w:val="000B2D1B"/>
    <w:rsid w:val="000B41B7"/>
    <w:rsid w:val="000C2970"/>
    <w:rsid w:val="000D0AC0"/>
    <w:rsid w:val="000D1279"/>
    <w:rsid w:val="000D21AA"/>
    <w:rsid w:val="000D34D4"/>
    <w:rsid w:val="000E4180"/>
    <w:rsid w:val="000E4260"/>
    <w:rsid w:val="000E6D09"/>
    <w:rsid w:val="000F0039"/>
    <w:rsid w:val="00103566"/>
    <w:rsid w:val="00105A35"/>
    <w:rsid w:val="00110C14"/>
    <w:rsid w:val="001116BC"/>
    <w:rsid w:val="0011283F"/>
    <w:rsid w:val="00120EB4"/>
    <w:rsid w:val="00130548"/>
    <w:rsid w:val="001359C0"/>
    <w:rsid w:val="00141696"/>
    <w:rsid w:val="00160AF0"/>
    <w:rsid w:val="001628B9"/>
    <w:rsid w:val="001645E5"/>
    <w:rsid w:val="00171D4F"/>
    <w:rsid w:val="00175D6E"/>
    <w:rsid w:val="001844A6"/>
    <w:rsid w:val="00185325"/>
    <w:rsid w:val="00190D1E"/>
    <w:rsid w:val="00190EE7"/>
    <w:rsid w:val="00191118"/>
    <w:rsid w:val="0019335C"/>
    <w:rsid w:val="001949F5"/>
    <w:rsid w:val="001A2B3D"/>
    <w:rsid w:val="001A5DD8"/>
    <w:rsid w:val="001B0F8B"/>
    <w:rsid w:val="001B31BF"/>
    <w:rsid w:val="001B37CE"/>
    <w:rsid w:val="001B6C1D"/>
    <w:rsid w:val="001B7053"/>
    <w:rsid w:val="001C6652"/>
    <w:rsid w:val="001C667E"/>
    <w:rsid w:val="001C7826"/>
    <w:rsid w:val="001D4289"/>
    <w:rsid w:val="001F03C3"/>
    <w:rsid w:val="001F0B71"/>
    <w:rsid w:val="001F1932"/>
    <w:rsid w:val="001F4A9E"/>
    <w:rsid w:val="001F50BD"/>
    <w:rsid w:val="001F59ED"/>
    <w:rsid w:val="00207451"/>
    <w:rsid w:val="002172C9"/>
    <w:rsid w:val="0022124D"/>
    <w:rsid w:val="00232682"/>
    <w:rsid w:val="00233BA8"/>
    <w:rsid w:val="002353CD"/>
    <w:rsid w:val="00240D57"/>
    <w:rsid w:val="00240F43"/>
    <w:rsid w:val="00241234"/>
    <w:rsid w:val="002537B7"/>
    <w:rsid w:val="00253927"/>
    <w:rsid w:val="0026160E"/>
    <w:rsid w:val="002618B2"/>
    <w:rsid w:val="00265625"/>
    <w:rsid w:val="002678CD"/>
    <w:rsid w:val="002725FB"/>
    <w:rsid w:val="002732F1"/>
    <w:rsid w:val="00274A8F"/>
    <w:rsid w:val="00275E94"/>
    <w:rsid w:val="00277A01"/>
    <w:rsid w:val="0028189F"/>
    <w:rsid w:val="00286B3C"/>
    <w:rsid w:val="00294E4C"/>
    <w:rsid w:val="00295633"/>
    <w:rsid w:val="002974BD"/>
    <w:rsid w:val="00297CC7"/>
    <w:rsid w:val="002A7A48"/>
    <w:rsid w:val="002C387D"/>
    <w:rsid w:val="002C3DFD"/>
    <w:rsid w:val="002C4001"/>
    <w:rsid w:val="002D1813"/>
    <w:rsid w:val="002D74D8"/>
    <w:rsid w:val="002E66FF"/>
    <w:rsid w:val="002E7A20"/>
    <w:rsid w:val="00304065"/>
    <w:rsid w:val="00313AAA"/>
    <w:rsid w:val="00326CBA"/>
    <w:rsid w:val="00330C4F"/>
    <w:rsid w:val="00334F44"/>
    <w:rsid w:val="003472F2"/>
    <w:rsid w:val="00350AE2"/>
    <w:rsid w:val="0035494F"/>
    <w:rsid w:val="0035615B"/>
    <w:rsid w:val="00357913"/>
    <w:rsid w:val="0035793B"/>
    <w:rsid w:val="00371A04"/>
    <w:rsid w:val="003756E8"/>
    <w:rsid w:val="00393F79"/>
    <w:rsid w:val="003A5002"/>
    <w:rsid w:val="003B1D92"/>
    <w:rsid w:val="003B1E95"/>
    <w:rsid w:val="003B4D70"/>
    <w:rsid w:val="003C0438"/>
    <w:rsid w:val="003C2073"/>
    <w:rsid w:val="003C2CE3"/>
    <w:rsid w:val="003C54ED"/>
    <w:rsid w:val="003C6B09"/>
    <w:rsid w:val="003D2E79"/>
    <w:rsid w:val="003D3405"/>
    <w:rsid w:val="003D389C"/>
    <w:rsid w:val="003F1C07"/>
    <w:rsid w:val="003F7947"/>
    <w:rsid w:val="00404520"/>
    <w:rsid w:val="00414861"/>
    <w:rsid w:val="00415529"/>
    <w:rsid w:val="00417ADA"/>
    <w:rsid w:val="00430E95"/>
    <w:rsid w:val="00433CE5"/>
    <w:rsid w:val="0043484F"/>
    <w:rsid w:val="00451BD0"/>
    <w:rsid w:val="00451CC2"/>
    <w:rsid w:val="004702AF"/>
    <w:rsid w:val="00470F6A"/>
    <w:rsid w:val="004865F2"/>
    <w:rsid w:val="004921CE"/>
    <w:rsid w:val="00496648"/>
    <w:rsid w:val="004A4DFB"/>
    <w:rsid w:val="004A57FB"/>
    <w:rsid w:val="004B09A4"/>
    <w:rsid w:val="004B282F"/>
    <w:rsid w:val="004B2BD2"/>
    <w:rsid w:val="004B3888"/>
    <w:rsid w:val="004D04EF"/>
    <w:rsid w:val="004D0901"/>
    <w:rsid w:val="004E1037"/>
    <w:rsid w:val="004F3C5D"/>
    <w:rsid w:val="004F63ED"/>
    <w:rsid w:val="00500178"/>
    <w:rsid w:val="005020E6"/>
    <w:rsid w:val="00502705"/>
    <w:rsid w:val="005106DA"/>
    <w:rsid w:val="005176DC"/>
    <w:rsid w:val="005203F3"/>
    <w:rsid w:val="0052054A"/>
    <w:rsid w:val="00522F0B"/>
    <w:rsid w:val="005364EB"/>
    <w:rsid w:val="00536B2E"/>
    <w:rsid w:val="005406C7"/>
    <w:rsid w:val="005421C2"/>
    <w:rsid w:val="00543B01"/>
    <w:rsid w:val="00547275"/>
    <w:rsid w:val="00552184"/>
    <w:rsid w:val="00553F82"/>
    <w:rsid w:val="005543F6"/>
    <w:rsid w:val="00560105"/>
    <w:rsid w:val="005766C1"/>
    <w:rsid w:val="00587D63"/>
    <w:rsid w:val="005948E8"/>
    <w:rsid w:val="005953CF"/>
    <w:rsid w:val="005A1BA4"/>
    <w:rsid w:val="005B090E"/>
    <w:rsid w:val="005B24AD"/>
    <w:rsid w:val="005B5B97"/>
    <w:rsid w:val="005B7D03"/>
    <w:rsid w:val="005C2DFA"/>
    <w:rsid w:val="005D23F5"/>
    <w:rsid w:val="005D42C5"/>
    <w:rsid w:val="005D5312"/>
    <w:rsid w:val="005D54B2"/>
    <w:rsid w:val="005D62B4"/>
    <w:rsid w:val="005E003E"/>
    <w:rsid w:val="005E63E9"/>
    <w:rsid w:val="005E71CF"/>
    <w:rsid w:val="005E7BA7"/>
    <w:rsid w:val="005F468B"/>
    <w:rsid w:val="005F50BF"/>
    <w:rsid w:val="005F56C9"/>
    <w:rsid w:val="00612F23"/>
    <w:rsid w:val="00614139"/>
    <w:rsid w:val="006237F8"/>
    <w:rsid w:val="00624C5E"/>
    <w:rsid w:val="006325AC"/>
    <w:rsid w:val="00635371"/>
    <w:rsid w:val="0063630C"/>
    <w:rsid w:val="006373B6"/>
    <w:rsid w:val="00663CA5"/>
    <w:rsid w:val="00665146"/>
    <w:rsid w:val="00666A62"/>
    <w:rsid w:val="006720F1"/>
    <w:rsid w:val="00676445"/>
    <w:rsid w:val="00676BFF"/>
    <w:rsid w:val="006914EF"/>
    <w:rsid w:val="00691EBF"/>
    <w:rsid w:val="00697D18"/>
    <w:rsid w:val="006A04C4"/>
    <w:rsid w:val="006A216D"/>
    <w:rsid w:val="006A2616"/>
    <w:rsid w:val="006A480C"/>
    <w:rsid w:val="006A54C5"/>
    <w:rsid w:val="006B220A"/>
    <w:rsid w:val="006B4906"/>
    <w:rsid w:val="006B677F"/>
    <w:rsid w:val="006B6FD3"/>
    <w:rsid w:val="006C0CD3"/>
    <w:rsid w:val="006D01E9"/>
    <w:rsid w:val="006D0F88"/>
    <w:rsid w:val="006D1529"/>
    <w:rsid w:val="006D2507"/>
    <w:rsid w:val="006D5E8A"/>
    <w:rsid w:val="006E0A2D"/>
    <w:rsid w:val="006E4633"/>
    <w:rsid w:val="006E4800"/>
    <w:rsid w:val="006E6826"/>
    <w:rsid w:val="006F2306"/>
    <w:rsid w:val="00702BC8"/>
    <w:rsid w:val="00713A21"/>
    <w:rsid w:val="00723A57"/>
    <w:rsid w:val="00727718"/>
    <w:rsid w:val="00737BDA"/>
    <w:rsid w:val="00741550"/>
    <w:rsid w:val="0075572D"/>
    <w:rsid w:val="007638E0"/>
    <w:rsid w:val="00767BF8"/>
    <w:rsid w:val="00773E51"/>
    <w:rsid w:val="00774B14"/>
    <w:rsid w:val="007809EC"/>
    <w:rsid w:val="007817B8"/>
    <w:rsid w:val="00781C9C"/>
    <w:rsid w:val="0078565F"/>
    <w:rsid w:val="00796F5F"/>
    <w:rsid w:val="00797AEF"/>
    <w:rsid w:val="007A4683"/>
    <w:rsid w:val="007A4796"/>
    <w:rsid w:val="007A6407"/>
    <w:rsid w:val="007A7689"/>
    <w:rsid w:val="007A797B"/>
    <w:rsid w:val="007B4660"/>
    <w:rsid w:val="007C11B0"/>
    <w:rsid w:val="007C1B2C"/>
    <w:rsid w:val="007D2DE0"/>
    <w:rsid w:val="007D50D5"/>
    <w:rsid w:val="007E347B"/>
    <w:rsid w:val="007E3AF7"/>
    <w:rsid w:val="007E3C5D"/>
    <w:rsid w:val="007F372B"/>
    <w:rsid w:val="007F51B8"/>
    <w:rsid w:val="007F76FE"/>
    <w:rsid w:val="00807878"/>
    <w:rsid w:val="008138EE"/>
    <w:rsid w:val="008140FB"/>
    <w:rsid w:val="00814ECC"/>
    <w:rsid w:val="00815018"/>
    <w:rsid w:val="00816C89"/>
    <w:rsid w:val="00817E52"/>
    <w:rsid w:val="00820C98"/>
    <w:rsid w:val="00831F5B"/>
    <w:rsid w:val="00843029"/>
    <w:rsid w:val="00843694"/>
    <w:rsid w:val="0085486E"/>
    <w:rsid w:val="00854B69"/>
    <w:rsid w:val="00861030"/>
    <w:rsid w:val="0086343D"/>
    <w:rsid w:val="00863A90"/>
    <w:rsid w:val="00871AB7"/>
    <w:rsid w:val="00874EE3"/>
    <w:rsid w:val="00876A81"/>
    <w:rsid w:val="00880EE6"/>
    <w:rsid w:val="00883B68"/>
    <w:rsid w:val="00893E91"/>
    <w:rsid w:val="0089636D"/>
    <w:rsid w:val="008A099B"/>
    <w:rsid w:val="008A1E69"/>
    <w:rsid w:val="008A4CC8"/>
    <w:rsid w:val="008B1E4A"/>
    <w:rsid w:val="008B4C49"/>
    <w:rsid w:val="008C12ED"/>
    <w:rsid w:val="008C44B6"/>
    <w:rsid w:val="008C7C87"/>
    <w:rsid w:val="008E1C77"/>
    <w:rsid w:val="008E2C8D"/>
    <w:rsid w:val="008E326C"/>
    <w:rsid w:val="008E3C04"/>
    <w:rsid w:val="008E4838"/>
    <w:rsid w:val="008F0FBD"/>
    <w:rsid w:val="008F21EB"/>
    <w:rsid w:val="008F23B6"/>
    <w:rsid w:val="008F537F"/>
    <w:rsid w:val="00917530"/>
    <w:rsid w:val="00921279"/>
    <w:rsid w:val="00924A0C"/>
    <w:rsid w:val="00930FDA"/>
    <w:rsid w:val="00933816"/>
    <w:rsid w:val="00935332"/>
    <w:rsid w:val="009466CF"/>
    <w:rsid w:val="00947BB1"/>
    <w:rsid w:val="00954814"/>
    <w:rsid w:val="009565F1"/>
    <w:rsid w:val="009669FF"/>
    <w:rsid w:val="00986D39"/>
    <w:rsid w:val="009A1643"/>
    <w:rsid w:val="009A1E80"/>
    <w:rsid w:val="009A3D33"/>
    <w:rsid w:val="009A650E"/>
    <w:rsid w:val="009B7746"/>
    <w:rsid w:val="009C050C"/>
    <w:rsid w:val="009C3396"/>
    <w:rsid w:val="009C372E"/>
    <w:rsid w:val="009C385E"/>
    <w:rsid w:val="009C7860"/>
    <w:rsid w:val="009D24C9"/>
    <w:rsid w:val="009F6AD1"/>
    <w:rsid w:val="00A071A8"/>
    <w:rsid w:val="00A11585"/>
    <w:rsid w:val="00A11E36"/>
    <w:rsid w:val="00A14594"/>
    <w:rsid w:val="00A1467C"/>
    <w:rsid w:val="00A24CEB"/>
    <w:rsid w:val="00A30AD4"/>
    <w:rsid w:val="00A3550F"/>
    <w:rsid w:val="00A36DDB"/>
    <w:rsid w:val="00A4023F"/>
    <w:rsid w:val="00A434D1"/>
    <w:rsid w:val="00A43F03"/>
    <w:rsid w:val="00A46DA3"/>
    <w:rsid w:val="00A502A2"/>
    <w:rsid w:val="00A6157C"/>
    <w:rsid w:val="00A76F6A"/>
    <w:rsid w:val="00A800AC"/>
    <w:rsid w:val="00A84E66"/>
    <w:rsid w:val="00A86282"/>
    <w:rsid w:val="00A8729B"/>
    <w:rsid w:val="00A90215"/>
    <w:rsid w:val="00A91CCB"/>
    <w:rsid w:val="00AA0C61"/>
    <w:rsid w:val="00AA70CF"/>
    <w:rsid w:val="00AA7208"/>
    <w:rsid w:val="00AB1256"/>
    <w:rsid w:val="00AB1C52"/>
    <w:rsid w:val="00AB29D5"/>
    <w:rsid w:val="00AB6095"/>
    <w:rsid w:val="00AC4099"/>
    <w:rsid w:val="00AC459D"/>
    <w:rsid w:val="00AC700B"/>
    <w:rsid w:val="00AD57F0"/>
    <w:rsid w:val="00AF048E"/>
    <w:rsid w:val="00AF0B42"/>
    <w:rsid w:val="00B00DC5"/>
    <w:rsid w:val="00B02EFC"/>
    <w:rsid w:val="00B10367"/>
    <w:rsid w:val="00B1509A"/>
    <w:rsid w:val="00B15B04"/>
    <w:rsid w:val="00B16E3A"/>
    <w:rsid w:val="00B24805"/>
    <w:rsid w:val="00B2552E"/>
    <w:rsid w:val="00B37C72"/>
    <w:rsid w:val="00B417EE"/>
    <w:rsid w:val="00B47CFA"/>
    <w:rsid w:val="00B63F51"/>
    <w:rsid w:val="00B84B63"/>
    <w:rsid w:val="00B926C0"/>
    <w:rsid w:val="00B95621"/>
    <w:rsid w:val="00B95C87"/>
    <w:rsid w:val="00BA09FD"/>
    <w:rsid w:val="00BA2557"/>
    <w:rsid w:val="00BA49A5"/>
    <w:rsid w:val="00BA774A"/>
    <w:rsid w:val="00BB27D1"/>
    <w:rsid w:val="00BB5AC8"/>
    <w:rsid w:val="00BB7CB6"/>
    <w:rsid w:val="00BD4489"/>
    <w:rsid w:val="00BD7C5E"/>
    <w:rsid w:val="00BE292A"/>
    <w:rsid w:val="00BE5D68"/>
    <w:rsid w:val="00BE6025"/>
    <w:rsid w:val="00BF0A96"/>
    <w:rsid w:val="00BF587F"/>
    <w:rsid w:val="00BF677C"/>
    <w:rsid w:val="00C01B35"/>
    <w:rsid w:val="00C10849"/>
    <w:rsid w:val="00C15D82"/>
    <w:rsid w:val="00C20A44"/>
    <w:rsid w:val="00C2582D"/>
    <w:rsid w:val="00C26D9D"/>
    <w:rsid w:val="00C27483"/>
    <w:rsid w:val="00C3064C"/>
    <w:rsid w:val="00C322CA"/>
    <w:rsid w:val="00C32DF3"/>
    <w:rsid w:val="00C5414A"/>
    <w:rsid w:val="00C626CE"/>
    <w:rsid w:val="00C75886"/>
    <w:rsid w:val="00C8284F"/>
    <w:rsid w:val="00C840A1"/>
    <w:rsid w:val="00C85796"/>
    <w:rsid w:val="00C90848"/>
    <w:rsid w:val="00C90F2F"/>
    <w:rsid w:val="00C92ADF"/>
    <w:rsid w:val="00C93174"/>
    <w:rsid w:val="00C9774C"/>
    <w:rsid w:val="00CA54DC"/>
    <w:rsid w:val="00CB1EC5"/>
    <w:rsid w:val="00CB32DB"/>
    <w:rsid w:val="00CB5592"/>
    <w:rsid w:val="00CC3BBE"/>
    <w:rsid w:val="00CD2586"/>
    <w:rsid w:val="00CD46FB"/>
    <w:rsid w:val="00CE02DC"/>
    <w:rsid w:val="00CE11FA"/>
    <w:rsid w:val="00CE3738"/>
    <w:rsid w:val="00CF7041"/>
    <w:rsid w:val="00CF76F7"/>
    <w:rsid w:val="00D104E3"/>
    <w:rsid w:val="00D10533"/>
    <w:rsid w:val="00D173CC"/>
    <w:rsid w:val="00D176BF"/>
    <w:rsid w:val="00D25CC6"/>
    <w:rsid w:val="00D30401"/>
    <w:rsid w:val="00D32CEF"/>
    <w:rsid w:val="00D40F2E"/>
    <w:rsid w:val="00D55319"/>
    <w:rsid w:val="00D56AB9"/>
    <w:rsid w:val="00D62EBF"/>
    <w:rsid w:val="00D6402E"/>
    <w:rsid w:val="00D720D2"/>
    <w:rsid w:val="00D740C7"/>
    <w:rsid w:val="00D7587B"/>
    <w:rsid w:val="00D76BD9"/>
    <w:rsid w:val="00D8363C"/>
    <w:rsid w:val="00D90375"/>
    <w:rsid w:val="00D91228"/>
    <w:rsid w:val="00D91FE9"/>
    <w:rsid w:val="00D92925"/>
    <w:rsid w:val="00D94873"/>
    <w:rsid w:val="00DA10FD"/>
    <w:rsid w:val="00DA3B99"/>
    <w:rsid w:val="00DA5B38"/>
    <w:rsid w:val="00DB29A2"/>
    <w:rsid w:val="00DB69E4"/>
    <w:rsid w:val="00DC149D"/>
    <w:rsid w:val="00DC395E"/>
    <w:rsid w:val="00DC52A7"/>
    <w:rsid w:val="00DD22F1"/>
    <w:rsid w:val="00DD39C7"/>
    <w:rsid w:val="00DD4FEC"/>
    <w:rsid w:val="00DF00D6"/>
    <w:rsid w:val="00DF4176"/>
    <w:rsid w:val="00E0017B"/>
    <w:rsid w:val="00E030DF"/>
    <w:rsid w:val="00E04A8E"/>
    <w:rsid w:val="00E05213"/>
    <w:rsid w:val="00E0623D"/>
    <w:rsid w:val="00E108CB"/>
    <w:rsid w:val="00E144DF"/>
    <w:rsid w:val="00E17D52"/>
    <w:rsid w:val="00E235E1"/>
    <w:rsid w:val="00E26EDC"/>
    <w:rsid w:val="00E30E0B"/>
    <w:rsid w:val="00E33653"/>
    <w:rsid w:val="00E34EFA"/>
    <w:rsid w:val="00E4463C"/>
    <w:rsid w:val="00E507A0"/>
    <w:rsid w:val="00E545CF"/>
    <w:rsid w:val="00E6429D"/>
    <w:rsid w:val="00E70484"/>
    <w:rsid w:val="00E8050A"/>
    <w:rsid w:val="00E814BD"/>
    <w:rsid w:val="00E81982"/>
    <w:rsid w:val="00E87041"/>
    <w:rsid w:val="00E91626"/>
    <w:rsid w:val="00E9184F"/>
    <w:rsid w:val="00E96199"/>
    <w:rsid w:val="00EA5BAB"/>
    <w:rsid w:val="00EB0DDC"/>
    <w:rsid w:val="00EB1399"/>
    <w:rsid w:val="00EB30C5"/>
    <w:rsid w:val="00ED043B"/>
    <w:rsid w:val="00ED2968"/>
    <w:rsid w:val="00EE1B8F"/>
    <w:rsid w:val="00EE34DF"/>
    <w:rsid w:val="00F05A82"/>
    <w:rsid w:val="00F167FC"/>
    <w:rsid w:val="00F26DC3"/>
    <w:rsid w:val="00F30EF7"/>
    <w:rsid w:val="00F36A66"/>
    <w:rsid w:val="00F43F61"/>
    <w:rsid w:val="00F5042E"/>
    <w:rsid w:val="00F61CE4"/>
    <w:rsid w:val="00F627B2"/>
    <w:rsid w:val="00F7274D"/>
    <w:rsid w:val="00F7330F"/>
    <w:rsid w:val="00F7596A"/>
    <w:rsid w:val="00F804E3"/>
    <w:rsid w:val="00F87284"/>
    <w:rsid w:val="00F875A0"/>
    <w:rsid w:val="00FA5441"/>
    <w:rsid w:val="00FB2D4F"/>
    <w:rsid w:val="00FB51D5"/>
    <w:rsid w:val="00FB75F2"/>
    <w:rsid w:val="00FC0854"/>
    <w:rsid w:val="00FC1E37"/>
    <w:rsid w:val="00FC30D1"/>
    <w:rsid w:val="00FC324C"/>
    <w:rsid w:val="00FC7C9D"/>
    <w:rsid w:val="00FD18E7"/>
    <w:rsid w:val="00FD4B59"/>
    <w:rsid w:val="00FE03C5"/>
    <w:rsid w:val="00FE06B9"/>
    <w:rsid w:val="00FE20E7"/>
    <w:rsid w:val="00FE2A17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DBCC9"/>
  <w15:docId w15:val="{8F158FCE-46E0-437F-B1E8-DC629A64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553F8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53F8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5B5B9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5B5B97"/>
  </w:style>
  <w:style w:type="character" w:customStyle="1" w:styleId="PedmtkomenteChar">
    <w:name w:val="Předmět komentáře Char"/>
    <w:basedOn w:val="TextkomenteChar"/>
    <w:link w:val="Pedmtkomente"/>
    <w:rsid w:val="005B5B97"/>
  </w:style>
  <w:style w:type="paragraph" w:styleId="Revize">
    <w:name w:val="Revision"/>
    <w:hidden/>
    <w:uiPriority w:val="99"/>
    <w:semiHidden/>
    <w:rsid w:val="004A57FB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C30D1"/>
    <w:rPr>
      <w:sz w:val="24"/>
      <w:szCs w:val="24"/>
    </w:rPr>
  </w:style>
  <w:style w:type="paragraph" w:customStyle="1" w:styleId="Default">
    <w:name w:val="Default"/>
    <w:rsid w:val="00E3365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BE5D68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0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5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6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5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64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45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678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547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37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296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169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474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566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7714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0607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562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5514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5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33EA8-3A29-4F77-A3C5-B8873ADA5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1669</Words>
  <Characters>9852</Characters>
  <Application>Microsoft Office Word</Application>
  <DocSecurity>0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11499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David Mareš</dc:creator>
  <cp:lastModifiedBy>Světlana Laštůvková</cp:lastModifiedBy>
  <cp:revision>3</cp:revision>
  <cp:lastPrinted>2014-08-29T08:18:00Z</cp:lastPrinted>
  <dcterms:created xsi:type="dcterms:W3CDTF">2024-07-03T07:53:00Z</dcterms:created>
  <dcterms:modified xsi:type="dcterms:W3CDTF">2024-07-03T07:57:00Z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