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B375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Dodatek č.1 ke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SMLOUV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Ě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O POSKYTOVÁNÍ SOFTWARE</w:t>
      </w:r>
    </w:p>
    <w:p w14:paraId="00000002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3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Smluvní strany:</w:t>
      </w:r>
    </w:p>
    <w:p w14:paraId="00000004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0000005" w14:textId="77777777" w:rsidR="007B37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425" w:hanging="42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Poskytovatel:</w:t>
      </w:r>
    </w:p>
    <w:p w14:paraId="00000006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Mild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Blue s.r.o.</w:t>
      </w:r>
    </w:p>
    <w:p w14:paraId="00000007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Sídlo: Jablonského 600/3, Východní Předměstí, 326 00 Plzeň</w:t>
      </w:r>
    </w:p>
    <w:p w14:paraId="00000008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IČO: 03857999</w:t>
      </w:r>
    </w:p>
    <w:p w14:paraId="00000009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Spisová značka: C 30903 vedená u Krajského soudu v Plzni</w:t>
      </w:r>
    </w:p>
    <w:p w14:paraId="0000000A" w14:textId="77777777" w:rsidR="007B3754" w:rsidRDefault="00000000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info@mild.blue</w:t>
      </w:r>
      <w:proofErr w:type="spellEnd"/>
    </w:p>
    <w:p w14:paraId="0000000B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ID datové schránky: cd4yiaj</w:t>
      </w:r>
    </w:p>
    <w:p w14:paraId="0000000C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(dále jen „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Poskytovatel</w:t>
      </w:r>
      <w:r>
        <w:rPr>
          <w:rFonts w:ascii="Times New Roman" w:eastAsia="Times New Roman" w:hAnsi="Times New Roman" w:cs="Times New Roman"/>
          <w:sz w:val="22"/>
          <w:szCs w:val="22"/>
        </w:rPr>
        <w:t>“)</w:t>
      </w:r>
    </w:p>
    <w:p w14:paraId="0000000D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E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</w:t>
      </w:r>
    </w:p>
    <w:p w14:paraId="0000000F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0" w14:textId="77777777" w:rsidR="007B37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425" w:hanging="42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Zákazník</w:t>
      </w:r>
    </w:p>
    <w:p w14:paraId="00000011" w14:textId="77777777" w:rsidR="007B3754" w:rsidRDefault="00000000">
      <w:pPr>
        <w:ind w:left="567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Nemocnice Slaný </w:t>
      </w:r>
    </w:p>
    <w:p w14:paraId="00000012" w14:textId="77777777" w:rsidR="007B3754" w:rsidRDefault="00000000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Sídlo: Politických vězňů 576, 274 01 Slaný </w:t>
      </w:r>
    </w:p>
    <w:p w14:paraId="00000013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IČO: 00875295</w:t>
      </w:r>
    </w:p>
    <w:p w14:paraId="00000014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Spisová značka: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1040 vedená u Městského soudu v Praze  </w:t>
      </w:r>
    </w:p>
    <w:p w14:paraId="00000015" w14:textId="7A941DD6" w:rsidR="007B3754" w:rsidRDefault="00000000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E-mail:</w:t>
      </w:r>
      <w:r w:rsidR="001A5F0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16" w14:textId="77777777" w:rsidR="007B3754" w:rsidRDefault="00000000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ID datové schránky: upjk6nd</w:t>
      </w:r>
    </w:p>
    <w:p w14:paraId="00000017" w14:textId="77777777" w:rsidR="007B37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5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Zákazník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“)</w:t>
      </w:r>
    </w:p>
    <w:p w14:paraId="00000018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9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Smluvní strany uzavírají tento Dodatek č. 1 ke smlouvě o poskytování software uzavřené dne 13.12.2023 („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“). Smluvní strany se dohodly, že tímto dodatkem mění odstavec 8.1. a Přílohu č.1 Smlouvy následujícím způsobem: </w:t>
      </w:r>
    </w:p>
    <w:p w14:paraId="0000001A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B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Nové znění odstavce 8.1.</w:t>
      </w:r>
    </w:p>
    <w:p w14:paraId="0000001C" w14:textId="77777777" w:rsidR="007B3754" w:rsidRDefault="00000000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8.1. Tato Smlouva se uzavírá na dobu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určitou dvanácti měsíců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nabývá účinnosti dne 01.01.2024. </w:t>
      </w:r>
    </w:p>
    <w:p w14:paraId="0000001D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E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Nové znění Přílohy č. 1 tvoří Přílohu č. 1 tohoto dodatku.</w:t>
      </w:r>
    </w:p>
    <w:p w14:paraId="0000001F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0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Ostatní ustanovení Smlouvy se nemění. Tento dodatek nabývá platnosti a účinnosti jeho podpisem oběma smluvními stranami. </w:t>
      </w:r>
    </w:p>
    <w:p w14:paraId="00000021" w14:textId="77777777" w:rsidR="007B3754" w:rsidRDefault="007B3754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928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2" w14:textId="77777777" w:rsidR="007B3754" w:rsidRDefault="007B3754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928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3" w14:textId="77777777" w:rsidR="007B375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928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 ______________ dne 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Ve Slaném dne </w:t>
      </w:r>
    </w:p>
    <w:p w14:paraId="00000024" w14:textId="77777777" w:rsidR="007B3754" w:rsidRDefault="007B3754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360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5" w14:textId="77777777" w:rsidR="007B3754" w:rsidRDefault="007B3754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360" w:hanging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6" w14:textId="77777777" w:rsidR="007B3754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Poskytovatel: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Zákazník:</w:t>
      </w:r>
    </w:p>
    <w:p w14:paraId="00000027" w14:textId="77777777" w:rsidR="007B3754" w:rsidRDefault="007B3754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28" w14:textId="77777777" w:rsidR="007B3754" w:rsidRDefault="00000000">
      <w:pPr>
        <w:shd w:val="clear" w:color="auto" w:fill="FFFFFF"/>
        <w:ind w:left="567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Mild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Blue s.r.o.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Nemocnice Slaný </w:t>
      </w:r>
    </w:p>
    <w:p w14:paraId="00000029" w14:textId="77777777" w:rsidR="007B3754" w:rsidRDefault="007B3754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2A" w14:textId="77777777" w:rsidR="007B3754" w:rsidRDefault="007B3754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2B" w14:textId="77777777" w:rsidR="007B3754" w:rsidRDefault="007B3754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2C" w14:textId="77777777" w:rsidR="007B3754" w:rsidRDefault="007B3754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14:paraId="0000002D" w14:textId="77777777" w:rsidR="007B3754" w:rsidRDefault="00000000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</w:t>
      </w:r>
    </w:p>
    <w:p w14:paraId="0000002E" w14:textId="77777777" w:rsidR="007B3754" w:rsidRDefault="00000000">
      <w:pPr>
        <w:ind w:lef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Ing. Tomáš Kouřim, jednatel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MUDr. Štěpán Votoček, ředitel </w:t>
      </w:r>
    </w:p>
    <w:p w14:paraId="0000002F" w14:textId="77777777" w:rsidR="007B3754" w:rsidRDefault="007B3754">
      <w:pPr>
        <w:rPr>
          <w:rFonts w:ascii="Times New Roman" w:eastAsia="Times New Roman" w:hAnsi="Times New Roman" w:cs="Times New Roman"/>
        </w:rPr>
      </w:pPr>
    </w:p>
    <w:p w14:paraId="00000030" w14:textId="77777777" w:rsidR="007B3754" w:rsidRDefault="007B37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1" w14:textId="77777777" w:rsidR="007B3754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br w:type="page"/>
      </w:r>
    </w:p>
    <w:p w14:paraId="00000032" w14:textId="77777777" w:rsidR="007B3754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>Přílohy: Aktualizovaná Příloha č. 1 – Rozsah a cenové podmínky poskytovaných služeb.</w:t>
      </w:r>
    </w:p>
    <w:p w14:paraId="00000033" w14:textId="77777777" w:rsidR="007B3754" w:rsidRDefault="00000000">
      <w:pPr>
        <w:spacing w:after="1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" w:name="_heading=h.z337ya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Příloha č.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Rozsah a cenové podmínky poskytovaných služeb</w:t>
      </w:r>
    </w:p>
    <w:p w14:paraId="00000034" w14:textId="77777777" w:rsidR="007B3754" w:rsidRDefault="00000000">
      <w:pPr>
        <w:pStyle w:val="Nadpis2"/>
        <w:numPr>
          <w:ilvl w:val="0"/>
          <w:numId w:val="5"/>
        </w:numPr>
        <w:spacing w:before="240" w:after="120"/>
        <w:ind w:left="714" w:hanging="357"/>
        <w:rPr>
          <w:b/>
        </w:rPr>
      </w:pPr>
      <w:bookmarkStart w:id="2" w:name="_heading=h.3j2qqm3" w:colFirst="0" w:colLast="0"/>
      <w:bookmarkEnd w:id="2"/>
      <w:r>
        <w:rPr>
          <w:b/>
          <w:u w:val="single"/>
        </w:rPr>
        <w:t>Základní balíček</w:t>
      </w:r>
    </w:p>
    <w:p w14:paraId="00000035" w14:textId="77777777" w:rsidR="007B3754" w:rsidRDefault="00000000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Základní balíček obsahuje samotné jádro aplikace a následující funkcionality:</w:t>
      </w:r>
    </w:p>
    <w:p w14:paraId="00000036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Zabezpečená webová aplikace přístupná odkudkoliv přes webový prohlížeč</w:t>
      </w:r>
    </w:p>
    <w:p w14:paraId="00000037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Integrovaný editor dokumentů s automatickým sledováním změn</w:t>
      </w:r>
    </w:p>
    <w:p w14:paraId="00000038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Hosting na Vámi zvolené doméně</w:t>
      </w:r>
    </w:p>
    <w:p w14:paraId="00000039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Správa uživatelů a jejich rolí</w:t>
      </w:r>
    </w:p>
    <w:p w14:paraId="0000003A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Neomezený počet uživatelů, pracovních stanic i dokumentů</w:t>
      </w:r>
    </w:p>
    <w:p w14:paraId="0000003B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Automatická záloha dat 1x týdně </w:t>
      </w:r>
    </w:p>
    <w:p w14:paraId="0000003C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Neomezená možnost exportu dat</w:t>
      </w:r>
    </w:p>
    <w:p w14:paraId="0000003D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Elektronické řízení dokumentace a záznamů</w:t>
      </w:r>
    </w:p>
    <w:p w14:paraId="0000003E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NČLP + LČLP</w:t>
      </w:r>
    </w:p>
    <w:p w14:paraId="0000003F" w14:textId="77777777" w:rsidR="007B3754" w:rsidRDefault="00000000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Laboratorní příručka</w:t>
      </w:r>
    </w:p>
    <w:p w14:paraId="00000040" w14:textId="77777777" w:rsidR="007B3754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Migrace dat ze starého SLP</w:t>
      </w:r>
    </w:p>
    <w:p w14:paraId="00000041" w14:textId="77777777" w:rsidR="007B3754" w:rsidRDefault="00000000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Součástí Základního balíčku je též pravidelná údržba a aktualizace všech výše uvedených funkcionalit.</w:t>
      </w:r>
    </w:p>
    <w:p w14:paraId="00000042" w14:textId="77777777" w:rsidR="007B3754" w:rsidRDefault="00000000">
      <w:pPr>
        <w:pStyle w:val="Nadpis2"/>
        <w:numPr>
          <w:ilvl w:val="0"/>
          <w:numId w:val="5"/>
        </w:numPr>
        <w:spacing w:before="240" w:after="120"/>
        <w:ind w:left="714" w:hanging="357"/>
        <w:rPr>
          <w:b/>
          <w:highlight w:val="white"/>
        </w:rPr>
      </w:pPr>
      <w:bookmarkStart w:id="3" w:name="_heading=h.j3sw759cp5ns" w:colFirst="0" w:colLast="0"/>
      <w:bookmarkEnd w:id="3"/>
      <w:r>
        <w:rPr>
          <w:b/>
          <w:u w:val="single"/>
        </w:rPr>
        <w:t>Volitelné</w:t>
      </w:r>
      <w:r>
        <w:rPr>
          <w:b/>
          <w:highlight w:val="white"/>
          <w:u w:val="single"/>
        </w:rPr>
        <w:t xml:space="preserve"> služby</w:t>
      </w:r>
    </w:p>
    <w:p w14:paraId="00000043" w14:textId="77777777" w:rsidR="007B3754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Jednodenní školení</w:t>
      </w:r>
    </w:p>
    <w:p w14:paraId="00000044" w14:textId="77777777" w:rsidR="007B3754" w:rsidRDefault="00000000">
      <w:pPr>
        <w:pStyle w:val="Nadpis2"/>
        <w:numPr>
          <w:ilvl w:val="0"/>
          <w:numId w:val="5"/>
        </w:numPr>
        <w:spacing w:before="240" w:after="120"/>
        <w:ind w:left="714" w:hanging="357"/>
        <w:rPr>
          <w:b/>
        </w:rPr>
      </w:pPr>
      <w:r>
        <w:rPr>
          <w:b/>
          <w:u w:val="single"/>
        </w:rPr>
        <w:t>Individuální úpravy</w:t>
      </w:r>
    </w:p>
    <w:p w14:paraId="00000045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rgjqp2gzld0j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Za individuální úpravy se považují veškeré služby nespadající do Základního balíčku ani do zvolených Volitelných služeb, které Zákazník požaduje a které je Poskytovatel Zákazníkovi ochoten poskytnout, jako například (ale nikoliv výhradně)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customizované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úpravy aplikace, další integrace nad rámec specifikovaný v rámci Volitelných služeb, další Agendy, individuální podpora a podobně. Před samotnou realizací Individuálních úprav je nutná akceptace rozsahu a ceny ze strany Zákazníka i Poskytovatele.</w:t>
      </w:r>
    </w:p>
    <w:p w14:paraId="00000046" w14:textId="77777777" w:rsidR="007B3754" w:rsidRDefault="00000000">
      <w:pPr>
        <w:pStyle w:val="Nadpis2"/>
        <w:numPr>
          <w:ilvl w:val="0"/>
          <w:numId w:val="5"/>
        </w:numPr>
        <w:spacing w:before="240" w:after="120"/>
        <w:ind w:left="714" w:hanging="357"/>
        <w:rPr>
          <w:b/>
          <w:u w:val="single"/>
        </w:rPr>
      </w:pPr>
      <w:r>
        <w:rPr>
          <w:b/>
          <w:u w:val="single"/>
        </w:rPr>
        <w:t>Základní podpora</w:t>
      </w:r>
    </w:p>
    <w:p w14:paraId="00000047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Nesjednává se.</w:t>
      </w:r>
    </w:p>
    <w:p w14:paraId="00000048" w14:textId="77777777" w:rsidR="007B3754" w:rsidRDefault="00000000">
      <w:pPr>
        <w:pStyle w:val="Nadpis2"/>
        <w:numPr>
          <w:ilvl w:val="0"/>
          <w:numId w:val="5"/>
        </w:numPr>
        <w:spacing w:before="240" w:after="120"/>
        <w:ind w:left="714" w:hanging="357"/>
        <w:rPr>
          <w:b/>
        </w:rPr>
      </w:pPr>
      <w:r>
        <w:rPr>
          <w:b/>
          <w:u w:val="single"/>
        </w:rPr>
        <w:t>Individuální podpora</w:t>
      </w:r>
    </w:p>
    <w:p w14:paraId="00000049" w14:textId="77777777" w:rsidR="007B375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případě zájmu Zákazníka nabízí Poskytovatel Individuální podporu dle dohody. Čas strávený na řešení požadavků v rámci Individuální podpory bude Zákazníkovi účtován hodinovou sazbou, a to včetně případné prvotní investigace Zákazníkem nahlášené vady. </w:t>
      </w:r>
    </w:p>
    <w:p w14:paraId="0000004A" w14:textId="77777777" w:rsidR="007B3754" w:rsidRDefault="00000000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5" w:name="_heading=h.1y810tw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Cena poskytovaných služeb</w:t>
      </w:r>
    </w:p>
    <w:p w14:paraId="0000004B" w14:textId="77777777" w:rsidR="007B3754" w:rsidRDefault="00000000">
      <w:pPr>
        <w:numPr>
          <w:ilvl w:val="0"/>
          <w:numId w:val="1"/>
        </w:numPr>
        <w:spacing w:before="120" w:after="120"/>
        <w:ind w:left="538" w:hanging="357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6" w:name="_heading=h.4i7ojhp" w:colFirst="0" w:colLast="0"/>
      <w:bookmarkEnd w:id="6"/>
      <w:r>
        <w:rPr>
          <w:rFonts w:ascii="Times New Roman" w:eastAsia="Times New Roman" w:hAnsi="Times New Roman" w:cs="Times New Roman"/>
          <w:b/>
          <w:sz w:val="22"/>
          <w:szCs w:val="22"/>
        </w:rPr>
        <w:t>Základní balíček a volitelné služby</w:t>
      </w:r>
    </w:p>
    <w:p w14:paraId="0000004C" w14:textId="77777777" w:rsidR="007B3754" w:rsidRDefault="00000000">
      <w:pPr>
        <w:pStyle w:val="Nadpis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6" w:hanging="405"/>
      </w:pPr>
      <w:bookmarkStart w:id="7" w:name="_heading=h.1ksv4uv" w:colFirst="0" w:colLast="0"/>
      <w:bookmarkEnd w:id="7"/>
      <w:r>
        <w:t xml:space="preserve">Jednorázová cena za instalaci (za uvedení SW do provozu) a šestiměsíční využití SW v rozsahu základního balíčku činí částku </w:t>
      </w:r>
      <w:r>
        <w:rPr>
          <w:highlight w:val="white"/>
        </w:rPr>
        <w:t>50 000,-Kč (slovy padesát tisíc korun českých) a platí pro období 1.1.2024 - 30.6.2024.</w:t>
      </w:r>
      <w:r>
        <w:t xml:space="preserve"> </w:t>
      </w:r>
    </w:p>
    <w:p w14:paraId="0000004D" w14:textId="77777777" w:rsidR="007B3754" w:rsidRDefault="00000000">
      <w:pPr>
        <w:pStyle w:val="Nadpis2"/>
        <w:numPr>
          <w:ilvl w:val="0"/>
          <w:numId w:val="2"/>
        </w:numPr>
        <w:shd w:val="clear" w:color="auto" w:fill="FFFFFF"/>
        <w:ind w:left="566" w:hanging="405"/>
      </w:pPr>
      <w:bookmarkStart w:id="8" w:name="_heading=h.qe40u15go1wh" w:colFirst="0" w:colLast="0"/>
      <w:bookmarkEnd w:id="8"/>
      <w:r>
        <w:t xml:space="preserve">Jednorázová cena za navazující šestiměsíční využití SW v rozsahu základního balíčku činí částku 50 000,-Kč (slovy padesát tisíc korun českých) </w:t>
      </w:r>
      <w:r>
        <w:rPr>
          <w:highlight w:val="white"/>
        </w:rPr>
        <w:t xml:space="preserve">a platí pro období 1.7.2024 - 31.12.2024. </w:t>
      </w:r>
    </w:p>
    <w:p w14:paraId="0000004E" w14:textId="77777777" w:rsidR="007B3754" w:rsidRDefault="00000000">
      <w:pPr>
        <w:pStyle w:val="Nadpis2"/>
        <w:numPr>
          <w:ilvl w:val="0"/>
          <w:numId w:val="2"/>
        </w:numPr>
        <w:shd w:val="clear" w:color="auto" w:fill="FFFFFF"/>
        <w:ind w:left="566" w:hanging="405"/>
      </w:pPr>
      <w:bookmarkStart w:id="9" w:name="_heading=h.qv0kahgz6e07" w:colFirst="0" w:colLast="0"/>
      <w:bookmarkEnd w:id="9"/>
      <w:r>
        <w:t>Jednodenní školení = 14 000,-Kč</w:t>
      </w:r>
    </w:p>
    <w:p w14:paraId="0000004F" w14:textId="77777777" w:rsidR="007B3754" w:rsidRDefault="00000000">
      <w:pPr>
        <w:numPr>
          <w:ilvl w:val="0"/>
          <w:numId w:val="1"/>
        </w:numPr>
        <w:spacing w:before="120" w:after="120"/>
        <w:ind w:left="538" w:hanging="35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Individuální</w:t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úpravy</w:t>
      </w:r>
    </w:p>
    <w:p w14:paraId="00000050" w14:textId="77777777" w:rsidR="007B3754" w:rsidRDefault="00000000">
      <w:pPr>
        <w:pStyle w:val="Nadpis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0" w:hanging="400"/>
      </w:pPr>
      <w:bookmarkStart w:id="10" w:name="_heading=h.xy1dhzs128dm" w:colFirst="0" w:colLast="0"/>
      <w:bookmarkEnd w:id="10"/>
      <w:r>
        <w:t xml:space="preserve">Individuální úpravy jsou účtovány hodinovou sazbou ve výši 1 875,- Kč/hodina práce vývojáře, případně podle předem dohodnuté paušální ceny za konkrétní Individuální úpravu. </w:t>
      </w:r>
    </w:p>
    <w:p w14:paraId="00000051" w14:textId="77777777" w:rsidR="007B3754" w:rsidRDefault="00000000">
      <w:pPr>
        <w:numPr>
          <w:ilvl w:val="0"/>
          <w:numId w:val="1"/>
        </w:numPr>
        <w:spacing w:before="120" w:after="120"/>
        <w:ind w:left="538" w:hanging="35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Individuální</w:t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podpora</w:t>
      </w:r>
    </w:p>
    <w:p w14:paraId="00000052" w14:textId="77777777" w:rsidR="007B3754" w:rsidRDefault="00000000">
      <w:pPr>
        <w:pStyle w:val="Nadpis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0" w:hanging="400"/>
        <w:rPr>
          <w:sz w:val="32"/>
          <w:szCs w:val="32"/>
        </w:rPr>
      </w:pPr>
      <w:bookmarkStart w:id="11" w:name="_heading=h.sby8kn53xse6" w:colFirst="0" w:colLast="0"/>
      <w:bookmarkEnd w:id="11"/>
      <w:r>
        <w:t>Individuální podpora</w:t>
      </w:r>
      <w:r>
        <w:rPr>
          <w:b/>
        </w:rPr>
        <w:t xml:space="preserve"> </w:t>
      </w:r>
      <w:r>
        <w:t>je účtována jako Individuální úprava.</w:t>
      </w:r>
    </w:p>
    <w:p w14:paraId="00000053" w14:textId="77777777" w:rsidR="007B3754" w:rsidRDefault="007B3754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7B3754">
      <w:footerReference w:type="default" r:id="rId8"/>
      <w:footerReference w:type="first" r:id="rId9"/>
      <w:pgSz w:w="11906" w:h="16838"/>
      <w:pgMar w:top="1134" w:right="1134" w:bottom="851" w:left="153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B419" w14:textId="77777777" w:rsidR="002028B5" w:rsidRDefault="002028B5">
      <w:r>
        <w:separator/>
      </w:r>
    </w:p>
  </w:endnote>
  <w:endnote w:type="continuationSeparator" w:id="0">
    <w:p w14:paraId="42C2467A" w14:textId="77777777" w:rsidR="002028B5" w:rsidRDefault="0020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4" w14:textId="3222D69C" w:rsidR="007B37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Stránka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PAGE</w:instrText>
    </w:r>
    <w:r>
      <w:rPr>
        <w:rFonts w:ascii="Cambria" w:eastAsia="Cambria" w:hAnsi="Cambria" w:cs="Cambria"/>
        <w:color w:val="000000"/>
        <w:sz w:val="16"/>
        <w:szCs w:val="16"/>
      </w:rPr>
      <w:fldChar w:fldCharType="separate"/>
    </w:r>
    <w:r w:rsidR="001A5F01">
      <w:rPr>
        <w:rFonts w:ascii="Cambria" w:eastAsia="Cambria" w:hAnsi="Cambria" w:cs="Cambria"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  <w:r>
      <w:rPr>
        <w:rFonts w:ascii="Cambria" w:eastAsia="Cambria" w:hAnsi="Cambria" w:cs="Cambria"/>
        <w:color w:val="000000"/>
        <w:sz w:val="16"/>
        <w:szCs w:val="16"/>
      </w:rPr>
      <w:t xml:space="preserve"> z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NUMPAGES</w:instrText>
    </w:r>
    <w:r>
      <w:rPr>
        <w:rFonts w:ascii="Cambria" w:eastAsia="Cambria" w:hAnsi="Cambria" w:cs="Cambria"/>
        <w:color w:val="000000"/>
        <w:sz w:val="16"/>
        <w:szCs w:val="16"/>
      </w:rPr>
      <w:fldChar w:fldCharType="separate"/>
    </w:r>
    <w:r w:rsidR="001A5F01">
      <w:rPr>
        <w:rFonts w:ascii="Cambria" w:eastAsia="Cambria" w:hAnsi="Cambria" w:cs="Cambria"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</w:p>
  <w:p w14:paraId="00000055" w14:textId="77777777" w:rsidR="007B3754" w:rsidRDefault="007B3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6" w14:textId="6DA62798" w:rsidR="007B37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5F01">
      <w:rPr>
        <w:noProof/>
        <w:color w:val="000000"/>
      </w:rPr>
      <w:t>1</w:t>
    </w:r>
    <w:r>
      <w:rPr>
        <w:color w:val="000000"/>
      </w:rPr>
      <w:fldChar w:fldCharType="end"/>
    </w:r>
  </w:p>
  <w:p w14:paraId="00000057" w14:textId="77777777" w:rsidR="007B3754" w:rsidRDefault="007B3754">
    <w:pPr>
      <w:tabs>
        <w:tab w:val="center" w:pos="4962"/>
        <w:tab w:val="right" w:pos="9072"/>
      </w:tabs>
      <w:spacing w:before="120" w:after="120"/>
      <w:ind w:left="284" w:hanging="284"/>
      <w:jc w:val="center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EFB5" w14:textId="77777777" w:rsidR="002028B5" w:rsidRDefault="002028B5">
      <w:r>
        <w:separator/>
      </w:r>
    </w:p>
  </w:footnote>
  <w:footnote w:type="continuationSeparator" w:id="0">
    <w:p w14:paraId="291FCED0" w14:textId="77777777" w:rsidR="002028B5" w:rsidRDefault="0020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1D1"/>
    <w:multiLevelType w:val="multilevel"/>
    <w:tmpl w:val="790C55D2"/>
    <w:lvl w:ilvl="0">
      <w:start w:val="1"/>
      <w:numFmt w:val="upperRoman"/>
      <w:lvlText w:val="%1."/>
      <w:lvlJc w:val="righ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597494"/>
    <w:multiLevelType w:val="multilevel"/>
    <w:tmpl w:val="3F4E01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12BFC"/>
    <w:multiLevelType w:val="multilevel"/>
    <w:tmpl w:val="52AE3DBA"/>
    <w:lvl w:ilvl="0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start w:val="2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84E68"/>
    <w:multiLevelType w:val="multilevel"/>
    <w:tmpl w:val="411AD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777224"/>
    <w:multiLevelType w:val="multilevel"/>
    <w:tmpl w:val="648E38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99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61830490">
    <w:abstractNumId w:val="0"/>
  </w:num>
  <w:num w:numId="2" w16cid:durableId="296956667">
    <w:abstractNumId w:val="4"/>
  </w:num>
  <w:num w:numId="3" w16cid:durableId="1718429040">
    <w:abstractNumId w:val="3"/>
  </w:num>
  <w:num w:numId="4" w16cid:durableId="1998028588">
    <w:abstractNumId w:val="2"/>
  </w:num>
  <w:num w:numId="5" w16cid:durableId="152109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54"/>
    <w:rsid w:val="001A5F01"/>
    <w:rsid w:val="002028B5"/>
    <w:rsid w:val="00451414"/>
    <w:rsid w:val="007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FD1A6-6678-431D-A8B8-65A639D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240"/>
      <w:ind w:left="720" w:hanging="360"/>
      <w:jc w:val="left"/>
      <w:outlineLvl w:val="0"/>
    </w:pPr>
    <w:rPr>
      <w:rFonts w:ascii="Times New Roman" w:eastAsia="Times New Roman" w:hAnsi="Times New Roman" w:cs="Times New Roman"/>
      <w:b/>
      <w:smallCaps/>
      <w:sz w:val="22"/>
      <w:szCs w:val="22"/>
    </w:rPr>
  </w:style>
  <w:style w:type="paragraph" w:styleId="Nadpis2">
    <w:name w:val="heading 2"/>
    <w:basedOn w:val="Normln"/>
    <w:next w:val="Normln"/>
    <w:uiPriority w:val="9"/>
    <w:unhideWhenUsed/>
    <w:qFormat/>
    <w:pPr>
      <w:widowControl w:val="0"/>
      <w:outlineLvl w:val="1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ind w:left="2160" w:hanging="36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widowControl w:val="0"/>
      <w:ind w:left="2880" w:hanging="360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pPr>
      <w:widowControl w:val="0"/>
      <w:spacing w:after="240"/>
      <w:ind w:left="3600" w:hanging="360"/>
      <w:outlineLvl w:val="4"/>
    </w:p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after="240"/>
      <w:ind w:left="4320" w:hanging="360"/>
      <w:jc w:val="center"/>
      <w:outlineLvl w:val="5"/>
    </w:pPr>
    <w:rPr>
      <w:b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left"/>
    </w:pPr>
    <w:rPr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kladntext">
    <w:name w:val="Základní text_"/>
    <w:basedOn w:val="Standardnpsmoodstavce"/>
    <w:link w:val="Zkladntext1"/>
    <w:rsid w:val="006B016C"/>
    <w:rPr>
      <w:rFonts w:ascii="Tahoma" w:eastAsia="Tahoma" w:hAnsi="Tahoma" w:cs="Tahoma"/>
      <w:sz w:val="20"/>
      <w:szCs w:val="20"/>
    </w:rPr>
  </w:style>
  <w:style w:type="character" w:customStyle="1" w:styleId="Nadpis20">
    <w:name w:val="Nadpis #2_"/>
    <w:basedOn w:val="Standardnpsmoodstavce"/>
    <w:link w:val="Nadpis21"/>
    <w:rsid w:val="006B016C"/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sid w:val="006B016C"/>
    <w:pPr>
      <w:widowControl w:val="0"/>
      <w:spacing w:after="220"/>
      <w:jc w:val="left"/>
    </w:pPr>
    <w:rPr>
      <w:rFonts w:ascii="Tahoma" w:eastAsia="Tahoma" w:hAnsi="Tahoma" w:cs="Tahoma"/>
      <w:sz w:val="20"/>
      <w:szCs w:val="20"/>
    </w:rPr>
  </w:style>
  <w:style w:type="paragraph" w:customStyle="1" w:styleId="Nadpis21">
    <w:name w:val="Nadpis #2"/>
    <w:basedOn w:val="Normln"/>
    <w:link w:val="Nadpis20"/>
    <w:rsid w:val="006B016C"/>
    <w:pPr>
      <w:widowControl w:val="0"/>
      <w:spacing w:after="220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45A2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5A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A12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8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6896"/>
  </w:style>
  <w:style w:type="paragraph" w:styleId="Zpat">
    <w:name w:val="footer"/>
    <w:basedOn w:val="Normln"/>
    <w:link w:val="ZpatChar"/>
    <w:uiPriority w:val="99"/>
    <w:unhideWhenUsed/>
    <w:rsid w:val="000468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896"/>
  </w:style>
  <w:style w:type="character" w:styleId="Odkaznakoment">
    <w:name w:val="annotation reference"/>
    <w:basedOn w:val="Standardnpsmoodstavce"/>
    <w:uiPriority w:val="99"/>
    <w:semiHidden/>
    <w:unhideWhenUsed/>
    <w:rsid w:val="00586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6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04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8604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4Yvpf3sEkgOFWWH9X2vdaklpVg==">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Trojan</dc:creator>
  <cp:lastModifiedBy>Landvojtovičová Martina</cp:lastModifiedBy>
  <cp:revision>2</cp:revision>
  <dcterms:created xsi:type="dcterms:W3CDTF">2024-07-03T07:35:00Z</dcterms:created>
  <dcterms:modified xsi:type="dcterms:W3CDTF">2024-07-03T07:35:00Z</dcterms:modified>
</cp:coreProperties>
</file>