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7221100355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ORLEN</w:t>
      </w:r>
      <w:r>
        <w:rPr>
          <w:spacing w:val="-8"/>
        </w:rPr>
        <w:t> </w:t>
      </w:r>
      <w:r>
        <w:rPr/>
        <w:t>Unipetrol</w:t>
      </w:r>
      <w:r>
        <w:rPr>
          <w:spacing w:val="-7"/>
        </w:rPr>
        <w:t> </w:t>
      </w:r>
      <w:r>
        <w:rPr/>
        <w:t>RPA</w:t>
      </w:r>
      <w:r>
        <w:rPr>
          <w:spacing w:val="-9"/>
        </w:rPr>
        <w:t> </w:t>
      </w:r>
      <w:r>
        <w:rPr>
          <w:spacing w:val="-2"/>
        </w:rPr>
        <w:t>s.r.o.</w:t>
      </w:r>
    </w:p>
    <w:p>
      <w:pPr>
        <w:pStyle w:val="BodyText"/>
        <w:ind w:left="102"/>
      </w:pPr>
      <w:r>
        <w:rPr/>
        <w:t>obchodní</w:t>
      </w:r>
      <w:r>
        <w:rPr>
          <w:spacing w:val="-4"/>
        </w:rPr>
        <w:t> </w:t>
      </w:r>
      <w:r>
        <w:rPr/>
        <w:t>společnost</w:t>
      </w:r>
      <w:r>
        <w:rPr>
          <w:spacing w:val="-4"/>
        </w:rPr>
        <w:t> </w:t>
      </w:r>
      <w:r>
        <w:rPr/>
        <w:t>zapsaná</w:t>
      </w:r>
      <w:r>
        <w:rPr>
          <w:spacing w:val="-4"/>
        </w:rPr>
        <w:t> </w:t>
      </w:r>
      <w:r>
        <w:rPr/>
        <w:t>v</w:t>
      </w:r>
      <w:r>
        <w:rPr>
          <w:spacing w:val="-3"/>
        </w:rPr>
        <w:t> </w:t>
      </w:r>
      <w:r>
        <w:rPr/>
        <w:t>obchodním</w:t>
      </w:r>
      <w:r>
        <w:rPr>
          <w:spacing w:val="-5"/>
        </w:rPr>
        <w:t> </w:t>
      </w:r>
      <w:r>
        <w:rPr/>
        <w:t>rejstříku</w:t>
      </w:r>
      <w:r>
        <w:rPr>
          <w:spacing w:val="-3"/>
        </w:rPr>
        <w:t> </w:t>
      </w:r>
      <w:r>
        <w:rPr/>
        <w:t>vedeném</w:t>
      </w:r>
      <w:r>
        <w:rPr>
          <w:spacing w:val="-5"/>
        </w:rPr>
        <w:t> </w:t>
      </w:r>
      <w:r>
        <w:rPr/>
        <w:t>Krajským</w:t>
      </w:r>
      <w:r>
        <w:rPr>
          <w:spacing w:val="-5"/>
        </w:rPr>
        <w:t> </w:t>
      </w:r>
      <w:r>
        <w:rPr/>
        <w:t>soudem</w:t>
      </w:r>
      <w:r>
        <w:rPr>
          <w:spacing w:val="-5"/>
        </w:rPr>
        <w:t> </w:t>
      </w:r>
      <w:r>
        <w:rPr/>
        <w:t>v Ústí</w:t>
      </w:r>
      <w:r>
        <w:rPr>
          <w:spacing w:val="-3"/>
        </w:rPr>
        <w:t> </w:t>
      </w:r>
      <w:r>
        <w:rPr/>
        <w:t>nad</w:t>
      </w:r>
      <w:r>
        <w:rPr>
          <w:spacing w:val="-2"/>
        </w:rPr>
        <w:t> </w:t>
      </w:r>
      <w:r>
        <w:rPr/>
        <w:t>Labem,</w:t>
      </w:r>
      <w:r>
        <w:rPr>
          <w:spacing w:val="-4"/>
        </w:rPr>
        <w:t> </w:t>
      </w:r>
      <w:r>
        <w:rPr/>
        <w:t>oddíl</w:t>
      </w:r>
      <w:r>
        <w:rPr>
          <w:spacing w:val="-3"/>
        </w:rPr>
        <w:t> </w:t>
      </w:r>
      <w:r>
        <w:rPr/>
        <w:t>C, vložka 24430</w:t>
      </w:r>
    </w:p>
    <w:p>
      <w:pPr>
        <w:pStyle w:val="BodyText"/>
        <w:tabs>
          <w:tab w:pos="2982" w:val="left" w:leader="none"/>
        </w:tabs>
        <w:spacing w:line="265" w:lineRule="exact"/>
        <w:ind w:left="102"/>
      </w:pPr>
      <w:r>
        <w:rPr/>
        <w:t>se</w:t>
      </w:r>
      <w:r>
        <w:rPr>
          <w:spacing w:val="-5"/>
        </w:rPr>
        <w:t> </w:t>
      </w:r>
      <w:r>
        <w:rPr>
          <w:spacing w:val="-2"/>
        </w:rPr>
        <w:t>sídlem:</w:t>
      </w:r>
      <w:r>
        <w:rPr/>
        <w:tab/>
        <w:t>Záluží</w:t>
      </w:r>
      <w:r>
        <w:rPr>
          <w:spacing w:val="-5"/>
        </w:rPr>
        <w:t> </w:t>
      </w:r>
      <w:r>
        <w:rPr/>
        <w:t>1,</w:t>
      </w:r>
      <w:r>
        <w:rPr>
          <w:spacing w:val="-4"/>
        </w:rPr>
        <w:t> </w:t>
      </w:r>
      <w:r>
        <w:rPr/>
        <w:t>436</w:t>
      </w:r>
      <w:r>
        <w:rPr>
          <w:spacing w:val="-2"/>
        </w:rPr>
        <w:t> </w:t>
      </w:r>
      <w:r>
        <w:rPr/>
        <w:t>01</w:t>
      </w:r>
      <w:r>
        <w:rPr>
          <w:spacing w:val="-4"/>
        </w:rPr>
        <w:t> </w:t>
      </w:r>
      <w:r>
        <w:rPr>
          <w:spacing w:val="-2"/>
        </w:rPr>
        <w:t>Litvínov</w:t>
      </w:r>
    </w:p>
    <w:p>
      <w:pPr>
        <w:pStyle w:val="BodyText"/>
        <w:tabs>
          <w:tab w:pos="2982" w:val="left" w:leader="none"/>
        </w:tabs>
        <w:spacing w:before="1"/>
        <w:ind w:left="102"/>
      </w:pPr>
      <w:r>
        <w:rPr>
          <w:spacing w:val="-4"/>
        </w:rPr>
        <w:t>IČO:</w:t>
      </w:r>
      <w:r>
        <w:rPr>
          <w:rFonts w:ascii="Times New Roman" w:hAnsi="Times New Roman"/>
        </w:rPr>
        <w:tab/>
      </w:r>
      <w:r>
        <w:rPr>
          <w:spacing w:val="-2"/>
        </w:rPr>
        <w:t>27597075</w:t>
      </w:r>
    </w:p>
    <w:p>
      <w:pPr>
        <w:pStyle w:val="BodyText"/>
        <w:tabs>
          <w:tab w:pos="2982" w:val="left" w:leader="none"/>
        </w:tabs>
        <w:ind w:left="102"/>
      </w:pPr>
      <w:r>
        <w:rPr>
          <w:spacing w:val="-2"/>
        </w:rPr>
        <w:t>zastoupená:</w:t>
      </w:r>
      <w:r>
        <w:rPr/>
        <w:tab/>
        <w:t>Tomášem</w:t>
      </w:r>
      <w:r>
        <w:rPr>
          <w:spacing w:val="48"/>
        </w:rPr>
        <w:t> </w:t>
      </w:r>
      <w:r>
        <w:rPr/>
        <w:t>H</w:t>
      </w:r>
      <w:r>
        <w:rPr>
          <w:spacing w:val="1"/>
        </w:rPr>
        <w:t> </w:t>
      </w:r>
      <w:r>
        <w:rPr/>
        <w:t>e</w:t>
      </w:r>
      <w:r>
        <w:rPr>
          <w:spacing w:val="-3"/>
        </w:rPr>
        <w:t> </w:t>
      </w:r>
      <w:r>
        <w:rPr/>
        <w:t>r</w:t>
      </w:r>
      <w:r>
        <w:rPr>
          <w:spacing w:val="-2"/>
        </w:rPr>
        <w:t> </w:t>
      </w:r>
      <w:r>
        <w:rPr/>
        <w:t>i</w:t>
      </w:r>
      <w:r>
        <w:rPr>
          <w:spacing w:val="-2"/>
        </w:rPr>
        <w:t> </w:t>
      </w:r>
      <w:r>
        <w:rPr/>
        <w:t>n</w:t>
      </w:r>
      <w:r>
        <w:rPr>
          <w:spacing w:val="-3"/>
        </w:rPr>
        <w:t> </w:t>
      </w:r>
      <w:r>
        <w:rPr/>
        <w:t>k</w:t>
      </w:r>
      <w:r>
        <w:rPr>
          <w:spacing w:val="-3"/>
        </w:rPr>
        <w:t> </w:t>
      </w:r>
      <w:r>
        <w:rPr/>
        <w:t>e</w:t>
      </w:r>
      <w:r>
        <w:rPr>
          <w:spacing w:val="-1"/>
        </w:rPr>
        <w:t> </w:t>
      </w:r>
      <w:r>
        <w:rPr/>
        <w:t>m,</w:t>
      </w:r>
      <w:r>
        <w:rPr>
          <w:spacing w:val="-3"/>
        </w:rPr>
        <w:t> </w:t>
      </w:r>
      <w:r>
        <w:rPr>
          <w:spacing w:val="-2"/>
        </w:rPr>
        <w:t>jednatelem</w:t>
      </w:r>
    </w:p>
    <w:p>
      <w:pPr>
        <w:pStyle w:val="BodyText"/>
        <w:tabs>
          <w:tab w:pos="2982" w:val="left" w:leader="none"/>
        </w:tabs>
        <w:ind w:left="102"/>
      </w:pPr>
      <w:r>
        <w:rPr/>
        <w:t>bankovní</w:t>
      </w:r>
      <w:r>
        <w:rPr>
          <w:spacing w:val="-11"/>
        </w:rPr>
        <w:t> </w:t>
      </w:r>
      <w:r>
        <w:rPr>
          <w:spacing w:val="-2"/>
        </w:rPr>
        <w:t>spojení:</w:t>
      </w:r>
      <w:r>
        <w:rPr/>
        <w:tab/>
        <w:t>Česká</w:t>
      </w:r>
      <w:r>
        <w:rPr>
          <w:spacing w:val="-10"/>
        </w:rPr>
        <w:t> </w:t>
      </w:r>
      <w:r>
        <w:rPr/>
        <w:t>spořitelna,</w:t>
      </w:r>
      <w:r>
        <w:rPr>
          <w:spacing w:val="-12"/>
        </w:rPr>
        <w:t> </w:t>
      </w:r>
      <w:r>
        <w:rPr>
          <w:spacing w:val="-4"/>
        </w:rPr>
        <w:t>a.s.</w:t>
      </w:r>
    </w:p>
    <w:p>
      <w:pPr>
        <w:pStyle w:val="BodyText"/>
        <w:tabs>
          <w:tab w:pos="2982" w:val="left" w:leader="none"/>
        </w:tabs>
        <w:spacing w:before="1"/>
        <w:ind w:left="102" w:right="5481"/>
      </w:pPr>
      <w:r>
        <w:rPr/>
        <w:t>číslo účtu:</w:t>
        <w:tab/>
      </w:r>
      <w:r>
        <w:rPr>
          <w:spacing w:val="-2"/>
        </w:rPr>
        <w:t>968142/0800 </w:t>
      </w:r>
      <w:r>
        <w:rPr/>
        <w:t>(dále jen „příjemce podpory“)</w:t>
      </w:r>
    </w:p>
    <w:p>
      <w:pPr>
        <w:pStyle w:val="BodyText"/>
        <w:spacing w:before="12"/>
        <w:rPr>
          <w:sz w:val="19"/>
        </w:rPr>
      </w:pPr>
    </w:p>
    <w:p>
      <w:pPr>
        <w:pStyle w:val="BodyText"/>
        <w:ind w:left="102"/>
      </w:pPr>
      <w:r>
        <w:rPr/>
        <w:t>se</w:t>
      </w:r>
      <w:r>
        <w:rPr>
          <w:spacing w:val="-7"/>
        </w:rPr>
        <w:t> </w:t>
      </w:r>
      <w:r>
        <w:rPr/>
        <w:t>dohodly</w:t>
      </w:r>
      <w:r>
        <w:rPr>
          <w:spacing w:val="-6"/>
        </w:rPr>
        <w:t> </w:t>
      </w:r>
      <w:r>
        <w:rPr>
          <w:spacing w:val="-2"/>
        </w:rPr>
        <w:t>takto:</w:t>
      </w:r>
    </w:p>
    <w:p>
      <w:pPr>
        <w:pStyle w:val="BodyText"/>
      </w:pPr>
    </w:p>
    <w:p>
      <w:pPr>
        <w:pStyle w:val="Heading1"/>
        <w:ind w:left="2296" w:right="2305"/>
      </w:pPr>
      <w:r>
        <w:rPr>
          <w:spacing w:val="-5"/>
        </w:rPr>
        <w:t>I.</w:t>
      </w:r>
    </w:p>
    <w:p>
      <w:pPr>
        <w:pStyle w:val="Heading2"/>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65" w:lineRule="exact"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7221100355 o poskytnutí finančních prostředků ze Státního fondu životního prostředí ČR ze dne 22. 11.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 podpory potvrzuje, že se seznámil s</w:t>
      </w:r>
      <w:r>
        <w:rPr>
          <w:spacing w:val="-1"/>
          <w:sz w:val="20"/>
        </w:rPr>
        <w:t> </w:t>
      </w:r>
      <w:r>
        <w:rPr>
          <w:sz w:val="20"/>
        </w:rPr>
        <w:t>Výzvou RES+ č 1/2022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ListParagraph"/>
        <w:numPr>
          <w:ilvl w:val="0"/>
          <w:numId w:val="1"/>
        </w:numPr>
        <w:tabs>
          <w:tab w:pos="386" w:val="left" w:leader="none"/>
        </w:tabs>
        <w:spacing w:line="240" w:lineRule="auto" w:before="99"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4"/>
          <w:sz w:val="20"/>
        </w:rPr>
        <w:t>akci:</w:t>
      </w:r>
    </w:p>
    <w:p>
      <w:pPr>
        <w:pStyle w:val="Heading2"/>
        <w:spacing w:before="120"/>
        <w:ind w:left="2091"/>
        <w:jc w:val="both"/>
      </w:pPr>
      <w:r>
        <w:rPr/>
        <w:t>„FVE</w:t>
      </w:r>
      <w:r>
        <w:rPr>
          <w:spacing w:val="-6"/>
        </w:rPr>
        <w:t> </w:t>
      </w:r>
      <w:r>
        <w:rPr/>
        <w:t>na</w:t>
      </w:r>
      <w:r>
        <w:rPr>
          <w:spacing w:val="-7"/>
        </w:rPr>
        <w:t> </w:t>
      </w:r>
      <w:r>
        <w:rPr/>
        <w:t>střechách</w:t>
      </w:r>
      <w:r>
        <w:rPr>
          <w:spacing w:val="-4"/>
        </w:rPr>
        <w:t> </w:t>
      </w:r>
      <w:r>
        <w:rPr/>
        <w:t>budov</w:t>
      </w:r>
      <w:r>
        <w:rPr>
          <w:spacing w:val="-4"/>
        </w:rPr>
        <w:t> </w:t>
      </w:r>
      <w:r>
        <w:rPr/>
        <w:t>v</w:t>
      </w:r>
      <w:r>
        <w:rPr>
          <w:spacing w:val="-7"/>
        </w:rPr>
        <w:t> </w:t>
      </w:r>
      <w:r>
        <w:rPr/>
        <w:t>Chemparku</w:t>
      </w:r>
      <w:r>
        <w:rPr>
          <w:spacing w:val="-6"/>
        </w:rPr>
        <w:t> </w:t>
      </w:r>
      <w:r>
        <w:rPr/>
        <w:t>Litvínov</w:t>
      </w:r>
      <w:r>
        <w:rPr>
          <w:spacing w:val="-2"/>
        </w:rPr>
        <w:t> </w:t>
      </w:r>
      <w:r>
        <w:rPr/>
        <w:t>-</w:t>
      </w:r>
      <w:r>
        <w:rPr>
          <w:spacing w:val="-5"/>
        </w:rPr>
        <w:t> </w:t>
      </w:r>
      <w:r>
        <w:rPr/>
        <w:t>I.</w:t>
      </w:r>
      <w:r>
        <w:rPr>
          <w:spacing w:val="-6"/>
        </w:rPr>
        <w:t> </w:t>
      </w:r>
      <w:r>
        <w:rPr>
          <w:spacing w:val="-2"/>
        </w:rPr>
        <w:t>etapa“</w:t>
      </w:r>
    </w:p>
    <w:p>
      <w:pPr>
        <w:pStyle w:val="BodyText"/>
        <w:spacing w:before="118"/>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pStyle w:val="ListParagraph"/>
        <w:numPr>
          <w:ilvl w:val="0"/>
          <w:numId w:val="1"/>
        </w:numPr>
        <w:tabs>
          <w:tab w:pos="386" w:val="left" w:leader="none"/>
        </w:tabs>
        <w:spacing w:line="240" w:lineRule="auto" w:before="121" w:after="0"/>
        <w:ind w:left="385" w:right="113"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2"/>
          <w:sz w:val="20"/>
        </w:rPr>
        <w:t> </w:t>
      </w:r>
      <w:r>
        <w:rPr>
          <w:sz w:val="20"/>
        </w:rPr>
        <w:t>(obecné</w:t>
      </w:r>
      <w:r>
        <w:rPr>
          <w:spacing w:val="-11"/>
          <w:sz w:val="20"/>
        </w:rPr>
        <w:t> </w:t>
      </w:r>
      <w:r>
        <w:rPr>
          <w:sz w:val="20"/>
        </w:rPr>
        <w:t>nařízení</w:t>
      </w:r>
      <w:r>
        <w:rPr>
          <w:spacing w:val="-10"/>
          <w:sz w:val="20"/>
        </w:rPr>
        <w:t> </w:t>
      </w:r>
      <w:r>
        <w:rPr>
          <w:sz w:val="20"/>
        </w:rPr>
        <w:t>o</w:t>
      </w:r>
      <w:r>
        <w:rPr>
          <w:spacing w:val="-10"/>
          <w:sz w:val="20"/>
        </w:rPr>
        <w:t> </w:t>
      </w:r>
      <w:r>
        <w:rPr>
          <w:sz w:val="20"/>
        </w:rPr>
        <w:t>blokových</w:t>
      </w:r>
      <w:r>
        <w:rPr>
          <w:spacing w:val="-10"/>
          <w:sz w:val="20"/>
        </w:rPr>
        <w:t> </w:t>
      </w:r>
      <w:r>
        <w:rPr>
          <w:sz w:val="20"/>
        </w:rPr>
        <w:t>výjimkách),</w:t>
      </w:r>
      <w:r>
        <w:rPr>
          <w:spacing w:val="-10"/>
          <w:sz w:val="20"/>
        </w:rPr>
        <w:t> </w:t>
      </w:r>
      <w:r>
        <w:rPr>
          <w:sz w:val="20"/>
        </w:rPr>
        <w:t>zveřejněném</w:t>
      </w:r>
      <w:r>
        <w:rPr>
          <w:spacing w:val="-12"/>
          <w:sz w:val="20"/>
        </w:rPr>
        <w:t> </w:t>
      </w:r>
      <w:r>
        <w:rPr>
          <w:sz w:val="20"/>
        </w:rPr>
        <w:t>v</w:t>
      </w:r>
      <w:r>
        <w:rPr>
          <w:spacing w:val="-10"/>
          <w:sz w:val="20"/>
        </w:rPr>
        <w:t> </w:t>
      </w:r>
      <w:r>
        <w:rPr>
          <w:sz w:val="20"/>
        </w:rPr>
        <w:t>Úředním</w:t>
      </w:r>
      <w:r>
        <w:rPr>
          <w:spacing w:val="-12"/>
          <w:sz w:val="20"/>
        </w:rPr>
        <w:t> </w:t>
      </w:r>
      <w:r>
        <w:rPr>
          <w:sz w:val="20"/>
        </w:rPr>
        <w:t>věstníku</w:t>
      </w:r>
      <w:r>
        <w:rPr>
          <w:spacing w:val="-10"/>
          <w:sz w:val="20"/>
        </w:rPr>
        <w:t> </w:t>
      </w:r>
      <w:r>
        <w:rPr>
          <w:sz w:val="20"/>
        </w:rPr>
        <w:t>EU</w:t>
      </w:r>
      <w:r>
        <w:rPr>
          <w:spacing w:val="-10"/>
          <w:sz w:val="20"/>
        </w:rPr>
        <w:t> </w:t>
      </w:r>
      <w:r>
        <w:rPr>
          <w:sz w:val="20"/>
        </w:rPr>
        <w:t>dne</w:t>
      </w:r>
      <w:r>
        <w:rPr>
          <w:spacing w:val="-11"/>
          <w:sz w:val="20"/>
        </w:rPr>
        <w:t> </w:t>
      </w:r>
      <w:r>
        <w:rPr>
          <w:sz w:val="20"/>
        </w:rPr>
        <w:t>26.</w:t>
      </w:r>
      <w:r>
        <w:rPr>
          <w:spacing w:val="-10"/>
          <w:sz w:val="20"/>
        </w:rPr>
        <w:t> </w:t>
      </w:r>
      <w:r>
        <w:rPr>
          <w:sz w:val="20"/>
        </w:rPr>
        <w:t>června</w:t>
      </w:r>
      <w:r>
        <w:rPr>
          <w:spacing w:val="-11"/>
          <w:sz w:val="20"/>
        </w:rPr>
        <w:t> </w:t>
      </w:r>
      <w:r>
        <w:rPr>
          <w:sz w:val="20"/>
        </w:rPr>
        <w:t>2014 a jejím oznámením SA.63670.</w:t>
      </w:r>
    </w:p>
    <w:p>
      <w:pPr>
        <w:pStyle w:val="BodyText"/>
        <w:spacing w:before="12"/>
        <w:rPr>
          <w:sz w:val="19"/>
        </w:rPr>
      </w:pPr>
    </w:p>
    <w:p>
      <w:pPr>
        <w:pStyle w:val="Heading1"/>
        <w:ind w:left="3143" w:right="2799"/>
      </w:pPr>
      <w:r>
        <w:rPr>
          <w:spacing w:val="-5"/>
        </w:rPr>
        <w:t>II.</w:t>
      </w:r>
    </w:p>
    <w:p>
      <w:pPr>
        <w:pStyle w:val="Heading2"/>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2"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w:t>
      </w:r>
      <w:r>
        <w:rPr>
          <w:spacing w:val="-1"/>
          <w:sz w:val="20"/>
        </w:rPr>
        <w:t> </w:t>
      </w:r>
      <w:r>
        <w:rPr>
          <w:sz w:val="20"/>
        </w:rPr>
        <w:t>dotace</w:t>
      </w:r>
      <w:r>
        <w:rPr>
          <w:spacing w:val="-2"/>
          <w:sz w:val="20"/>
        </w:rPr>
        <w:t> </w:t>
      </w:r>
      <w:r>
        <w:rPr>
          <w:sz w:val="20"/>
        </w:rPr>
        <w:t>ve</w:t>
      </w:r>
      <w:r>
        <w:rPr>
          <w:spacing w:val="-1"/>
          <w:sz w:val="20"/>
        </w:rPr>
        <w:t> </w:t>
      </w:r>
      <w:r>
        <w:rPr>
          <w:sz w:val="20"/>
        </w:rPr>
        <w:t>výši </w:t>
      </w:r>
      <w:r>
        <w:rPr>
          <w:b/>
          <w:sz w:val="20"/>
        </w:rPr>
        <w:t>2</w:t>
      </w:r>
      <w:r>
        <w:rPr>
          <w:b/>
          <w:spacing w:val="-3"/>
          <w:sz w:val="20"/>
        </w:rPr>
        <w:t> </w:t>
      </w:r>
      <w:r>
        <w:rPr>
          <w:b/>
          <w:sz w:val="20"/>
        </w:rPr>
        <w:t>067</w:t>
      </w:r>
      <w:r>
        <w:rPr>
          <w:b/>
          <w:spacing w:val="-2"/>
          <w:sz w:val="20"/>
        </w:rPr>
        <w:t> </w:t>
      </w:r>
      <w:r>
        <w:rPr>
          <w:b/>
          <w:sz w:val="20"/>
        </w:rPr>
        <w:t>470,60 Kč</w:t>
      </w:r>
      <w:r>
        <w:rPr>
          <w:b/>
          <w:spacing w:val="-1"/>
          <w:sz w:val="20"/>
        </w:rPr>
        <w:t> </w:t>
      </w:r>
      <w:r>
        <w:rPr>
          <w:sz w:val="20"/>
        </w:rPr>
        <w:t>(slovy: dva</w:t>
      </w:r>
      <w:r>
        <w:rPr>
          <w:spacing w:val="-1"/>
          <w:sz w:val="20"/>
        </w:rPr>
        <w:t> </w:t>
      </w:r>
      <w:r>
        <w:rPr>
          <w:sz w:val="20"/>
        </w:rPr>
        <w:t>miliony šedesát</w:t>
      </w:r>
      <w:r>
        <w:rPr>
          <w:spacing w:val="-1"/>
          <w:sz w:val="20"/>
        </w:rPr>
        <w:t> </w:t>
      </w:r>
      <w:r>
        <w:rPr>
          <w:sz w:val="20"/>
        </w:rPr>
        <w:t>sedm</w:t>
      </w:r>
      <w:r>
        <w:rPr>
          <w:spacing w:val="-2"/>
          <w:sz w:val="20"/>
        </w:rPr>
        <w:t> </w:t>
      </w:r>
      <w:r>
        <w:rPr>
          <w:sz w:val="20"/>
        </w:rPr>
        <w:t>tisíc</w:t>
      </w:r>
      <w:r>
        <w:rPr>
          <w:spacing w:val="-2"/>
          <w:sz w:val="20"/>
        </w:rPr>
        <w:t> </w:t>
      </w:r>
      <w:r>
        <w:rPr>
          <w:sz w:val="20"/>
        </w:rPr>
        <w:t>čtyři sta</w:t>
      </w:r>
      <w:r>
        <w:rPr>
          <w:spacing w:val="-1"/>
          <w:sz w:val="20"/>
        </w:rPr>
        <w:t> </w:t>
      </w:r>
      <w:r>
        <w:rPr>
          <w:sz w:val="20"/>
        </w:rPr>
        <w:t>sedmdesát</w:t>
      </w:r>
      <w:r>
        <w:rPr>
          <w:spacing w:val="-1"/>
          <w:sz w:val="20"/>
        </w:rPr>
        <w:t> </w:t>
      </w:r>
      <w:r>
        <w:rPr>
          <w:sz w:val="20"/>
        </w:rPr>
        <w:t>jedna korun českých a šedesát haléřů).</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9 753 000,00 Kč.</w:t>
      </w:r>
    </w:p>
    <w:p>
      <w:pPr>
        <w:pStyle w:val="ListParagraph"/>
        <w:numPr>
          <w:ilvl w:val="0"/>
          <w:numId w:val="2"/>
        </w:numPr>
        <w:tabs>
          <w:tab w:pos="386" w:val="left" w:leader="none"/>
        </w:tabs>
        <w:spacing w:line="240" w:lineRule="auto" w:before="121" w:after="0"/>
        <w:ind w:left="385" w:right="0" w:hanging="284"/>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2"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pPr>
      <w:r>
        <w:rPr>
          <w:spacing w:val="-4"/>
        </w:rPr>
        <w:t>III.</w:t>
      </w:r>
    </w:p>
    <w:p>
      <w:pPr>
        <w:pStyle w:val="Heading2"/>
        <w:ind w:left="3135" w:right="3148"/>
      </w:pPr>
      <w:r>
        <w:rPr/>
        <w:t>Platební</w:t>
      </w:r>
      <w:r>
        <w:rPr>
          <w:spacing w:val="-9"/>
        </w:rPr>
        <w:t> </w:t>
      </w:r>
      <w:r>
        <w:rPr>
          <w:spacing w:val="-2"/>
        </w:rPr>
        <w:t>podmínky</w:t>
      </w:r>
    </w:p>
    <w:p>
      <w:pPr>
        <w:pStyle w:val="BodyText"/>
        <w:spacing w:before="3"/>
        <w:rPr>
          <w:b/>
        </w:rPr>
      </w:pPr>
    </w:p>
    <w:p>
      <w:pPr>
        <w:pStyle w:val="ListParagraph"/>
        <w:numPr>
          <w:ilvl w:val="0"/>
          <w:numId w:val="3"/>
        </w:numPr>
        <w:tabs>
          <w:tab w:pos="386" w:val="left" w:leader="none"/>
        </w:tabs>
        <w:spacing w:line="237"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 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6"/>
        <w:ind w:left="3140"/>
      </w:pPr>
      <w:r>
        <w:rPr>
          <w:spacing w:val="-5"/>
        </w:rPr>
        <w:t>IV.</w:t>
      </w:r>
    </w:p>
    <w:p>
      <w:pPr>
        <w:pStyle w:val="Heading2"/>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3" w:val="left" w:leader="none"/>
        </w:tabs>
        <w:spacing w:line="240" w:lineRule="auto" w:before="118" w:after="0"/>
        <w:ind w:left="742" w:right="111" w:hanging="358"/>
        <w:jc w:val="left"/>
        <w:rPr>
          <w:sz w:val="20"/>
        </w:rPr>
      </w:pPr>
      <w:r>
        <w:rPr>
          <w:sz w:val="20"/>
        </w:rPr>
        <w:t>splní</w:t>
      </w:r>
      <w:r>
        <w:rPr>
          <w:spacing w:val="-14"/>
          <w:sz w:val="20"/>
        </w:rPr>
        <w:t> </w:t>
      </w:r>
      <w:r>
        <w:rPr>
          <w:sz w:val="20"/>
        </w:rPr>
        <w:t>účel</w:t>
      </w:r>
      <w:r>
        <w:rPr>
          <w:spacing w:val="-14"/>
          <w:sz w:val="20"/>
        </w:rPr>
        <w:t> </w:t>
      </w:r>
      <w:r>
        <w:rPr>
          <w:sz w:val="20"/>
        </w:rPr>
        <w:t>akce</w:t>
      </w:r>
      <w:r>
        <w:rPr>
          <w:spacing w:val="-14"/>
          <w:sz w:val="20"/>
        </w:rPr>
        <w:t> </w:t>
      </w:r>
      <w:r>
        <w:rPr>
          <w:sz w:val="20"/>
        </w:rPr>
        <w:t>„FVE</w:t>
      </w:r>
      <w:r>
        <w:rPr>
          <w:spacing w:val="-13"/>
          <w:sz w:val="20"/>
        </w:rPr>
        <w:t> </w:t>
      </w:r>
      <w:r>
        <w:rPr>
          <w:sz w:val="20"/>
        </w:rPr>
        <w:t>na</w:t>
      </w:r>
      <w:r>
        <w:rPr>
          <w:spacing w:val="-14"/>
          <w:sz w:val="20"/>
        </w:rPr>
        <w:t> </w:t>
      </w:r>
      <w:r>
        <w:rPr>
          <w:sz w:val="20"/>
        </w:rPr>
        <w:t>střechách</w:t>
      </w:r>
      <w:r>
        <w:rPr>
          <w:spacing w:val="-14"/>
          <w:sz w:val="20"/>
        </w:rPr>
        <w:t> </w:t>
      </w:r>
      <w:r>
        <w:rPr>
          <w:sz w:val="20"/>
        </w:rPr>
        <w:t>budov</w:t>
      </w:r>
      <w:r>
        <w:rPr>
          <w:spacing w:val="-13"/>
          <w:sz w:val="20"/>
        </w:rPr>
        <w:t> </w:t>
      </w:r>
      <w:r>
        <w:rPr>
          <w:sz w:val="20"/>
        </w:rPr>
        <w:t>v</w:t>
      </w:r>
      <w:r>
        <w:rPr>
          <w:spacing w:val="-14"/>
          <w:sz w:val="20"/>
        </w:rPr>
        <w:t> </w:t>
      </w:r>
      <w:r>
        <w:rPr>
          <w:sz w:val="20"/>
        </w:rPr>
        <w:t>Chemparku</w:t>
      </w:r>
      <w:r>
        <w:rPr>
          <w:spacing w:val="-14"/>
          <w:sz w:val="20"/>
        </w:rPr>
        <w:t> </w:t>
      </w:r>
      <w:r>
        <w:rPr>
          <w:sz w:val="20"/>
        </w:rPr>
        <w:t>Litvínov</w:t>
      </w:r>
      <w:r>
        <w:rPr>
          <w:spacing w:val="-13"/>
          <w:sz w:val="20"/>
        </w:rPr>
        <w:t> </w:t>
      </w:r>
      <w:r>
        <w:rPr>
          <w:sz w:val="20"/>
        </w:rPr>
        <w:t>-</w:t>
      </w:r>
      <w:r>
        <w:rPr>
          <w:spacing w:val="-14"/>
          <w:sz w:val="20"/>
        </w:rPr>
        <w:t> </w:t>
      </w:r>
      <w:r>
        <w:rPr>
          <w:sz w:val="20"/>
        </w:rPr>
        <w:t>I.</w:t>
      </w:r>
      <w:r>
        <w:rPr>
          <w:spacing w:val="-14"/>
          <w:sz w:val="20"/>
        </w:rPr>
        <w:t> </w:t>
      </w:r>
      <w:r>
        <w:rPr>
          <w:sz w:val="20"/>
        </w:rPr>
        <w:t>etapa“</w:t>
      </w:r>
      <w:r>
        <w:rPr>
          <w:spacing w:val="-14"/>
          <w:sz w:val="20"/>
        </w:rPr>
        <w:t> </w:t>
      </w:r>
      <w:r>
        <w:rPr>
          <w:sz w:val="20"/>
        </w:rPr>
        <w:t>tím,</w:t>
      </w:r>
      <w:r>
        <w:rPr>
          <w:spacing w:val="-13"/>
          <w:sz w:val="20"/>
        </w:rPr>
        <w:t> </w:t>
      </w:r>
      <w:r>
        <w:rPr>
          <w:sz w:val="20"/>
        </w:rPr>
        <w:t>že</w:t>
      </w:r>
      <w:r>
        <w:rPr>
          <w:spacing w:val="-14"/>
          <w:sz w:val="20"/>
        </w:rPr>
        <w:t> </w:t>
      </w:r>
      <w:r>
        <w:rPr>
          <w:sz w:val="20"/>
        </w:rPr>
        <w:t>akce</w:t>
      </w:r>
      <w:r>
        <w:rPr>
          <w:spacing w:val="-14"/>
          <w:sz w:val="20"/>
        </w:rPr>
        <w:t> </w:t>
      </w:r>
      <w:r>
        <w:rPr>
          <w:sz w:val="20"/>
        </w:rPr>
        <w:t>bude</w:t>
      </w:r>
      <w:r>
        <w:rPr>
          <w:spacing w:val="-13"/>
          <w:sz w:val="20"/>
        </w:rPr>
        <w:t> </w:t>
      </w:r>
      <w:r>
        <w:rPr>
          <w:sz w:val="20"/>
        </w:rPr>
        <w:t>provedena v souladu s Výzvou, žádostí o podporu a jejími přílohami a touto Smlouvou,</w:t>
      </w:r>
    </w:p>
    <w:p>
      <w:pPr>
        <w:pStyle w:val="ListParagraph"/>
        <w:numPr>
          <w:ilvl w:val="1"/>
          <w:numId w:val="4"/>
        </w:numPr>
        <w:tabs>
          <w:tab w:pos="746" w:val="left" w:leader="none"/>
        </w:tabs>
        <w:spacing w:line="240" w:lineRule="auto" w:before="121" w:after="0"/>
        <w:ind w:left="745" w:right="111" w:hanging="360"/>
        <w:jc w:val="left"/>
        <w:rPr>
          <w:sz w:val="20"/>
        </w:rPr>
      </w:pPr>
      <w:r>
        <w:rPr>
          <w:sz w:val="20"/>
        </w:rPr>
        <w:t>realizací</w:t>
      </w:r>
      <w:r>
        <w:rPr>
          <w:spacing w:val="80"/>
          <w:w w:val="150"/>
          <w:sz w:val="20"/>
        </w:rPr>
        <w:t> </w:t>
      </w:r>
      <w:r>
        <w:rPr>
          <w:sz w:val="20"/>
        </w:rPr>
        <w:t>projektu</w:t>
      </w:r>
      <w:r>
        <w:rPr>
          <w:spacing w:val="80"/>
          <w:w w:val="150"/>
          <w:sz w:val="20"/>
        </w:rPr>
        <w:t> </w:t>
      </w:r>
      <w:r>
        <w:rPr>
          <w:sz w:val="20"/>
        </w:rPr>
        <w:t>dojde</w:t>
      </w:r>
      <w:r>
        <w:rPr>
          <w:spacing w:val="80"/>
          <w:w w:val="150"/>
          <w:sz w:val="20"/>
        </w:rPr>
        <w:t> </w:t>
      </w:r>
      <w:r>
        <w:rPr>
          <w:sz w:val="20"/>
        </w:rPr>
        <w:t>k</w:t>
      </w:r>
      <w:r>
        <w:rPr>
          <w:spacing w:val="80"/>
          <w:w w:val="150"/>
          <w:sz w:val="20"/>
        </w:rPr>
        <w:t> </w:t>
      </w:r>
      <w:r>
        <w:rPr>
          <w:sz w:val="20"/>
        </w:rPr>
        <w:t>výstavbě</w:t>
      </w:r>
      <w:r>
        <w:rPr>
          <w:spacing w:val="80"/>
          <w:w w:val="150"/>
          <w:sz w:val="20"/>
        </w:rPr>
        <w:t> </w:t>
      </w:r>
      <w:r>
        <w:rPr>
          <w:sz w:val="20"/>
        </w:rPr>
        <w:t>nové</w:t>
      </w:r>
      <w:r>
        <w:rPr>
          <w:spacing w:val="80"/>
          <w:w w:val="150"/>
          <w:sz w:val="20"/>
        </w:rPr>
        <w:t> </w:t>
      </w:r>
      <w:r>
        <w:rPr>
          <w:sz w:val="20"/>
        </w:rPr>
        <w:t>fotovoltaické</w:t>
      </w:r>
      <w:r>
        <w:rPr>
          <w:spacing w:val="80"/>
          <w:w w:val="150"/>
          <w:sz w:val="20"/>
        </w:rPr>
        <w:t> </w:t>
      </w:r>
      <w:r>
        <w:rPr>
          <w:sz w:val="20"/>
        </w:rPr>
        <w:t>elektrárny</w:t>
      </w:r>
      <w:r>
        <w:rPr>
          <w:spacing w:val="80"/>
          <w:w w:val="150"/>
          <w:sz w:val="20"/>
        </w:rPr>
        <w:t> </w:t>
      </w:r>
      <w:r>
        <w:rPr>
          <w:sz w:val="20"/>
        </w:rPr>
        <w:t>se</w:t>
      </w:r>
      <w:r>
        <w:rPr>
          <w:spacing w:val="80"/>
          <w:w w:val="150"/>
          <w:sz w:val="20"/>
        </w:rPr>
        <w:t> </w:t>
      </w:r>
      <w:r>
        <w:rPr>
          <w:sz w:val="20"/>
        </w:rPr>
        <w:t>střešní</w:t>
      </w:r>
      <w:r>
        <w:rPr>
          <w:spacing w:val="80"/>
          <w:w w:val="150"/>
          <w:sz w:val="20"/>
        </w:rPr>
        <w:t> </w:t>
      </w:r>
      <w:r>
        <w:rPr>
          <w:sz w:val="20"/>
        </w:rPr>
        <w:t>instalací</w:t>
      </w:r>
      <w:r>
        <w:rPr>
          <w:spacing w:val="80"/>
          <w:w w:val="150"/>
          <w:sz w:val="20"/>
        </w:rPr>
        <w:t> </w:t>
      </w:r>
      <w:r>
        <w:rPr>
          <w:sz w:val="20"/>
        </w:rPr>
        <w:t>s předpokládaným výkonem 261,63 kWp,</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6"/>
          <w:sz w:val="20"/>
        </w:rPr>
        <w:t> </w:t>
      </w:r>
      <w:r>
        <w:rPr>
          <w:w w:val="95"/>
          <w:sz w:val="20"/>
        </w:rPr>
        <w:t>podle</w:t>
      </w:r>
      <w:r>
        <w:rPr>
          <w:spacing w:val="9"/>
          <w:sz w:val="20"/>
        </w:rPr>
        <w:t> </w:t>
      </w:r>
      <w:r>
        <w:rPr>
          <w:w w:val="95"/>
          <w:sz w:val="20"/>
        </w:rPr>
        <w:t>písmene</w:t>
      </w:r>
      <w:r>
        <w:rPr>
          <w:spacing w:val="10"/>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49"/>
        <w:gridCol w:w="1685"/>
        <w:gridCol w:w="1712"/>
        <w:gridCol w:w="1683"/>
      </w:tblGrid>
      <w:tr>
        <w:trPr>
          <w:trHeight w:val="772" w:hRule="atLeast"/>
        </w:trPr>
        <w:tc>
          <w:tcPr>
            <w:tcW w:w="3749" w:type="dxa"/>
          </w:tcPr>
          <w:p>
            <w:pPr>
              <w:pStyle w:val="TableParagraph"/>
              <w:spacing w:before="120"/>
              <w:ind w:left="105"/>
              <w:rPr>
                <w:b/>
                <w:sz w:val="20"/>
              </w:rPr>
            </w:pPr>
            <w:r>
              <w:rPr>
                <w:b/>
                <w:spacing w:val="-2"/>
                <w:sz w:val="20"/>
              </w:rPr>
              <w:t>Indikátor</w:t>
            </w:r>
          </w:p>
        </w:tc>
        <w:tc>
          <w:tcPr>
            <w:tcW w:w="1685" w:type="dxa"/>
          </w:tcPr>
          <w:p>
            <w:pPr>
              <w:pStyle w:val="TableParagraph"/>
              <w:spacing w:before="120"/>
              <w:ind w:left="108"/>
              <w:rPr>
                <w:b/>
                <w:sz w:val="20"/>
              </w:rPr>
            </w:pPr>
            <w:r>
              <w:rPr>
                <w:b/>
                <w:spacing w:val="-2"/>
                <w:sz w:val="20"/>
              </w:rPr>
              <w:t>Jednotka</w:t>
            </w:r>
          </w:p>
        </w:tc>
        <w:tc>
          <w:tcPr>
            <w:tcW w:w="1712" w:type="dxa"/>
          </w:tcPr>
          <w:p>
            <w:pPr>
              <w:pStyle w:val="TableParagraph"/>
              <w:spacing w:before="120"/>
              <w:ind w:left="106" w:right="794"/>
              <w:rPr>
                <w:b/>
                <w:sz w:val="20"/>
              </w:rPr>
            </w:pPr>
            <w:r>
              <w:rPr>
                <w:b/>
                <w:spacing w:val="-2"/>
                <w:sz w:val="20"/>
              </w:rPr>
              <w:t>Výchozí hodnota</w:t>
            </w:r>
          </w:p>
        </w:tc>
        <w:tc>
          <w:tcPr>
            <w:tcW w:w="1683" w:type="dxa"/>
          </w:tcPr>
          <w:p>
            <w:pPr>
              <w:pStyle w:val="TableParagraph"/>
              <w:spacing w:before="120"/>
              <w:ind w:left="108"/>
              <w:rPr>
                <w:b/>
                <w:sz w:val="20"/>
              </w:rPr>
            </w:pPr>
            <w:r>
              <w:rPr>
                <w:b/>
                <w:sz w:val="20"/>
              </w:rPr>
              <w:t>Cílová</w:t>
            </w:r>
            <w:r>
              <w:rPr>
                <w:b/>
                <w:spacing w:val="-5"/>
                <w:sz w:val="20"/>
              </w:rPr>
              <w:t> </w:t>
            </w:r>
            <w:r>
              <w:rPr>
                <w:b/>
                <w:spacing w:val="-2"/>
                <w:sz w:val="20"/>
              </w:rPr>
              <w:t>hodnota</w:t>
            </w:r>
          </w:p>
        </w:tc>
      </w:tr>
      <w:tr>
        <w:trPr>
          <w:trHeight w:val="505" w:hRule="atLeast"/>
        </w:trPr>
        <w:tc>
          <w:tcPr>
            <w:tcW w:w="3749"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5" w:type="dxa"/>
          </w:tcPr>
          <w:p>
            <w:pPr>
              <w:pStyle w:val="TableParagraph"/>
              <w:spacing w:before="120"/>
              <w:ind w:left="391"/>
              <w:rPr>
                <w:sz w:val="20"/>
              </w:rPr>
            </w:pPr>
            <w:r>
              <w:rPr>
                <w:spacing w:val="-5"/>
                <w:sz w:val="20"/>
              </w:rPr>
              <w:t>kWp</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261.63</w:t>
            </w:r>
          </w:p>
        </w:tc>
      </w:tr>
      <w:tr>
        <w:trPr>
          <w:trHeight w:val="506" w:hRule="atLeast"/>
        </w:trPr>
        <w:tc>
          <w:tcPr>
            <w:tcW w:w="3749"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5" w:type="dxa"/>
          </w:tcPr>
          <w:p>
            <w:pPr>
              <w:pStyle w:val="TableParagraph"/>
              <w:spacing w:before="120"/>
              <w:ind w:left="0" w:right="414"/>
              <w:jc w:val="right"/>
              <w:rPr>
                <w:sz w:val="20"/>
              </w:rPr>
            </w:pPr>
            <w:r>
              <w:rPr>
                <w:sz w:val="20"/>
              </w:rPr>
              <w:t>t</w:t>
            </w:r>
            <w:r>
              <w:rPr>
                <w:spacing w:val="-2"/>
                <w:sz w:val="20"/>
              </w:rPr>
              <w:t> CO2/rok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197.84</w:t>
            </w:r>
          </w:p>
        </w:tc>
      </w:tr>
      <w:tr>
        <w:trPr>
          <w:trHeight w:val="532" w:hRule="atLeast"/>
        </w:trPr>
        <w:tc>
          <w:tcPr>
            <w:tcW w:w="3749" w:type="dxa"/>
          </w:tcPr>
          <w:p>
            <w:pPr>
              <w:pStyle w:val="TableParagraph"/>
              <w:spacing w:line="266" w:lineRule="exac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5" w:type="dxa"/>
          </w:tcPr>
          <w:p>
            <w:pPr>
              <w:pStyle w:val="TableParagraph"/>
              <w:spacing w:before="120"/>
              <w:ind w:left="0" w:right="438"/>
              <w:jc w:val="right"/>
              <w:rPr>
                <w:sz w:val="20"/>
              </w:rPr>
            </w:pPr>
            <w:r>
              <w:rPr>
                <w:spacing w:val="-2"/>
                <w:sz w:val="20"/>
              </w:rPr>
              <w:t>MWh/rok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598.13</w:t>
            </w:r>
          </w:p>
        </w:tc>
      </w:tr>
      <w:tr>
        <w:trPr>
          <w:trHeight w:val="506" w:hRule="atLeast"/>
        </w:trPr>
        <w:tc>
          <w:tcPr>
            <w:tcW w:w="3749"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5" w:type="dxa"/>
          </w:tcPr>
          <w:p>
            <w:pPr>
              <w:pStyle w:val="TableParagraph"/>
              <w:spacing w:before="120"/>
              <w:ind w:left="0" w:right="438"/>
              <w:jc w:val="right"/>
              <w:rPr>
                <w:sz w:val="20"/>
              </w:rPr>
            </w:pPr>
            <w:r>
              <w:rPr>
                <w:spacing w:val="-2"/>
                <w:sz w:val="20"/>
              </w:rPr>
              <w:t>MWh/rok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230.05</w:t>
            </w:r>
          </w:p>
        </w:tc>
      </w:tr>
    </w:tbl>
    <w:p>
      <w:pPr>
        <w:pStyle w:val="BodyText"/>
        <w:rPr>
          <w:sz w:val="38"/>
        </w:rPr>
      </w:pPr>
    </w:p>
    <w:p>
      <w:pPr>
        <w:pStyle w:val="ListParagraph"/>
        <w:numPr>
          <w:ilvl w:val="1"/>
          <w:numId w:val="4"/>
        </w:numPr>
        <w:tabs>
          <w:tab w:pos="743" w:val="left" w:leader="none"/>
        </w:tabs>
        <w:spacing w:line="240" w:lineRule="auto" w:before="0" w:after="0"/>
        <w:ind w:left="742" w:right="113" w:hanging="358"/>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4"/>
          <w:sz w:val="20"/>
        </w:rPr>
        <w:t> </w:t>
      </w:r>
      <w:r>
        <w:rPr>
          <w:sz w:val="20"/>
        </w:rPr>
        <w:t>15.</w:t>
      </w:r>
      <w:r>
        <w:rPr>
          <w:spacing w:val="-3"/>
          <w:sz w:val="20"/>
        </w:rPr>
        <w:t> </w:t>
      </w:r>
      <w:r>
        <w:rPr>
          <w:sz w:val="20"/>
        </w:rPr>
        <w:t>lednu za předchozí kalendářní rok (realizací projektu se rozumí období ode dne účinnosti této Smlouvy do předložení podkladů pro ZVA podle písmene f),</w:t>
      </w:r>
    </w:p>
    <w:p>
      <w:pPr>
        <w:pStyle w:val="ListParagraph"/>
        <w:numPr>
          <w:ilvl w:val="1"/>
          <w:numId w:val="4"/>
        </w:numPr>
        <w:tabs>
          <w:tab w:pos="743" w:val="left" w:leader="none"/>
        </w:tabs>
        <w:spacing w:line="240" w:lineRule="auto" w:before="122" w:after="0"/>
        <w:ind w:left="742" w:right="113" w:hanging="358"/>
        <w:jc w:val="both"/>
        <w:rPr>
          <w:sz w:val="20"/>
        </w:rPr>
      </w:pPr>
      <w:r>
        <w:rPr>
          <w:sz w:val="20"/>
        </w:rPr>
        <w:t>dodrží termín ukončení projektu do 2 let od vydání Rozhodnutí. Ukončením projektu se rozumí datum</w:t>
      </w:r>
      <w:r>
        <w:rPr>
          <w:spacing w:val="34"/>
          <w:sz w:val="20"/>
        </w:rPr>
        <w:t> </w:t>
      </w:r>
      <w:r>
        <w:rPr>
          <w:sz w:val="20"/>
        </w:rPr>
        <w:t>uvedení</w:t>
      </w:r>
      <w:r>
        <w:rPr>
          <w:spacing w:val="35"/>
          <w:sz w:val="20"/>
        </w:rPr>
        <w:t> </w:t>
      </w:r>
      <w:r>
        <w:rPr>
          <w:sz w:val="20"/>
        </w:rPr>
        <w:t>stavby</w:t>
      </w:r>
      <w:r>
        <w:rPr>
          <w:spacing w:val="35"/>
          <w:sz w:val="20"/>
        </w:rPr>
        <w:t> </w:t>
      </w:r>
      <w:r>
        <w:rPr>
          <w:sz w:val="20"/>
        </w:rPr>
        <w:t>k</w:t>
      </w:r>
      <w:r>
        <w:rPr>
          <w:spacing w:val="35"/>
          <w:sz w:val="20"/>
        </w:rPr>
        <w:t> </w:t>
      </w:r>
      <w:r>
        <w:rPr>
          <w:sz w:val="20"/>
        </w:rPr>
        <w:t>trvalému</w:t>
      </w:r>
      <w:r>
        <w:rPr>
          <w:spacing w:val="35"/>
          <w:sz w:val="20"/>
        </w:rPr>
        <w:t> </w:t>
      </w:r>
      <w:r>
        <w:rPr>
          <w:sz w:val="20"/>
        </w:rPr>
        <w:t>provozu,</w:t>
      </w:r>
      <w:r>
        <w:rPr>
          <w:spacing w:val="35"/>
          <w:sz w:val="20"/>
        </w:rPr>
        <w:t> </w:t>
      </w:r>
      <w:r>
        <w:rPr>
          <w:sz w:val="20"/>
        </w:rPr>
        <w:t>v</w:t>
      </w:r>
      <w:r>
        <w:rPr>
          <w:spacing w:val="36"/>
          <w:sz w:val="20"/>
        </w:rPr>
        <w:t> </w:t>
      </w:r>
      <w:r>
        <w:rPr>
          <w:sz w:val="20"/>
        </w:rPr>
        <w:t>souladu</w:t>
      </w:r>
      <w:r>
        <w:rPr>
          <w:spacing w:val="35"/>
          <w:sz w:val="20"/>
        </w:rPr>
        <w:t> </w:t>
      </w:r>
      <w:r>
        <w:rPr>
          <w:sz w:val="20"/>
        </w:rPr>
        <w:t>se</w:t>
      </w:r>
      <w:r>
        <w:rPr>
          <w:spacing w:val="34"/>
          <w:sz w:val="20"/>
        </w:rPr>
        <w:t> </w:t>
      </w:r>
      <w:r>
        <w:rPr>
          <w:sz w:val="20"/>
        </w:rPr>
        <w:t>zákonem</w:t>
      </w:r>
      <w:r>
        <w:rPr>
          <w:spacing w:val="36"/>
          <w:sz w:val="20"/>
        </w:rPr>
        <w:t> </w:t>
      </w:r>
      <w:r>
        <w:rPr>
          <w:sz w:val="20"/>
        </w:rPr>
        <w:t>č.</w:t>
      </w:r>
      <w:r>
        <w:rPr>
          <w:spacing w:val="35"/>
          <w:sz w:val="20"/>
        </w:rPr>
        <w:t> </w:t>
      </w:r>
      <w:r>
        <w:rPr>
          <w:sz w:val="20"/>
        </w:rPr>
        <w:t>183/2006</w:t>
      </w:r>
      <w:r>
        <w:rPr>
          <w:spacing w:val="36"/>
          <w:sz w:val="20"/>
        </w:rPr>
        <w:t> </w:t>
      </w:r>
      <w:r>
        <w:rPr>
          <w:sz w:val="20"/>
        </w:rPr>
        <w:t>Sb.,</w:t>
      </w:r>
      <w:r>
        <w:rPr>
          <w:spacing w:val="35"/>
          <w:sz w:val="20"/>
        </w:rPr>
        <w:t> </w:t>
      </w:r>
      <w:r>
        <w:rPr>
          <w:sz w:val="20"/>
        </w:rPr>
        <w:t>o</w:t>
      </w:r>
      <w:r>
        <w:rPr>
          <w:spacing w:val="36"/>
          <w:sz w:val="20"/>
        </w:rPr>
        <w:t> </w:t>
      </w:r>
      <w:r>
        <w:rPr>
          <w:sz w:val="20"/>
        </w:rPr>
        <w:t>územním</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742" w:right="115"/>
        <w:jc w:val="both"/>
      </w:pPr>
      <w:r>
        <w:rPr/>
        <w:t>plánování</w:t>
      </w:r>
      <w:r>
        <w:rPr>
          <w:spacing w:val="-10"/>
        </w:rPr>
        <w:t> </w:t>
      </w:r>
      <w:r>
        <w:rPr/>
        <w:t>a</w:t>
      </w:r>
      <w:r>
        <w:rPr>
          <w:spacing w:val="-12"/>
        </w:rPr>
        <w:t> </w:t>
      </w:r>
      <w:r>
        <w:rPr/>
        <w:t>stavebním</w:t>
      </w:r>
      <w:r>
        <w:rPr>
          <w:spacing w:val="-13"/>
        </w:rPr>
        <w:t> </w:t>
      </w:r>
      <w:r>
        <w:rPr/>
        <w:t>řádu</w:t>
      </w:r>
      <w:r>
        <w:rPr>
          <w:spacing w:val="-9"/>
        </w:rPr>
        <w:t> </w:t>
      </w:r>
      <w:r>
        <w:rPr/>
        <w:t>(stavební</w:t>
      </w:r>
      <w:r>
        <w:rPr>
          <w:spacing w:val="-12"/>
        </w:rPr>
        <w:t> </w:t>
      </w:r>
      <w:r>
        <w:rPr/>
        <w:t>zákon),</w:t>
      </w:r>
      <w:r>
        <w:rPr>
          <w:spacing w:val="-11"/>
        </w:rPr>
        <w:t> </w:t>
      </w:r>
      <w:r>
        <w:rPr/>
        <w:t>v</w:t>
      </w:r>
      <w:r>
        <w:rPr>
          <w:spacing w:val="-11"/>
        </w:rPr>
        <w:t> </w:t>
      </w:r>
      <w:r>
        <w:rPr/>
        <w:t>platném</w:t>
      </w:r>
      <w:r>
        <w:rPr>
          <w:spacing w:val="-10"/>
        </w:rPr>
        <w:t> </w:t>
      </w:r>
      <w:r>
        <w:rPr/>
        <w:t>znění</w:t>
      </w:r>
      <w:r>
        <w:rPr>
          <w:spacing w:val="-11"/>
        </w:rPr>
        <w:t> </w:t>
      </w:r>
      <w:r>
        <w:rPr/>
        <w:t>(kolaudační</w:t>
      </w:r>
      <w:r>
        <w:rPr>
          <w:spacing w:val="-9"/>
        </w:rPr>
        <w:t> </w:t>
      </w:r>
      <w:r>
        <w:rPr/>
        <w:t>souhlas,</w:t>
      </w:r>
      <w:r>
        <w:rPr>
          <w:spacing w:val="-9"/>
        </w:rPr>
        <w:t> </w:t>
      </w:r>
      <w:r>
        <w:rPr/>
        <w:t>doložení</w:t>
      </w:r>
      <w:r>
        <w:rPr>
          <w:spacing w:val="-11"/>
        </w:rPr>
        <w:t> </w:t>
      </w:r>
      <w:r>
        <w:rPr/>
        <w:t>oslovení stavebního úřadu, případně písemný souhlas, že stavbu lze užívat). U projektů, kde není vydání kolaudačního souhlasu relevantní, předloží žadatel jiný relevantní doklad (protokol) o uvedení zařízení do trvalého provozu,</w:t>
      </w:r>
    </w:p>
    <w:p>
      <w:pPr>
        <w:pStyle w:val="ListParagraph"/>
        <w:numPr>
          <w:ilvl w:val="1"/>
          <w:numId w:val="4"/>
        </w:numPr>
        <w:tabs>
          <w:tab w:pos="746" w:val="left" w:leader="none"/>
        </w:tabs>
        <w:spacing w:line="240" w:lineRule="auto" w:before="119"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1"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0"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19"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4"/>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w:t>
      </w:r>
      <w:r>
        <w:rPr>
          <w:spacing w:val="-2"/>
          <w:sz w:val="20"/>
        </w:rPr>
        <w:t> </w:t>
      </w:r>
      <w:r>
        <w:rPr>
          <w:sz w:val="20"/>
        </w:rPr>
        <w:t>užíváním). V</w:t>
      </w:r>
      <w:r>
        <w:rPr>
          <w:spacing w:val="-2"/>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0"/>
          <w:sz w:val="20"/>
        </w:rPr>
        <w:t> </w:t>
      </w:r>
      <w:r>
        <w:rPr>
          <w:sz w:val="20"/>
        </w:rPr>
        <w:t>na</w:t>
      </w:r>
      <w:r>
        <w:rPr>
          <w:spacing w:val="69"/>
          <w:sz w:val="20"/>
        </w:rPr>
        <w:t> </w:t>
      </w:r>
      <w:r>
        <w:rPr>
          <w:sz w:val="20"/>
        </w:rPr>
        <w:t>písemnou</w:t>
      </w:r>
      <w:r>
        <w:rPr>
          <w:spacing w:val="72"/>
          <w:sz w:val="20"/>
        </w:rPr>
        <w:t> </w:t>
      </w:r>
      <w:r>
        <w:rPr>
          <w:sz w:val="20"/>
        </w:rPr>
        <w:t>žádost</w:t>
      </w:r>
      <w:r>
        <w:rPr>
          <w:spacing w:val="69"/>
          <w:sz w:val="20"/>
        </w:rPr>
        <w:t> </w:t>
      </w:r>
      <w:r>
        <w:rPr>
          <w:sz w:val="20"/>
        </w:rPr>
        <w:t>příjemce</w:t>
      </w:r>
      <w:r>
        <w:rPr>
          <w:spacing w:val="69"/>
          <w:sz w:val="20"/>
        </w:rPr>
        <w:t> </w:t>
      </w:r>
      <w:r>
        <w:rPr>
          <w:sz w:val="20"/>
        </w:rPr>
        <w:t>podpory</w:t>
      </w:r>
      <w:r>
        <w:rPr>
          <w:spacing w:val="69"/>
          <w:sz w:val="20"/>
        </w:rPr>
        <w:t> </w:t>
      </w:r>
      <w:r>
        <w:rPr>
          <w:sz w:val="20"/>
        </w:rPr>
        <w:t>posoudit</w:t>
      </w:r>
      <w:r>
        <w:rPr>
          <w:spacing w:val="74"/>
          <w:sz w:val="20"/>
        </w:rPr>
        <w:t> </w:t>
      </w:r>
      <w:r>
        <w:rPr>
          <w:sz w:val="20"/>
        </w:rPr>
        <w:t>tuto</w:t>
      </w:r>
      <w:r>
        <w:rPr>
          <w:spacing w:val="70"/>
          <w:sz w:val="20"/>
        </w:rPr>
        <w:t> </w:t>
      </w:r>
      <w:r>
        <w:rPr>
          <w:sz w:val="20"/>
        </w:rPr>
        <w:t>situaci</w:t>
      </w:r>
      <w:r>
        <w:rPr>
          <w:spacing w:val="69"/>
          <w:sz w:val="20"/>
        </w:rPr>
        <w:t> </w:t>
      </w:r>
      <w:r>
        <w:rPr>
          <w:sz w:val="20"/>
        </w:rPr>
        <w:t>a</w:t>
      </w:r>
      <w:r>
        <w:rPr>
          <w:spacing w:val="71"/>
          <w:sz w:val="20"/>
        </w:rPr>
        <w:t> </w:t>
      </w:r>
      <w:r>
        <w:rPr>
          <w:sz w:val="20"/>
        </w:rPr>
        <w:t>rozhodnout</w:t>
      </w:r>
      <w:r>
        <w:rPr>
          <w:spacing w:val="69"/>
          <w:sz w:val="20"/>
        </w:rPr>
        <w:t> </w:t>
      </w:r>
      <w:r>
        <w:rPr>
          <w:sz w:val="20"/>
        </w:rPr>
        <w:t>tak</w:t>
      </w:r>
    </w:p>
    <w:p>
      <w:pPr>
        <w:pStyle w:val="BodyText"/>
        <w:spacing w:line="252" w:lineRule="auto" w:before="42"/>
        <w:ind w:left="745" w:right="113"/>
        <w:jc w:val="both"/>
      </w:pPr>
      <w:r>
        <w:rPr/>
        <w:t>o případném zastavění uvedené lhůty. Příjemce podpory je v takovém případě povinen zajistit, aby v době zastavění běhu lhůty došlo k nápravě vzniklého stavu,</w:t>
      </w:r>
    </w:p>
    <w:p>
      <w:pPr>
        <w:pStyle w:val="ListParagraph"/>
        <w:numPr>
          <w:ilvl w:val="1"/>
          <w:numId w:val="4"/>
        </w:numPr>
        <w:tabs>
          <w:tab w:pos="746" w:val="left" w:leader="none"/>
        </w:tabs>
        <w:spacing w:line="240" w:lineRule="auto" w:before="106"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0" w:after="0"/>
        <w:ind w:left="745" w:right="111" w:hanging="360"/>
        <w:jc w:val="both"/>
        <w:rPr>
          <w:sz w:val="20"/>
        </w:rPr>
      </w:pPr>
      <w:r>
        <w:rPr>
          <w:sz w:val="20"/>
        </w:rPr>
        <w:t>bude</w:t>
      </w:r>
      <w:r>
        <w:rPr>
          <w:spacing w:val="-13"/>
          <w:sz w:val="20"/>
        </w:rPr>
        <w:t> </w:t>
      </w:r>
      <w:r>
        <w:rPr>
          <w:sz w:val="20"/>
        </w:rPr>
        <w:t>veškeré</w:t>
      </w:r>
      <w:r>
        <w:rPr>
          <w:spacing w:val="-14"/>
          <w:sz w:val="20"/>
        </w:rPr>
        <w:t> </w:t>
      </w:r>
      <w:r>
        <w:rPr>
          <w:sz w:val="20"/>
        </w:rPr>
        <w:t>výdaje</w:t>
      </w:r>
      <w:r>
        <w:rPr>
          <w:spacing w:val="-14"/>
          <w:sz w:val="20"/>
        </w:rPr>
        <w:t> </w:t>
      </w:r>
      <w:r>
        <w:rPr>
          <w:sz w:val="20"/>
        </w:rPr>
        <w:t>akce</w:t>
      </w:r>
      <w:r>
        <w:rPr>
          <w:spacing w:val="-13"/>
          <w:sz w:val="20"/>
        </w:rPr>
        <w:t> </w:t>
      </w:r>
      <w:r>
        <w:rPr>
          <w:sz w:val="20"/>
        </w:rPr>
        <w:t>vést</w:t>
      </w:r>
      <w:r>
        <w:rPr>
          <w:spacing w:val="-14"/>
          <w:sz w:val="20"/>
        </w:rPr>
        <w:t> </w:t>
      </w:r>
      <w:r>
        <w:rPr>
          <w:sz w:val="20"/>
        </w:rPr>
        <w:t>v</w:t>
      </w:r>
      <w:r>
        <w:rPr>
          <w:spacing w:val="-1"/>
          <w:sz w:val="20"/>
        </w:rPr>
        <w:t> </w:t>
      </w:r>
      <w:r>
        <w:rPr>
          <w:sz w:val="20"/>
        </w:rPr>
        <w:t>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9"/>
          <w:sz w:val="20"/>
        </w:rPr>
        <w:t> </w:t>
      </w:r>
      <w:r>
        <w:rPr>
          <w:sz w:val="20"/>
        </w:rPr>
        <w:t>o</w:t>
      </w:r>
      <w:r>
        <w:rPr>
          <w:spacing w:val="-3"/>
          <w:sz w:val="20"/>
        </w:rPr>
        <w:t> </w:t>
      </w:r>
      <w:r>
        <w:rPr>
          <w:sz w:val="20"/>
        </w:rPr>
        <w:t>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21"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3"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1"/>
          <w:sz w:val="20"/>
        </w:rPr>
        <w:t> </w:t>
      </w:r>
      <w:r>
        <w:rPr>
          <w:sz w:val="20"/>
        </w:rPr>
        <w:t>akce,</w:t>
      </w:r>
      <w:r>
        <w:rPr>
          <w:spacing w:val="-1"/>
          <w:sz w:val="20"/>
        </w:rPr>
        <w:t> </w:t>
      </w:r>
      <w:r>
        <w:rPr>
          <w:sz w:val="20"/>
        </w:rPr>
        <w:t>pro který</w:t>
      </w:r>
      <w:r>
        <w:rPr>
          <w:spacing w:val="-1"/>
          <w:sz w:val="20"/>
        </w:rPr>
        <w:t> </w:t>
      </w:r>
      <w:r>
        <w:rPr>
          <w:sz w:val="20"/>
        </w:rPr>
        <w:t>je</w:t>
      </w:r>
      <w:r>
        <w:rPr>
          <w:spacing w:val="-2"/>
          <w:sz w:val="20"/>
        </w:rPr>
        <w:t> </w:t>
      </w:r>
      <w:r>
        <w:rPr>
          <w:sz w:val="20"/>
        </w:rPr>
        <w:t>podpora</w:t>
      </w:r>
      <w:r>
        <w:rPr>
          <w:spacing w:val="-1"/>
          <w:sz w:val="20"/>
        </w:rPr>
        <w:t> </w:t>
      </w:r>
      <w:r>
        <w:rPr>
          <w:sz w:val="20"/>
        </w:rPr>
        <w:t>poskytována;</w:t>
      </w:r>
      <w:r>
        <w:rPr>
          <w:spacing w:val="-1"/>
          <w:sz w:val="20"/>
        </w:rPr>
        <w:t> </w:t>
      </w:r>
      <w:r>
        <w:rPr>
          <w:sz w:val="20"/>
        </w:rPr>
        <w:t>stejně</w:t>
      </w:r>
      <w:r>
        <w:rPr>
          <w:spacing w:val="-2"/>
          <w:sz w:val="20"/>
        </w:rPr>
        <w:t> </w:t>
      </w:r>
      <w:r>
        <w:rPr>
          <w:sz w:val="20"/>
        </w:rPr>
        <w:t>je</w:t>
      </w:r>
      <w:r>
        <w:rPr>
          <w:spacing w:val="-2"/>
          <w:sz w:val="20"/>
        </w:rPr>
        <w:t> </w:t>
      </w:r>
      <w:r>
        <w:rPr>
          <w:sz w:val="20"/>
        </w:rPr>
        <w:t>povinen</w:t>
      </w:r>
      <w:r>
        <w:rPr>
          <w:spacing w:val="-1"/>
          <w:sz w:val="20"/>
        </w:rPr>
        <w:t> </w:t>
      </w:r>
      <w:r>
        <w:rPr>
          <w:sz w:val="20"/>
        </w:rPr>
        <w:t>postupovat</w:t>
      </w:r>
      <w:r>
        <w:rPr>
          <w:spacing w:val="-1"/>
          <w:sz w:val="20"/>
        </w:rPr>
        <w:t> </w:t>
      </w:r>
      <w:r>
        <w:rPr>
          <w:sz w:val="20"/>
        </w:rPr>
        <w:t>i</w:t>
      </w:r>
      <w:r>
        <w:rPr>
          <w:spacing w:val="-1"/>
          <w:sz w:val="20"/>
        </w:rPr>
        <w:t> </w:t>
      </w:r>
      <w:r>
        <w:rPr>
          <w:sz w:val="20"/>
        </w:rPr>
        <w:t>v případě,</w:t>
      </w:r>
      <w:r>
        <w:rPr>
          <w:spacing w:val="-1"/>
          <w:sz w:val="20"/>
        </w:rPr>
        <w:t> </w:t>
      </w:r>
      <w:r>
        <w:rPr>
          <w:sz w:val="20"/>
        </w:rPr>
        <w:t>že</w:t>
      </w:r>
      <w:r>
        <w:rPr>
          <w:spacing w:val="-2"/>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4"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38"/>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09"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8" w:after="0"/>
        <w:ind w:left="668" w:right="110"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2"/>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8"/>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40"/>
          <w:sz w:val="20"/>
        </w:rPr>
        <w:t> </w:t>
      </w:r>
      <w:r>
        <w:rPr>
          <w:sz w:val="20"/>
        </w:rPr>
        <w:t>veškeré</w:t>
      </w:r>
      <w:r>
        <w:rPr>
          <w:spacing w:val="40"/>
          <w:sz w:val="20"/>
        </w:rPr>
        <w:t> </w:t>
      </w:r>
      <w:r>
        <w:rPr>
          <w:sz w:val="20"/>
        </w:rPr>
        <w:t>dokumenty</w:t>
      </w:r>
      <w:r>
        <w:rPr>
          <w:spacing w:val="40"/>
          <w:sz w:val="20"/>
        </w:rPr>
        <w:t> </w:t>
      </w:r>
      <w:r>
        <w:rPr>
          <w:sz w:val="20"/>
        </w:rPr>
        <w:t>související</w:t>
      </w:r>
      <w:r>
        <w:rPr>
          <w:spacing w:val="40"/>
          <w:sz w:val="20"/>
        </w:rPr>
        <w:t> </w:t>
      </w:r>
      <w:r>
        <w:rPr>
          <w:sz w:val="20"/>
        </w:rPr>
        <w:t>s</w:t>
      </w:r>
      <w:r>
        <w:rPr>
          <w:spacing w:val="-2"/>
          <w:sz w:val="20"/>
        </w:rPr>
        <w:t> </w:t>
      </w:r>
      <w:r>
        <w:rPr>
          <w:sz w:val="20"/>
        </w:rPr>
        <w:t>realizací</w:t>
      </w:r>
      <w:r>
        <w:rPr>
          <w:spacing w:val="40"/>
          <w:sz w:val="20"/>
        </w:rPr>
        <w:t> </w:t>
      </w:r>
      <w:r>
        <w:rPr>
          <w:sz w:val="20"/>
        </w:rPr>
        <w:t>projektu</w:t>
      </w:r>
      <w:r>
        <w:rPr>
          <w:spacing w:val="40"/>
          <w:sz w:val="20"/>
        </w:rPr>
        <w:t> </w:t>
      </w:r>
      <w:r>
        <w:rPr>
          <w:sz w:val="20"/>
        </w:rPr>
        <w:t>včetně</w:t>
      </w:r>
      <w:r>
        <w:rPr>
          <w:spacing w:val="40"/>
          <w:sz w:val="20"/>
        </w:rPr>
        <w:t> </w:t>
      </w:r>
      <w:r>
        <w:rPr>
          <w:sz w:val="20"/>
        </w:rPr>
        <w:t>fotodokumentace</w:t>
      </w:r>
      <w:r>
        <w:rPr>
          <w:spacing w:val="40"/>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rPr>
          <w:sz w:val="26"/>
        </w:rPr>
      </w:pPr>
    </w:p>
    <w:p>
      <w:pPr>
        <w:pStyle w:val="Heading1"/>
        <w:spacing w:before="186"/>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2"/>
        <w:rPr>
          <w:b/>
          <w:sz w:val="19"/>
        </w:rPr>
      </w:pPr>
    </w:p>
    <w:p>
      <w:pPr>
        <w:pStyle w:val="ListParagraph"/>
        <w:numPr>
          <w:ilvl w:val="0"/>
          <w:numId w:val="5"/>
        </w:numPr>
        <w:tabs>
          <w:tab w:pos="386" w:val="left" w:leader="none"/>
        </w:tabs>
        <w:spacing w:line="240" w:lineRule="auto" w:before="0" w:after="0"/>
        <w:ind w:left="385" w:right="110"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40"/>
          <w:sz w:val="20"/>
        </w:rPr>
        <w:t> </w:t>
      </w:r>
      <w:r>
        <w:rPr>
          <w:sz w:val="20"/>
        </w:rPr>
        <w:t>a o změně některých souvisejících zákonů (rozpočtová pravidla), v platném znění.</w:t>
      </w:r>
    </w:p>
    <w:p>
      <w:pPr>
        <w:pStyle w:val="ListParagraph"/>
        <w:numPr>
          <w:ilvl w:val="0"/>
          <w:numId w:val="5"/>
        </w:numPr>
        <w:tabs>
          <w:tab w:pos="386" w:val="left" w:leader="none"/>
        </w:tabs>
        <w:spacing w:line="240" w:lineRule="auto" w:before="122"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1"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2"/>
          <w:sz w:val="20"/>
        </w:rPr>
        <w:t> </w:t>
      </w:r>
      <w:r>
        <w:rPr>
          <w:sz w:val="20"/>
        </w:rPr>
        <w:t>50</w:t>
      </w:r>
      <w:r>
        <w:rPr>
          <w:spacing w:val="-5"/>
          <w:sz w:val="20"/>
        </w:rPr>
        <w:t> </w:t>
      </w:r>
      <w:r>
        <w:rPr>
          <w:sz w:val="20"/>
        </w:rPr>
        <w:t>%</w:t>
      </w:r>
      <w:r>
        <w:rPr>
          <w:spacing w:val="-4"/>
          <w:sz w:val="20"/>
        </w:rPr>
        <w:t> </w:t>
      </w:r>
      <w:r>
        <w:rPr>
          <w:sz w:val="20"/>
        </w:rPr>
        <w:t>z</w:t>
      </w:r>
      <w:r>
        <w:rPr>
          <w:spacing w:val="-2"/>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0"/>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8"/>
          <w:sz w:val="20"/>
        </w:rPr>
        <w:t> </w:t>
      </w:r>
      <w:r>
        <w:rPr>
          <w:sz w:val="20"/>
        </w:rPr>
        <w:t>k)</w:t>
      </w:r>
      <w:r>
        <w:rPr>
          <w:spacing w:val="35"/>
          <w:sz w:val="20"/>
        </w:rPr>
        <w:t> </w:t>
      </w:r>
      <w:r>
        <w:rPr>
          <w:sz w:val="20"/>
        </w:rPr>
        <w:t>bude</w:t>
      </w:r>
      <w:r>
        <w:rPr>
          <w:spacing w:val="34"/>
          <w:sz w:val="20"/>
        </w:rPr>
        <w:t> </w:t>
      </w:r>
      <w:r>
        <w:rPr>
          <w:sz w:val="20"/>
        </w:rPr>
        <w:t>postiženo</w:t>
      </w:r>
      <w:r>
        <w:rPr>
          <w:spacing w:val="36"/>
          <w:sz w:val="20"/>
        </w:rPr>
        <w:t> </w:t>
      </w:r>
      <w:r>
        <w:rPr>
          <w:sz w:val="20"/>
        </w:rPr>
        <w:t>odvodem</w:t>
      </w:r>
      <w:r>
        <w:rPr>
          <w:spacing w:val="34"/>
          <w:sz w:val="20"/>
        </w:rPr>
        <w:t> </w:t>
      </w:r>
      <w:r>
        <w:rPr>
          <w:sz w:val="20"/>
        </w:rPr>
        <w:t>ve</w:t>
      </w:r>
      <w:r>
        <w:rPr>
          <w:spacing w:val="34"/>
          <w:sz w:val="20"/>
        </w:rPr>
        <w:t> </w:t>
      </w:r>
      <w:r>
        <w:rPr>
          <w:sz w:val="20"/>
        </w:rPr>
        <w:t>výši</w:t>
      </w:r>
      <w:r>
        <w:rPr>
          <w:spacing w:val="35"/>
          <w:sz w:val="20"/>
        </w:rPr>
        <w:t> </w:t>
      </w:r>
      <w:r>
        <w:rPr>
          <w:sz w:val="20"/>
        </w:rPr>
        <w:t>0,1</w:t>
      </w:r>
      <w:r>
        <w:rPr>
          <w:spacing w:val="40"/>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20"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8"/>
          <w:sz w:val="20"/>
        </w:rPr>
        <w:t> </w:t>
      </w:r>
      <w:r>
        <w:rPr>
          <w:sz w:val="20"/>
        </w:rPr>
        <w:t>takto:</w:t>
      </w:r>
      <w:r>
        <w:rPr>
          <w:spacing w:val="37"/>
          <w:sz w:val="20"/>
        </w:rPr>
        <w:t> </w:t>
      </w:r>
      <w:r>
        <w:rPr>
          <w:sz w:val="20"/>
        </w:rPr>
        <w:t>do</w:t>
      </w:r>
      <w:r>
        <w:rPr>
          <w:spacing w:val="38"/>
          <w:sz w:val="20"/>
        </w:rPr>
        <w:t> </w:t>
      </w:r>
      <w:r>
        <w:rPr>
          <w:sz w:val="20"/>
        </w:rPr>
        <w:t>60</w:t>
      </w:r>
      <w:r>
        <w:rPr>
          <w:spacing w:val="37"/>
          <w:sz w:val="20"/>
        </w:rPr>
        <w:t> </w:t>
      </w:r>
      <w:r>
        <w:rPr>
          <w:sz w:val="20"/>
        </w:rPr>
        <w:t>kalendářních</w:t>
      </w:r>
      <w:r>
        <w:rPr>
          <w:spacing w:val="37"/>
          <w:sz w:val="20"/>
        </w:rPr>
        <w:t> </w:t>
      </w:r>
      <w:r>
        <w:rPr>
          <w:sz w:val="20"/>
        </w:rPr>
        <w:t>dní</w:t>
      </w:r>
      <w:r>
        <w:rPr>
          <w:spacing w:val="36"/>
          <w:sz w:val="20"/>
        </w:rPr>
        <w:t> </w:t>
      </w:r>
      <w:r>
        <w:rPr>
          <w:sz w:val="20"/>
        </w:rPr>
        <w:t>bez</w:t>
      </w:r>
      <w:r>
        <w:rPr>
          <w:spacing w:val="37"/>
          <w:sz w:val="20"/>
        </w:rPr>
        <w:t> </w:t>
      </w:r>
      <w:r>
        <w:rPr>
          <w:sz w:val="20"/>
        </w:rPr>
        <w:t>postihu,</w:t>
      </w:r>
      <w:r>
        <w:rPr>
          <w:spacing w:val="37"/>
          <w:sz w:val="20"/>
        </w:rPr>
        <w:t> </w:t>
      </w:r>
      <w:r>
        <w:rPr>
          <w:sz w:val="20"/>
        </w:rPr>
        <w:t>od</w:t>
      </w:r>
      <w:r>
        <w:rPr>
          <w:spacing w:val="37"/>
          <w:sz w:val="20"/>
        </w:rPr>
        <w:t> </w:t>
      </w:r>
      <w:r>
        <w:rPr>
          <w:sz w:val="20"/>
        </w:rPr>
        <w:t>61</w:t>
      </w:r>
      <w:r>
        <w:rPr>
          <w:spacing w:val="37"/>
          <w:sz w:val="20"/>
        </w:rPr>
        <w:t> </w:t>
      </w:r>
      <w:r>
        <w:rPr>
          <w:sz w:val="20"/>
        </w:rPr>
        <w:t>do</w:t>
      </w:r>
      <w:r>
        <w:rPr>
          <w:spacing w:val="38"/>
          <w:sz w:val="20"/>
        </w:rPr>
        <w:t> </w:t>
      </w:r>
      <w:r>
        <w:rPr>
          <w:sz w:val="20"/>
        </w:rPr>
        <w:t>120</w:t>
      </w:r>
      <w:r>
        <w:rPr>
          <w:spacing w:val="37"/>
          <w:sz w:val="20"/>
        </w:rPr>
        <w:t> </w:t>
      </w:r>
      <w:r>
        <w:rPr>
          <w:sz w:val="20"/>
        </w:rPr>
        <w:t>kalendářních</w:t>
      </w:r>
      <w:r>
        <w:rPr>
          <w:spacing w:val="37"/>
          <w:sz w:val="20"/>
        </w:rPr>
        <w:t> </w:t>
      </w:r>
      <w:r>
        <w:rPr>
          <w:sz w:val="20"/>
        </w:rPr>
        <w:t>dní</w:t>
      </w:r>
      <w:r>
        <w:rPr>
          <w:spacing w:val="37"/>
          <w:sz w:val="20"/>
        </w:rPr>
        <w:t> </w:t>
      </w:r>
      <w:r>
        <w:rPr>
          <w:sz w:val="20"/>
        </w:rPr>
        <w:t>odvod</w:t>
      </w:r>
      <w:r>
        <w:rPr>
          <w:spacing w:val="37"/>
          <w:sz w:val="20"/>
        </w:rPr>
        <w:t> </w:t>
      </w:r>
      <w:r>
        <w:rPr>
          <w:sz w:val="20"/>
        </w:rPr>
        <w:t>0,5</w:t>
      </w:r>
      <w:r>
        <w:rPr>
          <w:spacing w:val="10"/>
          <w:sz w:val="20"/>
        </w:rPr>
        <w:t> </w:t>
      </w:r>
      <w:r>
        <w:rPr>
          <w:sz w:val="20"/>
        </w:rPr>
        <w:t>% z</w:t>
      </w:r>
      <w:r>
        <w:rPr>
          <w:spacing w:val="-1"/>
          <w:sz w:val="20"/>
        </w:rPr>
        <w:t> </w:t>
      </w:r>
      <w:r>
        <w:rPr>
          <w:sz w:val="20"/>
        </w:rPr>
        <w:t>poskytnuté</w:t>
      </w:r>
      <w:r>
        <w:rPr>
          <w:spacing w:val="-3"/>
          <w:sz w:val="20"/>
        </w:rPr>
        <w:t> </w:t>
      </w:r>
      <w:r>
        <w:rPr>
          <w:sz w:val="20"/>
        </w:rPr>
        <w:t>podpory,</w:t>
      </w:r>
      <w:r>
        <w:rPr>
          <w:spacing w:val="-3"/>
          <w:sz w:val="20"/>
        </w:rPr>
        <w:t> </w:t>
      </w:r>
      <w:r>
        <w:rPr>
          <w:sz w:val="20"/>
        </w:rPr>
        <w:t>od</w:t>
      </w:r>
      <w:r>
        <w:rPr>
          <w:spacing w:val="-2"/>
          <w:sz w:val="20"/>
        </w:rPr>
        <w:t> </w:t>
      </w:r>
      <w:r>
        <w:rPr>
          <w:sz w:val="20"/>
        </w:rPr>
        <w:t>121</w:t>
      </w:r>
      <w:r>
        <w:rPr>
          <w:spacing w:val="-2"/>
          <w:sz w:val="20"/>
        </w:rPr>
        <w:t> </w:t>
      </w:r>
      <w:r>
        <w:rPr>
          <w:sz w:val="20"/>
        </w:rPr>
        <w:t>do</w:t>
      </w:r>
      <w:r>
        <w:rPr>
          <w:spacing w:val="-1"/>
          <w:sz w:val="20"/>
        </w:rPr>
        <w:t> </w:t>
      </w:r>
      <w:r>
        <w:rPr>
          <w:sz w:val="20"/>
        </w:rPr>
        <w:t>180</w:t>
      </w:r>
      <w:r>
        <w:rPr>
          <w:spacing w:val="-2"/>
          <w:sz w:val="20"/>
        </w:rPr>
        <w:t> </w:t>
      </w:r>
      <w:r>
        <w:rPr>
          <w:sz w:val="20"/>
        </w:rPr>
        <w:t>kalendářních</w:t>
      </w:r>
      <w:r>
        <w:rPr>
          <w:spacing w:val="-2"/>
          <w:sz w:val="20"/>
        </w:rPr>
        <w:t> </w:t>
      </w:r>
      <w:r>
        <w:rPr>
          <w:sz w:val="20"/>
        </w:rPr>
        <w:t>dní odvod</w:t>
      </w:r>
      <w:r>
        <w:rPr>
          <w:spacing w:val="-2"/>
          <w:sz w:val="20"/>
        </w:rPr>
        <w:t> </w:t>
      </w:r>
      <w:r>
        <w:rPr>
          <w:sz w:val="20"/>
        </w:rPr>
        <w:t>1</w:t>
      </w:r>
      <w:r>
        <w:rPr>
          <w:spacing w:val="-2"/>
          <w:sz w:val="20"/>
        </w:rPr>
        <w:t> </w:t>
      </w:r>
      <w:r>
        <w:rPr>
          <w:sz w:val="20"/>
        </w:rPr>
        <w:t>%</w:t>
      </w:r>
      <w:r>
        <w:rPr>
          <w:spacing w:val="-2"/>
          <w:sz w:val="20"/>
        </w:rPr>
        <w:t> </w:t>
      </w:r>
      <w:r>
        <w:rPr>
          <w:sz w:val="20"/>
        </w:rPr>
        <w:t>z poskytnuté</w:t>
      </w:r>
      <w:r>
        <w:rPr>
          <w:spacing w:val="-3"/>
          <w:sz w:val="20"/>
        </w:rPr>
        <w:t> </w:t>
      </w:r>
      <w:r>
        <w:rPr>
          <w:sz w:val="20"/>
        </w:rPr>
        <w:t>podpory,</w:t>
      </w:r>
      <w:r>
        <w:rPr>
          <w:spacing w:val="-3"/>
          <w:sz w:val="20"/>
        </w:rPr>
        <w:t> </w:t>
      </w:r>
      <w:r>
        <w:rPr>
          <w:sz w:val="20"/>
        </w:rPr>
        <w:t>prodlení</w:t>
      </w:r>
      <w:r>
        <w:rPr>
          <w:spacing w:val="-3"/>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left"/>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0" w:after="0"/>
        <w:ind w:left="385" w:right="111" w:hanging="284"/>
        <w:jc w:val="left"/>
        <w:rPr>
          <w:sz w:val="20"/>
        </w:rPr>
      </w:pPr>
      <w:r>
        <w:rPr>
          <w:sz w:val="20"/>
        </w:rPr>
        <w:t>V</w:t>
      </w:r>
      <w:r>
        <w:rPr>
          <w:spacing w:val="-1"/>
          <w:sz w:val="20"/>
        </w:rPr>
        <w:t> </w:t>
      </w:r>
      <w:r>
        <w:rPr>
          <w:sz w:val="20"/>
        </w:rPr>
        <w:t>případě,</w:t>
      </w:r>
      <w:r>
        <w:rPr>
          <w:spacing w:val="34"/>
          <w:sz w:val="20"/>
        </w:rPr>
        <w:t> </w:t>
      </w:r>
      <w:r>
        <w:rPr>
          <w:sz w:val="20"/>
        </w:rPr>
        <w:t>že</w:t>
      </w:r>
      <w:r>
        <w:rPr>
          <w:spacing w:val="33"/>
          <w:sz w:val="20"/>
        </w:rPr>
        <w:t> </w:t>
      </w:r>
      <w:r>
        <w:rPr>
          <w:sz w:val="20"/>
        </w:rPr>
        <w:t>dojde</w:t>
      </w:r>
      <w:r>
        <w:rPr>
          <w:spacing w:val="33"/>
          <w:sz w:val="20"/>
        </w:rPr>
        <w:t> </w:t>
      </w:r>
      <w:r>
        <w:rPr>
          <w:sz w:val="20"/>
        </w:rPr>
        <w:t>k</w:t>
      </w:r>
      <w:r>
        <w:rPr>
          <w:spacing w:val="-1"/>
          <w:sz w:val="20"/>
        </w:rPr>
        <w:t> </w:t>
      </w:r>
      <w:r>
        <w:rPr>
          <w:sz w:val="20"/>
        </w:rPr>
        <w:t>porušení</w:t>
      </w:r>
      <w:r>
        <w:rPr>
          <w:spacing w:val="34"/>
          <w:sz w:val="20"/>
        </w:rPr>
        <w:t> </w:t>
      </w:r>
      <w:r>
        <w:rPr>
          <w:sz w:val="20"/>
        </w:rPr>
        <w:t>povinností</w:t>
      </w:r>
      <w:r>
        <w:rPr>
          <w:spacing w:val="34"/>
          <w:sz w:val="20"/>
        </w:rPr>
        <w:t> </w:t>
      </w:r>
      <w:r>
        <w:rPr>
          <w:sz w:val="20"/>
        </w:rPr>
        <w:t>uvedených</w:t>
      </w:r>
      <w:r>
        <w:rPr>
          <w:spacing w:val="37"/>
          <w:sz w:val="20"/>
        </w:rPr>
        <w:t> </w:t>
      </w:r>
      <w:r>
        <w:rPr>
          <w:sz w:val="20"/>
        </w:rPr>
        <w:t>v článku</w:t>
      </w:r>
      <w:r>
        <w:rPr>
          <w:spacing w:val="34"/>
          <w:sz w:val="20"/>
        </w:rPr>
        <w:t> </w:t>
      </w:r>
      <w:r>
        <w:rPr>
          <w:sz w:val="20"/>
        </w:rPr>
        <w:t>IV</w:t>
      </w:r>
      <w:r>
        <w:rPr>
          <w:spacing w:val="35"/>
          <w:sz w:val="20"/>
        </w:rPr>
        <w:t> </w:t>
      </w:r>
      <w:r>
        <w:rPr>
          <w:sz w:val="20"/>
        </w:rPr>
        <w:t>bodu</w:t>
      </w:r>
      <w:r>
        <w:rPr>
          <w:spacing w:val="35"/>
          <w:sz w:val="20"/>
        </w:rPr>
        <w:t> </w:t>
      </w:r>
      <w:r>
        <w:rPr>
          <w:sz w:val="20"/>
        </w:rPr>
        <w:t>2</w:t>
      </w:r>
      <w:r>
        <w:rPr>
          <w:spacing w:val="35"/>
          <w:sz w:val="20"/>
        </w:rPr>
        <w:t> </w:t>
      </w:r>
      <w:r>
        <w:rPr>
          <w:sz w:val="20"/>
        </w:rPr>
        <w:t>písm.</w:t>
      </w:r>
      <w:r>
        <w:rPr>
          <w:spacing w:val="39"/>
          <w:sz w:val="20"/>
        </w:rPr>
        <w:t> </w:t>
      </w:r>
      <w:r>
        <w:rPr>
          <w:sz w:val="20"/>
        </w:rPr>
        <w:t>g),</w:t>
      </w:r>
      <w:r>
        <w:rPr>
          <w:spacing w:val="34"/>
          <w:sz w:val="20"/>
        </w:rPr>
        <w:t> </w:t>
      </w:r>
      <w:r>
        <w:rPr>
          <w:sz w:val="20"/>
        </w:rPr>
        <w:t>bude</w:t>
      </w:r>
      <w:r>
        <w:rPr>
          <w:spacing w:val="33"/>
          <w:sz w:val="20"/>
        </w:rPr>
        <w:t> </w:t>
      </w:r>
      <w:r>
        <w:rPr>
          <w:sz w:val="20"/>
        </w:rPr>
        <w:t>stanovena finanční oprava podle přílohy č. 1 této Smlouvy.</w:t>
      </w:r>
    </w:p>
    <w:p>
      <w:pPr>
        <w:pStyle w:val="ListParagraph"/>
        <w:numPr>
          <w:ilvl w:val="0"/>
          <w:numId w:val="5"/>
        </w:numPr>
        <w:tabs>
          <w:tab w:pos="386" w:val="left" w:leader="none"/>
        </w:tabs>
        <w:spacing w:line="240" w:lineRule="auto" w:before="119" w:after="0"/>
        <w:ind w:left="385" w:right="110" w:hanging="284"/>
        <w:jc w:val="left"/>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spacing w:before="0"/>
        <w:ind w:left="3140"/>
      </w:pPr>
      <w:r>
        <w:rPr>
          <w:spacing w:val="-5"/>
        </w:rPr>
        <w:t>VI.</w:t>
      </w:r>
    </w:p>
    <w:p>
      <w:pPr>
        <w:pStyle w:val="Heading2"/>
        <w:spacing w:before="1"/>
        <w:ind w:left="3137" w:right="3148"/>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w:t>
      </w:r>
      <w:r>
        <w:rPr>
          <w:spacing w:val="-3"/>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0"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121"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37" w:lineRule="auto" w:before="123" w:after="0"/>
        <w:ind w:left="385" w:right="114"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2"/>
          <w:sz w:val="20"/>
        </w:rPr>
        <w:t> </w:t>
      </w:r>
      <w:r>
        <w:rPr>
          <w:sz w:val="20"/>
        </w:rPr>
        <w:t>Smlouvy</w:t>
      </w:r>
      <w:r>
        <w:rPr>
          <w:spacing w:val="-14"/>
          <w:sz w:val="20"/>
        </w:rPr>
        <w:t> </w:t>
      </w:r>
      <w:r>
        <w:rPr>
          <w:sz w:val="20"/>
        </w:rPr>
        <w:t>neupravené</w:t>
      </w:r>
      <w:r>
        <w:rPr>
          <w:spacing w:val="-14"/>
          <w:sz w:val="20"/>
        </w:rPr>
        <w:t> </w:t>
      </w:r>
      <w:r>
        <w:rPr>
          <w:sz w:val="20"/>
        </w:rPr>
        <w:t>veřejnoprávními</w:t>
      </w:r>
      <w:r>
        <w:rPr>
          <w:spacing w:val="-13"/>
          <w:sz w:val="20"/>
        </w:rPr>
        <w:t> </w:t>
      </w:r>
      <w:r>
        <w:rPr>
          <w:sz w:val="20"/>
        </w:rPr>
        <w:t>předpisy</w:t>
      </w:r>
      <w:r>
        <w:rPr>
          <w:spacing w:val="-13"/>
          <w:sz w:val="20"/>
        </w:rPr>
        <w:t> </w:t>
      </w:r>
      <w:r>
        <w:rPr>
          <w:sz w:val="20"/>
        </w:rPr>
        <w:t>se</w:t>
      </w:r>
      <w:r>
        <w:rPr>
          <w:spacing w:val="-14"/>
          <w:sz w:val="20"/>
        </w:rPr>
        <w:t> </w:t>
      </w:r>
      <w:r>
        <w:rPr>
          <w:sz w:val="20"/>
        </w:rPr>
        <w:t>řídí</w:t>
      </w:r>
      <w:r>
        <w:rPr>
          <w:spacing w:val="-13"/>
          <w:sz w:val="20"/>
        </w:rPr>
        <w:t> </w:t>
      </w:r>
      <w:r>
        <w:rPr>
          <w:sz w:val="20"/>
        </w:rPr>
        <w:t>příslušnými</w:t>
      </w:r>
      <w:r>
        <w:rPr>
          <w:spacing w:val="-14"/>
          <w:sz w:val="20"/>
        </w:rPr>
        <w:t> </w:t>
      </w:r>
      <w:r>
        <w:rPr>
          <w:sz w:val="20"/>
        </w:rPr>
        <w:t>ustanoveními</w:t>
      </w:r>
      <w:r>
        <w:rPr>
          <w:spacing w:val="-13"/>
          <w:sz w:val="20"/>
        </w:rPr>
        <w:t> </w:t>
      </w:r>
      <w:r>
        <w:rPr>
          <w:sz w:val="20"/>
        </w:rPr>
        <w:t>platného občanského zákoníku, zejména jeho části čtvrté.</w:t>
      </w:r>
    </w:p>
    <w:p>
      <w:pPr>
        <w:spacing w:after="0" w:line="237"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8"/>
          <w:sz w:val="20"/>
        </w:rPr>
        <w:t> </w:t>
      </w:r>
      <w:r>
        <w:rPr>
          <w:sz w:val="20"/>
        </w:rPr>
        <w:t>význam</w:t>
      </w:r>
      <w:r>
        <w:rPr>
          <w:spacing w:val="-8"/>
          <w:sz w:val="20"/>
        </w:rPr>
        <w:t> </w:t>
      </w:r>
      <w:r>
        <w:rPr>
          <w:sz w:val="20"/>
        </w:rPr>
        <w:t>jako</w:t>
      </w:r>
      <w:r>
        <w:rPr>
          <w:spacing w:val="-7"/>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37" w:lineRule="auto" w:before="123" w:after="0"/>
        <w:ind w:left="385" w:right="112"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1"/>
          <w:sz w:val="20"/>
        </w:rPr>
        <w:t> </w:t>
      </w:r>
      <w:r>
        <w:rPr>
          <w:sz w:val="20"/>
        </w:rPr>
        <w:t>Sb.,</w:t>
      </w:r>
      <w:r>
        <w:rPr>
          <w:spacing w:val="40"/>
          <w:sz w:val="20"/>
        </w:rPr>
        <w:t> </w:t>
      </w:r>
      <w:r>
        <w:rPr>
          <w:sz w:val="20"/>
        </w:rPr>
        <w:t>o</w:t>
      </w:r>
      <w:r>
        <w:rPr>
          <w:spacing w:val="-1"/>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right="121"/>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1" w:after="0"/>
        <w:ind w:left="385" w:right="115"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2"/>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3"/>
          <w:sz w:val="20"/>
        </w:rPr>
        <w:t> </w:t>
      </w:r>
      <w:r>
        <w:rPr>
          <w:i/>
          <w:sz w:val="20"/>
        </w:rPr>
        <w:t>Smlouva</w:t>
      </w:r>
      <w:r>
        <w:rPr>
          <w:i/>
          <w:spacing w:val="-4"/>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1"/>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2"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7"/>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2"/>
              <w:jc w:val="both"/>
              <w:rPr>
                <w:sz w:val="20"/>
              </w:rPr>
            </w:pPr>
            <w:r>
              <w:rPr>
                <w:sz w:val="20"/>
              </w:rPr>
              <w:t>byla</w:t>
            </w:r>
            <w:r>
              <w:rPr>
                <w:spacing w:val="-14"/>
                <w:sz w:val="20"/>
              </w:rPr>
              <w:t> </w:t>
            </w:r>
            <w:r>
              <w:rPr>
                <w:sz w:val="20"/>
              </w:rPr>
              <w:t>doručena</w:t>
            </w:r>
            <w:r>
              <w:rPr>
                <w:spacing w:val="-13"/>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4"/>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66752"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9216">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2" w:hanging="358"/>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58"/>
      </w:pPr>
      <w:rPr>
        <w:rFonts w:hint="default"/>
        <w:lang w:val="cs-CZ" w:eastAsia="en-US" w:bidi="ar-SA"/>
      </w:rPr>
    </w:lvl>
    <w:lvl w:ilvl="3">
      <w:start w:val="0"/>
      <w:numFmt w:val="bullet"/>
      <w:lvlText w:val="•"/>
      <w:lvlJc w:val="left"/>
      <w:pPr>
        <w:ind w:left="1850" w:hanging="358"/>
      </w:pPr>
      <w:rPr>
        <w:rFonts w:hint="default"/>
        <w:lang w:val="cs-CZ" w:eastAsia="en-US" w:bidi="ar-SA"/>
      </w:rPr>
    </w:lvl>
    <w:lvl w:ilvl="4">
      <w:start w:val="0"/>
      <w:numFmt w:val="bullet"/>
      <w:lvlText w:val="•"/>
      <w:lvlJc w:val="left"/>
      <w:pPr>
        <w:ind w:left="2960" w:hanging="358"/>
      </w:pPr>
      <w:rPr>
        <w:rFonts w:hint="default"/>
        <w:lang w:val="cs-CZ" w:eastAsia="en-US" w:bidi="ar-SA"/>
      </w:rPr>
    </w:lvl>
    <w:lvl w:ilvl="5">
      <w:start w:val="0"/>
      <w:numFmt w:val="bullet"/>
      <w:lvlText w:val="•"/>
      <w:lvlJc w:val="left"/>
      <w:pPr>
        <w:ind w:left="4070" w:hanging="358"/>
      </w:pPr>
      <w:rPr>
        <w:rFonts w:hint="default"/>
        <w:lang w:val="cs-CZ" w:eastAsia="en-US" w:bidi="ar-SA"/>
      </w:rPr>
    </w:lvl>
    <w:lvl w:ilvl="6">
      <w:start w:val="0"/>
      <w:numFmt w:val="bullet"/>
      <w:lvlText w:val="•"/>
      <w:lvlJc w:val="left"/>
      <w:pPr>
        <w:ind w:left="5180" w:hanging="358"/>
      </w:pPr>
      <w:rPr>
        <w:rFonts w:hint="default"/>
        <w:lang w:val="cs-CZ" w:eastAsia="en-US" w:bidi="ar-SA"/>
      </w:rPr>
    </w:lvl>
    <w:lvl w:ilvl="7">
      <w:start w:val="0"/>
      <w:numFmt w:val="bullet"/>
      <w:lvlText w:val="•"/>
      <w:lvlJc w:val="left"/>
      <w:pPr>
        <w:ind w:left="6290" w:hanging="358"/>
      </w:pPr>
      <w:rPr>
        <w:rFonts w:hint="default"/>
        <w:lang w:val="cs-CZ" w:eastAsia="en-US" w:bidi="ar-SA"/>
      </w:rPr>
    </w:lvl>
    <w:lvl w:ilvl="8">
      <w:start w:val="0"/>
      <w:numFmt w:val="bullet"/>
      <w:lvlText w:val="•"/>
      <w:lvlJc w:val="left"/>
      <w:pPr>
        <w:ind w:left="7400" w:hanging="358"/>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spacing w:before="1"/>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2024-07-03T07:05:28Z</dcterms:created>
  <dcterms:modified xsi:type="dcterms:W3CDTF">2024-07-03T07:05:28Z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2024-05-15T00:00:00Z</vt:filetime>
  </property>
  <property fmtid="{D5CDD505-2E9C-101B-9397-08002B2CF9AE}" pid="3" name="Creator">
    <vt:lpwstr>Microsoft® Word 2016</vt:lpwstr>
  </property>
  <property fmtid="{D5CDD505-2E9C-101B-9397-08002B2CF9AE}" pid="4" name="LastSaved">
    <vt:filetime>2024-07-03T00:00:00Z</vt:filetime>
  </property>
</Properties>
</file>