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7221100355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ORLEN</w:t>
      </w:r>
      <w:r>
        <w:rPr>
          <w:spacing w:val="-8"/>
        </w:rPr>
        <w:t> </w:t>
      </w:r>
      <w:r>
        <w:rPr/>
        <w:t>Unipetrol</w:t>
      </w:r>
      <w:r>
        <w:rPr>
          <w:spacing w:val="-7"/>
        </w:rPr>
        <w:t> </w:t>
      </w:r>
      <w:r>
        <w:rPr/>
        <w:t>RPA</w:t>
      </w:r>
      <w:r>
        <w:rPr>
          <w:spacing w:val="-9"/>
        </w:rPr>
        <w:t> </w:t>
      </w:r>
      <w:r>
        <w:rPr>
          <w:spacing w:val="-2"/>
        </w:rPr>
        <w:t>s.r.o.</w:t>
      </w:r>
    </w:p>
    <w:p>
      <w:pPr>
        <w:pStyle w:val="BodyText"/>
        <w:ind w:left="102"/>
      </w:pPr>
      <w:r>
        <w:rPr/>
        <w:t>obchodní</w:t>
      </w:r>
      <w:r>
        <w:rPr>
          <w:spacing w:val="-4"/>
        </w:rPr>
        <w:t> </w:t>
      </w:r>
      <w:r>
        <w:rPr/>
        <w:t>společnost</w:t>
      </w:r>
      <w:r>
        <w:rPr>
          <w:spacing w:val="-4"/>
        </w:rPr>
        <w:t> </w:t>
      </w:r>
      <w:r>
        <w:rPr/>
        <w:t>zapsaná</w:t>
      </w:r>
      <w:r>
        <w:rPr>
          <w:spacing w:val="-4"/>
        </w:rPr>
        <w:t> </w:t>
      </w:r>
      <w:r>
        <w:rPr/>
        <w:t>v</w:t>
      </w:r>
      <w:r>
        <w:rPr>
          <w:spacing w:val="-3"/>
        </w:rPr>
        <w:t> </w:t>
      </w:r>
      <w:r>
        <w:rPr/>
        <w:t>obchodním</w:t>
      </w:r>
      <w:r>
        <w:rPr>
          <w:spacing w:val="-5"/>
        </w:rPr>
        <w:t> </w:t>
      </w:r>
      <w:r>
        <w:rPr/>
        <w:t>rejstříku</w:t>
      </w:r>
      <w:r>
        <w:rPr>
          <w:spacing w:val="-3"/>
        </w:rPr>
        <w:t> </w:t>
      </w:r>
      <w:r>
        <w:rPr/>
        <w:t>vedeném</w:t>
      </w:r>
      <w:r>
        <w:rPr>
          <w:spacing w:val="-5"/>
        </w:rPr>
        <w:t> </w:t>
      </w:r>
      <w:r>
        <w:rPr/>
        <w:t>Krajským</w:t>
      </w:r>
      <w:r>
        <w:rPr>
          <w:spacing w:val="-5"/>
        </w:rPr>
        <w:t> </w:t>
      </w:r>
      <w:r>
        <w:rPr/>
        <w:t>soudem</w:t>
      </w:r>
      <w:r>
        <w:rPr>
          <w:spacing w:val="-5"/>
        </w:rPr>
        <w:t> </w:t>
      </w:r>
      <w:r>
        <w:rPr/>
        <w:t>v Ústí</w:t>
      </w:r>
      <w:r>
        <w:rPr>
          <w:spacing w:val="-3"/>
        </w:rPr>
        <w:t> </w:t>
      </w:r>
      <w:r>
        <w:rPr/>
        <w:t>nad</w:t>
      </w:r>
      <w:r>
        <w:rPr>
          <w:spacing w:val="-2"/>
        </w:rPr>
        <w:t> </w:t>
      </w:r>
      <w:r>
        <w:rPr/>
        <w:t>Labem,</w:t>
      </w:r>
      <w:r>
        <w:rPr>
          <w:spacing w:val="-4"/>
        </w:rPr>
        <w:t> </w:t>
      </w:r>
      <w:r>
        <w:rPr/>
        <w:t>oddíl</w:t>
      </w:r>
      <w:r>
        <w:rPr>
          <w:spacing w:val="-3"/>
        </w:rPr>
        <w:t> </w:t>
      </w:r>
      <w:r>
        <w:rPr/>
        <w:t>C, vložka 24430</w:t>
      </w:r>
    </w:p>
    <w:p>
      <w:pPr>
        <w:pStyle w:val="BodyText"/>
        <w:tabs>
          <w:tab w:pos="2982" w:val="left" w:leader="none"/>
        </w:tabs>
        <w:spacing w:line="265" w:lineRule="exact"/>
        <w:ind w:left="102"/>
      </w:pPr>
      <w:r>
        <w:rPr/>
        <w:t>se</w:t>
      </w:r>
      <w:r>
        <w:rPr>
          <w:spacing w:val="-5"/>
        </w:rPr>
        <w:t> </w:t>
      </w:r>
      <w:r>
        <w:rPr>
          <w:spacing w:val="-2"/>
        </w:rPr>
        <w:t>sídlem:</w:t>
      </w:r>
      <w:r>
        <w:rPr/>
        <w:tab/>
        <w:t>Záluží</w:t>
      </w:r>
      <w:r>
        <w:rPr>
          <w:spacing w:val="-5"/>
        </w:rPr>
        <w:t> </w:t>
      </w:r>
      <w:r>
        <w:rPr/>
        <w:t>1,</w:t>
      </w:r>
      <w:r>
        <w:rPr>
          <w:spacing w:val="-4"/>
        </w:rPr>
        <w:t> </w:t>
      </w:r>
      <w:r>
        <w:rPr/>
        <w:t>436</w:t>
      </w:r>
      <w:r>
        <w:rPr>
          <w:spacing w:val="-2"/>
        </w:rPr>
        <w:t> </w:t>
      </w:r>
      <w:r>
        <w:rPr/>
        <w:t>01</w:t>
      </w:r>
      <w:r>
        <w:rPr>
          <w:spacing w:val="-4"/>
        </w:rPr>
        <w:t> </w:t>
      </w:r>
      <w:r>
        <w:rPr>
          <w:spacing w:val="-2"/>
        </w:rPr>
        <w:t>Litvínov</w:t>
      </w:r>
    </w:p>
    <w:p>
      <w:pPr>
        <w:pStyle w:val="BodyText"/>
        <w:tabs>
          <w:tab w:pos="2982" w:val="left" w:leader="none"/>
        </w:tabs>
        <w:spacing w:before="1"/>
        <w:ind w:left="102"/>
      </w:pPr>
      <w:r>
        <w:rPr>
          <w:spacing w:val="-4"/>
        </w:rPr>
        <w:t>IČO:</w:t>
      </w:r>
      <w:r>
        <w:rPr>
          <w:rFonts w:ascii="Times New Roman" w:hAnsi="Times New Roman"/>
        </w:rPr>
        <w:tab/>
      </w:r>
      <w:r>
        <w:rPr>
          <w:spacing w:val="-2"/>
        </w:rPr>
        <w:t>27597075</w:t>
      </w:r>
    </w:p>
    <w:p>
      <w:pPr>
        <w:pStyle w:val="BodyText"/>
        <w:tabs>
          <w:tab w:pos="2982" w:val="left" w:leader="none"/>
        </w:tabs>
        <w:ind w:left="102"/>
      </w:pPr>
      <w:r>
        <w:rPr>
          <w:spacing w:val="-2"/>
        </w:rPr>
        <w:t>zastoupená:</w:t>
      </w:r>
      <w:r>
        <w:rPr/>
        <w:tab/>
        <w:t>Tomášem</w:t>
      </w:r>
      <w:r>
        <w:rPr>
          <w:spacing w:val="48"/>
        </w:rPr>
        <w:t> </w:t>
      </w:r>
      <w:r>
        <w:rPr/>
        <w:t>H</w:t>
      </w:r>
      <w:r>
        <w:rPr>
          <w:spacing w:val="1"/>
        </w:rPr>
        <w:t> </w:t>
      </w:r>
      <w:r>
        <w:rPr/>
        <w:t>e</w:t>
      </w:r>
      <w:r>
        <w:rPr>
          <w:spacing w:val="-3"/>
        </w:rPr>
        <w:t> </w:t>
      </w:r>
      <w:r>
        <w:rPr/>
        <w:t>r</w:t>
      </w:r>
      <w:r>
        <w:rPr>
          <w:spacing w:val="-2"/>
        </w:rPr>
        <w:t> </w:t>
      </w:r>
      <w:r>
        <w:rPr/>
        <w:t>i</w:t>
      </w:r>
      <w:r>
        <w:rPr>
          <w:spacing w:val="-2"/>
        </w:rPr>
        <w:t> </w:t>
      </w:r>
      <w:r>
        <w:rPr/>
        <w:t>n</w:t>
      </w:r>
      <w:r>
        <w:rPr>
          <w:spacing w:val="-3"/>
        </w:rPr>
        <w:t> </w:t>
      </w:r>
      <w:r>
        <w:rPr/>
        <w:t>k</w:t>
      </w:r>
      <w:r>
        <w:rPr>
          <w:spacing w:val="-3"/>
        </w:rPr>
        <w:t> </w:t>
      </w:r>
      <w:r>
        <w:rPr/>
        <w:t>e</w:t>
      </w:r>
      <w:r>
        <w:rPr>
          <w:spacing w:val="-1"/>
        </w:rPr>
        <w:t> </w:t>
      </w:r>
      <w:r>
        <w:rPr/>
        <w:t>m,</w:t>
      </w:r>
      <w:r>
        <w:rPr>
          <w:spacing w:val="-3"/>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right="5481"/>
      </w:pPr>
      <w:r>
        <w:rPr/>
        <w:t>číslo účtu:</w:t>
        <w:tab/>
      </w:r>
      <w:r>
        <w:rPr>
          <w:spacing w:val="-2"/>
        </w:rPr>
        <w:t>968142/0800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7221100355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w:t>
      </w:r>
      <w:r>
        <w:rPr>
          <w:spacing w:val="-1"/>
          <w:sz w:val="20"/>
        </w:rPr>
        <w:t> </w:t>
      </w:r>
      <w:r>
        <w:rPr>
          <w:sz w:val="20"/>
        </w:rPr>
        <w:t>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4"/>
          <w:sz w:val="20"/>
        </w:rPr>
        <w:t>akci:</w:t>
      </w:r>
    </w:p>
    <w:p>
      <w:pPr>
        <w:pStyle w:val="Heading2"/>
        <w:spacing w:before="120"/>
        <w:ind w:left="2091"/>
        <w:jc w:val="both"/>
      </w:pPr>
      <w:r>
        <w:rPr/>
        <w:t>„FVE</w:t>
      </w:r>
      <w:r>
        <w:rPr>
          <w:spacing w:val="-6"/>
        </w:rPr>
        <w:t> </w:t>
      </w:r>
      <w:r>
        <w:rPr/>
        <w:t>na</w:t>
      </w:r>
      <w:r>
        <w:rPr>
          <w:spacing w:val="-7"/>
        </w:rPr>
        <w:t> </w:t>
      </w:r>
      <w:r>
        <w:rPr/>
        <w:t>střechách</w:t>
      </w:r>
      <w:r>
        <w:rPr>
          <w:spacing w:val="-4"/>
        </w:rPr>
        <w:t> </w:t>
      </w:r>
      <w:r>
        <w:rPr/>
        <w:t>budov</w:t>
      </w:r>
      <w:r>
        <w:rPr>
          <w:spacing w:val="-4"/>
        </w:rPr>
        <w:t> </w:t>
      </w:r>
      <w:r>
        <w:rPr/>
        <w:t>v</w:t>
      </w:r>
      <w:r>
        <w:rPr>
          <w:spacing w:val="-7"/>
        </w:rPr>
        <w:t> </w:t>
      </w:r>
      <w:r>
        <w:rPr/>
        <w:t>Chemparku</w:t>
      </w:r>
      <w:r>
        <w:rPr>
          <w:spacing w:val="-6"/>
        </w:rPr>
        <w:t> </w:t>
      </w:r>
      <w:r>
        <w:rPr/>
        <w:t>Litvínov</w:t>
      </w:r>
      <w:r>
        <w:rPr>
          <w:spacing w:val="-2"/>
        </w:rPr>
        <w:t> </w:t>
      </w:r>
      <w:r>
        <w:rPr/>
        <w:t>-</w:t>
      </w:r>
      <w:r>
        <w:rPr>
          <w:spacing w:val="-5"/>
        </w:rPr>
        <w:t> </w:t>
      </w:r>
      <w:r>
        <w:rPr/>
        <w:t>I.</w:t>
      </w:r>
      <w:r>
        <w:rPr>
          <w:spacing w:val="-6"/>
        </w:rPr>
        <w:t> </w:t>
      </w:r>
      <w:r>
        <w:rPr>
          <w:spacing w:val="-2"/>
        </w:rPr>
        <w:t>etapa“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2</w:t>
      </w:r>
      <w:r>
        <w:rPr>
          <w:b/>
          <w:spacing w:val="-3"/>
          <w:sz w:val="20"/>
        </w:rPr>
        <w:t> </w:t>
      </w:r>
      <w:r>
        <w:rPr>
          <w:b/>
          <w:sz w:val="20"/>
        </w:rPr>
        <w:t>067</w:t>
      </w:r>
      <w:r>
        <w:rPr>
          <w:b/>
          <w:spacing w:val="-2"/>
          <w:sz w:val="20"/>
        </w:rPr>
        <w:t> </w:t>
      </w:r>
      <w:r>
        <w:rPr>
          <w:b/>
          <w:sz w:val="20"/>
        </w:rPr>
        <w:t>470,60 Kč</w:t>
      </w:r>
      <w:r>
        <w:rPr>
          <w:b/>
          <w:spacing w:val="-1"/>
          <w:sz w:val="20"/>
        </w:rPr>
        <w:t> </w:t>
      </w:r>
      <w:r>
        <w:rPr>
          <w:sz w:val="20"/>
        </w:rPr>
        <w:t>(slovy: dva</w:t>
      </w:r>
      <w:r>
        <w:rPr>
          <w:spacing w:val="-1"/>
          <w:sz w:val="20"/>
        </w:rPr>
        <w:t> </w:t>
      </w:r>
      <w:r>
        <w:rPr>
          <w:sz w:val="20"/>
        </w:rPr>
        <w:t>miliony šedesát</w:t>
      </w:r>
      <w:r>
        <w:rPr>
          <w:spacing w:val="-1"/>
          <w:sz w:val="20"/>
        </w:rPr>
        <w:t> </w:t>
      </w:r>
      <w:r>
        <w:rPr>
          <w:sz w:val="20"/>
        </w:rPr>
        <w:t>sedm</w:t>
      </w:r>
      <w:r>
        <w:rPr>
          <w:spacing w:val="-2"/>
          <w:sz w:val="20"/>
        </w:rPr>
        <w:t> </w:t>
      </w:r>
      <w:r>
        <w:rPr>
          <w:sz w:val="20"/>
        </w:rPr>
        <w:t>tisíc</w:t>
      </w:r>
      <w:r>
        <w:rPr>
          <w:spacing w:val="-2"/>
          <w:sz w:val="20"/>
        </w:rPr>
        <w:t> </w:t>
      </w:r>
      <w:r>
        <w:rPr>
          <w:sz w:val="20"/>
        </w:rPr>
        <w:t>čtyři sta</w:t>
      </w:r>
      <w:r>
        <w:rPr>
          <w:spacing w:val="-1"/>
          <w:sz w:val="20"/>
        </w:rPr>
        <w:t> </w:t>
      </w:r>
      <w:r>
        <w:rPr>
          <w:sz w:val="20"/>
        </w:rPr>
        <w:t>sedmdesát</w:t>
      </w:r>
      <w:r>
        <w:rPr>
          <w:spacing w:val="-1"/>
          <w:sz w:val="20"/>
        </w:rPr>
        <w:t> </w:t>
      </w:r>
      <w:r>
        <w:rPr>
          <w:sz w:val="20"/>
        </w:rPr>
        <w:t>jedna korun českých a šedesát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9 753 000,00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11" w:hanging="358"/>
        <w:jc w:val="left"/>
        <w:rPr>
          <w:sz w:val="20"/>
        </w:rPr>
      </w:pPr>
      <w:r>
        <w:rPr>
          <w:sz w:val="20"/>
        </w:rPr>
        <w:t>splní</w:t>
      </w:r>
      <w:r>
        <w:rPr>
          <w:spacing w:val="-14"/>
          <w:sz w:val="20"/>
        </w:rPr>
        <w:t> </w:t>
      </w:r>
      <w:r>
        <w:rPr>
          <w:sz w:val="20"/>
        </w:rPr>
        <w:t>účel</w:t>
      </w:r>
      <w:r>
        <w:rPr>
          <w:spacing w:val="-14"/>
          <w:sz w:val="20"/>
        </w:rPr>
        <w:t> </w:t>
      </w:r>
      <w:r>
        <w:rPr>
          <w:sz w:val="20"/>
        </w:rPr>
        <w:t>akce</w:t>
      </w:r>
      <w:r>
        <w:rPr>
          <w:spacing w:val="-14"/>
          <w:sz w:val="20"/>
        </w:rPr>
        <w:t> </w:t>
      </w:r>
      <w:r>
        <w:rPr>
          <w:sz w:val="20"/>
        </w:rPr>
        <w:t>„FVE</w:t>
      </w:r>
      <w:r>
        <w:rPr>
          <w:spacing w:val="-13"/>
          <w:sz w:val="20"/>
        </w:rPr>
        <w:t> </w:t>
      </w:r>
      <w:r>
        <w:rPr>
          <w:sz w:val="20"/>
        </w:rPr>
        <w:t>na</w:t>
      </w:r>
      <w:r>
        <w:rPr>
          <w:spacing w:val="-14"/>
          <w:sz w:val="20"/>
        </w:rPr>
        <w:t> </w:t>
      </w:r>
      <w:r>
        <w:rPr>
          <w:sz w:val="20"/>
        </w:rPr>
        <w:t>střechách</w:t>
      </w:r>
      <w:r>
        <w:rPr>
          <w:spacing w:val="-14"/>
          <w:sz w:val="20"/>
        </w:rPr>
        <w:t> </w:t>
      </w:r>
      <w:r>
        <w:rPr>
          <w:sz w:val="20"/>
        </w:rPr>
        <w:t>budov</w:t>
      </w:r>
      <w:r>
        <w:rPr>
          <w:spacing w:val="-13"/>
          <w:sz w:val="20"/>
        </w:rPr>
        <w:t> </w:t>
      </w:r>
      <w:r>
        <w:rPr>
          <w:sz w:val="20"/>
        </w:rPr>
        <w:t>v</w:t>
      </w:r>
      <w:r>
        <w:rPr>
          <w:spacing w:val="-14"/>
          <w:sz w:val="20"/>
        </w:rPr>
        <w:t> </w:t>
      </w:r>
      <w:r>
        <w:rPr>
          <w:sz w:val="20"/>
        </w:rPr>
        <w:t>Chemparku</w:t>
      </w:r>
      <w:r>
        <w:rPr>
          <w:spacing w:val="-14"/>
          <w:sz w:val="20"/>
        </w:rPr>
        <w:t> </w:t>
      </w:r>
      <w:r>
        <w:rPr>
          <w:sz w:val="20"/>
        </w:rPr>
        <w:t>Litvínov</w:t>
      </w:r>
      <w:r>
        <w:rPr>
          <w:spacing w:val="-13"/>
          <w:sz w:val="20"/>
        </w:rPr>
        <w:t> </w:t>
      </w:r>
      <w:r>
        <w:rPr>
          <w:sz w:val="20"/>
        </w:rPr>
        <w:t>-</w:t>
      </w:r>
      <w:r>
        <w:rPr>
          <w:spacing w:val="-14"/>
          <w:sz w:val="20"/>
        </w:rPr>
        <w:t> </w:t>
      </w:r>
      <w:r>
        <w:rPr>
          <w:sz w:val="20"/>
        </w:rPr>
        <w:t>I.</w:t>
      </w:r>
      <w:r>
        <w:rPr>
          <w:spacing w:val="-14"/>
          <w:sz w:val="20"/>
        </w:rPr>
        <w:t> </w:t>
      </w:r>
      <w:r>
        <w:rPr>
          <w:sz w:val="20"/>
        </w:rPr>
        <w:t>etapa“</w:t>
      </w:r>
      <w:r>
        <w:rPr>
          <w:spacing w:val="-14"/>
          <w:sz w:val="20"/>
        </w:rPr>
        <w:t> </w:t>
      </w:r>
      <w:r>
        <w:rPr>
          <w:sz w:val="20"/>
        </w:rPr>
        <w:t>tím,</w:t>
      </w:r>
      <w:r>
        <w:rPr>
          <w:spacing w:val="-13"/>
          <w:sz w:val="20"/>
        </w:rPr>
        <w:t> </w:t>
      </w:r>
      <w:r>
        <w:rPr>
          <w:sz w:val="20"/>
        </w:rPr>
        <w:t>že</w:t>
      </w:r>
      <w:r>
        <w:rPr>
          <w:spacing w:val="-14"/>
          <w:sz w:val="20"/>
        </w:rPr>
        <w:t> </w:t>
      </w:r>
      <w:r>
        <w:rPr>
          <w:sz w:val="20"/>
        </w:rPr>
        <w:t>akce</w:t>
      </w:r>
      <w:r>
        <w:rPr>
          <w:spacing w:val="-14"/>
          <w:sz w:val="20"/>
        </w:rPr>
        <w:t> </w:t>
      </w:r>
      <w:r>
        <w:rPr>
          <w:sz w:val="20"/>
        </w:rPr>
        <w:t>bude</w:t>
      </w:r>
      <w:r>
        <w:rPr>
          <w:spacing w:val="-13"/>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261,63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6"/>
          <w:sz w:val="20"/>
        </w:rPr>
        <w:t> </w:t>
      </w:r>
      <w:r>
        <w:rPr>
          <w:w w:val="95"/>
          <w:sz w:val="20"/>
        </w:rPr>
        <w:t>podle</w:t>
      </w:r>
      <w:r>
        <w:rPr>
          <w:spacing w:val="9"/>
          <w:sz w:val="20"/>
        </w:rPr>
        <w:t> </w:t>
      </w:r>
      <w:r>
        <w:rPr>
          <w:w w:val="95"/>
          <w:sz w:val="20"/>
        </w:rPr>
        <w:t>písmene</w:t>
      </w:r>
      <w:r>
        <w:rPr>
          <w:spacing w:val="10"/>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261.63</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197.84</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598.13</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230.05</w:t>
            </w:r>
          </w:p>
        </w:tc>
      </w:tr>
    </w:tbl>
    <w:p>
      <w:pPr>
        <w:pStyle w:val="BodyText"/>
        <w:rPr>
          <w:sz w:val="38"/>
        </w:rPr>
      </w:pPr>
    </w:p>
    <w:p>
      <w:pPr>
        <w:pStyle w:val="ListParagraph"/>
        <w:numPr>
          <w:ilvl w:val="1"/>
          <w:numId w:val="4"/>
        </w:numPr>
        <w:tabs>
          <w:tab w:pos="743" w:val="left" w:leader="none"/>
        </w:tabs>
        <w:spacing w:line="240" w:lineRule="auto" w:before="0"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743" w:val="left" w:leader="none"/>
        </w:tabs>
        <w:spacing w:line="240" w:lineRule="auto" w:before="122" w:after="0"/>
        <w:ind w:left="742" w:right="113" w:hanging="358"/>
        <w:jc w:val="both"/>
        <w:rPr>
          <w:sz w:val="20"/>
        </w:rPr>
      </w:pPr>
      <w:r>
        <w:rPr>
          <w:sz w:val="20"/>
        </w:rPr>
        <w:t>dodrží termín ukončení projektu do 2 let od vydání Rozhodnutí. Ukončením projektu se rozumí datum</w:t>
      </w:r>
      <w:r>
        <w:rPr>
          <w:spacing w:val="34"/>
          <w:sz w:val="20"/>
        </w:rPr>
        <w:t> </w:t>
      </w:r>
      <w:r>
        <w:rPr>
          <w:sz w:val="20"/>
        </w:rPr>
        <w:t>uvedení</w:t>
      </w:r>
      <w:r>
        <w:rPr>
          <w:spacing w:val="35"/>
          <w:sz w:val="20"/>
        </w:rPr>
        <w:t> </w:t>
      </w:r>
      <w:r>
        <w:rPr>
          <w:sz w:val="20"/>
        </w:rPr>
        <w:t>stavby</w:t>
      </w:r>
      <w:r>
        <w:rPr>
          <w:spacing w:val="35"/>
          <w:sz w:val="20"/>
        </w:rPr>
        <w:t> </w:t>
      </w:r>
      <w:r>
        <w:rPr>
          <w:sz w:val="20"/>
        </w:rPr>
        <w:t>k</w:t>
      </w:r>
      <w:r>
        <w:rPr>
          <w:spacing w:val="35"/>
          <w:sz w:val="20"/>
        </w:rPr>
        <w:t> </w:t>
      </w:r>
      <w:r>
        <w:rPr>
          <w:sz w:val="20"/>
        </w:rPr>
        <w:t>trvalému</w:t>
      </w:r>
      <w:r>
        <w:rPr>
          <w:spacing w:val="35"/>
          <w:sz w:val="20"/>
        </w:rPr>
        <w:t> </w:t>
      </w:r>
      <w:r>
        <w:rPr>
          <w:sz w:val="20"/>
        </w:rPr>
        <w:t>provozu,</w:t>
      </w:r>
      <w:r>
        <w:rPr>
          <w:spacing w:val="35"/>
          <w:sz w:val="20"/>
        </w:rPr>
        <w:t> </w:t>
      </w:r>
      <w:r>
        <w:rPr>
          <w:sz w:val="20"/>
        </w:rPr>
        <w:t>v</w:t>
      </w:r>
      <w:r>
        <w:rPr>
          <w:spacing w:val="36"/>
          <w:sz w:val="20"/>
        </w:rPr>
        <w:t> </w:t>
      </w:r>
      <w:r>
        <w:rPr>
          <w:sz w:val="20"/>
        </w:rPr>
        <w:t>souladu</w:t>
      </w:r>
      <w:r>
        <w:rPr>
          <w:spacing w:val="35"/>
          <w:sz w:val="20"/>
        </w:rPr>
        <w:t> </w:t>
      </w:r>
      <w:r>
        <w:rPr>
          <w:sz w:val="20"/>
        </w:rPr>
        <w:t>se</w:t>
      </w:r>
      <w:r>
        <w:rPr>
          <w:spacing w:val="34"/>
          <w:sz w:val="20"/>
        </w:rPr>
        <w:t> </w:t>
      </w:r>
      <w:r>
        <w:rPr>
          <w:sz w:val="20"/>
        </w:rPr>
        <w:t>zákonem</w:t>
      </w:r>
      <w:r>
        <w:rPr>
          <w:spacing w:val="36"/>
          <w:sz w:val="20"/>
        </w:rPr>
        <w:t> </w:t>
      </w:r>
      <w:r>
        <w:rPr>
          <w:sz w:val="20"/>
        </w:rPr>
        <w:t>č.</w:t>
      </w:r>
      <w:r>
        <w:rPr>
          <w:spacing w:val="35"/>
          <w:sz w:val="20"/>
        </w:rPr>
        <w:t> </w:t>
      </w:r>
      <w:r>
        <w:rPr>
          <w:sz w:val="20"/>
        </w:rPr>
        <w:t>183/2006</w:t>
      </w:r>
      <w:r>
        <w:rPr>
          <w:spacing w:val="36"/>
          <w:sz w:val="20"/>
        </w:rPr>
        <w:t> </w:t>
      </w:r>
      <w:r>
        <w:rPr>
          <w:sz w:val="20"/>
        </w:rPr>
        <w:t>Sb.,</w:t>
      </w:r>
      <w:r>
        <w:rPr>
          <w:spacing w:val="35"/>
          <w:sz w:val="20"/>
        </w:rPr>
        <w:t> </w:t>
      </w:r>
      <w:r>
        <w:rPr>
          <w:sz w:val="20"/>
        </w:rPr>
        <w:t>o</w:t>
      </w:r>
      <w:r>
        <w:rPr>
          <w:spacing w:val="36"/>
          <w:sz w:val="20"/>
        </w:rPr>
        <w:t> </w:t>
      </w:r>
      <w:r>
        <w:rPr>
          <w:sz w:val="20"/>
        </w:rPr>
        <w:t>územním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5"/>
        <w:jc w:val="both"/>
      </w:pPr>
      <w:r>
        <w:rPr/>
        <w:t>plánování</w:t>
      </w:r>
      <w:r>
        <w:rPr>
          <w:spacing w:val="-10"/>
        </w:rPr>
        <w:t> </w:t>
      </w:r>
      <w:r>
        <w:rPr/>
        <w:t>a</w:t>
      </w:r>
      <w:r>
        <w:rPr>
          <w:spacing w:val="-12"/>
        </w:rPr>
        <w:t> </w:t>
      </w:r>
      <w:r>
        <w:rPr/>
        <w:t>stavebním</w:t>
      </w:r>
      <w:r>
        <w:rPr>
          <w:spacing w:val="-13"/>
        </w:rPr>
        <w:t> </w:t>
      </w:r>
      <w:r>
        <w:rPr/>
        <w:t>řádu</w:t>
      </w:r>
      <w:r>
        <w:rPr>
          <w:spacing w:val="-9"/>
        </w:rPr>
        <w:t> </w:t>
      </w:r>
      <w:r>
        <w:rPr/>
        <w:t>(stavební</w:t>
      </w:r>
      <w:r>
        <w:rPr>
          <w:spacing w:val="-12"/>
        </w:rPr>
        <w:t> </w:t>
      </w:r>
      <w:r>
        <w:rPr/>
        <w:t>zákon),</w:t>
      </w:r>
      <w:r>
        <w:rPr>
          <w:spacing w:val="-11"/>
        </w:rPr>
        <w:t> </w:t>
      </w:r>
      <w:r>
        <w:rPr/>
        <w:t>v</w:t>
      </w:r>
      <w:r>
        <w:rPr>
          <w:spacing w:val="-11"/>
        </w:rPr>
        <w:t> </w:t>
      </w:r>
      <w:r>
        <w:rPr/>
        <w:t>platném</w:t>
      </w:r>
      <w:r>
        <w:rPr>
          <w:spacing w:val="-10"/>
        </w:rPr>
        <w:t> </w:t>
      </w:r>
      <w:r>
        <w:rPr/>
        <w:t>znění</w:t>
      </w:r>
      <w:r>
        <w:rPr>
          <w:spacing w:val="-11"/>
        </w:rPr>
        <w:t> </w:t>
      </w:r>
      <w:r>
        <w:rPr/>
        <w:t>(kolaudační</w:t>
      </w:r>
      <w:r>
        <w:rPr>
          <w:spacing w:val="-9"/>
        </w:rPr>
        <w:t> </w:t>
      </w:r>
      <w:r>
        <w:rPr/>
        <w:t>souhlas,</w:t>
      </w:r>
      <w:r>
        <w:rPr>
          <w:spacing w:val="-9"/>
        </w:rPr>
        <w:t> </w:t>
      </w:r>
      <w:r>
        <w:rPr/>
        <w:t>doložení</w:t>
      </w:r>
      <w:r>
        <w:rPr>
          <w:spacing w:val="-11"/>
        </w:rPr>
        <w:t> </w:t>
      </w:r>
      <w:r>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2"/>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2"/>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before="186"/>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1"/>
          <w:sz w:val="20"/>
        </w:rPr>
        <w:t> </w:t>
      </w:r>
      <w:r>
        <w:rPr>
          <w:sz w:val="20"/>
        </w:rPr>
        <w:t>poskytnuté</w:t>
      </w:r>
      <w:r>
        <w:rPr>
          <w:spacing w:val="-3"/>
          <w:sz w:val="20"/>
        </w:rPr>
        <w:t> </w:t>
      </w:r>
      <w:r>
        <w:rPr>
          <w:sz w:val="20"/>
        </w:rPr>
        <w:t>podpory,</w:t>
      </w:r>
      <w:r>
        <w:rPr>
          <w:spacing w:val="-3"/>
          <w:sz w:val="20"/>
        </w:rPr>
        <w:t> </w:t>
      </w:r>
      <w:r>
        <w:rPr>
          <w:sz w:val="20"/>
        </w:rPr>
        <w:t>od</w:t>
      </w:r>
      <w:r>
        <w:rPr>
          <w:spacing w:val="-2"/>
          <w:sz w:val="20"/>
        </w:rPr>
        <w:t> </w:t>
      </w:r>
      <w:r>
        <w:rPr>
          <w:sz w:val="20"/>
        </w:rPr>
        <w:t>121</w:t>
      </w:r>
      <w:r>
        <w:rPr>
          <w:spacing w:val="-2"/>
          <w:sz w:val="20"/>
        </w:rPr>
        <w:t> </w:t>
      </w:r>
      <w:r>
        <w:rPr>
          <w:sz w:val="20"/>
        </w:rPr>
        <w:t>do</w:t>
      </w:r>
      <w:r>
        <w:rPr>
          <w:spacing w:val="-1"/>
          <w:sz w:val="20"/>
        </w:rPr>
        <w:t> </w:t>
      </w:r>
      <w:r>
        <w:rPr>
          <w:sz w:val="20"/>
        </w:rPr>
        <w:t>180</w:t>
      </w:r>
      <w:r>
        <w:rPr>
          <w:spacing w:val="-2"/>
          <w:sz w:val="20"/>
        </w:rPr>
        <w:t> </w:t>
      </w:r>
      <w:r>
        <w:rPr>
          <w:sz w:val="20"/>
        </w:rPr>
        <w:t>kalendářních</w:t>
      </w:r>
      <w:r>
        <w:rPr>
          <w:spacing w:val="-2"/>
          <w:sz w:val="20"/>
        </w:rPr>
        <w:t> </w:t>
      </w:r>
      <w:r>
        <w:rPr>
          <w:sz w:val="20"/>
        </w:rPr>
        <w:t>dní odvod</w:t>
      </w:r>
      <w:r>
        <w:rPr>
          <w:spacing w:val="-2"/>
          <w:sz w:val="20"/>
        </w:rPr>
        <w:t> </w:t>
      </w:r>
      <w:r>
        <w:rPr>
          <w:sz w:val="20"/>
        </w:rPr>
        <w:t>1</w:t>
      </w:r>
      <w:r>
        <w:rPr>
          <w:spacing w:val="-2"/>
          <w:sz w:val="20"/>
        </w:rPr>
        <w:t> </w:t>
      </w:r>
      <w:r>
        <w:rPr>
          <w:sz w:val="20"/>
        </w:rPr>
        <w:t>%</w:t>
      </w:r>
      <w:r>
        <w:rPr>
          <w:spacing w:val="-2"/>
          <w:sz w:val="20"/>
        </w:rPr>
        <w:t> </w:t>
      </w:r>
      <w:r>
        <w:rPr>
          <w:sz w:val="20"/>
        </w:rPr>
        <w:t>z poskytnuté</w:t>
      </w:r>
      <w:r>
        <w:rPr>
          <w:spacing w:val="-3"/>
          <w:sz w:val="20"/>
        </w:rPr>
        <w:t> </w:t>
      </w:r>
      <w:r>
        <w:rPr>
          <w:sz w:val="20"/>
        </w:rPr>
        <w:t>podpory,</w:t>
      </w:r>
      <w:r>
        <w:rPr>
          <w:spacing w:val="-3"/>
          <w:sz w:val="20"/>
        </w:rPr>
        <w:t> </w:t>
      </w:r>
      <w:r>
        <w:rPr>
          <w:sz w:val="20"/>
        </w:rPr>
        <w:t>prodlení</w:t>
      </w:r>
      <w:r>
        <w:rPr>
          <w:spacing w:val="-3"/>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0"/>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4"/>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2"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7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2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2024-07-03T07:05:28Z</dcterms:created>
  <dcterms:modified xsi:type="dcterms:W3CDTF">2024-07-03T07:05:28Z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2024-07-03T00:00:00Z</vt:filetime>
  </property>
</Properties>
</file>