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28DEAFC1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</w:t>
      </w:r>
      <w:r w:rsidR="000F0F66">
        <w:rPr>
          <w:rFonts w:ascii="Arial" w:hAnsi="Arial" w:cs="Arial"/>
          <w:bCs/>
          <w:sz w:val="22"/>
          <w:szCs w:val="22"/>
        </w:rPr>
        <w:t>Č</w:t>
      </w:r>
      <w:r w:rsidRPr="00DE4589">
        <w:rPr>
          <w:rFonts w:ascii="Arial" w:hAnsi="Arial" w:cs="Arial"/>
          <w:bCs/>
          <w:sz w:val="22"/>
          <w:szCs w:val="22"/>
        </w:rPr>
        <w:t xml:space="preserve">.j. </w:t>
      </w:r>
      <w:r w:rsidR="00E62BCD" w:rsidRPr="00E62BCD">
        <w:rPr>
          <w:rFonts w:ascii="Arial" w:hAnsi="Arial" w:cs="Arial"/>
          <w:bCs/>
          <w:sz w:val="22"/>
          <w:szCs w:val="22"/>
        </w:rPr>
        <w:t>SPU 211240/2024</w:t>
      </w:r>
    </w:p>
    <w:p w14:paraId="3674D7B0" w14:textId="2DF7148D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E62BCD" w:rsidRPr="00E62BCD">
        <w:rPr>
          <w:rFonts w:ascii="Arial" w:hAnsi="Arial" w:cs="Arial"/>
          <w:bCs/>
          <w:sz w:val="22"/>
          <w:szCs w:val="22"/>
        </w:rPr>
        <w:t>spuess920b3a7a</w:t>
      </w:r>
    </w:p>
    <w:p w14:paraId="797C323A" w14:textId="6A390ADA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E62BCD">
        <w:rPr>
          <w:rFonts w:ascii="Arial" w:hAnsi="Arial" w:cs="Arial"/>
          <w:b/>
          <w:sz w:val="32"/>
          <w:szCs w:val="32"/>
        </w:rPr>
        <w:t>1</w:t>
      </w:r>
    </w:p>
    <w:p w14:paraId="2C9FCCAA" w14:textId="7044C47F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A33C84">
        <w:rPr>
          <w:rFonts w:ascii="Arial" w:hAnsi="Arial" w:cs="Arial"/>
          <w:b/>
          <w:sz w:val="32"/>
          <w:szCs w:val="32"/>
        </w:rPr>
        <w:t xml:space="preserve"> PACHTOVNÍ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E62BCD">
        <w:rPr>
          <w:rFonts w:ascii="Arial" w:hAnsi="Arial" w:cs="Arial"/>
          <w:b/>
          <w:sz w:val="32"/>
          <w:szCs w:val="32"/>
        </w:rPr>
        <w:t>105</w:t>
      </w:r>
      <w:r w:rsidR="00A33C84">
        <w:rPr>
          <w:rFonts w:ascii="Arial" w:hAnsi="Arial" w:cs="Arial"/>
          <w:b/>
          <w:sz w:val="32"/>
          <w:szCs w:val="32"/>
        </w:rPr>
        <w:t>N</w:t>
      </w:r>
      <w:r w:rsidR="00BF076F">
        <w:rPr>
          <w:rFonts w:ascii="Arial" w:hAnsi="Arial" w:cs="Arial"/>
          <w:b/>
          <w:sz w:val="32"/>
          <w:szCs w:val="32"/>
        </w:rPr>
        <w:t>1</w:t>
      </w:r>
      <w:r w:rsidR="00E62BCD">
        <w:rPr>
          <w:rFonts w:ascii="Arial" w:hAnsi="Arial" w:cs="Arial"/>
          <w:b/>
          <w:sz w:val="32"/>
          <w:szCs w:val="32"/>
        </w:rPr>
        <w:t>7</w:t>
      </w:r>
      <w:r w:rsidR="00A33C84">
        <w:rPr>
          <w:rFonts w:ascii="Arial" w:hAnsi="Arial" w:cs="Arial"/>
          <w:b/>
          <w:sz w:val="32"/>
          <w:szCs w:val="32"/>
        </w:rPr>
        <w:t>/</w:t>
      </w:r>
      <w:r w:rsidR="00E62BCD">
        <w:rPr>
          <w:rFonts w:ascii="Arial" w:hAnsi="Arial" w:cs="Arial"/>
          <w:b/>
          <w:sz w:val="32"/>
          <w:szCs w:val="32"/>
        </w:rPr>
        <w:t>24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1387A07A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adresa: </w:t>
      </w:r>
      <w:r w:rsidR="00E62BCD" w:rsidRPr="00E62BCD">
        <w:rPr>
          <w:rFonts w:ascii="Arial" w:hAnsi="Arial" w:cs="Arial"/>
          <w:sz w:val="22"/>
          <w:szCs w:val="22"/>
        </w:rPr>
        <w:t>Krajský pozemkový úřad pro Jihomoravský kraj,</w:t>
      </w:r>
      <w:r w:rsidR="00E62BCD">
        <w:rPr>
          <w:rFonts w:ascii="Arial" w:hAnsi="Arial" w:cs="Arial"/>
          <w:sz w:val="22"/>
          <w:szCs w:val="22"/>
        </w:rPr>
        <w:t xml:space="preserve"> </w:t>
      </w:r>
      <w:r w:rsidRPr="00BB6E07">
        <w:rPr>
          <w:rFonts w:ascii="Arial" w:hAnsi="Arial" w:cs="Arial"/>
          <w:sz w:val="22"/>
          <w:szCs w:val="22"/>
        </w:rPr>
        <w:t>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07F5578F" w:rsidR="00305667" w:rsidRDefault="00A33C84" w:rsidP="00305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1EC2BC5" w14:textId="77777777" w:rsidR="00A33C84" w:rsidRPr="00012682" w:rsidRDefault="00A33C84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095C00F2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A33C84"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49A5D3D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9BDE16F" w14:textId="047E4DD9" w:rsidR="009B5C3F" w:rsidRDefault="009B5C3F" w:rsidP="00305667">
      <w:pPr>
        <w:jc w:val="both"/>
        <w:rPr>
          <w:rFonts w:ascii="Arial" w:hAnsi="Arial" w:cs="Arial"/>
          <w:sz w:val="22"/>
          <w:szCs w:val="22"/>
        </w:rPr>
      </w:pPr>
    </w:p>
    <w:p w14:paraId="2C1F2A41" w14:textId="11167344" w:rsidR="00BF076F" w:rsidRDefault="00BF076F" w:rsidP="00BF076F">
      <w:pPr>
        <w:rPr>
          <w:rFonts w:ascii="Arial" w:hAnsi="Arial" w:cs="Arial"/>
          <w:b/>
          <w:sz w:val="22"/>
          <w:szCs w:val="22"/>
        </w:rPr>
      </w:pPr>
      <w:r w:rsidRPr="004219AE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62BCD" w:rsidRPr="00E62BCD">
        <w:rPr>
          <w:rFonts w:ascii="Arial" w:hAnsi="Arial" w:cs="Arial"/>
          <w:b/>
          <w:sz w:val="22"/>
          <w:szCs w:val="22"/>
        </w:rPr>
        <w:t>Ing. Petr Chaloupka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2A4D2DC" w14:textId="2A5FBF8B" w:rsidR="00BF076F" w:rsidRPr="006D456A" w:rsidRDefault="00BF076F" w:rsidP="00BF076F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15A49">
        <w:rPr>
          <w:rFonts w:ascii="Arial" w:hAnsi="Arial" w:cs="Arial"/>
          <w:sz w:val="22"/>
          <w:szCs w:val="22"/>
        </w:rPr>
        <w:t>xxxxxxxxxxx</w:t>
      </w:r>
      <w:proofErr w:type="spellEnd"/>
    </w:p>
    <w:p w14:paraId="483A1431" w14:textId="184E473F" w:rsidR="00BF076F" w:rsidRPr="007C3741" w:rsidRDefault="00BF076F" w:rsidP="00BF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bytem: </w:t>
      </w:r>
      <w:bookmarkStart w:id="0" w:name="_Hlk167807730"/>
      <w:proofErr w:type="spellStart"/>
      <w:r w:rsidR="00915A49">
        <w:rPr>
          <w:rFonts w:ascii="Arial" w:hAnsi="Arial" w:cs="Arial"/>
          <w:sz w:val="22"/>
          <w:szCs w:val="22"/>
        </w:rPr>
        <w:t>xxxxxxxx</w:t>
      </w:r>
      <w:proofErr w:type="spellEnd"/>
      <w:r w:rsidR="00E62BCD" w:rsidRPr="00E62BCD">
        <w:rPr>
          <w:rFonts w:ascii="Arial" w:hAnsi="Arial" w:cs="Arial"/>
          <w:sz w:val="22"/>
          <w:szCs w:val="22"/>
        </w:rPr>
        <w:t>, Archlebov, PSČ 696 33</w:t>
      </w:r>
      <w:bookmarkEnd w:id="0"/>
    </w:p>
    <w:p w14:paraId="77258692" w14:textId="4947AB08" w:rsidR="00BF076F" w:rsidRPr="001B1385" w:rsidRDefault="00BF076F" w:rsidP="00BF07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559A3">
        <w:rPr>
          <w:rFonts w:ascii="Arial" w:hAnsi="Arial" w:cs="Arial"/>
          <w:sz w:val="22"/>
          <w:szCs w:val="22"/>
        </w:rPr>
        <w:t xml:space="preserve">vedený v evidenci zemědělského podnikatele, </w:t>
      </w:r>
      <w:r w:rsidRPr="00074C48">
        <w:rPr>
          <w:rFonts w:ascii="Arial" w:hAnsi="Arial" w:cs="Arial"/>
          <w:sz w:val="22"/>
          <w:szCs w:val="22"/>
        </w:rPr>
        <w:t xml:space="preserve">IČO: </w:t>
      </w:r>
      <w:bookmarkStart w:id="1" w:name="_Hlk167807714"/>
      <w:r w:rsidR="00E62BCD" w:rsidRPr="00E62BCD">
        <w:rPr>
          <w:rFonts w:ascii="Arial" w:hAnsi="Arial" w:cs="Arial"/>
          <w:sz w:val="22"/>
          <w:szCs w:val="22"/>
        </w:rPr>
        <w:t>42294096</w:t>
      </w:r>
      <w:bookmarkEnd w:id="1"/>
    </w:p>
    <w:p w14:paraId="75A88905" w14:textId="638A378C" w:rsidR="00BF076F" w:rsidRPr="000D098A" w:rsidRDefault="00BF076F" w:rsidP="00BF076F">
      <w:pPr>
        <w:pStyle w:val="Default"/>
      </w:pPr>
      <w:r w:rsidRPr="00265703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915A49">
        <w:rPr>
          <w:rFonts w:ascii="Arial" w:hAnsi="Arial" w:cs="Arial"/>
          <w:sz w:val="22"/>
          <w:szCs w:val="22"/>
        </w:rPr>
        <w:t>xxxxxxxxxxxxxxxxxxxxxxxx</w:t>
      </w:r>
      <w:proofErr w:type="spellEnd"/>
    </w:p>
    <w:p w14:paraId="1B0AB7DB" w14:textId="370452BE" w:rsidR="00A55DDE" w:rsidRDefault="00BF076F" w:rsidP="00BF076F">
      <w:pPr>
        <w:jc w:val="both"/>
        <w:rPr>
          <w:rFonts w:ascii="Arial" w:hAnsi="Arial" w:cs="Arial"/>
          <w:sz w:val="22"/>
          <w:szCs w:val="22"/>
        </w:rPr>
      </w:pPr>
      <w:r w:rsidRPr="00265703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915A49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51527B49" w14:textId="77777777" w:rsidR="00666BCF" w:rsidRPr="00666BCF" w:rsidRDefault="00666BCF" w:rsidP="00305667">
      <w:pPr>
        <w:jc w:val="both"/>
        <w:rPr>
          <w:rFonts w:ascii="Arial" w:hAnsi="Arial" w:cs="Arial"/>
          <w:sz w:val="22"/>
          <w:szCs w:val="22"/>
        </w:rPr>
      </w:pPr>
    </w:p>
    <w:p w14:paraId="39357C18" w14:textId="0B59F3B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A33C84"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40FD7741" w14:textId="77777777" w:rsidR="00514FAE" w:rsidRDefault="00514FAE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2" w:name="_Hlk56075248"/>
    </w:p>
    <w:p w14:paraId="04E942F6" w14:textId="48887B42" w:rsidR="00514FAE" w:rsidRPr="00AD5217" w:rsidRDefault="00514FAE" w:rsidP="00514FAE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dodatek č. </w:t>
      </w:r>
      <w:r w:rsidR="00E62BC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</w:t>
      </w:r>
      <w:r w:rsidRPr="00AD5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pachtovní</w:t>
      </w:r>
      <w:r w:rsidRPr="00AD5217">
        <w:rPr>
          <w:rFonts w:ascii="Arial" w:hAnsi="Arial" w:cs="Arial"/>
          <w:sz w:val="22"/>
          <w:szCs w:val="22"/>
        </w:rPr>
        <w:t xml:space="preserve"> smlouvě č. </w:t>
      </w:r>
      <w:r w:rsidR="00E62BCD">
        <w:rPr>
          <w:rFonts w:ascii="Arial" w:hAnsi="Arial" w:cs="Arial"/>
          <w:sz w:val="22"/>
          <w:szCs w:val="22"/>
        </w:rPr>
        <w:t>105</w:t>
      </w:r>
      <w:r>
        <w:rPr>
          <w:rFonts w:ascii="Arial" w:hAnsi="Arial" w:cs="Arial"/>
          <w:sz w:val="22"/>
          <w:szCs w:val="22"/>
        </w:rPr>
        <w:t>N</w:t>
      </w:r>
      <w:r w:rsidR="00BF076F">
        <w:rPr>
          <w:rFonts w:ascii="Arial" w:hAnsi="Arial" w:cs="Arial"/>
          <w:sz w:val="22"/>
          <w:szCs w:val="22"/>
        </w:rPr>
        <w:t>1</w:t>
      </w:r>
      <w:r w:rsidR="00E62BC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E62BCD">
        <w:rPr>
          <w:rFonts w:ascii="Arial" w:hAnsi="Arial" w:cs="Arial"/>
          <w:sz w:val="22"/>
          <w:szCs w:val="22"/>
        </w:rPr>
        <w:t>24</w:t>
      </w:r>
      <w:r w:rsidRPr="00AD5217">
        <w:rPr>
          <w:rFonts w:ascii="Arial" w:hAnsi="Arial" w:cs="Arial"/>
          <w:sz w:val="22"/>
          <w:szCs w:val="22"/>
        </w:rPr>
        <w:t xml:space="preserve"> ze dne </w:t>
      </w:r>
      <w:r w:rsidR="00E62BCD">
        <w:rPr>
          <w:rFonts w:ascii="Arial" w:hAnsi="Arial" w:cs="Arial"/>
          <w:sz w:val="22"/>
          <w:szCs w:val="22"/>
        </w:rPr>
        <w:t>28</w:t>
      </w:r>
      <w:r w:rsidR="00804218" w:rsidRPr="00804218">
        <w:rPr>
          <w:rFonts w:ascii="Arial" w:hAnsi="Arial" w:cs="Arial"/>
          <w:sz w:val="22"/>
          <w:szCs w:val="22"/>
        </w:rPr>
        <w:t>.</w:t>
      </w:r>
      <w:r w:rsidR="00804218">
        <w:rPr>
          <w:rFonts w:ascii="Arial" w:hAnsi="Arial" w:cs="Arial"/>
          <w:sz w:val="22"/>
          <w:szCs w:val="22"/>
        </w:rPr>
        <w:t xml:space="preserve"> </w:t>
      </w:r>
      <w:r w:rsidR="00E62BCD">
        <w:rPr>
          <w:rFonts w:ascii="Arial" w:hAnsi="Arial" w:cs="Arial"/>
          <w:sz w:val="22"/>
          <w:szCs w:val="22"/>
        </w:rPr>
        <w:t>11</w:t>
      </w:r>
      <w:r w:rsidR="00804218" w:rsidRPr="00804218">
        <w:rPr>
          <w:rFonts w:ascii="Arial" w:hAnsi="Arial" w:cs="Arial"/>
          <w:sz w:val="22"/>
          <w:szCs w:val="22"/>
        </w:rPr>
        <w:t>.</w:t>
      </w:r>
      <w:r w:rsidR="00804218">
        <w:rPr>
          <w:rFonts w:ascii="Arial" w:hAnsi="Arial" w:cs="Arial"/>
          <w:sz w:val="22"/>
          <w:szCs w:val="22"/>
        </w:rPr>
        <w:t xml:space="preserve"> </w:t>
      </w:r>
      <w:r w:rsidR="00804218" w:rsidRPr="00804218">
        <w:rPr>
          <w:rFonts w:ascii="Arial" w:hAnsi="Arial" w:cs="Arial"/>
          <w:sz w:val="22"/>
          <w:szCs w:val="22"/>
        </w:rPr>
        <w:t>20</w:t>
      </w:r>
      <w:r w:rsidR="00BF076F">
        <w:rPr>
          <w:rFonts w:ascii="Arial" w:hAnsi="Arial" w:cs="Arial"/>
          <w:sz w:val="22"/>
          <w:szCs w:val="22"/>
        </w:rPr>
        <w:t>1</w:t>
      </w:r>
      <w:r w:rsidR="00E62BCD">
        <w:rPr>
          <w:rFonts w:ascii="Arial" w:hAnsi="Arial" w:cs="Arial"/>
          <w:sz w:val="22"/>
          <w:szCs w:val="22"/>
        </w:rPr>
        <w:t xml:space="preserve">7 </w:t>
      </w:r>
      <w:r w:rsidRPr="00AD5217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pachtu</w:t>
      </w:r>
      <w:r w:rsidR="00E34D96">
        <w:rPr>
          <w:rFonts w:ascii="Arial" w:hAnsi="Arial" w:cs="Arial"/>
          <w:sz w:val="22"/>
          <w:szCs w:val="22"/>
        </w:rPr>
        <w:t xml:space="preserve"> a 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03BA95C9" w14:textId="1D2F499F" w:rsidR="00514FAE" w:rsidRPr="00BF076F" w:rsidRDefault="00514FAE" w:rsidP="00514FAE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2607B9F4" w14:textId="77777777" w:rsidR="00801E78" w:rsidRPr="00BF076F" w:rsidRDefault="00801E78" w:rsidP="00514FAE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77CA4775" w14:textId="3C7438F1" w:rsidR="00801E78" w:rsidRDefault="00514FAE" w:rsidP="00A83E5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1. Na základě</w:t>
      </w:r>
      <w:r w:rsidR="00DF5754">
        <w:rPr>
          <w:rFonts w:ascii="Arial" w:hAnsi="Arial" w:cs="Arial"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propachtovateli</w:t>
      </w:r>
      <w:r w:rsidRPr="00012682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596522">
        <w:rPr>
          <w:rFonts w:ascii="Arial" w:hAnsi="Arial" w:cs="Arial"/>
          <w:iCs/>
          <w:sz w:val="22"/>
          <w:szCs w:val="22"/>
        </w:rPr>
        <w:t>1</w:t>
      </w:r>
      <w:r w:rsidR="00E62BCD">
        <w:rPr>
          <w:rFonts w:ascii="Arial" w:hAnsi="Arial" w:cs="Arial"/>
          <w:iCs/>
          <w:sz w:val="22"/>
          <w:szCs w:val="22"/>
        </w:rPr>
        <w:t>1</w:t>
      </w:r>
      <w:r w:rsidR="00596522">
        <w:rPr>
          <w:rFonts w:ascii="Arial" w:hAnsi="Arial" w:cs="Arial"/>
          <w:iCs/>
          <w:sz w:val="22"/>
          <w:szCs w:val="22"/>
        </w:rPr>
        <w:t xml:space="preserve"> 1</w:t>
      </w:r>
      <w:r w:rsidR="00E62BCD">
        <w:rPr>
          <w:rFonts w:ascii="Arial" w:hAnsi="Arial" w:cs="Arial"/>
          <w:iCs/>
          <w:sz w:val="22"/>
          <w:szCs w:val="22"/>
        </w:rPr>
        <w:t>70</w:t>
      </w:r>
      <w:r>
        <w:rPr>
          <w:rFonts w:ascii="Arial" w:hAnsi="Arial" w:cs="Arial"/>
          <w:iCs/>
          <w:sz w:val="22"/>
          <w:szCs w:val="22"/>
        </w:rPr>
        <w:t>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E62BCD">
        <w:rPr>
          <w:rFonts w:ascii="Arial" w:hAnsi="Arial" w:cs="Arial"/>
          <w:iCs/>
          <w:sz w:val="22"/>
          <w:szCs w:val="22"/>
        </w:rPr>
        <w:t>jedenácttisícjednostosedmdesát</w:t>
      </w:r>
      <w:proofErr w:type="spellEnd"/>
      <w:r w:rsidR="00E62BC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korun </w:t>
      </w:r>
      <w:r w:rsidRPr="00012682">
        <w:rPr>
          <w:rFonts w:ascii="Arial" w:hAnsi="Arial" w:cs="Arial"/>
          <w:iCs/>
          <w:sz w:val="22"/>
          <w:szCs w:val="22"/>
        </w:rPr>
        <w:t>česk</w:t>
      </w:r>
      <w:r w:rsidR="00E62BCD">
        <w:rPr>
          <w:rFonts w:ascii="Arial" w:hAnsi="Arial" w:cs="Arial"/>
          <w:iCs/>
          <w:sz w:val="22"/>
          <w:szCs w:val="22"/>
        </w:rPr>
        <w:t>ých</w:t>
      </w:r>
      <w:r w:rsidRPr="00012682">
        <w:rPr>
          <w:rFonts w:ascii="Arial" w:hAnsi="Arial" w:cs="Arial"/>
          <w:iCs/>
          <w:sz w:val="22"/>
          <w:szCs w:val="22"/>
        </w:rPr>
        <w:t>).</w:t>
      </w:r>
    </w:p>
    <w:p w14:paraId="572ECB8B" w14:textId="77777777" w:rsidR="00801E78" w:rsidRDefault="00801E78" w:rsidP="00A83E5C">
      <w:pPr>
        <w:jc w:val="both"/>
        <w:rPr>
          <w:rFonts w:ascii="Arial" w:hAnsi="Arial" w:cs="Arial"/>
          <w:sz w:val="22"/>
          <w:szCs w:val="22"/>
        </w:rPr>
      </w:pPr>
    </w:p>
    <w:p w14:paraId="5A76CE52" w14:textId="4755F33D" w:rsidR="00E62BCD" w:rsidRPr="001F1AF0" w:rsidRDefault="00B95B90" w:rsidP="001F1A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74F6">
        <w:rPr>
          <w:rFonts w:ascii="Arial" w:hAnsi="Arial" w:cs="Arial"/>
          <w:sz w:val="22"/>
          <w:szCs w:val="22"/>
        </w:rPr>
        <w:t xml:space="preserve">. </w:t>
      </w:r>
      <w:r w:rsidR="00514FAE" w:rsidRPr="00A62BA6">
        <w:rPr>
          <w:rFonts w:ascii="Arial" w:hAnsi="Arial" w:cs="Arial"/>
          <w:sz w:val="22"/>
          <w:szCs w:val="22"/>
        </w:rPr>
        <w:t xml:space="preserve">Smluvní strany se dohodly na </w:t>
      </w:r>
      <w:r w:rsidR="00514FAE">
        <w:rPr>
          <w:rFonts w:ascii="Arial" w:hAnsi="Arial" w:cs="Arial"/>
          <w:sz w:val="22"/>
          <w:szCs w:val="22"/>
        </w:rPr>
        <w:t xml:space="preserve">rozšíření předmětu pachtu o níže uvedené pozemky: </w:t>
      </w:r>
      <w:r w:rsidR="00514FAE">
        <w:rPr>
          <w:rFonts w:ascii="Arial" w:hAnsi="Arial" w:cs="Arial"/>
          <w:sz w:val="22"/>
          <w:szCs w:val="22"/>
        </w:rPr>
        <w:br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8"/>
        <w:gridCol w:w="1134"/>
        <w:gridCol w:w="992"/>
        <w:gridCol w:w="1559"/>
      </w:tblGrid>
      <w:tr w:rsidR="001F1AF0" w:rsidRPr="007C55EC" w14:paraId="78E56AD3" w14:textId="77777777" w:rsidTr="001F1AF0">
        <w:trPr>
          <w:trHeight w:val="542"/>
        </w:trPr>
        <w:tc>
          <w:tcPr>
            <w:tcW w:w="1271" w:type="dxa"/>
            <w:tcBorders>
              <w:bottom w:val="nil"/>
            </w:tcBorders>
            <w:vAlign w:val="center"/>
          </w:tcPr>
          <w:p w14:paraId="68BC9D3A" w14:textId="77777777" w:rsidR="00E62BCD" w:rsidRPr="00A42AD1" w:rsidRDefault="00E62BCD" w:rsidP="008B38AD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6E8987B" w14:textId="77777777" w:rsidR="00E62BCD" w:rsidRPr="00A42AD1" w:rsidRDefault="00E62BCD" w:rsidP="008B38AD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9FCDE88" w14:textId="7DF29CF8" w:rsidR="00E62BCD" w:rsidRPr="001F1AF0" w:rsidRDefault="00E62BCD" w:rsidP="008B38AD">
            <w:pPr>
              <w:jc w:val="center"/>
              <w:rPr>
                <w:rFonts w:ascii="Arial" w:hAnsi="Arial" w:cs="Arial"/>
              </w:rPr>
            </w:pPr>
            <w:r w:rsidRPr="001F1AF0">
              <w:rPr>
                <w:rFonts w:ascii="Arial" w:hAnsi="Arial" w:cs="Arial"/>
              </w:rPr>
              <w:t>druh evidence</w:t>
            </w:r>
            <w:r w:rsidR="001F1AF0" w:rsidRPr="001F1AF0">
              <w:rPr>
                <w:rFonts w:ascii="Arial" w:hAnsi="Arial" w:cs="Arial"/>
              </w:rPr>
              <w:t xml:space="preserve"> -</w:t>
            </w:r>
          </w:p>
          <w:p w14:paraId="442E7B6D" w14:textId="1958B3F0" w:rsidR="001F1AF0" w:rsidRPr="001F1AF0" w:rsidRDefault="001F1AF0" w:rsidP="008B38AD">
            <w:pPr>
              <w:jc w:val="center"/>
              <w:rPr>
                <w:rFonts w:cs="Arial"/>
              </w:rPr>
            </w:pPr>
            <w:r w:rsidRPr="001F1AF0">
              <w:rPr>
                <w:rFonts w:ascii="Arial" w:hAnsi="Arial" w:cs="Arial"/>
              </w:rPr>
              <w:t>katastr nemovitostí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641EF25" w14:textId="77777777" w:rsidR="00E62BCD" w:rsidRPr="00A42AD1" w:rsidRDefault="00E62BCD" w:rsidP="008B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6A804384" w14:textId="3FD3EC6C" w:rsidR="00E62BCD" w:rsidRDefault="00E62BCD" w:rsidP="008B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</w:t>
            </w:r>
            <w:r w:rsidR="001F1AF0">
              <w:rPr>
                <w:rFonts w:ascii="Arial" w:hAnsi="Arial" w:cs="Arial"/>
                <w:sz w:val="22"/>
                <w:szCs w:val="22"/>
              </w:rPr>
              <w:t>acht ANO/NE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5AB206E" w14:textId="77777777" w:rsidR="00E62BCD" w:rsidRDefault="00E62BCD" w:rsidP="008B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2107F102" w14:textId="77777777" w:rsidR="00E62BCD" w:rsidRPr="000E3DFF" w:rsidRDefault="00E62BCD" w:rsidP="008B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8B5936C" w14:textId="77777777" w:rsidR="00E62BCD" w:rsidRPr="00A42AD1" w:rsidRDefault="00E62BCD" w:rsidP="008B38AD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1F1AF0" w:rsidRPr="007C55EC" w14:paraId="345F0136" w14:textId="77777777" w:rsidTr="001F1AF0">
        <w:trPr>
          <w:trHeight w:val="23"/>
        </w:trPr>
        <w:tc>
          <w:tcPr>
            <w:tcW w:w="1271" w:type="dxa"/>
            <w:tcBorders>
              <w:top w:val="nil"/>
            </w:tcBorders>
          </w:tcPr>
          <w:p w14:paraId="144023A1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BA39E71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F0255C7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7A18F88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0C1EE2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809B311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72793D4" w14:textId="77777777" w:rsidR="00E62BCD" w:rsidRPr="007C55EC" w:rsidRDefault="00E62BCD" w:rsidP="008B38AD">
            <w:pPr>
              <w:rPr>
                <w:rFonts w:cs="Arial"/>
                <w:sz w:val="4"/>
                <w:szCs w:val="4"/>
              </w:rPr>
            </w:pPr>
          </w:p>
        </w:tc>
      </w:tr>
      <w:tr w:rsidR="003357B0" w:rsidRPr="007C55EC" w14:paraId="731DA878" w14:textId="77777777" w:rsidTr="001F1AF0">
        <w:tc>
          <w:tcPr>
            <w:tcW w:w="1271" w:type="dxa"/>
            <w:vAlign w:val="center"/>
          </w:tcPr>
          <w:p w14:paraId="71F84D78" w14:textId="0FE73FA5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5DC0EFDA" w14:textId="358169D2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4DBE5BEE" w14:textId="40C55EB4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1AD99C38" w14:textId="6ECEE8D1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1158/95</w:t>
            </w:r>
          </w:p>
        </w:tc>
        <w:tc>
          <w:tcPr>
            <w:tcW w:w="1134" w:type="dxa"/>
            <w:vAlign w:val="center"/>
          </w:tcPr>
          <w:p w14:paraId="294AD342" w14:textId="12C69A6E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6974652" w14:textId="681F353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352</w:t>
            </w:r>
          </w:p>
        </w:tc>
        <w:tc>
          <w:tcPr>
            <w:tcW w:w="1559" w:type="dxa"/>
            <w:vAlign w:val="center"/>
          </w:tcPr>
          <w:p w14:paraId="64718C3B" w14:textId="10497538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10337670" w14:textId="77777777" w:rsidTr="008B38AD">
        <w:tc>
          <w:tcPr>
            <w:tcW w:w="1271" w:type="dxa"/>
            <w:vAlign w:val="center"/>
          </w:tcPr>
          <w:p w14:paraId="221A97CA" w14:textId="77777777" w:rsidR="003357B0" w:rsidRPr="007C55EC" w:rsidRDefault="003357B0" w:rsidP="008B38AD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713DD342" w14:textId="77777777" w:rsidR="003357B0" w:rsidRPr="00326F3A" w:rsidRDefault="003357B0" w:rsidP="008B38A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6BDE71A0" w14:textId="77777777" w:rsidR="003357B0" w:rsidRPr="00326F3A" w:rsidRDefault="003357B0" w:rsidP="008B38A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4FBA01A2" w14:textId="77777777" w:rsidR="003357B0" w:rsidRPr="00BE009F" w:rsidRDefault="003357B0" w:rsidP="008B3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3953/136</w:t>
            </w:r>
          </w:p>
        </w:tc>
        <w:tc>
          <w:tcPr>
            <w:tcW w:w="1134" w:type="dxa"/>
            <w:vAlign w:val="center"/>
          </w:tcPr>
          <w:p w14:paraId="2DDD7D18" w14:textId="77777777" w:rsidR="003357B0" w:rsidRPr="00BE009F" w:rsidRDefault="003357B0" w:rsidP="008B3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514C202" w14:textId="77777777" w:rsidR="003357B0" w:rsidRPr="00BE009F" w:rsidRDefault="003357B0" w:rsidP="008B3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14:paraId="28639AB9" w14:textId="77777777" w:rsidR="003357B0" w:rsidRPr="00326F3A" w:rsidRDefault="003357B0" w:rsidP="008B38A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645EC0E2" w14:textId="77777777" w:rsidTr="001F1AF0">
        <w:tc>
          <w:tcPr>
            <w:tcW w:w="1271" w:type="dxa"/>
            <w:vAlign w:val="center"/>
          </w:tcPr>
          <w:p w14:paraId="2ABDF510" w14:textId="4E1FDD42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546F1DE2" w14:textId="37780385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45DA5459" w14:textId="122BD74B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63E2ADBA" w14:textId="36EF00C8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3979/113</w:t>
            </w:r>
          </w:p>
        </w:tc>
        <w:tc>
          <w:tcPr>
            <w:tcW w:w="1134" w:type="dxa"/>
            <w:vAlign w:val="center"/>
          </w:tcPr>
          <w:p w14:paraId="0A2F98C8" w14:textId="09FDDCC4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F04ECD2" w14:textId="6B0AF217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1 109</w:t>
            </w:r>
          </w:p>
        </w:tc>
        <w:tc>
          <w:tcPr>
            <w:tcW w:w="1559" w:type="dxa"/>
            <w:vAlign w:val="center"/>
          </w:tcPr>
          <w:p w14:paraId="5AFE2F05" w14:textId="1DF6409D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26774052" w14:textId="77777777" w:rsidTr="001F1AF0">
        <w:tc>
          <w:tcPr>
            <w:tcW w:w="1271" w:type="dxa"/>
            <w:vAlign w:val="center"/>
          </w:tcPr>
          <w:p w14:paraId="437C5143" w14:textId="21847AAB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134646EB" w14:textId="7262BD80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0A1B551B" w14:textId="510CBE00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559C94F8" w14:textId="70E1F26B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3979/171</w:t>
            </w:r>
          </w:p>
        </w:tc>
        <w:tc>
          <w:tcPr>
            <w:tcW w:w="1134" w:type="dxa"/>
            <w:vAlign w:val="center"/>
          </w:tcPr>
          <w:p w14:paraId="730BD5B7" w14:textId="271DECB5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812D5B4" w14:textId="420E9CB8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283</w:t>
            </w:r>
          </w:p>
        </w:tc>
        <w:tc>
          <w:tcPr>
            <w:tcW w:w="1559" w:type="dxa"/>
            <w:vAlign w:val="center"/>
          </w:tcPr>
          <w:p w14:paraId="759D168E" w14:textId="459F04D4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7678A621" w14:textId="77777777" w:rsidTr="008B38AD">
        <w:tc>
          <w:tcPr>
            <w:tcW w:w="1271" w:type="dxa"/>
            <w:vAlign w:val="center"/>
          </w:tcPr>
          <w:p w14:paraId="041C5CB7" w14:textId="77777777" w:rsidR="003357B0" w:rsidRPr="007C55EC" w:rsidRDefault="003357B0" w:rsidP="008B38AD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4F1D7DDE" w14:textId="77777777" w:rsidR="003357B0" w:rsidRPr="00326F3A" w:rsidRDefault="003357B0" w:rsidP="008B38A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39729FFD" w14:textId="77777777" w:rsidR="003357B0" w:rsidRPr="00326F3A" w:rsidRDefault="003357B0" w:rsidP="008B38A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7D708DCA" w14:textId="77777777" w:rsidR="003357B0" w:rsidRPr="00BE009F" w:rsidRDefault="003357B0" w:rsidP="008B3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3979/233</w:t>
            </w:r>
          </w:p>
        </w:tc>
        <w:tc>
          <w:tcPr>
            <w:tcW w:w="1134" w:type="dxa"/>
            <w:vAlign w:val="center"/>
          </w:tcPr>
          <w:p w14:paraId="61FC7943" w14:textId="77777777" w:rsidR="003357B0" w:rsidRPr="00BE009F" w:rsidRDefault="003357B0" w:rsidP="008B3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DC4FB59" w14:textId="77777777" w:rsidR="003357B0" w:rsidRPr="00BE009F" w:rsidRDefault="003357B0" w:rsidP="008B38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84</w:t>
            </w:r>
          </w:p>
        </w:tc>
        <w:tc>
          <w:tcPr>
            <w:tcW w:w="1559" w:type="dxa"/>
            <w:vAlign w:val="center"/>
          </w:tcPr>
          <w:p w14:paraId="78EB5068" w14:textId="77777777" w:rsidR="003357B0" w:rsidRPr="00326F3A" w:rsidRDefault="003357B0" w:rsidP="008B38A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68E068AB" w14:textId="77777777" w:rsidTr="001F1AF0">
        <w:tc>
          <w:tcPr>
            <w:tcW w:w="1271" w:type="dxa"/>
            <w:vAlign w:val="center"/>
          </w:tcPr>
          <w:p w14:paraId="3F08E1DC" w14:textId="141B93B2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52CD8E76" w14:textId="00FDD109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32DF2108" w14:textId="2448F0AE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3502F36B" w14:textId="1D4615B6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3979/281</w:t>
            </w:r>
          </w:p>
        </w:tc>
        <w:tc>
          <w:tcPr>
            <w:tcW w:w="1134" w:type="dxa"/>
            <w:vAlign w:val="center"/>
          </w:tcPr>
          <w:p w14:paraId="4D411C99" w14:textId="24BBA592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5F2F36C" w14:textId="4DCBA7F2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14:paraId="647147E8" w14:textId="18F6BF34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5536D46A" w14:textId="77777777" w:rsidTr="001F1AF0">
        <w:tc>
          <w:tcPr>
            <w:tcW w:w="1271" w:type="dxa"/>
            <w:vAlign w:val="center"/>
          </w:tcPr>
          <w:p w14:paraId="043626C0" w14:textId="0791944A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2C79431B" w14:textId="76F28058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431034DB" w14:textId="5032A947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5FC88B6D" w14:textId="4294E5A1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3979/349</w:t>
            </w:r>
          </w:p>
        </w:tc>
        <w:tc>
          <w:tcPr>
            <w:tcW w:w="1134" w:type="dxa"/>
            <w:vAlign w:val="center"/>
          </w:tcPr>
          <w:p w14:paraId="2B99B495" w14:textId="653A2D59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42B185C1" w14:textId="03EAA3B3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</w:t>
            </w:r>
          </w:p>
        </w:tc>
        <w:tc>
          <w:tcPr>
            <w:tcW w:w="1559" w:type="dxa"/>
            <w:vAlign w:val="center"/>
          </w:tcPr>
          <w:p w14:paraId="2F651DD9" w14:textId="5B96C0E0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45925AFA" w14:textId="77777777" w:rsidTr="001F1AF0">
        <w:tc>
          <w:tcPr>
            <w:tcW w:w="1271" w:type="dxa"/>
            <w:vAlign w:val="center"/>
          </w:tcPr>
          <w:p w14:paraId="41DA928A" w14:textId="5792F88A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79349EA2" w14:textId="3C55A405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72B69945" w14:textId="3C821E25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6222E5F9" w14:textId="66CB5279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3979/397</w:t>
            </w:r>
          </w:p>
        </w:tc>
        <w:tc>
          <w:tcPr>
            <w:tcW w:w="1134" w:type="dxa"/>
            <w:vAlign w:val="center"/>
          </w:tcPr>
          <w:p w14:paraId="6FDD6FAD" w14:textId="2127CE6A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1D12211B" w14:textId="0F2685E9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78</w:t>
            </w:r>
          </w:p>
        </w:tc>
        <w:tc>
          <w:tcPr>
            <w:tcW w:w="1559" w:type="dxa"/>
            <w:vAlign w:val="center"/>
          </w:tcPr>
          <w:p w14:paraId="5B8CD9F4" w14:textId="53EC0779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0AAE95F7" w14:textId="77777777" w:rsidTr="001F1AF0">
        <w:tc>
          <w:tcPr>
            <w:tcW w:w="1271" w:type="dxa"/>
            <w:vAlign w:val="center"/>
          </w:tcPr>
          <w:p w14:paraId="7E2F310F" w14:textId="2C804E96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737A1185" w14:textId="5153A396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2CFF0BEF" w14:textId="10B79C31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4F79A9F6" w14:textId="6EEFD073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3979/461</w:t>
            </w:r>
          </w:p>
        </w:tc>
        <w:tc>
          <w:tcPr>
            <w:tcW w:w="1134" w:type="dxa"/>
            <w:vAlign w:val="center"/>
          </w:tcPr>
          <w:p w14:paraId="097A2FEA" w14:textId="011CC504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F8CECEA" w14:textId="47BEDA08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291</w:t>
            </w:r>
          </w:p>
        </w:tc>
        <w:tc>
          <w:tcPr>
            <w:tcW w:w="1559" w:type="dxa"/>
            <w:vAlign w:val="center"/>
          </w:tcPr>
          <w:p w14:paraId="4C699CBB" w14:textId="7FBF4BDB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12E00E43" w14:textId="77777777" w:rsidTr="001F1AF0">
        <w:tc>
          <w:tcPr>
            <w:tcW w:w="1271" w:type="dxa"/>
            <w:vAlign w:val="center"/>
          </w:tcPr>
          <w:p w14:paraId="2786AFD1" w14:textId="0F07A7A6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75139CAB" w14:textId="33B75017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0C6E51B9" w14:textId="1A885275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7F41D496" w14:textId="7AD00CA5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3979/487</w:t>
            </w:r>
          </w:p>
        </w:tc>
        <w:tc>
          <w:tcPr>
            <w:tcW w:w="1134" w:type="dxa"/>
            <w:vAlign w:val="center"/>
          </w:tcPr>
          <w:p w14:paraId="1B85690B" w14:textId="1A821459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81B89DC" w14:textId="0B535E4C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270</w:t>
            </w:r>
          </w:p>
        </w:tc>
        <w:tc>
          <w:tcPr>
            <w:tcW w:w="1559" w:type="dxa"/>
            <w:vAlign w:val="center"/>
          </w:tcPr>
          <w:p w14:paraId="0384A5FA" w14:textId="1855336C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5AE0021A" w14:textId="77777777" w:rsidTr="001F1AF0">
        <w:tc>
          <w:tcPr>
            <w:tcW w:w="1271" w:type="dxa"/>
            <w:vAlign w:val="center"/>
          </w:tcPr>
          <w:p w14:paraId="465FDF90" w14:textId="6A572571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671067DC" w14:textId="2C4452D8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7B6D46DF" w14:textId="542AE66F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2A44E50E" w14:textId="0CD7127C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3979/505</w:t>
            </w:r>
          </w:p>
        </w:tc>
        <w:tc>
          <w:tcPr>
            <w:tcW w:w="1134" w:type="dxa"/>
            <w:vAlign w:val="center"/>
          </w:tcPr>
          <w:p w14:paraId="3014104C" w14:textId="31ECD093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0CC1EEA8" w14:textId="650A73B6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14:paraId="06ED5B9B" w14:textId="5D0604ED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53C75BB9" w14:textId="77777777" w:rsidTr="001F1AF0">
        <w:tc>
          <w:tcPr>
            <w:tcW w:w="1271" w:type="dxa"/>
            <w:vAlign w:val="center"/>
          </w:tcPr>
          <w:p w14:paraId="0B36A07F" w14:textId="53DC6A42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Archlebov</w:t>
            </w:r>
          </w:p>
        </w:tc>
        <w:tc>
          <w:tcPr>
            <w:tcW w:w="1418" w:type="dxa"/>
            <w:vAlign w:val="center"/>
          </w:tcPr>
          <w:p w14:paraId="49B7E3EE" w14:textId="49E54A3B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2EAFF95A" w14:textId="7C5D949E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2FFDCE02" w14:textId="2D1B73C6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3979/516</w:t>
            </w:r>
          </w:p>
        </w:tc>
        <w:tc>
          <w:tcPr>
            <w:tcW w:w="1134" w:type="dxa"/>
            <w:vAlign w:val="center"/>
          </w:tcPr>
          <w:p w14:paraId="36D4F42D" w14:textId="11354EDF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2A826D6" w14:textId="451F6F9E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312</w:t>
            </w:r>
          </w:p>
        </w:tc>
        <w:tc>
          <w:tcPr>
            <w:tcW w:w="1559" w:type="dxa"/>
            <w:vAlign w:val="center"/>
          </w:tcPr>
          <w:p w14:paraId="27E693F8" w14:textId="6209D97D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67E770F8" w14:textId="77777777" w:rsidTr="001F1AF0">
        <w:tc>
          <w:tcPr>
            <w:tcW w:w="1271" w:type="dxa"/>
            <w:vAlign w:val="center"/>
          </w:tcPr>
          <w:p w14:paraId="56282225" w14:textId="0687C511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5CB2DBC0" w14:textId="219FD1A1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54A54DAF" w14:textId="0B39C6AA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64A212DB" w14:textId="42870B93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3979/615</w:t>
            </w:r>
          </w:p>
        </w:tc>
        <w:tc>
          <w:tcPr>
            <w:tcW w:w="1134" w:type="dxa"/>
            <w:vAlign w:val="center"/>
          </w:tcPr>
          <w:p w14:paraId="38BA450F" w14:textId="51D3D97F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CF820B2" w14:textId="474BC7D6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298</w:t>
            </w:r>
          </w:p>
        </w:tc>
        <w:tc>
          <w:tcPr>
            <w:tcW w:w="1559" w:type="dxa"/>
            <w:vAlign w:val="center"/>
          </w:tcPr>
          <w:p w14:paraId="360B3B1C" w14:textId="413E2965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2291D81D" w14:textId="77777777" w:rsidTr="001F1AF0">
        <w:tc>
          <w:tcPr>
            <w:tcW w:w="1271" w:type="dxa"/>
            <w:vAlign w:val="center"/>
          </w:tcPr>
          <w:p w14:paraId="3342491D" w14:textId="2A0CB599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10FBAB9D" w14:textId="449F65CE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21F363DA" w14:textId="321164A8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114A766B" w14:textId="604F4C2F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3979/636</w:t>
            </w:r>
          </w:p>
        </w:tc>
        <w:tc>
          <w:tcPr>
            <w:tcW w:w="1134" w:type="dxa"/>
            <w:vAlign w:val="center"/>
          </w:tcPr>
          <w:p w14:paraId="70ADA0A3" w14:textId="5D2A8808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4FF88F24" w14:textId="43B17665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47</w:t>
            </w:r>
          </w:p>
        </w:tc>
        <w:tc>
          <w:tcPr>
            <w:tcW w:w="1559" w:type="dxa"/>
            <w:vAlign w:val="center"/>
          </w:tcPr>
          <w:p w14:paraId="0D9830B9" w14:textId="0A17D238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1132B2AA" w14:textId="77777777" w:rsidTr="001F1AF0">
        <w:tc>
          <w:tcPr>
            <w:tcW w:w="1271" w:type="dxa"/>
            <w:vAlign w:val="center"/>
          </w:tcPr>
          <w:p w14:paraId="4267D945" w14:textId="1EC9D62C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2506F1E7" w14:textId="402A29E8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167AE97C" w14:textId="2C966D8B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045C073A" w14:textId="21F5332E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3979/691</w:t>
            </w:r>
          </w:p>
        </w:tc>
        <w:tc>
          <w:tcPr>
            <w:tcW w:w="1134" w:type="dxa"/>
            <w:vAlign w:val="center"/>
          </w:tcPr>
          <w:p w14:paraId="598DF2FE" w14:textId="56B942B4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5AFD995" w14:textId="1C40C8D0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</w:t>
            </w:r>
          </w:p>
        </w:tc>
        <w:tc>
          <w:tcPr>
            <w:tcW w:w="1559" w:type="dxa"/>
            <w:vAlign w:val="center"/>
          </w:tcPr>
          <w:p w14:paraId="363B04C4" w14:textId="7C6489BB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0877FE41" w14:textId="77777777" w:rsidTr="001F1AF0">
        <w:tc>
          <w:tcPr>
            <w:tcW w:w="1271" w:type="dxa"/>
            <w:vAlign w:val="center"/>
          </w:tcPr>
          <w:p w14:paraId="096E5BFD" w14:textId="50BBD5C5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69CBA006" w14:textId="5104D65C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43C6E47A" w14:textId="41A06190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4037F9D5" w14:textId="40CB987F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3979/711</w:t>
            </w:r>
          </w:p>
        </w:tc>
        <w:tc>
          <w:tcPr>
            <w:tcW w:w="1134" w:type="dxa"/>
            <w:vAlign w:val="center"/>
          </w:tcPr>
          <w:p w14:paraId="3E782E3B" w14:textId="5DA6090A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3925CB6" w14:textId="45B5BAB8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14:paraId="40FB6C56" w14:textId="67C908DF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25B9EEAF" w14:textId="77777777" w:rsidTr="001F1AF0">
        <w:tc>
          <w:tcPr>
            <w:tcW w:w="1271" w:type="dxa"/>
            <w:vAlign w:val="center"/>
          </w:tcPr>
          <w:p w14:paraId="05B9A6D3" w14:textId="56542C37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3E419231" w14:textId="763115B1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74923BB6" w14:textId="541A0DBA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2909B41F" w14:textId="068D7E1A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3979/888</w:t>
            </w:r>
          </w:p>
        </w:tc>
        <w:tc>
          <w:tcPr>
            <w:tcW w:w="1134" w:type="dxa"/>
            <w:vAlign w:val="center"/>
          </w:tcPr>
          <w:p w14:paraId="744FDE9A" w14:textId="7D2B63A3" w:rsidR="003357B0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71BB5E1" w14:textId="049A6D43" w:rsidR="003357B0" w:rsidRDefault="003357B0" w:rsidP="003357B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191</w:t>
            </w:r>
          </w:p>
        </w:tc>
        <w:tc>
          <w:tcPr>
            <w:tcW w:w="1559" w:type="dxa"/>
            <w:vAlign w:val="center"/>
          </w:tcPr>
          <w:p w14:paraId="3D1D3D00" w14:textId="335E5F5C" w:rsidR="003357B0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3357B0" w:rsidRPr="007C55EC" w14:paraId="60F84636" w14:textId="77777777" w:rsidTr="001F1AF0">
        <w:tc>
          <w:tcPr>
            <w:tcW w:w="1271" w:type="dxa"/>
            <w:vAlign w:val="center"/>
          </w:tcPr>
          <w:p w14:paraId="53D4F928" w14:textId="77777777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2C674D39" w14:textId="77777777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120A4772" w14:textId="77777777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2F639BAF" w14:textId="77777777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4126/4</w:t>
            </w:r>
          </w:p>
        </w:tc>
        <w:tc>
          <w:tcPr>
            <w:tcW w:w="1134" w:type="dxa"/>
            <w:vAlign w:val="center"/>
          </w:tcPr>
          <w:p w14:paraId="1B58560D" w14:textId="77777777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6EA0385" w14:textId="7777777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1 705</w:t>
            </w:r>
          </w:p>
        </w:tc>
        <w:tc>
          <w:tcPr>
            <w:tcW w:w="1559" w:type="dxa"/>
            <w:vAlign w:val="center"/>
          </w:tcPr>
          <w:p w14:paraId="7A95D423" w14:textId="77777777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165D4E3F" w14:textId="77777777" w:rsidTr="001F1AF0">
        <w:tc>
          <w:tcPr>
            <w:tcW w:w="1271" w:type="dxa"/>
            <w:vAlign w:val="center"/>
          </w:tcPr>
          <w:p w14:paraId="2FAA7D6E" w14:textId="77777777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3A9AA972" w14:textId="77777777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5A635500" w14:textId="77777777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2FC0D1FE" w14:textId="77777777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6167</w:t>
            </w:r>
          </w:p>
        </w:tc>
        <w:tc>
          <w:tcPr>
            <w:tcW w:w="1134" w:type="dxa"/>
            <w:vAlign w:val="center"/>
          </w:tcPr>
          <w:p w14:paraId="1344D3D2" w14:textId="77777777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27ECAE6" w14:textId="7777777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14:paraId="653AA874" w14:textId="77777777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62D4C" w:rsidRPr="007C55EC" w14:paraId="0832869B" w14:textId="77777777" w:rsidTr="001F1AF0">
        <w:tc>
          <w:tcPr>
            <w:tcW w:w="1271" w:type="dxa"/>
            <w:vAlign w:val="center"/>
          </w:tcPr>
          <w:p w14:paraId="215997EA" w14:textId="0D58451C" w:rsidR="00F62D4C" w:rsidRDefault="00F62D4C" w:rsidP="00F62D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0525B478" w14:textId="0E600C88" w:rsidR="00F62D4C" w:rsidRDefault="00F62D4C" w:rsidP="00F62D4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12890583" w14:textId="15CD6A37" w:rsidR="00F62D4C" w:rsidRDefault="00F62D4C" w:rsidP="00F62D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2DA5229F" w14:textId="04708B4A" w:rsidR="00F62D4C" w:rsidRDefault="00F62D4C" w:rsidP="00F62D4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6500/145</w:t>
            </w:r>
          </w:p>
        </w:tc>
        <w:tc>
          <w:tcPr>
            <w:tcW w:w="1134" w:type="dxa"/>
            <w:vAlign w:val="center"/>
          </w:tcPr>
          <w:p w14:paraId="332DF1CC" w14:textId="6C9C380C" w:rsidR="00F62D4C" w:rsidRDefault="00F62D4C" w:rsidP="00F62D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04A1F641" w14:textId="401F1DF8" w:rsidR="00F62D4C" w:rsidRDefault="00F62D4C" w:rsidP="00F62D4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952</w:t>
            </w:r>
          </w:p>
        </w:tc>
        <w:tc>
          <w:tcPr>
            <w:tcW w:w="1559" w:type="dxa"/>
            <w:vAlign w:val="center"/>
          </w:tcPr>
          <w:p w14:paraId="5470D89B" w14:textId="04CD8572" w:rsidR="00F62D4C" w:rsidRDefault="00F62D4C" w:rsidP="00F62D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77B583EC" w14:textId="77777777" w:rsidTr="001F1AF0">
        <w:tc>
          <w:tcPr>
            <w:tcW w:w="1271" w:type="dxa"/>
            <w:vAlign w:val="center"/>
          </w:tcPr>
          <w:p w14:paraId="180C9DD2" w14:textId="77777777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370F3EA8" w14:textId="77777777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5EE383CD" w14:textId="77777777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59444855" w14:textId="77777777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6500/466</w:t>
            </w:r>
          </w:p>
        </w:tc>
        <w:tc>
          <w:tcPr>
            <w:tcW w:w="1134" w:type="dxa"/>
            <w:vAlign w:val="center"/>
          </w:tcPr>
          <w:p w14:paraId="2B97BE32" w14:textId="77777777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77684B6B" w14:textId="7777777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929</w:t>
            </w:r>
          </w:p>
        </w:tc>
        <w:tc>
          <w:tcPr>
            <w:tcW w:w="1559" w:type="dxa"/>
            <w:vAlign w:val="center"/>
          </w:tcPr>
          <w:p w14:paraId="77223E1B" w14:textId="77777777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62D4C" w:rsidRPr="007C55EC" w14:paraId="79888990" w14:textId="77777777" w:rsidTr="001F1AF0">
        <w:tc>
          <w:tcPr>
            <w:tcW w:w="1271" w:type="dxa"/>
            <w:vAlign w:val="center"/>
          </w:tcPr>
          <w:p w14:paraId="00FC753D" w14:textId="3DE7EB9B" w:rsidR="00F62D4C" w:rsidRDefault="00F62D4C" w:rsidP="00F62D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702A5BEE" w14:textId="05468057" w:rsidR="00F62D4C" w:rsidRDefault="00F62D4C" w:rsidP="00F62D4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2415B133" w14:textId="7CB633B6" w:rsidR="00F62D4C" w:rsidRDefault="00F62D4C" w:rsidP="00F62D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6F3BBA94" w14:textId="74EAD077" w:rsidR="00F62D4C" w:rsidRDefault="00F62D4C" w:rsidP="00F62D4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6500/764</w:t>
            </w:r>
          </w:p>
        </w:tc>
        <w:tc>
          <w:tcPr>
            <w:tcW w:w="1134" w:type="dxa"/>
            <w:vAlign w:val="center"/>
          </w:tcPr>
          <w:p w14:paraId="6171C3CA" w14:textId="6F4C4F1A" w:rsidR="00F62D4C" w:rsidRDefault="00F62D4C" w:rsidP="00F62D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470F851" w14:textId="5D838B9C" w:rsidR="00F62D4C" w:rsidRDefault="00F62D4C" w:rsidP="00F62D4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803</w:t>
            </w:r>
          </w:p>
        </w:tc>
        <w:tc>
          <w:tcPr>
            <w:tcW w:w="1559" w:type="dxa"/>
            <w:vAlign w:val="center"/>
          </w:tcPr>
          <w:p w14:paraId="5CF336C2" w14:textId="1A8FC08F" w:rsidR="00F62D4C" w:rsidRDefault="00F62D4C" w:rsidP="00F62D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362A8D41" w14:textId="77777777" w:rsidTr="001F1AF0">
        <w:tc>
          <w:tcPr>
            <w:tcW w:w="1271" w:type="dxa"/>
            <w:vAlign w:val="center"/>
          </w:tcPr>
          <w:p w14:paraId="42A33DB1" w14:textId="77777777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418" w:type="dxa"/>
            <w:vAlign w:val="center"/>
          </w:tcPr>
          <w:p w14:paraId="0B8279DC" w14:textId="77777777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Archlebov</w:t>
            </w:r>
          </w:p>
        </w:tc>
        <w:tc>
          <w:tcPr>
            <w:tcW w:w="1275" w:type="dxa"/>
            <w:vAlign w:val="center"/>
          </w:tcPr>
          <w:p w14:paraId="27899622" w14:textId="77777777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64516C71" w14:textId="77777777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7193</w:t>
            </w:r>
          </w:p>
        </w:tc>
        <w:tc>
          <w:tcPr>
            <w:tcW w:w="1134" w:type="dxa"/>
            <w:vAlign w:val="center"/>
          </w:tcPr>
          <w:p w14:paraId="22BA1FF1" w14:textId="77777777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96821D0" w14:textId="7777777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14:paraId="0AE60A6C" w14:textId="77777777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3AC0E7D7" w14:textId="77777777" w:rsidTr="008B38AD">
        <w:tc>
          <w:tcPr>
            <w:tcW w:w="1271" w:type="dxa"/>
            <w:vAlign w:val="center"/>
          </w:tcPr>
          <w:p w14:paraId="57BCF077" w14:textId="77777777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Dražůvky</w:t>
            </w:r>
          </w:p>
        </w:tc>
        <w:tc>
          <w:tcPr>
            <w:tcW w:w="1418" w:type="dxa"/>
            <w:vAlign w:val="center"/>
          </w:tcPr>
          <w:p w14:paraId="0661F9AC" w14:textId="77777777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Dražůvky</w:t>
            </w:r>
          </w:p>
        </w:tc>
        <w:tc>
          <w:tcPr>
            <w:tcW w:w="1275" w:type="dxa"/>
            <w:vAlign w:val="center"/>
          </w:tcPr>
          <w:p w14:paraId="77B3F94C" w14:textId="77777777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4E6FD331" w14:textId="77777777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110</w:t>
            </w:r>
          </w:p>
        </w:tc>
        <w:tc>
          <w:tcPr>
            <w:tcW w:w="1134" w:type="dxa"/>
            <w:vAlign w:val="center"/>
          </w:tcPr>
          <w:p w14:paraId="3305DEEF" w14:textId="77777777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03465264" w14:textId="7777777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1 519</w:t>
            </w:r>
          </w:p>
        </w:tc>
        <w:tc>
          <w:tcPr>
            <w:tcW w:w="1559" w:type="dxa"/>
            <w:vAlign w:val="center"/>
          </w:tcPr>
          <w:p w14:paraId="3BD37875" w14:textId="77777777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3357B0" w:rsidRPr="007C55EC" w14:paraId="397E4B34" w14:textId="77777777" w:rsidTr="001F1AF0">
        <w:tc>
          <w:tcPr>
            <w:tcW w:w="1271" w:type="dxa"/>
            <w:vAlign w:val="center"/>
          </w:tcPr>
          <w:p w14:paraId="4E434B9E" w14:textId="77777777" w:rsidR="003357B0" w:rsidRPr="007C55EC" w:rsidRDefault="003357B0" w:rsidP="003357B0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Milotice</w:t>
            </w:r>
          </w:p>
        </w:tc>
        <w:tc>
          <w:tcPr>
            <w:tcW w:w="1418" w:type="dxa"/>
            <w:vAlign w:val="center"/>
          </w:tcPr>
          <w:p w14:paraId="67267312" w14:textId="77777777" w:rsidR="003357B0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Milotice </w:t>
            </w:r>
          </w:p>
          <w:p w14:paraId="06B8C98A" w14:textId="0B44BD7F" w:rsidR="003357B0" w:rsidRPr="00326F3A" w:rsidRDefault="003357B0" w:rsidP="003357B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 Kyjova</w:t>
            </w:r>
          </w:p>
        </w:tc>
        <w:tc>
          <w:tcPr>
            <w:tcW w:w="1275" w:type="dxa"/>
            <w:vAlign w:val="center"/>
          </w:tcPr>
          <w:p w14:paraId="7A185E23" w14:textId="77777777" w:rsidR="003357B0" w:rsidRPr="00326F3A" w:rsidRDefault="003357B0" w:rsidP="003357B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8" w:type="dxa"/>
            <w:vAlign w:val="center"/>
          </w:tcPr>
          <w:p w14:paraId="13E06EF6" w14:textId="77777777" w:rsidR="003357B0" w:rsidRPr="00BE009F" w:rsidRDefault="003357B0" w:rsidP="00335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7523</w:t>
            </w:r>
          </w:p>
        </w:tc>
        <w:tc>
          <w:tcPr>
            <w:tcW w:w="1134" w:type="dxa"/>
            <w:vAlign w:val="center"/>
          </w:tcPr>
          <w:p w14:paraId="240D8BCA" w14:textId="77777777" w:rsidR="003357B0" w:rsidRPr="00BE009F" w:rsidRDefault="003357B0" w:rsidP="00335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6B8959B" w14:textId="77777777" w:rsidR="003357B0" w:rsidRPr="00BE009F" w:rsidRDefault="003357B0" w:rsidP="003357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790</w:t>
            </w:r>
          </w:p>
        </w:tc>
        <w:tc>
          <w:tcPr>
            <w:tcW w:w="1559" w:type="dxa"/>
            <w:vAlign w:val="center"/>
          </w:tcPr>
          <w:p w14:paraId="62503140" w14:textId="77777777" w:rsidR="003357B0" w:rsidRPr="00326F3A" w:rsidRDefault="003357B0" w:rsidP="003357B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vinice</w:t>
            </w:r>
          </w:p>
        </w:tc>
      </w:tr>
    </w:tbl>
    <w:p w14:paraId="6F0FD37E" w14:textId="77777777" w:rsidR="00E62BCD" w:rsidRDefault="00E62BCD" w:rsidP="00514FAE">
      <w:pPr>
        <w:pStyle w:val="Zkladntext"/>
        <w:rPr>
          <w:rFonts w:ascii="Arial" w:hAnsi="Arial" w:cs="Arial"/>
          <w:sz w:val="22"/>
          <w:szCs w:val="22"/>
        </w:rPr>
      </w:pPr>
    </w:p>
    <w:p w14:paraId="7E446974" w14:textId="5565416F" w:rsidR="000D2F04" w:rsidRDefault="001E6E57" w:rsidP="00B3181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E6E57">
        <w:rPr>
          <w:rFonts w:ascii="Arial" w:hAnsi="Arial" w:cs="Arial"/>
          <w:sz w:val="22"/>
          <w:szCs w:val="22"/>
        </w:rPr>
        <w:t xml:space="preserve">řílohu č. </w:t>
      </w:r>
      <w:r w:rsidR="00B95B90">
        <w:rPr>
          <w:rFonts w:ascii="Arial" w:hAnsi="Arial" w:cs="Arial"/>
          <w:sz w:val="22"/>
          <w:szCs w:val="22"/>
        </w:rPr>
        <w:t>1</w:t>
      </w:r>
      <w:r w:rsidR="004610DD">
        <w:rPr>
          <w:rFonts w:ascii="Arial" w:hAnsi="Arial" w:cs="Arial"/>
          <w:sz w:val="22"/>
          <w:szCs w:val="22"/>
        </w:rPr>
        <w:t>a, 1b a 1c</w:t>
      </w:r>
      <w:r w:rsidRPr="001E6E57">
        <w:rPr>
          <w:rFonts w:ascii="Arial" w:hAnsi="Arial" w:cs="Arial"/>
          <w:sz w:val="22"/>
          <w:szCs w:val="22"/>
        </w:rPr>
        <w:t xml:space="preserve"> </w:t>
      </w:r>
      <w:r w:rsidR="00B95B90">
        <w:rPr>
          <w:rFonts w:ascii="Arial" w:hAnsi="Arial" w:cs="Arial"/>
          <w:sz w:val="22"/>
          <w:szCs w:val="22"/>
        </w:rPr>
        <w:t>tvoří</w:t>
      </w:r>
      <w:r w:rsidRPr="001E6E57">
        <w:rPr>
          <w:rFonts w:ascii="Arial" w:hAnsi="Arial" w:cs="Arial"/>
          <w:sz w:val="22"/>
          <w:szCs w:val="22"/>
        </w:rPr>
        <w:t xml:space="preserve"> soubor popisných informací katastru nemovitostí z databáze Státního pozemkového úřadu</w:t>
      </w:r>
      <w:r>
        <w:rPr>
          <w:rFonts w:ascii="Arial" w:hAnsi="Arial" w:cs="Arial"/>
          <w:sz w:val="22"/>
          <w:szCs w:val="22"/>
        </w:rPr>
        <w:t xml:space="preserve"> k pozemkům rozšiřujících tímto dodatkem předmět pachtu</w:t>
      </w:r>
      <w:r w:rsidRPr="001E6E57">
        <w:rPr>
          <w:rFonts w:ascii="Arial" w:hAnsi="Arial" w:cs="Arial"/>
          <w:sz w:val="22"/>
          <w:szCs w:val="22"/>
        </w:rPr>
        <w:t>.</w:t>
      </w:r>
      <w:r w:rsidR="00B31811">
        <w:rPr>
          <w:rFonts w:ascii="Arial" w:hAnsi="Arial" w:cs="Arial"/>
          <w:sz w:val="22"/>
          <w:szCs w:val="22"/>
        </w:rPr>
        <w:t xml:space="preserve"> </w:t>
      </w:r>
      <w:r w:rsidR="00B31811" w:rsidRPr="00B31811">
        <w:rPr>
          <w:rFonts w:ascii="Arial" w:hAnsi="Arial" w:cs="Arial"/>
          <w:sz w:val="22"/>
          <w:szCs w:val="22"/>
        </w:rPr>
        <w:t>Tato příloha je nedílnou součástí tohoto dodatku.</w:t>
      </w:r>
      <w:r w:rsidRPr="001E6E57">
        <w:rPr>
          <w:rFonts w:ascii="Arial" w:hAnsi="Arial" w:cs="Arial"/>
          <w:sz w:val="22"/>
          <w:szCs w:val="22"/>
        </w:rPr>
        <w:t xml:space="preserve"> </w:t>
      </w:r>
    </w:p>
    <w:p w14:paraId="74BCE332" w14:textId="77777777" w:rsidR="000D2F04" w:rsidRDefault="000D2F04" w:rsidP="0082371E">
      <w:pPr>
        <w:jc w:val="both"/>
        <w:rPr>
          <w:rFonts w:ascii="Arial" w:hAnsi="Arial" w:cs="Arial"/>
          <w:sz w:val="22"/>
          <w:szCs w:val="22"/>
        </w:rPr>
      </w:pPr>
    </w:p>
    <w:p w14:paraId="7859ECAD" w14:textId="3D227A53" w:rsidR="00257206" w:rsidRPr="0082371E" w:rsidRDefault="00B95B90" w:rsidP="008237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14FAE">
        <w:rPr>
          <w:rFonts w:ascii="Arial" w:hAnsi="Arial" w:cs="Arial"/>
          <w:sz w:val="22"/>
          <w:szCs w:val="22"/>
        </w:rPr>
        <w:t xml:space="preserve">. </w:t>
      </w:r>
      <w:r w:rsidR="00257206" w:rsidRPr="0082371E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</w:t>
      </w:r>
      <w:r w:rsidR="00257206" w:rsidRPr="004D6355">
        <w:rPr>
          <w:rFonts w:ascii="Arial" w:hAnsi="Arial" w:cs="Arial"/>
          <w:b/>
          <w:bCs/>
          <w:sz w:val="22"/>
          <w:szCs w:val="22"/>
        </w:rPr>
        <w:t>zvýšeno</w:t>
      </w:r>
      <w:r w:rsidR="00257206" w:rsidRPr="0082371E">
        <w:rPr>
          <w:rFonts w:ascii="Arial" w:hAnsi="Arial" w:cs="Arial"/>
          <w:sz w:val="22"/>
          <w:szCs w:val="22"/>
        </w:rPr>
        <w:t xml:space="preserve"> na částku </w:t>
      </w:r>
      <w:bookmarkStart w:id="3" w:name="_Hlk167807770"/>
      <w:r w:rsidR="004610DD" w:rsidRPr="004610DD">
        <w:rPr>
          <w:rFonts w:ascii="Arial" w:hAnsi="Arial" w:cs="Arial"/>
          <w:b/>
          <w:bCs/>
          <w:sz w:val="22"/>
          <w:szCs w:val="22"/>
        </w:rPr>
        <w:t>21 546</w:t>
      </w:r>
      <w:bookmarkEnd w:id="3"/>
      <w:r w:rsidR="00257206" w:rsidRPr="0082371E">
        <w:rPr>
          <w:rFonts w:ascii="Arial" w:hAnsi="Arial" w:cs="Arial"/>
          <w:b/>
          <w:bCs/>
          <w:sz w:val="22"/>
          <w:szCs w:val="22"/>
        </w:rPr>
        <w:t>,- Kč</w:t>
      </w:r>
      <w:r w:rsidR="00257206" w:rsidRPr="0082371E">
        <w:rPr>
          <w:rFonts w:ascii="Arial" w:hAnsi="Arial" w:cs="Arial"/>
          <w:sz w:val="22"/>
          <w:szCs w:val="22"/>
        </w:rPr>
        <w:t xml:space="preserve"> (slovy: </w:t>
      </w:r>
      <w:r w:rsidR="004610DD" w:rsidRPr="004610DD">
        <w:rPr>
          <w:rFonts w:ascii="Arial" w:hAnsi="Arial" w:cs="Arial"/>
          <w:sz w:val="22"/>
          <w:szCs w:val="22"/>
        </w:rPr>
        <w:t>dvacet jeden tisíc pět set čtyřicet šest</w:t>
      </w:r>
      <w:r w:rsidR="00257206" w:rsidRPr="0082371E">
        <w:rPr>
          <w:rFonts w:ascii="Arial" w:hAnsi="Arial" w:cs="Arial"/>
          <w:sz w:val="22"/>
          <w:szCs w:val="22"/>
        </w:rPr>
        <w:t xml:space="preserve"> korun českých).</w:t>
      </w:r>
    </w:p>
    <w:p w14:paraId="2B3D91EB" w14:textId="77777777" w:rsidR="00A510E4" w:rsidRDefault="00A510E4" w:rsidP="00DF5754">
      <w:pPr>
        <w:tabs>
          <w:tab w:val="left" w:pos="5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843074" w14:textId="2A17988F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2358">
        <w:rPr>
          <w:rFonts w:ascii="Arial" w:hAnsi="Arial" w:cs="Arial"/>
          <w:sz w:val="22"/>
          <w:szCs w:val="22"/>
        </w:rPr>
        <w:t>K</w:t>
      </w:r>
      <w:r w:rsidR="000D2F04"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 w:rsidR="00855F96"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bookmarkStart w:id="4" w:name="_Hlk167807785"/>
      <w:r w:rsidR="004610DD" w:rsidRPr="004610DD">
        <w:rPr>
          <w:rFonts w:ascii="Arial" w:hAnsi="Arial" w:cs="Arial"/>
          <w:sz w:val="22"/>
          <w:szCs w:val="22"/>
          <w:u w:val="single"/>
          <w:shd w:val="clear" w:color="auto" w:fill="FFFFFF"/>
        </w:rPr>
        <w:t>13 722</w:t>
      </w:r>
      <w:bookmarkEnd w:id="4"/>
      <w:r w:rsidRPr="00855F96">
        <w:rPr>
          <w:rFonts w:ascii="Arial" w:hAnsi="Arial" w:cs="Arial"/>
          <w:sz w:val="22"/>
          <w:szCs w:val="22"/>
          <w:u w:val="single"/>
          <w:shd w:val="clear" w:color="auto" w:fill="FFFFFF"/>
        </w:rPr>
        <w:t>,- Kč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(slovy: </w:t>
      </w:r>
      <w:r w:rsidR="004610DD" w:rsidRPr="004610DD">
        <w:rPr>
          <w:rFonts w:ascii="Arial" w:hAnsi="Arial" w:cs="Arial"/>
          <w:sz w:val="22"/>
          <w:szCs w:val="22"/>
          <w:shd w:val="clear" w:color="auto" w:fill="FFFFFF"/>
        </w:rPr>
        <w:t>třináct tisíc sedm set dvacet dvě koruny české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>), 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</w:t>
      </w:r>
      <w:r w:rsidR="000D2F0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příloze č. </w:t>
      </w:r>
      <w:r w:rsidR="00A510E4">
        <w:rPr>
          <w:rFonts w:ascii="Arial" w:hAnsi="Arial" w:cs="Arial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</w:rPr>
        <w:t>, která je nedílnou součástí tohoto dodatku.</w:t>
      </w:r>
    </w:p>
    <w:p w14:paraId="3F43C9E0" w14:textId="77777777" w:rsidR="00514FAE" w:rsidRPr="00DF5754" w:rsidRDefault="00514FAE" w:rsidP="00DF5754">
      <w:pPr>
        <w:tabs>
          <w:tab w:val="left" w:pos="568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6A47A42" w14:textId="79B0232E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smlouvy tvoří přílohu č. </w:t>
      </w:r>
      <w:r w:rsidR="00A510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0B2F0EF9" w14:textId="77777777" w:rsidR="00855F96" w:rsidRDefault="00855F96" w:rsidP="00DF5754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148DBA2" w14:textId="10A4996D" w:rsidR="00B31811" w:rsidRPr="009D6137" w:rsidRDefault="00B31811" w:rsidP="00B31811">
      <w:pPr>
        <w:pStyle w:val="para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Pr="009D6137">
        <w:rPr>
          <w:rFonts w:ascii="Arial" w:hAnsi="Arial" w:cs="Arial"/>
          <w:b w:val="0"/>
          <w:sz w:val="22"/>
          <w:szCs w:val="22"/>
        </w:rPr>
        <w:t>. Smluvní strany se dále dohodly na tom, že:</w:t>
      </w:r>
    </w:p>
    <w:p w14:paraId="131EC9FE" w14:textId="77777777" w:rsidR="00B31811" w:rsidRPr="009D6137" w:rsidRDefault="00B31811" w:rsidP="00B31811">
      <w:pPr>
        <w:pStyle w:val="para"/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Pr="009D6137">
        <w:rPr>
          <w:rFonts w:ascii="Arial" w:hAnsi="Arial" w:cs="Arial"/>
          <w:b w:val="0"/>
          <w:sz w:val="22"/>
          <w:szCs w:val="22"/>
        </w:rPr>
        <w:t>Článek IV smlouvy se doplňuje o nové odstavce tohoto znění:</w:t>
      </w:r>
    </w:p>
    <w:p w14:paraId="1F37DDBB" w14:textId="77777777" w:rsidR="00B31811" w:rsidRPr="009D6137" w:rsidRDefault="00B31811" w:rsidP="00B31811">
      <w:pPr>
        <w:pStyle w:val="para"/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D6137">
        <w:rPr>
          <w:rFonts w:ascii="Arial" w:hAnsi="Arial" w:cs="Arial"/>
          <w:b w:val="0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9D6137">
        <w:rPr>
          <w:rFonts w:ascii="Arial" w:hAnsi="Arial" w:cs="Arial"/>
          <w:b w:val="0"/>
          <w:sz w:val="22"/>
          <w:szCs w:val="22"/>
        </w:rPr>
        <w:t>důvodu jinak určeného veřejného zájmu, potřeba uvolnit předmět pachtu nebo jeho část, tj. 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51DD5C91" w14:textId="159EAF76" w:rsidR="00B31811" w:rsidRDefault="00B31811" w:rsidP="00B31811">
      <w:pPr>
        <w:pStyle w:val="para"/>
        <w:tabs>
          <w:tab w:val="clear" w:pos="709"/>
        </w:tabs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D6137">
        <w:rPr>
          <w:rFonts w:ascii="Arial" w:hAnsi="Arial" w:cs="Arial"/>
          <w:b w:val="0"/>
          <w:sz w:val="22"/>
          <w:szCs w:val="22"/>
        </w:rPr>
        <w:t>Pachtýř s jednostranným ukončením pachtu pozemku či jeho části z důvodu potřeby uvolnění k plnění funkcí státu nebo jiných úkolů v rámci působnosti nebo stanoveného předmětu činnosti propachtovatele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pachtýř o kompenzaci, náleží mu náhrada ve výši prokázaných nákladových položek na ni vynaložených, v daném místě a čase obvyklých za obvyklé ceny.</w:t>
      </w:r>
    </w:p>
    <w:p w14:paraId="02796997" w14:textId="77777777" w:rsidR="00B31811" w:rsidRPr="0029788C" w:rsidRDefault="00B31811" w:rsidP="007E525C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434FF8B" w14:textId="22F0FF93" w:rsidR="00B31811" w:rsidRPr="0029788C" w:rsidRDefault="007E525C" w:rsidP="00B31811">
      <w:pPr>
        <w:pStyle w:val="para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B31811" w:rsidRPr="0029788C">
        <w:rPr>
          <w:rFonts w:ascii="Arial" w:hAnsi="Arial" w:cs="Arial"/>
          <w:b w:val="0"/>
          <w:sz w:val="22"/>
          <w:szCs w:val="22"/>
        </w:rPr>
        <w:t>) Čl. IX smlouvy se ruší a nahrazuje se tímto zněním:</w:t>
      </w:r>
    </w:p>
    <w:p w14:paraId="703C3B4E" w14:textId="77777777" w:rsidR="00B31811" w:rsidRDefault="00B31811" w:rsidP="00B31811">
      <w:pPr>
        <w:pStyle w:val="para"/>
        <w:tabs>
          <w:tab w:val="clear" w:pos="709"/>
        </w:tabs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9788C">
        <w:rPr>
          <w:rFonts w:ascii="Arial" w:hAnsi="Arial" w:cs="Arial"/>
          <w:b w:val="0"/>
          <w:sz w:val="22"/>
          <w:szCs w:val="22"/>
        </w:rPr>
        <w:t>Pro</w:t>
      </w:r>
      <w:r>
        <w:rPr>
          <w:rFonts w:ascii="Arial" w:hAnsi="Arial" w:cs="Arial"/>
          <w:b w:val="0"/>
          <w:sz w:val="22"/>
          <w:szCs w:val="22"/>
        </w:rPr>
        <w:t>pachtov</w:t>
      </w:r>
      <w:r w:rsidRPr="0029788C">
        <w:rPr>
          <w:rFonts w:ascii="Arial" w:hAnsi="Arial" w:cs="Arial"/>
          <w:b w:val="0"/>
          <w:sz w:val="22"/>
          <w:szCs w:val="22"/>
        </w:rPr>
        <w:t xml:space="preserve">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</w:t>
      </w:r>
      <w:r w:rsidRPr="0029788C">
        <w:rPr>
          <w:rFonts w:ascii="Arial" w:hAnsi="Arial" w:cs="Arial"/>
          <w:b w:val="0"/>
          <w:sz w:val="22"/>
          <w:szCs w:val="22"/>
        </w:rPr>
        <w:lastRenderedPageBreak/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</w:t>
      </w:r>
      <w:r>
        <w:rPr>
          <w:rFonts w:ascii="Arial" w:hAnsi="Arial" w:cs="Arial"/>
          <w:b w:val="0"/>
          <w:sz w:val="22"/>
          <w:szCs w:val="22"/>
        </w:rPr>
        <w:t>pachtov</w:t>
      </w:r>
      <w:r w:rsidRPr="0029788C">
        <w:rPr>
          <w:rFonts w:ascii="Arial" w:hAnsi="Arial" w:cs="Arial"/>
          <w:b w:val="0"/>
          <w:sz w:val="22"/>
          <w:szCs w:val="22"/>
        </w:rPr>
        <w:t>atel zavazuje dodržovat po celou dobu trvání skartační lhůty ve smyslu § 2 písm. s) zákona č. 499/2004 Sb., o archivnictví a spisové službě a o změně některých zákonů, ve znění pozdějších předpisů.</w:t>
      </w:r>
    </w:p>
    <w:p w14:paraId="51BC07EF" w14:textId="77777777" w:rsidR="00B31811" w:rsidRDefault="00B31811" w:rsidP="00B31811">
      <w:pPr>
        <w:pStyle w:val="para"/>
        <w:tabs>
          <w:tab w:val="clear" w:pos="70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1456829" w14:textId="57F9C66F" w:rsidR="00B31811" w:rsidRDefault="007E525C" w:rsidP="00B31811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B31811" w:rsidRPr="00392A37">
        <w:rPr>
          <w:rFonts w:ascii="Arial" w:hAnsi="Arial" w:cs="Arial"/>
          <w:b w:val="0"/>
          <w:sz w:val="22"/>
          <w:szCs w:val="22"/>
        </w:rPr>
        <w:t xml:space="preserve">. Ostatní ustanovení smlouvy nejsou tímto dodatkem č. </w:t>
      </w:r>
      <w:r>
        <w:rPr>
          <w:rFonts w:ascii="Arial" w:hAnsi="Arial" w:cs="Arial"/>
          <w:b w:val="0"/>
          <w:sz w:val="22"/>
          <w:szCs w:val="22"/>
        </w:rPr>
        <w:t>1</w:t>
      </w:r>
      <w:r w:rsidR="00B31811" w:rsidRPr="00392A37">
        <w:rPr>
          <w:rFonts w:ascii="Arial" w:hAnsi="Arial" w:cs="Arial"/>
          <w:b w:val="0"/>
          <w:sz w:val="22"/>
          <w:szCs w:val="22"/>
        </w:rPr>
        <w:t xml:space="preserve"> dotčena.</w:t>
      </w:r>
    </w:p>
    <w:p w14:paraId="68C1E3B1" w14:textId="77777777" w:rsidR="00B31811" w:rsidRPr="00DF5754" w:rsidRDefault="00B31811" w:rsidP="00DF5754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D332775" w14:textId="08704AF6" w:rsidR="00B31811" w:rsidRPr="00B31811" w:rsidRDefault="007E525C" w:rsidP="00B3181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B31811" w:rsidRPr="00B31811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B31811">
        <w:rPr>
          <w:rFonts w:ascii="Arial" w:hAnsi="Arial" w:cs="Arial"/>
          <w:b w:val="0"/>
          <w:sz w:val="22"/>
          <w:szCs w:val="22"/>
        </w:rPr>
        <w:t>3</w:t>
      </w:r>
      <w:r w:rsidR="00B31811" w:rsidRPr="00B31811">
        <w:rPr>
          <w:rFonts w:ascii="Arial" w:hAnsi="Arial" w:cs="Arial"/>
          <w:b w:val="0"/>
          <w:sz w:val="22"/>
          <w:szCs w:val="22"/>
        </w:rPr>
        <w:t>.</w:t>
      </w:r>
      <w:r w:rsidR="00B31811">
        <w:rPr>
          <w:rFonts w:ascii="Arial" w:hAnsi="Arial" w:cs="Arial"/>
          <w:b w:val="0"/>
          <w:sz w:val="22"/>
          <w:szCs w:val="22"/>
        </w:rPr>
        <w:t> 7</w:t>
      </w:r>
      <w:r w:rsidR="00B31811" w:rsidRPr="00B31811">
        <w:rPr>
          <w:rFonts w:ascii="Arial" w:hAnsi="Arial" w:cs="Arial"/>
          <w:b w:val="0"/>
          <w:sz w:val="22"/>
          <w:szCs w:val="22"/>
        </w:rPr>
        <w:t>.</w:t>
      </w:r>
      <w:r w:rsidR="00B31811">
        <w:rPr>
          <w:rFonts w:ascii="Arial" w:hAnsi="Arial" w:cs="Arial"/>
          <w:b w:val="0"/>
          <w:sz w:val="22"/>
          <w:szCs w:val="22"/>
        </w:rPr>
        <w:t> </w:t>
      </w:r>
      <w:r w:rsidR="00B31811" w:rsidRPr="00B31811">
        <w:rPr>
          <w:rFonts w:ascii="Arial" w:hAnsi="Arial" w:cs="Arial"/>
          <w:b w:val="0"/>
          <w:sz w:val="22"/>
          <w:szCs w:val="22"/>
        </w:rPr>
        <w:t>2024,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3D3BD50" w14:textId="1E7D8D45" w:rsidR="00960E67" w:rsidRDefault="00B31811" w:rsidP="00B3181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31811">
        <w:rPr>
          <w:rFonts w:ascii="Arial" w:hAnsi="Arial" w:cs="Arial"/>
          <w:b w:val="0"/>
          <w:sz w:val="22"/>
          <w:szCs w:val="22"/>
        </w:rPr>
        <w:t>Uveřejnění tohoto dodatku v registru smluv zajistí propachtovatel.</w:t>
      </w:r>
    </w:p>
    <w:p w14:paraId="6D1252A4" w14:textId="2836110E" w:rsidR="00960E67" w:rsidRPr="00DF5754" w:rsidRDefault="00960E67" w:rsidP="00DF5754">
      <w:pPr>
        <w:pStyle w:val="para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2F960B3" w14:textId="143AFB91" w:rsidR="00960E67" w:rsidRPr="007D761F" w:rsidRDefault="007E525C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960E6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960E67">
        <w:rPr>
          <w:rFonts w:ascii="Arial" w:hAnsi="Arial" w:cs="Arial"/>
          <w:b w:val="0"/>
          <w:sz w:val="22"/>
          <w:szCs w:val="22"/>
        </w:rPr>
        <w:t>dvou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960E67">
        <w:rPr>
          <w:rFonts w:ascii="Arial" w:hAnsi="Arial" w:cs="Arial"/>
          <w:b w:val="0"/>
          <w:sz w:val="22"/>
          <w:szCs w:val="22"/>
        </w:rPr>
        <w:t xml:space="preserve"> Jeden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C33E12">
        <w:rPr>
          <w:rFonts w:ascii="Arial" w:hAnsi="Arial" w:cs="Arial"/>
          <w:b w:val="0"/>
          <w:sz w:val="22"/>
          <w:szCs w:val="22"/>
        </w:rPr>
        <w:t>pachtýř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C33E12">
        <w:rPr>
          <w:rFonts w:ascii="Arial" w:hAnsi="Arial" w:cs="Arial"/>
          <w:b w:val="0"/>
          <w:sz w:val="22"/>
          <w:szCs w:val="22"/>
        </w:rPr>
        <w:t>pachtova</w:t>
      </w:r>
      <w:r w:rsidR="00960E67">
        <w:rPr>
          <w:rFonts w:ascii="Arial" w:hAnsi="Arial" w:cs="Arial"/>
          <w:b w:val="0"/>
          <w:sz w:val="22"/>
          <w:szCs w:val="22"/>
        </w:rPr>
        <w:t>tele</w:t>
      </w:r>
      <w:r w:rsidR="00960E67" w:rsidRPr="007D761F">
        <w:rPr>
          <w:rFonts w:ascii="Arial" w:hAnsi="Arial" w:cs="Arial"/>
          <w:b w:val="0"/>
          <w:sz w:val="22"/>
          <w:szCs w:val="22"/>
        </w:rPr>
        <w:t>.</w:t>
      </w:r>
    </w:p>
    <w:p w14:paraId="63FFAE6F" w14:textId="7CF52074" w:rsidR="00960E67" w:rsidRPr="00DF5754" w:rsidRDefault="00960E67" w:rsidP="00DF5754">
      <w:pPr>
        <w:pStyle w:val="para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2D3B875" w14:textId="4680C797" w:rsidR="00960E67" w:rsidRPr="007D761F" w:rsidRDefault="007E525C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960E67">
        <w:rPr>
          <w:rFonts w:ascii="Arial" w:hAnsi="Arial" w:cs="Arial"/>
          <w:b w:val="0"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745F73D" w14:textId="77777777" w:rsidR="00DF5754" w:rsidRDefault="00DF5754" w:rsidP="00DF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D9B6CB" w14:textId="77777777" w:rsidR="00855F96" w:rsidRPr="00865E8D" w:rsidRDefault="00855F96" w:rsidP="00DE7DBD">
      <w:pPr>
        <w:jc w:val="both"/>
        <w:rPr>
          <w:rFonts w:ascii="Arial" w:hAnsi="Arial" w:cs="Arial"/>
          <w:sz w:val="12"/>
          <w:szCs w:val="12"/>
        </w:rPr>
      </w:pPr>
    </w:p>
    <w:p w14:paraId="552D7BE2" w14:textId="37DF5151" w:rsidR="00DA5120" w:rsidRPr="001E6E57" w:rsidRDefault="008A6676" w:rsidP="001E6E5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4610DD">
        <w:rPr>
          <w:rFonts w:ascii="Arial" w:hAnsi="Arial" w:cs="Arial"/>
          <w:sz w:val="22"/>
          <w:szCs w:val="22"/>
        </w:rPr>
        <w:t>3</w:t>
      </w:r>
      <w:r w:rsidR="00BF076F">
        <w:rPr>
          <w:rFonts w:ascii="Arial" w:hAnsi="Arial" w:cs="Arial"/>
          <w:sz w:val="22"/>
          <w:szCs w:val="22"/>
        </w:rPr>
        <w:t xml:space="preserve">. </w:t>
      </w:r>
      <w:r w:rsidR="004610DD">
        <w:rPr>
          <w:rFonts w:ascii="Arial" w:hAnsi="Arial" w:cs="Arial"/>
          <w:sz w:val="22"/>
          <w:szCs w:val="22"/>
        </w:rPr>
        <w:t>7</w:t>
      </w:r>
      <w:r w:rsidR="00BF076F">
        <w:rPr>
          <w:rFonts w:ascii="Arial" w:hAnsi="Arial" w:cs="Arial"/>
          <w:sz w:val="22"/>
          <w:szCs w:val="22"/>
        </w:rPr>
        <w:t>. 2024</w:t>
      </w:r>
    </w:p>
    <w:p w14:paraId="7994BA7B" w14:textId="77777777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44CB5818" w14:textId="77777777" w:rsidR="00A510E4" w:rsidRDefault="00A510E4" w:rsidP="008A6676">
      <w:pPr>
        <w:jc w:val="both"/>
        <w:rPr>
          <w:rFonts w:ascii="Arial" w:hAnsi="Arial" w:cs="Arial"/>
          <w:sz w:val="22"/>
          <w:szCs w:val="22"/>
        </w:rPr>
      </w:pPr>
    </w:p>
    <w:p w14:paraId="6A0FDA9F" w14:textId="77777777" w:rsidR="00A510E4" w:rsidRDefault="00A510E4" w:rsidP="008A6676">
      <w:pPr>
        <w:jc w:val="both"/>
        <w:rPr>
          <w:rFonts w:ascii="Arial" w:hAnsi="Arial" w:cs="Arial"/>
          <w:sz w:val="22"/>
          <w:szCs w:val="22"/>
        </w:rPr>
      </w:pPr>
    </w:p>
    <w:p w14:paraId="7BC8C984" w14:textId="77777777" w:rsidR="00DF5754" w:rsidRDefault="00DF5754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2A3B2283" w:rsidR="008A6676" w:rsidRPr="00D53A64" w:rsidRDefault="004610DD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0DD">
              <w:rPr>
                <w:rFonts w:ascii="Arial" w:hAnsi="Arial" w:cs="Arial"/>
                <w:sz w:val="22"/>
                <w:szCs w:val="22"/>
              </w:rPr>
              <w:t>Ing. Petr Chaloupka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6D2B6293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0A40B8EB" w14:textId="64BB6C6E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FFE744" w14:textId="77777777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1C21EA" w14:textId="1E1A7E86" w:rsidR="005B3AC7" w:rsidRPr="00D53A64" w:rsidRDefault="00A510E4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propachtovatel</w:t>
            </w:r>
            <w:r w:rsidR="005B3AC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7DF29A1E" w14:textId="3BA60DD3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81DFDE" w14:textId="77777777" w:rsidR="00C33E12" w:rsidRDefault="00C33E12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8EA330" w14:textId="77777777" w:rsidR="00A510E4" w:rsidRDefault="00A510E4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F4B3DC" w14:textId="77777777" w:rsidR="00A510E4" w:rsidRDefault="00A510E4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DF269" w14:textId="26173FBB" w:rsidR="008A6676" w:rsidRPr="00D53A64" w:rsidRDefault="00A510E4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64137A23" w14:textId="5575B7FB" w:rsidR="00B95B90" w:rsidRPr="007E525C" w:rsidRDefault="000F0F66" w:rsidP="001E6E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E17DB1" w14:textId="77777777" w:rsidR="00DF5754" w:rsidRDefault="00DF5754" w:rsidP="001E6E57">
      <w:pPr>
        <w:jc w:val="both"/>
        <w:rPr>
          <w:rFonts w:ascii="Arial" w:hAnsi="Arial" w:cs="Arial"/>
        </w:rPr>
      </w:pPr>
    </w:p>
    <w:p w14:paraId="1C900504" w14:textId="77777777" w:rsidR="00B95B90" w:rsidRDefault="00B95B90" w:rsidP="001E6E57">
      <w:pPr>
        <w:jc w:val="both"/>
        <w:rPr>
          <w:rFonts w:ascii="Arial" w:hAnsi="Arial" w:cs="Arial"/>
        </w:rPr>
      </w:pPr>
    </w:p>
    <w:p w14:paraId="4137B01F" w14:textId="77777777" w:rsidR="00DF5754" w:rsidRDefault="00DF5754" w:rsidP="001E6E57">
      <w:pPr>
        <w:jc w:val="both"/>
        <w:rPr>
          <w:rFonts w:ascii="Arial" w:hAnsi="Arial" w:cs="Arial"/>
        </w:rPr>
      </w:pPr>
    </w:p>
    <w:p w14:paraId="2A4583BF" w14:textId="77777777" w:rsidR="00977ECC" w:rsidRPr="00865E8D" w:rsidRDefault="00977ECC" w:rsidP="001E6E57">
      <w:pPr>
        <w:jc w:val="both"/>
        <w:rPr>
          <w:rFonts w:ascii="Arial" w:hAnsi="Arial" w:cs="Arial"/>
          <w:sz w:val="12"/>
          <w:szCs w:val="12"/>
        </w:rPr>
      </w:pPr>
    </w:p>
    <w:p w14:paraId="6759179A" w14:textId="4494F85A" w:rsidR="008A6676" w:rsidRPr="000F0F66" w:rsidRDefault="00C132F0" w:rsidP="001E6E57">
      <w:pPr>
        <w:ind w:left="-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 xml:space="preserve"> </w:t>
      </w:r>
      <w:r w:rsidR="008A6676" w:rsidRPr="000F0F66">
        <w:rPr>
          <w:rFonts w:ascii="Arial" w:hAnsi="Arial" w:cs="Arial"/>
          <w:sz w:val="19"/>
          <w:szCs w:val="19"/>
        </w:rPr>
        <w:t xml:space="preserve">Za správnost: Ing. </w:t>
      </w:r>
      <w:r w:rsidR="00C33E12" w:rsidRPr="000F0F66">
        <w:rPr>
          <w:rFonts w:ascii="Arial" w:hAnsi="Arial" w:cs="Arial"/>
          <w:sz w:val="19"/>
          <w:szCs w:val="19"/>
        </w:rPr>
        <w:t>Kateřina Machová</w:t>
      </w:r>
    </w:p>
    <w:p w14:paraId="5FEB67E1" w14:textId="77777777" w:rsidR="008A6676" w:rsidRDefault="008A6676" w:rsidP="007E525C">
      <w:pPr>
        <w:spacing w:before="80"/>
        <w:ind w:left="-284"/>
        <w:jc w:val="both"/>
        <w:rPr>
          <w:rFonts w:ascii="Arial" w:hAnsi="Arial" w:cs="Arial"/>
          <w:i/>
          <w:sz w:val="22"/>
          <w:szCs w:val="22"/>
        </w:rPr>
      </w:pPr>
      <w:r w:rsidRPr="000F0F66">
        <w:rPr>
          <w:rFonts w:ascii="Arial" w:hAnsi="Arial" w:cs="Arial"/>
          <w:sz w:val="19"/>
          <w:szCs w:val="19"/>
        </w:rPr>
        <w:t>…………………………………………….</w:t>
      </w:r>
      <w:r w:rsidRPr="003376F7">
        <w:rPr>
          <w:rFonts w:ascii="Arial" w:hAnsi="Arial" w:cs="Arial"/>
        </w:rPr>
        <w:t xml:space="preserve"> </w:t>
      </w:r>
    </w:p>
    <w:p w14:paraId="5075E671" w14:textId="77777777" w:rsidR="00B95B90" w:rsidRDefault="00B95B90" w:rsidP="00991B6F">
      <w:pPr>
        <w:jc w:val="both"/>
        <w:rPr>
          <w:rFonts w:ascii="Arial" w:hAnsi="Arial" w:cs="Arial"/>
          <w:sz w:val="22"/>
          <w:szCs w:val="22"/>
        </w:rPr>
      </w:pPr>
    </w:p>
    <w:p w14:paraId="1105D2E8" w14:textId="77777777" w:rsidR="00B95B90" w:rsidRDefault="00B95B90" w:rsidP="00991B6F">
      <w:pPr>
        <w:jc w:val="both"/>
        <w:rPr>
          <w:rFonts w:ascii="Arial" w:hAnsi="Arial" w:cs="Arial"/>
          <w:sz w:val="22"/>
          <w:szCs w:val="22"/>
        </w:rPr>
      </w:pPr>
    </w:p>
    <w:p w14:paraId="01442490" w14:textId="77777777" w:rsidR="00E74C3C" w:rsidRDefault="00E74C3C" w:rsidP="00991B6F">
      <w:pPr>
        <w:jc w:val="both"/>
        <w:rPr>
          <w:rFonts w:ascii="Arial" w:hAnsi="Arial" w:cs="Arial"/>
          <w:sz w:val="22"/>
          <w:szCs w:val="22"/>
        </w:rPr>
      </w:pPr>
    </w:p>
    <w:p w14:paraId="07B97DA5" w14:textId="77777777" w:rsidR="007E525C" w:rsidRDefault="007E525C" w:rsidP="00991B6F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0B3FE184" w14:textId="77777777" w:rsidR="00B31811" w:rsidRPr="00012682" w:rsidRDefault="00B31811" w:rsidP="00B31811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CBB3D00" w14:textId="77777777" w:rsidR="00B31811" w:rsidRPr="00012682" w:rsidRDefault="00B31811" w:rsidP="00B31811">
      <w:pPr>
        <w:jc w:val="both"/>
        <w:rPr>
          <w:rFonts w:ascii="Arial" w:hAnsi="Arial" w:cs="Arial"/>
          <w:sz w:val="22"/>
          <w:szCs w:val="22"/>
        </w:rPr>
      </w:pPr>
    </w:p>
    <w:p w14:paraId="261FFDBF" w14:textId="77777777" w:rsidR="00B31811" w:rsidRPr="00012682" w:rsidRDefault="00B31811" w:rsidP="00B31811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34564C93" w14:textId="77777777" w:rsidR="00B31811" w:rsidRPr="00012682" w:rsidRDefault="00B31811" w:rsidP="00B31811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6DC4621D" w14:textId="77777777" w:rsidR="00B31811" w:rsidRPr="00012682" w:rsidRDefault="00B31811" w:rsidP="00B31811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F4F403" w14:textId="77777777" w:rsidR="00B31811" w:rsidRPr="00012682" w:rsidRDefault="00B31811" w:rsidP="00B31811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D41EC22" w14:textId="77777777" w:rsidR="00B31811" w:rsidRPr="00012682" w:rsidRDefault="00B31811" w:rsidP="00B31811">
      <w:pPr>
        <w:jc w:val="both"/>
        <w:rPr>
          <w:rFonts w:ascii="Arial" w:hAnsi="Arial" w:cs="Arial"/>
          <w:sz w:val="22"/>
          <w:szCs w:val="22"/>
        </w:rPr>
      </w:pPr>
    </w:p>
    <w:p w14:paraId="750CB468" w14:textId="77777777" w:rsidR="00B31811" w:rsidRPr="00577839" w:rsidRDefault="00B31811" w:rsidP="00B31811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0371F4BE" w:rsidR="008A6676" w:rsidRDefault="00B31811" w:rsidP="00B31811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</w:p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D10"/>
    <w:multiLevelType w:val="hybridMultilevel"/>
    <w:tmpl w:val="21843860"/>
    <w:lvl w:ilvl="0" w:tplc="1EC48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7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5"/>
  </w:num>
  <w:num w:numId="5" w16cid:durableId="1515652251">
    <w:abstractNumId w:val="4"/>
  </w:num>
  <w:num w:numId="6" w16cid:durableId="2128114693">
    <w:abstractNumId w:val="6"/>
  </w:num>
  <w:num w:numId="7" w16cid:durableId="1377581460">
    <w:abstractNumId w:val="0"/>
  </w:num>
  <w:num w:numId="8" w16cid:durableId="4564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6D91"/>
    <w:rsid w:val="00012BB1"/>
    <w:rsid w:val="0001535A"/>
    <w:rsid w:val="00017A3D"/>
    <w:rsid w:val="00020F2A"/>
    <w:rsid w:val="000215A3"/>
    <w:rsid w:val="00021CF1"/>
    <w:rsid w:val="00055063"/>
    <w:rsid w:val="000566DB"/>
    <w:rsid w:val="00061674"/>
    <w:rsid w:val="00062963"/>
    <w:rsid w:val="00085341"/>
    <w:rsid w:val="000B0E43"/>
    <w:rsid w:val="000B6C68"/>
    <w:rsid w:val="000C0E03"/>
    <w:rsid w:val="000C193A"/>
    <w:rsid w:val="000C2281"/>
    <w:rsid w:val="000C29AA"/>
    <w:rsid w:val="000D2F04"/>
    <w:rsid w:val="000D41BE"/>
    <w:rsid w:val="000D7334"/>
    <w:rsid w:val="000E4B96"/>
    <w:rsid w:val="000E55A6"/>
    <w:rsid w:val="000F0F66"/>
    <w:rsid w:val="00103748"/>
    <w:rsid w:val="00122060"/>
    <w:rsid w:val="001450AF"/>
    <w:rsid w:val="00147277"/>
    <w:rsid w:val="00147EF2"/>
    <w:rsid w:val="0015722F"/>
    <w:rsid w:val="00164B4F"/>
    <w:rsid w:val="00166C90"/>
    <w:rsid w:val="001671D8"/>
    <w:rsid w:val="00172C8C"/>
    <w:rsid w:val="001911ED"/>
    <w:rsid w:val="00194D68"/>
    <w:rsid w:val="001A1555"/>
    <w:rsid w:val="001A26AE"/>
    <w:rsid w:val="001B14F5"/>
    <w:rsid w:val="001E6837"/>
    <w:rsid w:val="001E6E57"/>
    <w:rsid w:val="001F06BC"/>
    <w:rsid w:val="001F1AF0"/>
    <w:rsid w:val="001F2963"/>
    <w:rsid w:val="001F30A2"/>
    <w:rsid w:val="001F65F1"/>
    <w:rsid w:val="00210405"/>
    <w:rsid w:val="00211BE1"/>
    <w:rsid w:val="00252D0A"/>
    <w:rsid w:val="00256B67"/>
    <w:rsid w:val="00257206"/>
    <w:rsid w:val="00260601"/>
    <w:rsid w:val="00267C0A"/>
    <w:rsid w:val="00272C01"/>
    <w:rsid w:val="00273669"/>
    <w:rsid w:val="00283B4D"/>
    <w:rsid w:val="0028688A"/>
    <w:rsid w:val="00287D86"/>
    <w:rsid w:val="002A0946"/>
    <w:rsid w:val="002A0EDA"/>
    <w:rsid w:val="002A7FDD"/>
    <w:rsid w:val="002B10E5"/>
    <w:rsid w:val="002B7D45"/>
    <w:rsid w:val="002D278A"/>
    <w:rsid w:val="002E1883"/>
    <w:rsid w:val="002E22D2"/>
    <w:rsid w:val="00305667"/>
    <w:rsid w:val="00312389"/>
    <w:rsid w:val="00321BF4"/>
    <w:rsid w:val="00331CA5"/>
    <w:rsid w:val="0033332E"/>
    <w:rsid w:val="003357B0"/>
    <w:rsid w:val="00346ACB"/>
    <w:rsid w:val="00355B80"/>
    <w:rsid w:val="00361284"/>
    <w:rsid w:val="0036411C"/>
    <w:rsid w:val="00367D38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55F4"/>
    <w:rsid w:val="00460A1D"/>
    <w:rsid w:val="004610DD"/>
    <w:rsid w:val="00481E38"/>
    <w:rsid w:val="00491954"/>
    <w:rsid w:val="0049387D"/>
    <w:rsid w:val="004A0E7A"/>
    <w:rsid w:val="004B7A3F"/>
    <w:rsid w:val="004C392A"/>
    <w:rsid w:val="004D62AD"/>
    <w:rsid w:val="004D6355"/>
    <w:rsid w:val="004D7614"/>
    <w:rsid w:val="004F427C"/>
    <w:rsid w:val="00501990"/>
    <w:rsid w:val="0051092B"/>
    <w:rsid w:val="00510DA2"/>
    <w:rsid w:val="005140F8"/>
    <w:rsid w:val="00514FAE"/>
    <w:rsid w:val="00517E8C"/>
    <w:rsid w:val="00520487"/>
    <w:rsid w:val="0056192E"/>
    <w:rsid w:val="00563F7F"/>
    <w:rsid w:val="005673C7"/>
    <w:rsid w:val="00572031"/>
    <w:rsid w:val="00575364"/>
    <w:rsid w:val="005816B6"/>
    <w:rsid w:val="00581895"/>
    <w:rsid w:val="00581D54"/>
    <w:rsid w:val="005821F4"/>
    <w:rsid w:val="00586203"/>
    <w:rsid w:val="005937D7"/>
    <w:rsid w:val="00596522"/>
    <w:rsid w:val="005A6243"/>
    <w:rsid w:val="005A7A35"/>
    <w:rsid w:val="005B2CF1"/>
    <w:rsid w:val="005B3AC7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653E4"/>
    <w:rsid w:val="00666BCF"/>
    <w:rsid w:val="00671322"/>
    <w:rsid w:val="00675971"/>
    <w:rsid w:val="006B5CB1"/>
    <w:rsid w:val="006C3C9A"/>
    <w:rsid w:val="006C5EC8"/>
    <w:rsid w:val="006D544C"/>
    <w:rsid w:val="006E709A"/>
    <w:rsid w:val="006E7339"/>
    <w:rsid w:val="006E7AB7"/>
    <w:rsid w:val="006F2A70"/>
    <w:rsid w:val="006F4CCE"/>
    <w:rsid w:val="007174F6"/>
    <w:rsid w:val="0072149A"/>
    <w:rsid w:val="0072227E"/>
    <w:rsid w:val="00726140"/>
    <w:rsid w:val="0073582B"/>
    <w:rsid w:val="007410B7"/>
    <w:rsid w:val="0074684C"/>
    <w:rsid w:val="00746B8F"/>
    <w:rsid w:val="0077249E"/>
    <w:rsid w:val="007728B6"/>
    <w:rsid w:val="007814CD"/>
    <w:rsid w:val="007B4C82"/>
    <w:rsid w:val="007E1B93"/>
    <w:rsid w:val="007E525C"/>
    <w:rsid w:val="007E6364"/>
    <w:rsid w:val="00801CE9"/>
    <w:rsid w:val="00801E78"/>
    <w:rsid w:val="00804218"/>
    <w:rsid w:val="0082371E"/>
    <w:rsid w:val="00831BA4"/>
    <w:rsid w:val="0083571B"/>
    <w:rsid w:val="00840776"/>
    <w:rsid w:val="00855F96"/>
    <w:rsid w:val="00860DFA"/>
    <w:rsid w:val="008637F0"/>
    <w:rsid w:val="00865E8D"/>
    <w:rsid w:val="00866E2A"/>
    <w:rsid w:val="008A0F16"/>
    <w:rsid w:val="008A6676"/>
    <w:rsid w:val="008B2D9C"/>
    <w:rsid w:val="008B464B"/>
    <w:rsid w:val="008C2195"/>
    <w:rsid w:val="008C46D0"/>
    <w:rsid w:val="008E5F1E"/>
    <w:rsid w:val="008F1C44"/>
    <w:rsid w:val="008F4B33"/>
    <w:rsid w:val="008F4D80"/>
    <w:rsid w:val="008F60E8"/>
    <w:rsid w:val="009018C8"/>
    <w:rsid w:val="00905A80"/>
    <w:rsid w:val="00915A49"/>
    <w:rsid w:val="00916575"/>
    <w:rsid w:val="00922095"/>
    <w:rsid w:val="009233F9"/>
    <w:rsid w:val="009359E2"/>
    <w:rsid w:val="00936D87"/>
    <w:rsid w:val="00942476"/>
    <w:rsid w:val="00956E01"/>
    <w:rsid w:val="00960E67"/>
    <w:rsid w:val="00973B29"/>
    <w:rsid w:val="00977ECC"/>
    <w:rsid w:val="00980EEA"/>
    <w:rsid w:val="00981FC1"/>
    <w:rsid w:val="00991B6F"/>
    <w:rsid w:val="009A2CD5"/>
    <w:rsid w:val="009A506B"/>
    <w:rsid w:val="009A60D7"/>
    <w:rsid w:val="009A6753"/>
    <w:rsid w:val="009B0940"/>
    <w:rsid w:val="009B2A93"/>
    <w:rsid w:val="009B2DE4"/>
    <w:rsid w:val="009B5AD7"/>
    <w:rsid w:val="009B5C3F"/>
    <w:rsid w:val="009D2A73"/>
    <w:rsid w:val="009D404F"/>
    <w:rsid w:val="009F7160"/>
    <w:rsid w:val="00A02236"/>
    <w:rsid w:val="00A047CC"/>
    <w:rsid w:val="00A15668"/>
    <w:rsid w:val="00A1786F"/>
    <w:rsid w:val="00A22811"/>
    <w:rsid w:val="00A27AB5"/>
    <w:rsid w:val="00A32182"/>
    <w:rsid w:val="00A33C84"/>
    <w:rsid w:val="00A510E4"/>
    <w:rsid w:val="00A5291B"/>
    <w:rsid w:val="00A53695"/>
    <w:rsid w:val="00A55DDE"/>
    <w:rsid w:val="00A80092"/>
    <w:rsid w:val="00A8373D"/>
    <w:rsid w:val="00A83B0E"/>
    <w:rsid w:val="00A83E5C"/>
    <w:rsid w:val="00A95382"/>
    <w:rsid w:val="00AA2D01"/>
    <w:rsid w:val="00AA3C63"/>
    <w:rsid w:val="00AB6901"/>
    <w:rsid w:val="00AB7FF1"/>
    <w:rsid w:val="00AC34A4"/>
    <w:rsid w:val="00AC3D8E"/>
    <w:rsid w:val="00AC4E2E"/>
    <w:rsid w:val="00AC7A9E"/>
    <w:rsid w:val="00AE264A"/>
    <w:rsid w:val="00AE55C5"/>
    <w:rsid w:val="00AE627D"/>
    <w:rsid w:val="00B03F93"/>
    <w:rsid w:val="00B07663"/>
    <w:rsid w:val="00B10AFA"/>
    <w:rsid w:val="00B12289"/>
    <w:rsid w:val="00B24877"/>
    <w:rsid w:val="00B31811"/>
    <w:rsid w:val="00B31A5E"/>
    <w:rsid w:val="00B33F98"/>
    <w:rsid w:val="00B43481"/>
    <w:rsid w:val="00B44BC3"/>
    <w:rsid w:val="00B57F71"/>
    <w:rsid w:val="00B65A94"/>
    <w:rsid w:val="00B67031"/>
    <w:rsid w:val="00B739D7"/>
    <w:rsid w:val="00B823F3"/>
    <w:rsid w:val="00B83F94"/>
    <w:rsid w:val="00B93968"/>
    <w:rsid w:val="00B956F8"/>
    <w:rsid w:val="00B95B90"/>
    <w:rsid w:val="00B97C1B"/>
    <w:rsid w:val="00BB2F1C"/>
    <w:rsid w:val="00BB761E"/>
    <w:rsid w:val="00BC0DC5"/>
    <w:rsid w:val="00BC42BB"/>
    <w:rsid w:val="00BE2D32"/>
    <w:rsid w:val="00BE42E6"/>
    <w:rsid w:val="00BF076F"/>
    <w:rsid w:val="00C07711"/>
    <w:rsid w:val="00C132F0"/>
    <w:rsid w:val="00C30BEF"/>
    <w:rsid w:val="00C33E12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06CB"/>
    <w:rsid w:val="00C91F2F"/>
    <w:rsid w:val="00C966B2"/>
    <w:rsid w:val="00C97411"/>
    <w:rsid w:val="00C9746F"/>
    <w:rsid w:val="00CA18A0"/>
    <w:rsid w:val="00CA36A6"/>
    <w:rsid w:val="00CA3FBA"/>
    <w:rsid w:val="00CB0C6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A5120"/>
    <w:rsid w:val="00DB6AA8"/>
    <w:rsid w:val="00DC22F5"/>
    <w:rsid w:val="00DC7CF9"/>
    <w:rsid w:val="00DD4A55"/>
    <w:rsid w:val="00DE35A2"/>
    <w:rsid w:val="00DE4589"/>
    <w:rsid w:val="00DE7DBD"/>
    <w:rsid w:val="00DF5754"/>
    <w:rsid w:val="00DF57DD"/>
    <w:rsid w:val="00E0070C"/>
    <w:rsid w:val="00E23ED8"/>
    <w:rsid w:val="00E24AD5"/>
    <w:rsid w:val="00E27BAE"/>
    <w:rsid w:val="00E334FE"/>
    <w:rsid w:val="00E34D96"/>
    <w:rsid w:val="00E37E0D"/>
    <w:rsid w:val="00E46C56"/>
    <w:rsid w:val="00E568FA"/>
    <w:rsid w:val="00E62BCD"/>
    <w:rsid w:val="00E67177"/>
    <w:rsid w:val="00E70124"/>
    <w:rsid w:val="00E74C3C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62D4C"/>
    <w:rsid w:val="00F70911"/>
    <w:rsid w:val="00F7522C"/>
    <w:rsid w:val="00F7785A"/>
    <w:rsid w:val="00F9133E"/>
    <w:rsid w:val="00F9134D"/>
    <w:rsid w:val="00F93A83"/>
    <w:rsid w:val="00F94741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8129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E7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  <w:style w:type="paragraph" w:customStyle="1" w:styleId="Default">
    <w:name w:val="Default"/>
    <w:rsid w:val="00BF0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rsid w:val="00E62B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2024-07-03T06:02:00Z</dcterms:created>
  <dcterms:modified xsi:type="dcterms:W3CDTF">2024-07-03T06:03:00Z</dcterms:modified>
</cp:coreProperties>
</file>