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0433" w14:textId="77777777" w:rsidR="00BC4441" w:rsidRDefault="00BC4441" w:rsidP="00BC4441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237624/2024/121/Soš</w:t>
      </w:r>
    </w:p>
    <w:p w14:paraId="1A29E422" w14:textId="77777777" w:rsidR="00BC4441" w:rsidRDefault="00BC4441" w:rsidP="00BC4441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4075A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spuess920ba077</w:t>
      </w:r>
    </w:p>
    <w:p w14:paraId="5421AA64" w14:textId="77777777" w:rsidR="00972982" w:rsidRPr="00D1796C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r w:rsidRPr="00D1796C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2A92A774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Sídlo: Husinecká 1024/11a, 130 00 Praha 3</w:t>
      </w:r>
      <w:r w:rsidR="00B919E9" w:rsidRPr="00D1796C">
        <w:rPr>
          <w:rFonts w:ascii="Arial" w:hAnsi="Arial" w:cs="Arial"/>
          <w:sz w:val="22"/>
          <w:szCs w:val="22"/>
        </w:rPr>
        <w:t xml:space="preserve"> - Žižkov</w:t>
      </w:r>
      <w:r w:rsidRPr="00D1796C">
        <w:rPr>
          <w:rFonts w:ascii="Arial" w:hAnsi="Arial" w:cs="Arial"/>
          <w:sz w:val="22"/>
          <w:szCs w:val="22"/>
        </w:rPr>
        <w:t>,</w:t>
      </w:r>
    </w:p>
    <w:p w14:paraId="572EE0E9" w14:textId="77777777"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kter</w:t>
      </w:r>
      <w:r w:rsidR="00BB7B25" w:rsidRPr="00D1796C">
        <w:rPr>
          <w:rFonts w:ascii="Arial" w:hAnsi="Arial" w:cs="Arial"/>
          <w:color w:val="000000"/>
          <w:sz w:val="22"/>
          <w:szCs w:val="22"/>
        </w:rPr>
        <w:t>ou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3C772755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422CB5CE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IČ</w:t>
      </w:r>
      <w:r w:rsidR="002E0507" w:rsidRPr="00D1796C">
        <w:rPr>
          <w:rFonts w:ascii="Arial" w:hAnsi="Arial" w:cs="Arial"/>
          <w:sz w:val="22"/>
          <w:szCs w:val="22"/>
        </w:rPr>
        <w:t>O</w:t>
      </w:r>
      <w:r w:rsidRPr="00D1796C">
        <w:rPr>
          <w:rFonts w:ascii="Arial" w:hAnsi="Arial" w:cs="Arial"/>
          <w:sz w:val="22"/>
          <w:szCs w:val="22"/>
        </w:rPr>
        <w:t>: 01312774</w:t>
      </w:r>
    </w:p>
    <w:p w14:paraId="48477614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DIČ: CZ01312774</w:t>
      </w:r>
    </w:p>
    <w:p w14:paraId="7889B9B9" w14:textId="77777777" w:rsidR="008626F3" w:rsidRDefault="008626F3" w:rsidP="008626F3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6A6F3F4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C97273">
        <w:rPr>
          <w:rFonts w:ascii="Arial" w:hAnsi="Arial" w:cs="Arial"/>
          <w:sz w:val="22"/>
          <w:szCs w:val="22"/>
        </w:rPr>
        <w:t xml:space="preserve">Příkopě </w:t>
      </w:r>
      <w:r w:rsidRPr="00D1796C">
        <w:rPr>
          <w:rFonts w:ascii="Arial" w:hAnsi="Arial" w:cs="Arial"/>
          <w:sz w:val="22"/>
          <w:szCs w:val="22"/>
        </w:rPr>
        <w:t>28</w:t>
      </w:r>
    </w:p>
    <w:p w14:paraId="5DE9BA52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číslo účtu:</w:t>
      </w:r>
      <w:r w:rsidRPr="00D1796C">
        <w:rPr>
          <w:rFonts w:ascii="Arial" w:hAnsi="Arial" w:cs="Arial"/>
          <w:sz w:val="22"/>
          <w:szCs w:val="22"/>
        </w:rPr>
        <w:tab/>
        <w:t>10014-3723001/0710</w:t>
      </w:r>
    </w:p>
    <w:p w14:paraId="6A9DBE18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variabilní symbol: 1015932463</w:t>
      </w:r>
    </w:p>
    <w:p w14:paraId="4092848C" w14:textId="77777777"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FF3C2EE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589F6A8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</w:t>
      </w:r>
    </w:p>
    <w:p w14:paraId="28C86ED6" w14:textId="77777777"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C50DF7C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manželé</w:t>
      </w:r>
    </w:p>
    <w:p w14:paraId="359A666C" w14:textId="5F848876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Temňák Josef</w:t>
      </w:r>
      <w:r w:rsidRPr="00D1796C">
        <w:rPr>
          <w:rFonts w:ascii="Arial" w:hAnsi="Arial" w:cs="Arial"/>
          <w:color w:val="000000"/>
          <w:sz w:val="22"/>
          <w:szCs w:val="22"/>
        </w:rPr>
        <w:t>, r.č. 54</w:t>
      </w:r>
      <w:r w:rsidR="00244C41">
        <w:rPr>
          <w:rFonts w:ascii="Arial" w:hAnsi="Arial" w:cs="Arial"/>
          <w:color w:val="000000"/>
          <w:sz w:val="22"/>
          <w:szCs w:val="22"/>
        </w:rPr>
        <w:t>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B44E7">
        <w:rPr>
          <w:rFonts w:ascii="Arial" w:hAnsi="Arial" w:cs="Arial"/>
          <w:color w:val="000000"/>
          <w:sz w:val="22"/>
          <w:szCs w:val="22"/>
        </w:rPr>
        <w:t>XXXXXXXXXX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13608">
        <w:rPr>
          <w:rFonts w:ascii="Arial" w:hAnsi="Arial" w:cs="Arial"/>
          <w:color w:val="000000"/>
          <w:sz w:val="22"/>
          <w:szCs w:val="22"/>
        </w:rPr>
        <w:t>Malá Morava</w:t>
      </w:r>
      <w:r w:rsidRPr="00D1796C">
        <w:rPr>
          <w:rFonts w:ascii="Arial" w:hAnsi="Arial" w:cs="Arial"/>
          <w:color w:val="000000"/>
          <w:sz w:val="22"/>
          <w:szCs w:val="22"/>
        </w:rPr>
        <w:t>, PSČ 78833</w:t>
      </w:r>
    </w:p>
    <w:p w14:paraId="7F5816EC" w14:textId="2671E68B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Temňáková Anna</w:t>
      </w:r>
      <w:r w:rsidRPr="00D1796C">
        <w:rPr>
          <w:rFonts w:ascii="Arial" w:hAnsi="Arial" w:cs="Arial"/>
          <w:color w:val="000000"/>
          <w:sz w:val="22"/>
          <w:szCs w:val="22"/>
        </w:rPr>
        <w:t>, r.č. 56</w:t>
      </w:r>
      <w:r w:rsidR="00113608">
        <w:rPr>
          <w:rFonts w:ascii="Arial" w:hAnsi="Arial" w:cs="Arial"/>
          <w:color w:val="000000"/>
          <w:sz w:val="22"/>
          <w:szCs w:val="22"/>
        </w:rPr>
        <w:t>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113608">
        <w:rPr>
          <w:rFonts w:ascii="Arial" w:hAnsi="Arial" w:cs="Arial"/>
          <w:color w:val="000000"/>
          <w:sz w:val="22"/>
          <w:szCs w:val="22"/>
        </w:rPr>
        <w:t>XXXXXXXXXX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13608">
        <w:rPr>
          <w:rFonts w:ascii="Arial" w:hAnsi="Arial" w:cs="Arial"/>
          <w:color w:val="000000"/>
          <w:sz w:val="22"/>
          <w:szCs w:val="22"/>
        </w:rPr>
        <w:t>Malá Morava</w:t>
      </w:r>
      <w:r w:rsidRPr="00D1796C">
        <w:rPr>
          <w:rFonts w:ascii="Arial" w:hAnsi="Arial" w:cs="Arial"/>
          <w:color w:val="000000"/>
          <w:sz w:val="22"/>
          <w:szCs w:val="22"/>
        </w:rPr>
        <w:t>, PSČ 78833</w:t>
      </w:r>
    </w:p>
    <w:p w14:paraId="717445D5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"</w:t>
      </w:r>
      <w:r w:rsidR="004075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k u p u j í c í</w:t>
      </w:r>
      <w:r w:rsidR="004075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")</w:t>
      </w:r>
    </w:p>
    <w:p w14:paraId="14A7DE03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FCE6A5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F28FB58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23F29AC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KUPNÍ SMLOUVU</w:t>
      </w:r>
    </w:p>
    <w:p w14:paraId="5C2E88FE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04A6C7E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č. </w:t>
      </w:r>
      <w:r w:rsidRPr="00D1796C">
        <w:rPr>
          <w:rFonts w:ascii="Arial" w:hAnsi="Arial" w:cs="Arial"/>
          <w:color w:val="000000"/>
          <w:sz w:val="22"/>
          <w:szCs w:val="22"/>
        </w:rPr>
        <w:t>1015932463</w:t>
      </w:r>
    </w:p>
    <w:p w14:paraId="4230C6AF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430828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I.</w:t>
      </w:r>
    </w:p>
    <w:p w14:paraId="7A9CD3EC" w14:textId="77777777" w:rsidR="0092446A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 jako p</w:t>
      </w:r>
      <w:r w:rsidR="00862F9B" w:rsidRPr="00D1796C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D1796C">
        <w:rPr>
          <w:rFonts w:ascii="Arial" w:hAnsi="Arial" w:cs="Arial"/>
          <w:sz w:val="22"/>
          <w:szCs w:val="22"/>
        </w:rPr>
        <w:t> </w:t>
      </w:r>
      <w:r w:rsidR="00862F9B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62F9B" w:rsidRPr="00D1796C">
        <w:rPr>
          <w:rFonts w:ascii="Arial" w:hAnsi="Arial" w:cs="Arial"/>
          <w:sz w:val="22"/>
          <w:szCs w:val="22"/>
        </w:rPr>
        <w:t>, s níže uvedeným pozemkem</w:t>
      </w:r>
      <w:r w:rsidR="0092446A"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v majetku České republiky</w:t>
      </w:r>
      <w:r w:rsidR="0092446A" w:rsidRPr="00D1796C">
        <w:rPr>
          <w:rFonts w:ascii="Arial" w:hAnsi="Arial" w:cs="Arial"/>
          <w:sz w:val="22"/>
          <w:szCs w:val="22"/>
        </w:rPr>
        <w:t xml:space="preserve"> vedený</w:t>
      </w:r>
      <w:r w:rsidR="00862F9B" w:rsidRPr="00D1796C">
        <w:rPr>
          <w:rFonts w:ascii="Arial" w:hAnsi="Arial" w:cs="Arial"/>
          <w:sz w:val="22"/>
          <w:szCs w:val="22"/>
        </w:rPr>
        <w:t>m</w:t>
      </w:r>
      <w:r w:rsidR="0092446A" w:rsidRPr="00D1796C">
        <w:rPr>
          <w:rFonts w:ascii="Arial" w:hAnsi="Arial" w:cs="Arial"/>
          <w:sz w:val="22"/>
          <w:szCs w:val="22"/>
        </w:rPr>
        <w:t xml:space="preserve"> u Katastrálního úřadu pro Olomoucký kraj, Katastrální pracoviště Šumperk na LV 10 002:</w:t>
      </w:r>
    </w:p>
    <w:p w14:paraId="6D7B0C6D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498B001" w14:textId="77777777" w:rsidR="0092446A" w:rsidRPr="00D1796C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Obec</w:t>
      </w:r>
      <w:r w:rsidRPr="00D1796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96C">
        <w:rPr>
          <w:rFonts w:ascii="Arial" w:hAnsi="Arial" w:cs="Arial"/>
          <w:sz w:val="22"/>
          <w:szCs w:val="22"/>
        </w:rPr>
        <w:tab/>
        <w:t>Parcelní číslo</w:t>
      </w:r>
      <w:r w:rsidRPr="00D1796C">
        <w:rPr>
          <w:rFonts w:ascii="Arial" w:hAnsi="Arial" w:cs="Arial"/>
          <w:sz w:val="22"/>
          <w:szCs w:val="22"/>
        </w:rPr>
        <w:tab/>
        <w:t>Druh pozemku</w:t>
      </w:r>
    </w:p>
    <w:p w14:paraId="10A4DA54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F587254" w14:textId="77777777"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Katastr nemovitostí - pozemkové</w:t>
      </w:r>
    </w:p>
    <w:p w14:paraId="1F26C1A1" w14:textId="77777777"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Malá Morava</w:t>
      </w:r>
      <w:r w:rsidRPr="00D1796C">
        <w:rPr>
          <w:rFonts w:ascii="Arial" w:hAnsi="Arial" w:cs="Arial"/>
          <w:sz w:val="18"/>
          <w:szCs w:val="18"/>
        </w:rPr>
        <w:tab/>
        <w:t>Vojtíškov</w:t>
      </w:r>
      <w:r w:rsidRPr="00D1796C">
        <w:rPr>
          <w:rFonts w:ascii="Arial" w:hAnsi="Arial" w:cs="Arial"/>
          <w:sz w:val="18"/>
          <w:szCs w:val="18"/>
        </w:rPr>
        <w:tab/>
        <w:t>131/3</w:t>
      </w:r>
      <w:r w:rsidRPr="00D1796C">
        <w:rPr>
          <w:rFonts w:ascii="Arial" w:hAnsi="Arial" w:cs="Arial"/>
          <w:sz w:val="18"/>
          <w:szCs w:val="18"/>
        </w:rPr>
        <w:tab/>
        <w:t>trvalý travní porost</w:t>
      </w:r>
    </w:p>
    <w:p w14:paraId="2CDF1169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4ABAD68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 (dále jen ”pozemek”)</w:t>
      </w:r>
    </w:p>
    <w:p w14:paraId="49283477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6719039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II.</w:t>
      </w:r>
    </w:p>
    <w:p w14:paraId="6DB6B01F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Tato smlouva se uzavírá podle </w:t>
      </w:r>
      <w:r w:rsidR="006C4D13">
        <w:rPr>
          <w:rFonts w:ascii="Arial" w:hAnsi="Arial" w:cs="Arial"/>
          <w:sz w:val="22"/>
          <w:szCs w:val="22"/>
        </w:rPr>
        <w:t>§ 10 odst. 5</w:t>
      </w:r>
      <w:r w:rsidRPr="00D1796C">
        <w:rPr>
          <w:rFonts w:ascii="Arial" w:hAnsi="Arial" w:cs="Arial"/>
          <w:sz w:val="22"/>
          <w:szCs w:val="22"/>
        </w:rPr>
        <w:t xml:space="preserve"> zákona č. </w:t>
      </w:r>
      <w:r w:rsidR="00227B02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227B02" w:rsidRPr="00D1796C">
        <w:rPr>
          <w:rFonts w:ascii="Arial" w:hAnsi="Arial" w:cs="Arial"/>
          <w:sz w:val="22"/>
          <w:szCs w:val="22"/>
        </w:rPr>
        <w:t>.</w:t>
      </w:r>
    </w:p>
    <w:p w14:paraId="148F982A" w14:textId="77777777" w:rsidR="00227B02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3CD4352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III.</w:t>
      </w:r>
    </w:p>
    <w:p w14:paraId="549C863E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396747">
        <w:rPr>
          <w:rFonts w:ascii="Arial" w:hAnsi="Arial" w:cs="Arial"/>
          <w:sz w:val="22"/>
          <w:szCs w:val="22"/>
        </w:rPr>
        <w:t xml:space="preserve">účinnosti </w:t>
      </w:r>
      <w:r w:rsidRPr="00D1796C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</w:p>
    <w:p w14:paraId="13D6D01E" w14:textId="77777777" w:rsidR="0092446A" w:rsidRPr="00D1796C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FACF57" w14:textId="77777777" w:rsidR="0092446A" w:rsidRPr="00D1796C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D1796C">
        <w:rPr>
          <w:rFonts w:ascii="Arial" w:hAnsi="Arial" w:cs="Arial"/>
          <w:b/>
          <w:bCs/>
          <w:sz w:val="22"/>
          <w:szCs w:val="22"/>
        </w:rPr>
        <w:t>IV.</w:t>
      </w:r>
    </w:p>
    <w:p w14:paraId="5AF0F82C" w14:textId="77777777"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 w:rsidRPr="0050274B" w14:paraId="0D23DE5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955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CA03A8E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29E9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9EB2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2D53EB" w:rsidRPr="0050274B" w14:paraId="52B14A4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9AFB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Vojtíškov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4DD3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131/3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6BCC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795 600,00 Kč</w:t>
            </w:r>
          </w:p>
        </w:tc>
      </w:tr>
    </w:tbl>
    <w:p w14:paraId="767B3F1C" w14:textId="77777777" w:rsidR="002D53EB" w:rsidRPr="0050274B" w:rsidRDefault="002D53E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2D53EB" w:rsidRPr="0050274B" w14:paraId="5C72B1D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13A6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B887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795 600,00 Kč</w:t>
            </w:r>
          </w:p>
        </w:tc>
      </w:tr>
    </w:tbl>
    <w:p w14:paraId="371D51AF" w14:textId="77777777" w:rsidR="002D53EB" w:rsidRPr="0050274B" w:rsidRDefault="002D53EB" w:rsidP="002D53E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7AD3897A" w14:textId="77777777"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14:paraId="204E0489" w14:textId="77777777" w:rsidR="006C4D13" w:rsidRDefault="006C4D13">
      <w:pPr>
        <w:widowControl/>
        <w:tabs>
          <w:tab w:val="left" w:pos="426"/>
        </w:tabs>
      </w:pPr>
    </w:p>
    <w:p w14:paraId="6C10AEF1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V.</w:t>
      </w:r>
    </w:p>
    <w:p w14:paraId="57145613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</w:t>
      </w:r>
      <w:r w:rsidRPr="00D1796C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423700ED" w14:textId="77777777" w:rsidR="008937DA" w:rsidRPr="00D1796C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32B5EC3" w14:textId="77777777" w:rsidR="0092446A" w:rsidRPr="00D1796C" w:rsidRDefault="0092446A" w:rsidP="006C4D1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 Užívací vztah k prodávanému pozemku je řešen pachtovní smlouvou č. 77N17/63, kterou se Státním pozemkovým úřadem uzavřel Temňák Josef, jakožto pachtýř. S obsahem pachtovní smlouvy byli kupující seznámeni před podpisem této smlouvy, což stvrzují svými podpisy.</w:t>
      </w:r>
    </w:p>
    <w:p w14:paraId="41DF3070" w14:textId="77777777" w:rsidR="0092446A" w:rsidRPr="00D1796C" w:rsidRDefault="001224B7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01"/>
      <w:r>
        <w:rPr>
          <w:rFonts w:ascii="Arial" w:hAnsi="Arial" w:cs="Arial"/>
          <w:sz w:val="22"/>
          <w:szCs w:val="22"/>
        </w:rPr>
        <w:t>3)</w:t>
      </w:r>
      <w:r w:rsidRPr="000C5D07">
        <w:rPr>
          <w:rFonts w:ascii="Arial" w:hAnsi="Arial" w:cs="Arial"/>
          <w:sz w:val="22"/>
          <w:szCs w:val="22"/>
        </w:rPr>
        <w:t xml:space="preserve"> Kupující nabývají pozemek ve smyslu § 1918 zákona č. 89/2012 Sb., Občanský zákoník tak, jak stojí a leží.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prodávaného pozemku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2A520B1C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8810385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VI.</w:t>
      </w:r>
    </w:p>
    <w:p w14:paraId="7870D0B1" w14:textId="77777777" w:rsidR="0092446A" w:rsidRPr="00D1796C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D1796C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</w:t>
      </w:r>
      <w:r w:rsidRPr="00D1796C">
        <w:rPr>
          <w:rFonts w:ascii="Arial" w:hAnsi="Arial" w:cs="Arial"/>
          <w:color w:val="000000"/>
          <w:sz w:val="22"/>
          <w:szCs w:val="22"/>
        </w:rPr>
        <w:t>.</w:t>
      </w:r>
    </w:p>
    <w:p w14:paraId="1B030C2A" w14:textId="77777777" w:rsidR="00B50AF9" w:rsidRDefault="00B50AF9" w:rsidP="00B50AF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5EF67675" w14:textId="77777777" w:rsidR="00B50AF9" w:rsidRPr="00BC683E" w:rsidDel="00BC683E" w:rsidRDefault="00B50AF9" w:rsidP="00B50AF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02B401F" w14:textId="77777777" w:rsidR="00B50AF9" w:rsidRPr="006F4E50" w:rsidRDefault="00B50AF9" w:rsidP="00B50AF9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0647A208" w14:textId="77777777" w:rsidR="0092446A" w:rsidRPr="00D1796C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51FCC4D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VII.</w:t>
      </w:r>
    </w:p>
    <w:p w14:paraId="2FED4CB6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DA4B86F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3445DC0" w14:textId="77777777" w:rsidR="007D3D78" w:rsidRDefault="007D3D78" w:rsidP="007D3D7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0CD9061" w14:textId="77777777"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SPÚ jako správce osobních údajů dle zákona č. </w:t>
      </w:r>
      <w:r w:rsidR="00D67631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09289602" w14:textId="77777777" w:rsidR="008C11D7" w:rsidRDefault="00654B63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</w:t>
      </w:r>
      <w:r>
        <w:rPr>
          <w:rFonts w:ascii="Arial" w:hAnsi="Arial" w:cs="Arial"/>
          <w:sz w:val="22"/>
          <w:szCs w:val="22"/>
        </w:rPr>
        <w:lastRenderedPageBreak/>
        <w:t>č. 499/2004 Sb. o archivnictví a spisové službě a o změně některých zákonů, ve znění pozdějších předpisů.</w:t>
      </w:r>
    </w:p>
    <w:p w14:paraId="750F8A1D" w14:textId="77777777"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0326DFF" w14:textId="77777777" w:rsidR="0092446A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9B2CC64" w14:textId="77777777" w:rsidR="0092446A" w:rsidRPr="00D1796C" w:rsidRDefault="0092446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VIII.</w:t>
      </w:r>
    </w:p>
    <w:p w14:paraId="3B5802CD" w14:textId="77777777"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14:paraId="3A705095" w14:textId="77777777"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Kupující prohlašují, že ve vztahu k převáděnému pozemku splňují zákonem stanovené podmínky pro to, aby na ně mohl být podle</w:t>
      </w:r>
      <w:r w:rsidR="006C4D13">
        <w:rPr>
          <w:rFonts w:ascii="Arial" w:hAnsi="Arial" w:cs="Arial"/>
          <w:sz w:val="22"/>
          <w:szCs w:val="22"/>
        </w:rPr>
        <w:t xml:space="preserve"> § 10 odst. 5</w:t>
      </w:r>
      <w:r w:rsidRPr="00D1796C">
        <w:rPr>
          <w:rFonts w:ascii="Arial" w:hAnsi="Arial" w:cs="Arial"/>
          <w:sz w:val="22"/>
          <w:szCs w:val="22"/>
        </w:rPr>
        <w:t xml:space="preserve"> zákona č. </w:t>
      </w:r>
      <w:r w:rsidR="00625710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930F8" w:rsidRPr="00D1796C">
        <w:rPr>
          <w:rFonts w:ascii="Arial" w:hAnsi="Arial" w:cs="Arial"/>
          <w:sz w:val="22"/>
          <w:szCs w:val="22"/>
        </w:rPr>
        <w:t>, převeden</w:t>
      </w:r>
      <w:r w:rsidRPr="00D1796C">
        <w:rPr>
          <w:rFonts w:ascii="Arial" w:hAnsi="Arial" w:cs="Arial"/>
          <w:sz w:val="22"/>
          <w:szCs w:val="22"/>
        </w:rPr>
        <w:t>.</w:t>
      </w:r>
    </w:p>
    <w:p w14:paraId="01D0435E" w14:textId="77777777" w:rsidR="0043604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D1796C">
        <w:rPr>
          <w:rFonts w:ascii="Arial" w:hAnsi="Arial" w:cs="Arial"/>
          <w:sz w:val="22"/>
          <w:szCs w:val="22"/>
        </w:rPr>
        <w:t xml:space="preserve"> </w:t>
      </w:r>
    </w:p>
    <w:p w14:paraId="2DB51B75" w14:textId="77777777" w:rsidR="00D17C21" w:rsidRDefault="0043604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14:paraId="17EB14BA" w14:textId="77777777" w:rsidR="0092446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086D70C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IX.</w:t>
      </w:r>
    </w:p>
    <w:p w14:paraId="3FF4B908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A6B414C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6FB4CED5" w14:textId="77777777" w:rsidR="0092446A" w:rsidRDefault="0092446A">
      <w:pPr>
        <w:widowControl/>
        <w:rPr>
          <w:rFonts w:ascii="Arial" w:hAnsi="Arial" w:cs="Arial"/>
          <w:sz w:val="22"/>
          <w:szCs w:val="22"/>
        </w:rPr>
      </w:pPr>
    </w:p>
    <w:p w14:paraId="066FB380" w14:textId="77777777" w:rsidR="006C4D13" w:rsidRPr="00D1796C" w:rsidRDefault="006C4D13">
      <w:pPr>
        <w:widowControl/>
        <w:rPr>
          <w:rFonts w:ascii="Arial" w:hAnsi="Arial" w:cs="Arial"/>
          <w:sz w:val="22"/>
          <w:szCs w:val="22"/>
        </w:rPr>
      </w:pPr>
    </w:p>
    <w:p w14:paraId="0645DB31" w14:textId="566BD92F" w:rsidR="0092446A" w:rsidRPr="00D1796C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V Olomouci dne </w:t>
      </w:r>
      <w:r w:rsidR="00853855">
        <w:rPr>
          <w:rFonts w:ascii="Arial" w:hAnsi="Arial" w:cs="Arial"/>
          <w:sz w:val="22"/>
          <w:szCs w:val="22"/>
        </w:rPr>
        <w:t>3.7.2024</w:t>
      </w:r>
      <w:r w:rsidRPr="00D1796C">
        <w:rPr>
          <w:rFonts w:ascii="Arial" w:hAnsi="Arial" w:cs="Arial"/>
          <w:sz w:val="22"/>
          <w:szCs w:val="22"/>
        </w:rPr>
        <w:tab/>
        <w:t>V</w:t>
      </w:r>
      <w:r w:rsidR="00853855">
        <w:rPr>
          <w:rFonts w:ascii="Arial" w:hAnsi="Arial" w:cs="Arial"/>
          <w:sz w:val="22"/>
          <w:szCs w:val="22"/>
        </w:rPr>
        <w:t>e Vojtíškově</w:t>
      </w:r>
      <w:r w:rsidRPr="00D1796C">
        <w:rPr>
          <w:rFonts w:ascii="Arial" w:hAnsi="Arial" w:cs="Arial"/>
          <w:sz w:val="22"/>
          <w:szCs w:val="22"/>
        </w:rPr>
        <w:t xml:space="preserve"> dne</w:t>
      </w:r>
      <w:r w:rsidR="00853855">
        <w:rPr>
          <w:rFonts w:ascii="Arial" w:hAnsi="Arial" w:cs="Arial"/>
          <w:sz w:val="22"/>
          <w:szCs w:val="22"/>
        </w:rPr>
        <w:t xml:space="preserve"> 1.7.2024</w:t>
      </w:r>
    </w:p>
    <w:p w14:paraId="40F6A84A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51A2EF48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72C2732C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8C94CE8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4D9825BD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............................................</w:t>
      </w:r>
      <w:r w:rsidRPr="00D1796C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0ECAC1C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</w:t>
      </w:r>
      <w:r w:rsidRPr="00D1796C">
        <w:rPr>
          <w:rFonts w:ascii="Arial" w:hAnsi="Arial" w:cs="Arial"/>
          <w:sz w:val="22"/>
          <w:szCs w:val="22"/>
        </w:rPr>
        <w:tab/>
        <w:t>Temňák Josef</w:t>
      </w:r>
    </w:p>
    <w:p w14:paraId="72938FF3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ředitel Krajského pozemkového úřadu</w:t>
      </w:r>
      <w:r w:rsidRPr="00D1796C">
        <w:rPr>
          <w:rFonts w:ascii="Arial" w:hAnsi="Arial" w:cs="Arial"/>
          <w:sz w:val="22"/>
          <w:szCs w:val="22"/>
        </w:rPr>
        <w:tab/>
        <w:t>Temňáková Anna</w:t>
      </w:r>
    </w:p>
    <w:p w14:paraId="22065F0E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 Olomoucký kraj</w:t>
      </w:r>
      <w:r w:rsidRPr="00D1796C">
        <w:rPr>
          <w:rFonts w:ascii="Arial" w:hAnsi="Arial" w:cs="Arial"/>
          <w:sz w:val="22"/>
          <w:szCs w:val="22"/>
        </w:rPr>
        <w:tab/>
        <w:t>kupující</w:t>
      </w:r>
    </w:p>
    <w:p w14:paraId="697966A3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JUDr. Roman Brnčal, LL.M.</w:t>
      </w:r>
      <w:r w:rsidRPr="00D1796C">
        <w:rPr>
          <w:rFonts w:ascii="Arial" w:hAnsi="Arial" w:cs="Arial"/>
          <w:sz w:val="22"/>
          <w:szCs w:val="22"/>
        </w:rPr>
        <w:tab/>
      </w:r>
    </w:p>
    <w:p w14:paraId="71637126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prodávající</w:t>
      </w:r>
      <w:r w:rsidRPr="00D1796C">
        <w:rPr>
          <w:rFonts w:ascii="Arial" w:hAnsi="Arial" w:cs="Arial"/>
          <w:sz w:val="22"/>
          <w:szCs w:val="22"/>
        </w:rPr>
        <w:tab/>
      </w:r>
    </w:p>
    <w:p w14:paraId="0EF8BB44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34C7F0" w14:textId="77777777" w:rsidR="0092446A" w:rsidRDefault="0092446A">
      <w:pPr>
        <w:widowControl/>
        <w:rPr>
          <w:rFonts w:ascii="Arial" w:hAnsi="Arial" w:cs="Arial"/>
          <w:sz w:val="22"/>
          <w:szCs w:val="22"/>
        </w:rPr>
      </w:pPr>
    </w:p>
    <w:p w14:paraId="3EE730C8" w14:textId="77777777" w:rsidR="006C4D13" w:rsidRPr="00D1796C" w:rsidRDefault="006C4D13">
      <w:pPr>
        <w:widowControl/>
        <w:rPr>
          <w:rFonts w:ascii="Arial" w:hAnsi="Arial" w:cs="Arial"/>
          <w:sz w:val="22"/>
          <w:szCs w:val="22"/>
        </w:rPr>
      </w:pPr>
    </w:p>
    <w:p w14:paraId="46474664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pořadové číslo </w:t>
      </w:r>
      <w:r w:rsidR="00AF5303" w:rsidRPr="00BA0CC9">
        <w:rPr>
          <w:rFonts w:ascii="Arial" w:hAnsi="Arial" w:cs="Arial"/>
          <w:sz w:val="22"/>
          <w:szCs w:val="22"/>
        </w:rPr>
        <w:t>nabízené</w:t>
      </w:r>
      <w:r w:rsidR="00AF5303">
        <w:rPr>
          <w:rFonts w:ascii="Arial" w:hAnsi="Arial" w:cs="Arial"/>
          <w:sz w:val="22"/>
          <w:szCs w:val="22"/>
        </w:rPr>
        <w:t>ho majetku</w:t>
      </w:r>
      <w:r w:rsidRPr="00D1796C">
        <w:rPr>
          <w:rFonts w:ascii="Arial" w:hAnsi="Arial" w:cs="Arial"/>
          <w:sz w:val="22"/>
          <w:szCs w:val="22"/>
        </w:rPr>
        <w:t xml:space="preserve"> dle evidence </w:t>
      </w:r>
      <w:r w:rsidR="00BB3A02" w:rsidRPr="00D1796C">
        <w:rPr>
          <w:rFonts w:ascii="Arial" w:hAnsi="Arial" w:cs="Arial"/>
          <w:sz w:val="22"/>
          <w:szCs w:val="22"/>
        </w:rPr>
        <w:t>SPÚ</w:t>
      </w:r>
      <w:r w:rsidRPr="00D1796C">
        <w:rPr>
          <w:rFonts w:ascii="Arial" w:hAnsi="Arial" w:cs="Arial"/>
          <w:sz w:val="22"/>
          <w:szCs w:val="22"/>
        </w:rPr>
        <w:t xml:space="preserve">: </w:t>
      </w:r>
      <w:r w:rsidRPr="00D1796C">
        <w:rPr>
          <w:rFonts w:ascii="Arial" w:hAnsi="Arial" w:cs="Arial"/>
          <w:color w:val="000000"/>
          <w:sz w:val="22"/>
          <w:szCs w:val="22"/>
        </w:rPr>
        <w:t>5097063</w:t>
      </w:r>
      <w:r w:rsidRPr="00D1796C">
        <w:rPr>
          <w:rFonts w:ascii="Arial" w:hAnsi="Arial" w:cs="Arial"/>
          <w:color w:val="000000"/>
          <w:sz w:val="22"/>
          <w:szCs w:val="22"/>
        </w:rPr>
        <w:br/>
      </w:r>
    </w:p>
    <w:p w14:paraId="37644D16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EE07E8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Za věcnou a formální správnost odpovídá</w:t>
      </w:r>
    </w:p>
    <w:p w14:paraId="4FB20AA0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7C4E7091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Ing. Alena Dostálová</w:t>
      </w:r>
    </w:p>
    <w:p w14:paraId="68415FB6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14:paraId="2F01BED5" w14:textId="77777777" w:rsidR="00872725" w:rsidRPr="00D1796C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14:paraId="7102B290" w14:textId="77777777" w:rsidR="009922C3" w:rsidRPr="00D1796C" w:rsidRDefault="009922C3" w:rsidP="009922C3">
      <w:pPr>
        <w:widowControl/>
        <w:ind w:firstLine="708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podpis</w:t>
      </w:r>
    </w:p>
    <w:p w14:paraId="0F893F91" w14:textId="77777777" w:rsidR="009922C3" w:rsidRPr="00D1796C" w:rsidRDefault="009922C3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F585DE4" w14:textId="77777777"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Za správnost: </w:t>
      </w:r>
      <w:r w:rsidRPr="00D1796C">
        <w:rPr>
          <w:rFonts w:ascii="Arial" w:hAnsi="Arial" w:cs="Arial"/>
          <w:color w:val="000000"/>
          <w:sz w:val="22"/>
          <w:szCs w:val="22"/>
        </w:rPr>
        <w:t>Pavlína Sošková</w:t>
      </w:r>
    </w:p>
    <w:p w14:paraId="1C16C0DB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F160E9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14:paraId="5A1F8BD5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</w:t>
      </w:r>
    </w:p>
    <w:p w14:paraId="07444545" w14:textId="77777777"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61222834" w14:textId="77777777"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766D3F4F" w14:textId="77777777" w:rsidR="004B4261" w:rsidRPr="00D1796C" w:rsidRDefault="004B4261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22B388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C02C55" w:rsidRPr="00D1796C">
        <w:rPr>
          <w:rFonts w:ascii="Arial" w:hAnsi="Arial" w:cs="Arial"/>
          <w:sz w:val="22"/>
          <w:szCs w:val="22"/>
        </w:rPr>
        <w:t>v</w:t>
      </w:r>
      <w:r w:rsidR="006C4D13">
        <w:rPr>
          <w:rFonts w:ascii="Arial" w:hAnsi="Arial" w:cs="Arial"/>
          <w:sz w:val="22"/>
          <w:szCs w:val="22"/>
        </w:rPr>
        <w:t> </w:t>
      </w:r>
      <w:r w:rsidR="00C02C55" w:rsidRPr="00D1796C">
        <w:rPr>
          <w:rFonts w:ascii="Arial" w:hAnsi="Arial" w:cs="Arial"/>
          <w:sz w:val="22"/>
          <w:szCs w:val="22"/>
        </w:rPr>
        <w:t>Registru</w:t>
      </w:r>
      <w:r w:rsidR="006C4D13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smluv, vedeném dle zákona č. 340/2015 Sb.,</w:t>
      </w:r>
      <w:r w:rsidR="006C4D13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o registru smluv</w:t>
      </w:r>
      <w:r w:rsidR="006C4D13">
        <w:rPr>
          <w:rFonts w:ascii="Arial" w:hAnsi="Arial" w:cs="Arial"/>
          <w:sz w:val="22"/>
          <w:szCs w:val="22"/>
        </w:rPr>
        <w:t>.</w:t>
      </w:r>
    </w:p>
    <w:p w14:paraId="464E4FBB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</w:p>
    <w:p w14:paraId="4555A548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01B287AA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datum registrace</w:t>
      </w:r>
    </w:p>
    <w:p w14:paraId="390B2354" w14:textId="77777777" w:rsidR="004B4261" w:rsidRPr="00D1796C" w:rsidRDefault="004B4261" w:rsidP="004B4261">
      <w:pPr>
        <w:jc w:val="both"/>
        <w:rPr>
          <w:rFonts w:ascii="Arial" w:hAnsi="Arial" w:cs="Arial"/>
          <w:i/>
          <w:sz w:val="22"/>
          <w:szCs w:val="22"/>
        </w:rPr>
      </w:pPr>
    </w:p>
    <w:p w14:paraId="7B572B8D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5A2EAF7D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ID smlouvy</w:t>
      </w:r>
    </w:p>
    <w:p w14:paraId="4C0F4492" w14:textId="77777777" w:rsidR="008C11D7" w:rsidRDefault="008C11D7" w:rsidP="008C11D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C6800A" w14:textId="77777777"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2AC1CB" w14:textId="77777777"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559717F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4363F7E4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6D29CF1A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registraci provedl</w:t>
      </w:r>
    </w:p>
    <w:p w14:paraId="77FAFA26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725B7E9C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3B151BC9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 ………………..</w:t>
      </w:r>
      <w:r w:rsidRPr="00D1796C">
        <w:rPr>
          <w:rFonts w:ascii="Arial" w:hAnsi="Arial" w:cs="Arial"/>
          <w:sz w:val="22"/>
          <w:szCs w:val="22"/>
        </w:rPr>
        <w:tab/>
      </w:r>
      <w:r w:rsidRPr="00D1796C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3D7C443" w14:textId="77777777" w:rsidR="00332AE1" w:rsidRPr="00D1796C" w:rsidRDefault="00332AE1" w:rsidP="00332AE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 odpovědného</w:t>
      </w:r>
    </w:p>
    <w:p w14:paraId="77911ACC" w14:textId="77777777" w:rsidR="004B4261" w:rsidRPr="00D1796C" w:rsidRDefault="004B4261" w:rsidP="004B4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dne ………………</w:t>
      </w:r>
      <w:r w:rsidRPr="00D1796C">
        <w:rPr>
          <w:rFonts w:ascii="Arial" w:hAnsi="Arial" w:cs="Arial"/>
          <w:sz w:val="22"/>
          <w:szCs w:val="22"/>
        </w:rPr>
        <w:tab/>
        <w:t>zaměstnance</w:t>
      </w:r>
    </w:p>
    <w:p w14:paraId="14BE09DC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sectPr w:rsidR="0092446A" w:rsidRPr="00D1796C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9874" w14:textId="77777777" w:rsidR="00B70683" w:rsidRDefault="00B70683">
      <w:r>
        <w:separator/>
      </w:r>
    </w:p>
  </w:endnote>
  <w:endnote w:type="continuationSeparator" w:id="0">
    <w:p w14:paraId="0F840933" w14:textId="77777777" w:rsidR="00B70683" w:rsidRDefault="00B7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9C9E" w14:textId="77777777" w:rsidR="00B70683" w:rsidRDefault="00B70683">
      <w:r>
        <w:separator/>
      </w:r>
    </w:p>
  </w:footnote>
  <w:footnote w:type="continuationSeparator" w:id="0">
    <w:p w14:paraId="72504D50" w14:textId="77777777" w:rsidR="00B70683" w:rsidRDefault="00B7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8122" w14:textId="77777777"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6A"/>
    <w:rsid w:val="00035BE1"/>
    <w:rsid w:val="0009331B"/>
    <w:rsid w:val="000C5D07"/>
    <w:rsid w:val="00113608"/>
    <w:rsid w:val="001224B7"/>
    <w:rsid w:val="001C6F4A"/>
    <w:rsid w:val="002055A2"/>
    <w:rsid w:val="00206DF8"/>
    <w:rsid w:val="00227B02"/>
    <w:rsid w:val="00243E48"/>
    <w:rsid w:val="00244C41"/>
    <w:rsid w:val="002750DE"/>
    <w:rsid w:val="002C26F7"/>
    <w:rsid w:val="002D53EB"/>
    <w:rsid w:val="002E0507"/>
    <w:rsid w:val="00301242"/>
    <w:rsid w:val="00332AE1"/>
    <w:rsid w:val="00354B8B"/>
    <w:rsid w:val="00396747"/>
    <w:rsid w:val="003B44E7"/>
    <w:rsid w:val="003F1724"/>
    <w:rsid w:val="004075A8"/>
    <w:rsid w:val="0043604A"/>
    <w:rsid w:val="004455D2"/>
    <w:rsid w:val="00492425"/>
    <w:rsid w:val="004B4261"/>
    <w:rsid w:val="004B5777"/>
    <w:rsid w:val="0050274B"/>
    <w:rsid w:val="0056566C"/>
    <w:rsid w:val="00571FA7"/>
    <w:rsid w:val="00592224"/>
    <w:rsid w:val="00625710"/>
    <w:rsid w:val="00654B63"/>
    <w:rsid w:val="006B3474"/>
    <w:rsid w:val="006C4D13"/>
    <w:rsid w:val="006D5505"/>
    <w:rsid w:val="006E020D"/>
    <w:rsid w:val="006F4E50"/>
    <w:rsid w:val="00724A2B"/>
    <w:rsid w:val="0076415D"/>
    <w:rsid w:val="007D3D78"/>
    <w:rsid w:val="007E3A0A"/>
    <w:rsid w:val="0080616F"/>
    <w:rsid w:val="008121E4"/>
    <w:rsid w:val="00831AF0"/>
    <w:rsid w:val="00831E66"/>
    <w:rsid w:val="00851EB4"/>
    <w:rsid w:val="00853855"/>
    <w:rsid w:val="008626F3"/>
    <w:rsid w:val="00862F9B"/>
    <w:rsid w:val="00872725"/>
    <w:rsid w:val="00890421"/>
    <w:rsid w:val="008930F8"/>
    <w:rsid w:val="008937DA"/>
    <w:rsid w:val="0089471B"/>
    <w:rsid w:val="008C11D7"/>
    <w:rsid w:val="008E5833"/>
    <w:rsid w:val="0092446A"/>
    <w:rsid w:val="00972982"/>
    <w:rsid w:val="00990DEC"/>
    <w:rsid w:val="009922C3"/>
    <w:rsid w:val="009C2E1C"/>
    <w:rsid w:val="00A31C3B"/>
    <w:rsid w:val="00A619EF"/>
    <w:rsid w:val="00A66F22"/>
    <w:rsid w:val="00A723F9"/>
    <w:rsid w:val="00A77501"/>
    <w:rsid w:val="00AD178D"/>
    <w:rsid w:val="00AF5303"/>
    <w:rsid w:val="00B5069F"/>
    <w:rsid w:val="00B50AF9"/>
    <w:rsid w:val="00B56780"/>
    <w:rsid w:val="00B619F7"/>
    <w:rsid w:val="00B70683"/>
    <w:rsid w:val="00B836EE"/>
    <w:rsid w:val="00B919E9"/>
    <w:rsid w:val="00BA0CC9"/>
    <w:rsid w:val="00BB2ED2"/>
    <w:rsid w:val="00BB3A02"/>
    <w:rsid w:val="00BB7B25"/>
    <w:rsid w:val="00BC4441"/>
    <w:rsid w:val="00BC683E"/>
    <w:rsid w:val="00C02C55"/>
    <w:rsid w:val="00C70A46"/>
    <w:rsid w:val="00C914BD"/>
    <w:rsid w:val="00C9419D"/>
    <w:rsid w:val="00C97273"/>
    <w:rsid w:val="00CD399C"/>
    <w:rsid w:val="00D00967"/>
    <w:rsid w:val="00D1796C"/>
    <w:rsid w:val="00D17C21"/>
    <w:rsid w:val="00D67631"/>
    <w:rsid w:val="00D91CE1"/>
    <w:rsid w:val="00DA7849"/>
    <w:rsid w:val="00EC3E05"/>
    <w:rsid w:val="00F00F2A"/>
    <w:rsid w:val="00F12400"/>
    <w:rsid w:val="00F47A79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AB024"/>
  <w14:defaultImageDpi w14:val="0"/>
  <w15:docId w15:val="{E70B1997-31A7-4848-A5E5-6ECEF1F4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StylDoprava">
    <w:name w:val="Styl Doprava"/>
    <w:basedOn w:val="Normln"/>
    <w:rsid w:val="00BC4441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Sošková Pavlína</dc:creator>
  <cp:keywords/>
  <dc:description/>
  <cp:lastModifiedBy>Sošková Pavlína</cp:lastModifiedBy>
  <cp:revision>6</cp:revision>
  <cp:lastPrinted>2000-06-22T10:13:00Z</cp:lastPrinted>
  <dcterms:created xsi:type="dcterms:W3CDTF">2024-07-03T06:15:00Z</dcterms:created>
  <dcterms:modified xsi:type="dcterms:W3CDTF">2024-07-03T06:21:00Z</dcterms:modified>
</cp:coreProperties>
</file>