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F1ED2" w14:textId="77777777" w:rsidR="004913E9" w:rsidRDefault="004913E9" w:rsidP="00052000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sz w:val="32"/>
          <w:szCs w:val="32"/>
          <w:lang w:val="cs-CZ" w:eastAsia="cs-CZ"/>
        </w:rPr>
      </w:pPr>
    </w:p>
    <w:p w14:paraId="324E0900" w14:textId="25C8B7D1" w:rsidR="006E6041" w:rsidRPr="007F2ACA" w:rsidRDefault="00260671" w:rsidP="00052000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sz w:val="40"/>
          <w:szCs w:val="40"/>
          <w:lang w:val="cs-CZ" w:eastAsia="cs-CZ"/>
        </w:rPr>
      </w:pPr>
      <w:r w:rsidRPr="007F2ACA">
        <w:rPr>
          <w:rFonts w:eastAsia="Calibri"/>
          <w:b/>
          <w:bCs/>
          <w:color w:val="000000"/>
          <w:sz w:val="40"/>
          <w:szCs w:val="40"/>
          <w:lang w:val="cs-CZ" w:eastAsia="cs-CZ"/>
        </w:rPr>
        <w:t xml:space="preserve"> </w:t>
      </w:r>
      <w:r w:rsidR="00567E18" w:rsidRPr="007F2ACA">
        <w:rPr>
          <w:rFonts w:eastAsia="Calibri"/>
          <w:b/>
          <w:bCs/>
          <w:color w:val="000000"/>
          <w:sz w:val="40"/>
          <w:szCs w:val="40"/>
          <w:lang w:val="cs-CZ" w:eastAsia="cs-CZ"/>
        </w:rPr>
        <w:t>Rámcová dohoda o poskytování servisních služeb</w:t>
      </w:r>
      <w:r w:rsidR="00C9682E" w:rsidRPr="007F2ACA">
        <w:rPr>
          <w:rFonts w:eastAsia="Calibri"/>
          <w:b/>
          <w:bCs/>
          <w:color w:val="000000"/>
          <w:sz w:val="40"/>
          <w:szCs w:val="40"/>
          <w:lang w:val="cs-CZ" w:eastAsia="cs-CZ"/>
        </w:rPr>
        <w:t xml:space="preserve"> a</w:t>
      </w:r>
      <w:r w:rsidR="0005428E">
        <w:rPr>
          <w:rFonts w:eastAsia="Calibri"/>
          <w:b/>
          <w:bCs/>
          <w:color w:val="000000"/>
          <w:sz w:val="40"/>
          <w:szCs w:val="40"/>
          <w:lang w:val="cs-CZ" w:eastAsia="cs-CZ"/>
        </w:rPr>
        <w:t> </w:t>
      </w:r>
      <w:r w:rsidR="00567E18" w:rsidRPr="007F2ACA">
        <w:rPr>
          <w:rFonts w:eastAsia="Calibri"/>
          <w:b/>
          <w:bCs/>
          <w:color w:val="000000"/>
          <w:sz w:val="40"/>
          <w:szCs w:val="40"/>
          <w:lang w:val="cs-CZ" w:eastAsia="cs-CZ"/>
        </w:rPr>
        <w:t xml:space="preserve">služeb v oblasti </w:t>
      </w:r>
      <w:r w:rsidR="00F25427" w:rsidRPr="007F2ACA">
        <w:rPr>
          <w:rFonts w:eastAsia="Calibri"/>
          <w:b/>
          <w:bCs/>
          <w:color w:val="000000"/>
          <w:sz w:val="40"/>
          <w:szCs w:val="40"/>
          <w:lang w:val="cs-CZ" w:eastAsia="cs-CZ"/>
        </w:rPr>
        <w:t xml:space="preserve">oprav motorových </w:t>
      </w:r>
      <w:proofErr w:type="gramStart"/>
      <w:r w:rsidR="00F25427" w:rsidRPr="007F2ACA">
        <w:rPr>
          <w:rFonts w:eastAsia="Calibri"/>
          <w:b/>
          <w:bCs/>
          <w:color w:val="000000"/>
          <w:sz w:val="40"/>
          <w:szCs w:val="40"/>
          <w:lang w:val="cs-CZ" w:eastAsia="cs-CZ"/>
        </w:rPr>
        <w:t>vozidel</w:t>
      </w:r>
      <w:r w:rsidR="00567E18" w:rsidRPr="007F2ACA">
        <w:rPr>
          <w:rFonts w:eastAsia="Calibri"/>
          <w:b/>
          <w:bCs/>
          <w:color w:val="000000"/>
          <w:sz w:val="40"/>
          <w:szCs w:val="40"/>
          <w:lang w:val="cs-CZ" w:eastAsia="cs-CZ"/>
        </w:rPr>
        <w:t xml:space="preserve"> -</w:t>
      </w:r>
      <w:r w:rsidR="00C9682E" w:rsidRPr="007F2ACA">
        <w:rPr>
          <w:rFonts w:eastAsia="Calibri"/>
          <w:b/>
          <w:bCs/>
          <w:color w:val="000000"/>
          <w:sz w:val="40"/>
          <w:szCs w:val="40"/>
          <w:lang w:val="cs-CZ" w:eastAsia="cs-CZ"/>
        </w:rPr>
        <w:t xml:space="preserve"> část</w:t>
      </w:r>
      <w:proofErr w:type="gramEnd"/>
      <w:r w:rsidR="00C9682E" w:rsidRPr="007F2ACA">
        <w:rPr>
          <w:rFonts w:eastAsia="Calibri"/>
          <w:b/>
          <w:bCs/>
          <w:color w:val="000000"/>
          <w:sz w:val="40"/>
          <w:szCs w:val="40"/>
          <w:lang w:val="cs-CZ" w:eastAsia="cs-CZ"/>
        </w:rPr>
        <w:t xml:space="preserve"> A</w:t>
      </w:r>
    </w:p>
    <w:p w14:paraId="76BC0D01" w14:textId="77777777" w:rsidR="00362498" w:rsidRPr="007F2ACA" w:rsidRDefault="00362498" w:rsidP="00CE70E1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color w:val="000000"/>
          <w:sz w:val="32"/>
          <w:szCs w:val="32"/>
          <w:lang w:val="cs-CZ" w:eastAsia="cs-CZ"/>
        </w:rPr>
      </w:pPr>
    </w:p>
    <w:p w14:paraId="274BCE8F" w14:textId="77777777" w:rsidR="005367C1" w:rsidRPr="007F2ACA" w:rsidRDefault="005367C1" w:rsidP="00CE70E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lang w:val="cs-CZ" w:eastAsia="cs-CZ"/>
        </w:rPr>
      </w:pPr>
      <w:r w:rsidRPr="007F2ACA">
        <w:rPr>
          <w:rFonts w:eastAsia="Calibri"/>
          <w:b/>
          <w:bCs/>
          <w:color w:val="000000"/>
          <w:lang w:val="cs-CZ" w:eastAsia="cs-CZ"/>
        </w:rPr>
        <w:t>Smluvní strany</w:t>
      </w:r>
    </w:p>
    <w:p w14:paraId="22400CB5" w14:textId="77777777" w:rsidR="00F42E64" w:rsidRPr="007F2ACA" w:rsidRDefault="00F42E64" w:rsidP="00CE70E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lang w:val="cs-CZ" w:eastAsia="cs-CZ"/>
        </w:rPr>
      </w:pPr>
    </w:p>
    <w:p w14:paraId="0E343D8B" w14:textId="77777777" w:rsidR="00F42E64" w:rsidRPr="007F2ACA" w:rsidRDefault="00F42E64" w:rsidP="00CE70E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b/>
          <w:szCs w:val="24"/>
        </w:rPr>
      </w:pPr>
      <w:r w:rsidRPr="007F2ACA">
        <w:rPr>
          <w:b/>
          <w:szCs w:val="24"/>
        </w:rPr>
        <w:t>Česká republika – Ministerstvo školství, mládeže a tělovýchovy</w:t>
      </w:r>
    </w:p>
    <w:p w14:paraId="0529C368" w14:textId="77777777" w:rsidR="00F42E64" w:rsidRPr="007F2ACA" w:rsidRDefault="000A23D6" w:rsidP="00CE70E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szCs w:val="24"/>
        </w:rPr>
      </w:pPr>
      <w:r w:rsidRPr="007F2ACA">
        <w:rPr>
          <w:szCs w:val="24"/>
        </w:rPr>
        <w:t>s</w:t>
      </w:r>
      <w:r w:rsidR="00052000" w:rsidRPr="007F2ACA">
        <w:rPr>
          <w:szCs w:val="24"/>
        </w:rPr>
        <w:t>e sídlem:</w:t>
      </w:r>
      <w:r w:rsidR="00052000" w:rsidRPr="007F2ACA">
        <w:rPr>
          <w:szCs w:val="24"/>
        </w:rPr>
        <w:tab/>
      </w:r>
      <w:r w:rsidR="00052000" w:rsidRPr="007F2ACA">
        <w:rPr>
          <w:szCs w:val="24"/>
        </w:rPr>
        <w:tab/>
        <w:t>Karmelitská 529/5</w:t>
      </w:r>
      <w:r w:rsidR="00F42E64" w:rsidRPr="007F2ACA">
        <w:rPr>
          <w:szCs w:val="24"/>
        </w:rPr>
        <w:t>, 118 12 Praha</w:t>
      </w:r>
      <w:r w:rsidR="00052000" w:rsidRPr="007F2ACA">
        <w:rPr>
          <w:szCs w:val="24"/>
        </w:rPr>
        <w:t xml:space="preserve"> 1</w:t>
      </w:r>
    </w:p>
    <w:p w14:paraId="2E3A3251" w14:textId="7233E3E7" w:rsidR="00F42E64" w:rsidRPr="007F2ACA" w:rsidRDefault="00F42E64" w:rsidP="00CE70E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szCs w:val="24"/>
        </w:rPr>
      </w:pPr>
      <w:r w:rsidRPr="007F2ACA">
        <w:rPr>
          <w:szCs w:val="24"/>
        </w:rPr>
        <w:t>IČ</w:t>
      </w:r>
      <w:r w:rsidR="008627C0" w:rsidRPr="007F2ACA">
        <w:rPr>
          <w:szCs w:val="24"/>
        </w:rPr>
        <w:t>O</w:t>
      </w:r>
      <w:r w:rsidRPr="007F2ACA">
        <w:rPr>
          <w:szCs w:val="24"/>
        </w:rPr>
        <w:t>:</w:t>
      </w:r>
      <w:r w:rsidRPr="007F2ACA">
        <w:rPr>
          <w:szCs w:val="24"/>
        </w:rPr>
        <w:tab/>
      </w:r>
      <w:r w:rsidRPr="007F2ACA">
        <w:rPr>
          <w:szCs w:val="24"/>
        </w:rPr>
        <w:tab/>
      </w:r>
      <w:r w:rsidRPr="007F2ACA">
        <w:rPr>
          <w:szCs w:val="24"/>
        </w:rPr>
        <w:tab/>
        <w:t>00022985</w:t>
      </w:r>
    </w:p>
    <w:p w14:paraId="4DDB255F" w14:textId="5AFD9AE7" w:rsidR="0065359C" w:rsidRPr="007F2ACA" w:rsidRDefault="0065359C" w:rsidP="00CE70E1">
      <w:pPr>
        <w:pStyle w:val="dajeOSmluvnStran"/>
        <w:spacing w:line="276" w:lineRule="auto"/>
        <w:ind w:left="2124" w:hanging="2124"/>
        <w:jc w:val="both"/>
        <w:rPr>
          <w:szCs w:val="24"/>
        </w:rPr>
      </w:pPr>
      <w:r w:rsidRPr="007F2ACA">
        <w:rPr>
          <w:szCs w:val="24"/>
        </w:rPr>
        <w:t>ISDS:</w:t>
      </w:r>
      <w:r w:rsidRPr="007F2ACA">
        <w:rPr>
          <w:szCs w:val="24"/>
        </w:rPr>
        <w:tab/>
      </w:r>
      <w:proofErr w:type="spellStart"/>
      <w:r w:rsidRPr="007F2ACA">
        <w:rPr>
          <w:szCs w:val="24"/>
        </w:rPr>
        <w:t>vidaawt</w:t>
      </w:r>
      <w:proofErr w:type="spellEnd"/>
    </w:p>
    <w:p w14:paraId="2953FA20" w14:textId="75589235" w:rsidR="00104BBA" w:rsidRPr="007D38C9" w:rsidRDefault="000A23D6" w:rsidP="007D38C9">
      <w:pPr>
        <w:pStyle w:val="dajeOSmluvnStran"/>
        <w:spacing w:line="276" w:lineRule="auto"/>
        <w:ind w:left="2124" w:hanging="2124"/>
        <w:jc w:val="both"/>
        <w:rPr>
          <w:bCs/>
        </w:rPr>
      </w:pPr>
      <w:r w:rsidRPr="007F2ACA">
        <w:rPr>
          <w:szCs w:val="24"/>
        </w:rPr>
        <w:t>j</w:t>
      </w:r>
      <w:r w:rsidR="006F5595" w:rsidRPr="007F2ACA">
        <w:rPr>
          <w:szCs w:val="24"/>
        </w:rPr>
        <w:t>ednající</w:t>
      </w:r>
      <w:r w:rsidR="00F42E64" w:rsidRPr="007F2ACA">
        <w:rPr>
          <w:szCs w:val="24"/>
        </w:rPr>
        <w:t>:</w:t>
      </w:r>
      <w:r w:rsidR="00F42E64" w:rsidRPr="007F2ACA">
        <w:rPr>
          <w:szCs w:val="24"/>
        </w:rPr>
        <w:tab/>
      </w:r>
      <w:r w:rsidR="00E25CD8" w:rsidRPr="007F2ACA">
        <w:rPr>
          <w:bCs/>
        </w:rPr>
        <w:t xml:space="preserve">Ing. </w:t>
      </w:r>
      <w:r w:rsidR="007D38C9">
        <w:rPr>
          <w:bCs/>
        </w:rPr>
        <w:t>Jan Pecka, ředitel odboru majetkoprávního a veřejných zakázek</w:t>
      </w:r>
    </w:p>
    <w:p w14:paraId="36D04A58" w14:textId="77777777" w:rsidR="00F42E64" w:rsidRPr="007F2ACA" w:rsidRDefault="000A23D6" w:rsidP="00CE70E1">
      <w:pPr>
        <w:pStyle w:val="dajeOSmluvnStran"/>
        <w:tabs>
          <w:tab w:val="left" w:pos="1985"/>
        </w:tabs>
        <w:spacing w:line="276" w:lineRule="auto"/>
        <w:ind w:left="2127" w:hanging="2127"/>
        <w:rPr>
          <w:szCs w:val="24"/>
        </w:rPr>
      </w:pPr>
      <w:r w:rsidRPr="007F2ACA">
        <w:rPr>
          <w:szCs w:val="24"/>
        </w:rPr>
        <w:t>b</w:t>
      </w:r>
      <w:r w:rsidR="00F42E64" w:rsidRPr="007F2ACA">
        <w:rPr>
          <w:szCs w:val="24"/>
        </w:rPr>
        <w:t>ankovní spojení:</w:t>
      </w:r>
      <w:r w:rsidR="00F42E64" w:rsidRPr="007F2ACA">
        <w:rPr>
          <w:szCs w:val="24"/>
        </w:rPr>
        <w:tab/>
      </w:r>
      <w:r w:rsidR="00F42E64" w:rsidRPr="007F2ACA">
        <w:rPr>
          <w:szCs w:val="24"/>
        </w:rPr>
        <w:tab/>
        <w:t>ČNB, Praha</w:t>
      </w:r>
    </w:p>
    <w:p w14:paraId="6FC0EDC1" w14:textId="66DB39ED" w:rsidR="00F42E64" w:rsidRPr="007F2ACA" w:rsidRDefault="000A23D6" w:rsidP="00CE70E1">
      <w:pPr>
        <w:pStyle w:val="dajeOSmluvnStran"/>
        <w:spacing w:line="276" w:lineRule="auto"/>
        <w:ind w:left="0"/>
        <w:rPr>
          <w:szCs w:val="24"/>
        </w:rPr>
      </w:pPr>
      <w:r w:rsidRPr="007F2ACA">
        <w:rPr>
          <w:szCs w:val="24"/>
        </w:rPr>
        <w:t>č</w:t>
      </w:r>
      <w:r w:rsidR="00F42E64" w:rsidRPr="007F2ACA">
        <w:rPr>
          <w:szCs w:val="24"/>
        </w:rPr>
        <w:t xml:space="preserve">íslo účtu: </w:t>
      </w:r>
      <w:r w:rsidR="00F42E64" w:rsidRPr="007F2ACA">
        <w:rPr>
          <w:szCs w:val="24"/>
        </w:rPr>
        <w:tab/>
      </w:r>
      <w:r w:rsidR="00F42E64" w:rsidRPr="007F2ACA">
        <w:rPr>
          <w:szCs w:val="24"/>
        </w:rPr>
        <w:tab/>
      </w:r>
    </w:p>
    <w:p w14:paraId="576DF282" w14:textId="3B74B846" w:rsidR="00F42E64" w:rsidRPr="007F2ACA" w:rsidRDefault="00F42E64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7F2ACA">
        <w:rPr>
          <w:rFonts w:eastAsia="Calibri"/>
          <w:color w:val="000000"/>
          <w:lang w:val="cs-CZ" w:eastAsia="cs-CZ"/>
        </w:rPr>
        <w:t xml:space="preserve">(dále jen </w:t>
      </w:r>
      <w:r w:rsidR="00305309" w:rsidRPr="007F2ACA">
        <w:rPr>
          <w:rFonts w:eastAsia="Calibri"/>
          <w:color w:val="000000"/>
          <w:lang w:val="cs-CZ" w:eastAsia="cs-CZ"/>
        </w:rPr>
        <w:t>O</w:t>
      </w:r>
      <w:r w:rsidRPr="007F2ACA">
        <w:rPr>
          <w:rFonts w:eastAsia="Calibri"/>
          <w:color w:val="000000"/>
          <w:lang w:val="cs-CZ" w:eastAsia="cs-CZ"/>
        </w:rPr>
        <w:t>bjednatel</w:t>
      </w:r>
      <w:r w:rsidR="00EC6940" w:rsidRPr="007F2ACA">
        <w:rPr>
          <w:rFonts w:eastAsia="Calibri"/>
          <w:color w:val="000000"/>
          <w:lang w:val="cs-CZ" w:eastAsia="cs-CZ"/>
        </w:rPr>
        <w:t>)</w:t>
      </w:r>
      <w:r w:rsidR="00A142D7" w:rsidRPr="007F2ACA">
        <w:rPr>
          <w:rFonts w:eastAsia="Calibri"/>
          <w:color w:val="000000"/>
          <w:lang w:val="cs-CZ" w:eastAsia="cs-CZ"/>
        </w:rPr>
        <w:t xml:space="preserve"> na straně jedné</w:t>
      </w:r>
    </w:p>
    <w:p w14:paraId="2FFD468F" w14:textId="77777777" w:rsidR="00364041" w:rsidRPr="007F2ACA" w:rsidRDefault="00364041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</w:p>
    <w:p w14:paraId="2288B3EB" w14:textId="77777777" w:rsidR="005367C1" w:rsidRPr="007F2ACA" w:rsidRDefault="00A676BF" w:rsidP="00CE70E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lang w:val="cs-CZ" w:eastAsia="cs-CZ"/>
        </w:rPr>
      </w:pPr>
      <w:r w:rsidRPr="007F2ACA">
        <w:rPr>
          <w:rFonts w:eastAsia="Calibri"/>
          <w:color w:val="000000"/>
          <w:lang w:val="cs-CZ" w:eastAsia="cs-CZ"/>
        </w:rPr>
        <w:t>a</w:t>
      </w:r>
    </w:p>
    <w:p w14:paraId="716AFB49" w14:textId="77777777" w:rsidR="00A676BF" w:rsidRPr="007F2ACA" w:rsidRDefault="00A676BF" w:rsidP="00CE70E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lang w:val="cs-CZ" w:eastAsia="cs-CZ"/>
        </w:rPr>
      </w:pPr>
    </w:p>
    <w:p w14:paraId="30371336" w14:textId="096DDD7E" w:rsidR="00364041" w:rsidRPr="007F2ACA" w:rsidRDefault="0000070B" w:rsidP="00CE70E1">
      <w:pPr>
        <w:autoSpaceDE w:val="0"/>
        <w:autoSpaceDN w:val="0"/>
        <w:adjustRightInd w:val="0"/>
        <w:spacing w:line="276" w:lineRule="auto"/>
        <w:rPr>
          <w:rFonts w:eastAsia="Calibri"/>
          <w:b/>
          <w:color w:val="000000"/>
          <w:lang w:val="cs-CZ" w:eastAsia="cs-CZ"/>
        </w:rPr>
      </w:pPr>
      <w:r>
        <w:rPr>
          <w:rFonts w:eastAsia="Calibri"/>
          <w:b/>
          <w:color w:val="000000"/>
          <w:lang w:val="cs-CZ" w:eastAsia="cs-CZ"/>
        </w:rPr>
        <w:t xml:space="preserve">AUTO PAPOUŠEK, s. r. o. </w:t>
      </w:r>
    </w:p>
    <w:p w14:paraId="4BE8C37A" w14:textId="0D0E1555" w:rsidR="000D7EB9" w:rsidRPr="007F2ACA" w:rsidRDefault="000A23D6" w:rsidP="00CE70E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szCs w:val="24"/>
        </w:rPr>
      </w:pPr>
      <w:r w:rsidRPr="007F2ACA">
        <w:rPr>
          <w:szCs w:val="24"/>
        </w:rPr>
        <w:t>s</w:t>
      </w:r>
      <w:r w:rsidR="000D7EB9" w:rsidRPr="007F2ACA">
        <w:rPr>
          <w:szCs w:val="24"/>
        </w:rPr>
        <w:t>e sídlem:</w:t>
      </w:r>
      <w:r w:rsidR="000D7EB9" w:rsidRPr="007F2ACA">
        <w:rPr>
          <w:szCs w:val="24"/>
        </w:rPr>
        <w:tab/>
      </w:r>
      <w:r w:rsidR="000D7EB9" w:rsidRPr="007F2ACA">
        <w:rPr>
          <w:szCs w:val="24"/>
        </w:rPr>
        <w:tab/>
      </w:r>
      <w:r w:rsidR="0000070B">
        <w:rPr>
          <w:szCs w:val="24"/>
        </w:rPr>
        <w:t xml:space="preserve">Reinerova 811/5, 163 </w:t>
      </w:r>
      <w:proofErr w:type="gramStart"/>
      <w:r w:rsidR="0000070B">
        <w:rPr>
          <w:szCs w:val="24"/>
        </w:rPr>
        <w:t>00  Praha</w:t>
      </w:r>
      <w:proofErr w:type="gramEnd"/>
      <w:r w:rsidR="0000070B">
        <w:rPr>
          <w:szCs w:val="24"/>
        </w:rPr>
        <w:t xml:space="preserve"> 6</w:t>
      </w:r>
    </w:p>
    <w:p w14:paraId="3B9FF663" w14:textId="58C922D8" w:rsidR="00F42E64" w:rsidRPr="007F2ACA" w:rsidRDefault="00F42E64" w:rsidP="00CE70E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szCs w:val="24"/>
        </w:rPr>
      </w:pPr>
      <w:r w:rsidRPr="007F2ACA">
        <w:rPr>
          <w:szCs w:val="24"/>
        </w:rPr>
        <w:t>IČ</w:t>
      </w:r>
      <w:r w:rsidR="008627C0" w:rsidRPr="007F2ACA">
        <w:rPr>
          <w:szCs w:val="24"/>
        </w:rPr>
        <w:t>O</w:t>
      </w:r>
      <w:r w:rsidRPr="007F2ACA">
        <w:rPr>
          <w:szCs w:val="24"/>
        </w:rPr>
        <w:t>:</w:t>
      </w:r>
      <w:r w:rsidR="000D7EB9" w:rsidRPr="007F2ACA">
        <w:rPr>
          <w:szCs w:val="24"/>
        </w:rPr>
        <w:tab/>
      </w:r>
      <w:r w:rsidR="000D7EB9" w:rsidRPr="007F2ACA">
        <w:rPr>
          <w:szCs w:val="24"/>
        </w:rPr>
        <w:tab/>
      </w:r>
      <w:r w:rsidR="000D7EB9" w:rsidRPr="007F2ACA">
        <w:rPr>
          <w:szCs w:val="24"/>
        </w:rPr>
        <w:tab/>
      </w:r>
      <w:r w:rsidR="0000070B">
        <w:rPr>
          <w:szCs w:val="24"/>
        </w:rPr>
        <w:t>48028321</w:t>
      </w:r>
    </w:p>
    <w:p w14:paraId="02BC105B" w14:textId="22250F95" w:rsidR="00F42E64" w:rsidRPr="007F2ACA" w:rsidRDefault="00F42E64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7F2ACA">
        <w:rPr>
          <w:rFonts w:eastAsia="Calibri"/>
          <w:color w:val="000000"/>
          <w:lang w:val="cs-CZ" w:eastAsia="cs-CZ"/>
        </w:rPr>
        <w:t>DIČ:</w:t>
      </w:r>
      <w:r w:rsidR="000D7EB9" w:rsidRPr="007F2ACA">
        <w:rPr>
          <w:rFonts w:eastAsia="Calibri"/>
          <w:color w:val="000000"/>
          <w:lang w:val="cs-CZ" w:eastAsia="cs-CZ"/>
        </w:rPr>
        <w:tab/>
      </w:r>
      <w:r w:rsidR="000D7EB9" w:rsidRPr="007F2ACA">
        <w:rPr>
          <w:rFonts w:eastAsia="Calibri"/>
          <w:color w:val="000000"/>
          <w:lang w:val="cs-CZ" w:eastAsia="cs-CZ"/>
        </w:rPr>
        <w:tab/>
      </w:r>
      <w:r w:rsidR="000D7EB9" w:rsidRPr="007F2ACA">
        <w:rPr>
          <w:rFonts w:eastAsia="Calibri"/>
          <w:color w:val="000000"/>
          <w:lang w:val="cs-CZ" w:eastAsia="cs-CZ"/>
        </w:rPr>
        <w:tab/>
      </w:r>
      <w:r w:rsidR="0000070B">
        <w:rPr>
          <w:lang w:val="cs-CZ"/>
        </w:rPr>
        <w:t>CZ48028321</w:t>
      </w:r>
    </w:p>
    <w:p w14:paraId="5A380F95" w14:textId="4527A75B" w:rsidR="0065359C" w:rsidRPr="007F2ACA" w:rsidRDefault="0065359C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7F2ACA">
        <w:rPr>
          <w:rFonts w:eastAsia="Calibri"/>
          <w:color w:val="000000"/>
          <w:lang w:val="cs-CZ" w:eastAsia="cs-CZ"/>
        </w:rPr>
        <w:t>ISDS:</w:t>
      </w:r>
      <w:r w:rsidRPr="007F2ACA">
        <w:rPr>
          <w:rFonts w:eastAsia="Calibri"/>
          <w:color w:val="000000"/>
          <w:lang w:val="cs-CZ" w:eastAsia="cs-CZ"/>
        </w:rPr>
        <w:tab/>
      </w:r>
      <w:r w:rsidRPr="007F2ACA">
        <w:rPr>
          <w:rFonts w:eastAsia="Calibri"/>
          <w:color w:val="000000"/>
          <w:lang w:val="cs-CZ" w:eastAsia="cs-CZ"/>
        </w:rPr>
        <w:tab/>
      </w:r>
      <w:r w:rsidRPr="007F2ACA">
        <w:rPr>
          <w:rFonts w:eastAsia="Calibri"/>
          <w:color w:val="000000"/>
          <w:lang w:val="cs-CZ" w:eastAsia="cs-CZ"/>
        </w:rPr>
        <w:tab/>
      </w:r>
      <w:r w:rsidR="0000070B">
        <w:rPr>
          <w:rFonts w:eastAsia="Calibri"/>
          <w:color w:val="000000"/>
          <w:lang w:val="cs-CZ" w:eastAsia="cs-CZ"/>
        </w:rPr>
        <w:t>p5vnftj</w:t>
      </w:r>
    </w:p>
    <w:p w14:paraId="03CC251D" w14:textId="5E6A98DD" w:rsidR="00F42E64" w:rsidRPr="007F2ACA" w:rsidRDefault="000A23D6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7F2ACA">
        <w:rPr>
          <w:rFonts w:eastAsia="Calibri"/>
          <w:color w:val="000000"/>
          <w:lang w:val="cs-CZ" w:eastAsia="cs-CZ"/>
        </w:rPr>
        <w:t>b</w:t>
      </w:r>
      <w:r w:rsidR="00F42E64" w:rsidRPr="007F2ACA">
        <w:rPr>
          <w:rFonts w:eastAsia="Calibri"/>
          <w:color w:val="000000"/>
          <w:lang w:val="cs-CZ" w:eastAsia="cs-CZ"/>
        </w:rPr>
        <w:t>ankovní spojení:</w:t>
      </w:r>
      <w:r w:rsidR="000D7EB9" w:rsidRPr="007F2ACA">
        <w:rPr>
          <w:rFonts w:eastAsia="Calibri"/>
          <w:color w:val="000000"/>
          <w:lang w:val="cs-CZ" w:eastAsia="cs-CZ"/>
        </w:rPr>
        <w:tab/>
      </w:r>
      <w:r w:rsidR="0000070B">
        <w:rPr>
          <w:lang w:val="cs-CZ"/>
        </w:rPr>
        <w:t>Česká spořitelna, a. s.</w:t>
      </w:r>
    </w:p>
    <w:p w14:paraId="4DEB1DE5" w14:textId="3032A4E0" w:rsidR="003420A5" w:rsidRPr="007F2ACA" w:rsidRDefault="003420A5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7F2ACA">
        <w:rPr>
          <w:rFonts w:eastAsia="Calibri"/>
          <w:color w:val="000000"/>
          <w:lang w:val="cs-CZ" w:eastAsia="cs-CZ"/>
        </w:rPr>
        <w:t>číslo účtu:</w:t>
      </w:r>
      <w:r w:rsidRPr="007F2ACA">
        <w:rPr>
          <w:rFonts w:eastAsia="Calibri"/>
          <w:color w:val="000000"/>
          <w:lang w:val="cs-CZ" w:eastAsia="cs-CZ"/>
        </w:rPr>
        <w:tab/>
      </w:r>
      <w:r w:rsidRPr="007F2ACA">
        <w:rPr>
          <w:rFonts w:eastAsia="Calibri"/>
          <w:color w:val="000000"/>
          <w:lang w:val="cs-CZ" w:eastAsia="cs-CZ"/>
        </w:rPr>
        <w:tab/>
      </w:r>
    </w:p>
    <w:p w14:paraId="49B889E7" w14:textId="337EB007" w:rsidR="00F42E64" w:rsidRDefault="00756A47" w:rsidP="00CE70E1">
      <w:pPr>
        <w:autoSpaceDE w:val="0"/>
        <w:autoSpaceDN w:val="0"/>
        <w:adjustRightInd w:val="0"/>
        <w:spacing w:line="276" w:lineRule="auto"/>
        <w:rPr>
          <w:lang w:val="cs-CZ"/>
        </w:rPr>
      </w:pPr>
      <w:r w:rsidRPr="007F2ACA">
        <w:rPr>
          <w:rFonts w:eastAsia="Calibri"/>
          <w:color w:val="000000"/>
          <w:lang w:val="cs-CZ" w:eastAsia="cs-CZ"/>
        </w:rPr>
        <w:t>jednající</w:t>
      </w:r>
      <w:r w:rsidR="00F42E64" w:rsidRPr="007F2ACA">
        <w:rPr>
          <w:rFonts w:eastAsia="Calibri"/>
          <w:color w:val="000000"/>
          <w:lang w:val="cs-CZ" w:eastAsia="cs-CZ"/>
        </w:rPr>
        <w:t>:</w:t>
      </w:r>
      <w:r w:rsidR="000D7EB9" w:rsidRPr="007F2ACA">
        <w:rPr>
          <w:rFonts w:eastAsia="Calibri"/>
          <w:color w:val="000000"/>
          <w:lang w:val="cs-CZ" w:eastAsia="cs-CZ"/>
        </w:rPr>
        <w:tab/>
      </w:r>
      <w:r w:rsidR="000D7EB9" w:rsidRPr="007F2ACA">
        <w:rPr>
          <w:rFonts w:eastAsia="Calibri"/>
          <w:color w:val="000000"/>
          <w:lang w:val="cs-CZ" w:eastAsia="cs-CZ"/>
        </w:rPr>
        <w:tab/>
      </w:r>
      <w:r w:rsidR="0000070B">
        <w:rPr>
          <w:lang w:val="cs-CZ"/>
        </w:rPr>
        <w:t>Michal Papoušek, jednatel</w:t>
      </w:r>
    </w:p>
    <w:p w14:paraId="43BD35E8" w14:textId="0EEEA849" w:rsidR="0000070B" w:rsidRPr="007F2ACA" w:rsidRDefault="0000070B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Martin </w:t>
      </w:r>
      <w:proofErr w:type="spellStart"/>
      <w:r>
        <w:rPr>
          <w:lang w:val="cs-CZ"/>
        </w:rPr>
        <w:t>Sgalitzer</w:t>
      </w:r>
      <w:proofErr w:type="spellEnd"/>
      <w:r>
        <w:rPr>
          <w:lang w:val="cs-CZ"/>
        </w:rPr>
        <w:t>, jednatel</w:t>
      </w:r>
    </w:p>
    <w:p w14:paraId="5AF82CB5" w14:textId="3FA95FE9" w:rsidR="006F5595" w:rsidRPr="007F2ACA" w:rsidRDefault="006F5595" w:rsidP="00607F43">
      <w:pPr>
        <w:pStyle w:val="Default"/>
        <w:jc w:val="both"/>
        <w:rPr>
          <w:rFonts w:ascii="Times New Roman" w:hAnsi="Times New Roman" w:cs="Times New Roman"/>
        </w:rPr>
      </w:pPr>
      <w:r w:rsidRPr="007F2ACA">
        <w:rPr>
          <w:rFonts w:ascii="Times New Roman" w:hAnsi="Times New Roman" w:cs="Times New Roman"/>
        </w:rPr>
        <w:t>Spol</w:t>
      </w:r>
      <w:r w:rsidR="00FF4477" w:rsidRPr="007F2ACA">
        <w:rPr>
          <w:rFonts w:ascii="Times New Roman" w:hAnsi="Times New Roman" w:cs="Times New Roman"/>
        </w:rPr>
        <w:t>ečnost je zapsána v</w:t>
      </w:r>
      <w:r w:rsidR="00C9682E" w:rsidRPr="007F2ACA">
        <w:rPr>
          <w:rFonts w:ascii="Times New Roman" w:hAnsi="Times New Roman" w:cs="Times New Roman"/>
        </w:rPr>
        <w:t xml:space="preserve"> obchodním rejstříku, </w:t>
      </w:r>
      <w:r w:rsidR="00FF4477" w:rsidRPr="007F2ACA">
        <w:rPr>
          <w:rFonts w:ascii="Times New Roman" w:hAnsi="Times New Roman" w:cs="Times New Roman"/>
        </w:rPr>
        <w:t xml:space="preserve">vedeném </w:t>
      </w:r>
      <w:r w:rsidR="0000070B">
        <w:rPr>
          <w:rFonts w:ascii="Times New Roman" w:hAnsi="Times New Roman" w:cs="Times New Roman"/>
        </w:rPr>
        <w:t>Městským</w:t>
      </w:r>
      <w:r w:rsidR="00FF4477" w:rsidRPr="007F2ACA">
        <w:rPr>
          <w:rFonts w:ascii="Times New Roman" w:hAnsi="Times New Roman" w:cs="Times New Roman"/>
        </w:rPr>
        <w:t xml:space="preserve"> soudem v</w:t>
      </w:r>
      <w:r w:rsidR="00FF2B12" w:rsidRPr="007F2ACA">
        <w:rPr>
          <w:rFonts w:ascii="Times New Roman" w:hAnsi="Times New Roman" w:cs="Times New Roman"/>
        </w:rPr>
        <w:t> </w:t>
      </w:r>
      <w:r w:rsidR="0000070B">
        <w:rPr>
          <w:rFonts w:ascii="Times New Roman" w:hAnsi="Times New Roman" w:cs="Times New Roman"/>
        </w:rPr>
        <w:t>Praze</w:t>
      </w:r>
      <w:r w:rsidR="00FF4477" w:rsidRPr="007F2ACA">
        <w:rPr>
          <w:rFonts w:ascii="Times New Roman" w:hAnsi="Times New Roman" w:cs="Times New Roman"/>
        </w:rPr>
        <w:t>, oddíl</w:t>
      </w:r>
      <w:r w:rsidR="0000070B">
        <w:rPr>
          <w:rFonts w:ascii="Times New Roman" w:hAnsi="Times New Roman" w:cs="Times New Roman"/>
        </w:rPr>
        <w:t xml:space="preserve"> C</w:t>
      </w:r>
      <w:r w:rsidR="00FF4477" w:rsidRPr="007F2ACA">
        <w:rPr>
          <w:rFonts w:ascii="Times New Roman" w:hAnsi="Times New Roman" w:cs="Times New Roman"/>
        </w:rPr>
        <w:t xml:space="preserve">, vložka </w:t>
      </w:r>
      <w:r w:rsidR="0000070B">
        <w:rPr>
          <w:rFonts w:ascii="Times New Roman" w:hAnsi="Times New Roman" w:cs="Times New Roman"/>
        </w:rPr>
        <w:t>14472</w:t>
      </w:r>
    </w:p>
    <w:p w14:paraId="67EDD3CB" w14:textId="77777777" w:rsidR="00C9682E" w:rsidRPr="007F2ACA" w:rsidRDefault="00C9682E" w:rsidP="00C9682E">
      <w:pPr>
        <w:pStyle w:val="Default"/>
        <w:rPr>
          <w:lang w:eastAsia="cs-CZ"/>
        </w:rPr>
      </w:pPr>
    </w:p>
    <w:p w14:paraId="7DD802C7" w14:textId="7A42F6A1" w:rsidR="00F42E64" w:rsidRPr="007F2ACA" w:rsidRDefault="00F42E64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7F2ACA">
        <w:rPr>
          <w:rFonts w:eastAsia="Calibri"/>
          <w:color w:val="000000"/>
          <w:lang w:val="cs-CZ" w:eastAsia="cs-CZ"/>
        </w:rPr>
        <w:t xml:space="preserve">(dále jen </w:t>
      </w:r>
      <w:r w:rsidR="00A850B1" w:rsidRPr="007F2ACA">
        <w:rPr>
          <w:rFonts w:eastAsia="Calibri"/>
          <w:color w:val="000000"/>
          <w:lang w:val="cs-CZ" w:eastAsia="cs-CZ"/>
        </w:rPr>
        <w:t>Poskytovatel</w:t>
      </w:r>
      <w:r w:rsidR="00756A47" w:rsidRPr="007F2ACA">
        <w:rPr>
          <w:rFonts w:eastAsia="Calibri"/>
          <w:color w:val="000000"/>
          <w:lang w:val="cs-CZ" w:eastAsia="cs-CZ"/>
        </w:rPr>
        <w:t>)</w:t>
      </w:r>
      <w:r w:rsidR="00A142D7" w:rsidRPr="007F2ACA">
        <w:rPr>
          <w:rFonts w:eastAsia="Calibri"/>
          <w:color w:val="000000"/>
          <w:lang w:val="cs-CZ" w:eastAsia="cs-CZ"/>
        </w:rPr>
        <w:t xml:space="preserve"> na straně druhé</w:t>
      </w:r>
    </w:p>
    <w:p w14:paraId="62EF8321" w14:textId="77777777" w:rsidR="00080B31" w:rsidRPr="007F2ACA" w:rsidRDefault="00080B31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</w:p>
    <w:p w14:paraId="19866620" w14:textId="03FD8E32" w:rsidR="00BD4E75" w:rsidRPr="007F2ACA" w:rsidRDefault="00971162" w:rsidP="00CE70E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val="cs-CZ" w:eastAsia="cs-CZ"/>
        </w:rPr>
      </w:pPr>
      <w:r w:rsidRPr="007F2ACA">
        <w:rPr>
          <w:rFonts w:eastAsia="Calibri"/>
          <w:color w:val="000000"/>
          <w:lang w:val="cs-CZ" w:eastAsia="cs-CZ"/>
        </w:rPr>
        <w:t>(</w:t>
      </w:r>
      <w:r w:rsidR="00000543" w:rsidRPr="007F2ACA">
        <w:rPr>
          <w:rFonts w:eastAsia="Calibri"/>
          <w:color w:val="000000"/>
          <w:lang w:val="cs-CZ" w:eastAsia="cs-CZ"/>
        </w:rPr>
        <w:t xml:space="preserve">dále </w:t>
      </w:r>
      <w:r w:rsidRPr="007F2ACA">
        <w:rPr>
          <w:rFonts w:eastAsia="Calibri"/>
          <w:color w:val="000000"/>
          <w:lang w:val="cs-CZ" w:eastAsia="cs-CZ"/>
        </w:rPr>
        <w:t xml:space="preserve">jednotlivě jako Smluvní strana, společně </w:t>
      </w:r>
      <w:r w:rsidR="00000543" w:rsidRPr="007F2ACA">
        <w:rPr>
          <w:rFonts w:eastAsia="Calibri"/>
          <w:color w:val="000000"/>
          <w:lang w:val="cs-CZ" w:eastAsia="cs-CZ"/>
        </w:rPr>
        <w:t xml:space="preserve">potom </w:t>
      </w:r>
      <w:r w:rsidRPr="007F2ACA">
        <w:rPr>
          <w:rFonts w:eastAsia="Calibri"/>
          <w:color w:val="000000"/>
          <w:lang w:val="cs-CZ" w:eastAsia="cs-CZ"/>
        </w:rPr>
        <w:t>jako Smluvní strany)</w:t>
      </w:r>
    </w:p>
    <w:p w14:paraId="5408AAFF" w14:textId="22DFCA73" w:rsidR="00362498" w:rsidRPr="007F2ACA" w:rsidRDefault="00C809E1" w:rsidP="00CE70E1">
      <w:pPr>
        <w:spacing w:before="120" w:line="276" w:lineRule="auto"/>
        <w:jc w:val="both"/>
        <w:rPr>
          <w:lang w:val="cs-CZ"/>
        </w:rPr>
      </w:pPr>
      <w:r w:rsidRPr="007F2ACA">
        <w:rPr>
          <w:lang w:val="cs-CZ"/>
        </w:rPr>
        <w:t>u</w:t>
      </w:r>
      <w:r w:rsidR="008627C0" w:rsidRPr="007F2ACA">
        <w:rPr>
          <w:lang w:val="cs-CZ"/>
        </w:rPr>
        <w:t>zavřely</w:t>
      </w:r>
      <w:r w:rsidR="00F60C07" w:rsidRPr="007F2ACA">
        <w:rPr>
          <w:lang w:val="cs-CZ"/>
        </w:rPr>
        <w:t xml:space="preserve"> </w:t>
      </w:r>
      <w:r w:rsidR="00362498" w:rsidRPr="007F2ACA">
        <w:rPr>
          <w:color w:val="000000"/>
          <w:lang w:val="cs-CZ"/>
        </w:rPr>
        <w:t xml:space="preserve">v souladu </w:t>
      </w:r>
      <w:r w:rsidR="00297D2D" w:rsidRPr="007F2ACA">
        <w:rPr>
          <w:color w:val="000000"/>
          <w:lang w:val="cs-CZ"/>
        </w:rPr>
        <w:t xml:space="preserve">s § </w:t>
      </w:r>
      <w:r w:rsidR="00567E18" w:rsidRPr="007F2ACA">
        <w:rPr>
          <w:color w:val="000000"/>
          <w:lang w:val="cs-CZ"/>
        </w:rPr>
        <w:t>2586 a násl.</w:t>
      </w:r>
      <w:r w:rsidR="00297D2D" w:rsidRPr="007F2ACA">
        <w:rPr>
          <w:color w:val="000000"/>
          <w:lang w:val="cs-CZ"/>
        </w:rPr>
        <w:t xml:space="preserve"> </w:t>
      </w:r>
      <w:r w:rsidR="00633C48" w:rsidRPr="007F2ACA">
        <w:rPr>
          <w:color w:val="000000"/>
          <w:lang w:val="cs-CZ"/>
        </w:rPr>
        <w:t>zákon</w:t>
      </w:r>
      <w:r w:rsidR="00297D2D" w:rsidRPr="007F2ACA">
        <w:rPr>
          <w:color w:val="000000"/>
          <w:lang w:val="cs-CZ"/>
        </w:rPr>
        <w:t xml:space="preserve">a </w:t>
      </w:r>
      <w:r w:rsidR="00362498" w:rsidRPr="007F2ACA">
        <w:rPr>
          <w:color w:val="000000"/>
          <w:lang w:val="cs-CZ"/>
        </w:rPr>
        <w:t xml:space="preserve">č. </w:t>
      </w:r>
      <w:r w:rsidR="00D21E10" w:rsidRPr="007F2ACA">
        <w:rPr>
          <w:color w:val="000000"/>
          <w:lang w:val="cs-CZ"/>
        </w:rPr>
        <w:t>89/2012</w:t>
      </w:r>
      <w:r w:rsidR="00F60C07" w:rsidRPr="007F2ACA">
        <w:rPr>
          <w:color w:val="000000"/>
          <w:lang w:val="cs-CZ"/>
        </w:rPr>
        <w:t xml:space="preserve"> </w:t>
      </w:r>
      <w:r w:rsidR="00362498" w:rsidRPr="007F2ACA">
        <w:rPr>
          <w:color w:val="000000"/>
          <w:lang w:val="cs-CZ"/>
        </w:rPr>
        <w:t>Sb., ob</w:t>
      </w:r>
      <w:r w:rsidR="00D21E10" w:rsidRPr="007F2ACA">
        <w:rPr>
          <w:color w:val="000000"/>
          <w:lang w:val="cs-CZ"/>
        </w:rPr>
        <w:t xml:space="preserve">čanský </w:t>
      </w:r>
      <w:r w:rsidR="00362498" w:rsidRPr="007F2ACA">
        <w:rPr>
          <w:color w:val="000000"/>
          <w:lang w:val="cs-CZ"/>
        </w:rPr>
        <w:t>zákoník,</w:t>
      </w:r>
      <w:r w:rsidR="0094707F" w:rsidRPr="007F2ACA">
        <w:rPr>
          <w:color w:val="000000"/>
          <w:lang w:val="cs-CZ"/>
        </w:rPr>
        <w:t xml:space="preserve"> ve znění pozdějších předpisů</w:t>
      </w:r>
      <w:r w:rsidR="00362498" w:rsidRPr="007F2ACA">
        <w:rPr>
          <w:color w:val="000000"/>
          <w:lang w:val="cs-CZ"/>
        </w:rPr>
        <w:t xml:space="preserve"> (dále jen </w:t>
      </w:r>
      <w:r w:rsidR="00876374" w:rsidRPr="007F2ACA">
        <w:rPr>
          <w:lang w:val="cs-CZ"/>
        </w:rPr>
        <w:t>O</w:t>
      </w:r>
      <w:r w:rsidR="00D21E10" w:rsidRPr="007F2ACA">
        <w:rPr>
          <w:lang w:val="cs-CZ"/>
        </w:rPr>
        <w:t>bčanský zá</w:t>
      </w:r>
      <w:r w:rsidR="00362498" w:rsidRPr="007F2ACA">
        <w:rPr>
          <w:lang w:val="cs-CZ"/>
        </w:rPr>
        <w:t>koník)</w:t>
      </w:r>
      <w:r w:rsidR="00567E18" w:rsidRPr="007F2ACA">
        <w:rPr>
          <w:lang w:val="cs-CZ"/>
        </w:rPr>
        <w:t xml:space="preserve"> a § 131 a násl. zákona č. 134/2016 Sb., o</w:t>
      </w:r>
      <w:r w:rsidR="00607F43" w:rsidRPr="007F2ACA">
        <w:rPr>
          <w:lang w:val="cs-CZ"/>
        </w:rPr>
        <w:t> </w:t>
      </w:r>
      <w:r w:rsidR="00567E18" w:rsidRPr="007F2ACA">
        <w:rPr>
          <w:lang w:val="cs-CZ"/>
        </w:rPr>
        <w:t>zadávání veřejných zakázek</w:t>
      </w:r>
      <w:r w:rsidR="00B578DD" w:rsidRPr="007F2ACA">
        <w:rPr>
          <w:lang w:val="cs-CZ"/>
        </w:rPr>
        <w:t>, ve znění pozdějších předpisů</w:t>
      </w:r>
      <w:r w:rsidR="00567E18" w:rsidRPr="007F2ACA">
        <w:rPr>
          <w:lang w:val="cs-CZ"/>
        </w:rPr>
        <w:t xml:space="preserve"> (dále jen ZZVZ)</w:t>
      </w:r>
      <w:r w:rsidR="00362498" w:rsidRPr="007F2ACA">
        <w:rPr>
          <w:lang w:val="cs-CZ"/>
        </w:rPr>
        <w:t xml:space="preserve"> tuto</w:t>
      </w:r>
    </w:p>
    <w:p w14:paraId="48DC92AA" w14:textId="5B5E03FB" w:rsidR="00B93551" w:rsidRPr="007F2ACA" w:rsidRDefault="00362498" w:rsidP="008C25D9">
      <w:pPr>
        <w:tabs>
          <w:tab w:val="left" w:pos="284"/>
        </w:tabs>
        <w:spacing w:line="276" w:lineRule="auto"/>
        <w:rPr>
          <w:b/>
          <w:lang w:val="cs-CZ"/>
        </w:rPr>
      </w:pPr>
      <w:r w:rsidRPr="007F2ACA">
        <w:rPr>
          <w:b/>
          <w:lang w:val="cs-CZ"/>
        </w:rPr>
        <w:t xml:space="preserve">          </w:t>
      </w:r>
    </w:p>
    <w:p w14:paraId="50F34E03" w14:textId="3E890553" w:rsidR="00080B31" w:rsidRPr="007F2ACA" w:rsidRDefault="00567E18" w:rsidP="00567E18">
      <w:pPr>
        <w:spacing w:line="276" w:lineRule="auto"/>
        <w:jc w:val="center"/>
        <w:rPr>
          <w:b/>
          <w:lang w:val="cs-CZ"/>
        </w:rPr>
      </w:pPr>
      <w:r w:rsidRPr="007F2ACA">
        <w:rPr>
          <w:rFonts w:eastAsia="Calibri"/>
          <w:b/>
          <w:bCs/>
          <w:color w:val="000000"/>
          <w:lang w:val="cs-CZ" w:eastAsia="cs-CZ"/>
        </w:rPr>
        <w:t>rámcovou dohodu o</w:t>
      </w:r>
      <w:r w:rsidR="00584AA0" w:rsidRPr="007F2ACA">
        <w:rPr>
          <w:rFonts w:eastAsia="Calibri"/>
          <w:b/>
          <w:bCs/>
          <w:color w:val="000000"/>
          <w:lang w:val="cs-CZ" w:eastAsia="cs-CZ"/>
        </w:rPr>
        <w:t xml:space="preserve"> poskytování </w:t>
      </w:r>
      <w:r w:rsidRPr="007F2ACA">
        <w:rPr>
          <w:rFonts w:eastAsia="Calibri"/>
          <w:b/>
          <w:bCs/>
          <w:color w:val="000000"/>
          <w:lang w:val="cs-CZ" w:eastAsia="cs-CZ"/>
        </w:rPr>
        <w:t xml:space="preserve">servisních </w:t>
      </w:r>
      <w:r w:rsidR="00584AA0" w:rsidRPr="007F2ACA">
        <w:rPr>
          <w:rFonts w:eastAsia="Calibri"/>
          <w:b/>
          <w:bCs/>
          <w:color w:val="000000"/>
          <w:lang w:val="cs-CZ" w:eastAsia="cs-CZ"/>
        </w:rPr>
        <w:t xml:space="preserve">služeb </w:t>
      </w:r>
      <w:r w:rsidRPr="007F2ACA">
        <w:rPr>
          <w:rFonts w:eastAsia="Calibri"/>
          <w:b/>
          <w:bCs/>
          <w:color w:val="000000"/>
          <w:lang w:val="cs-CZ" w:eastAsia="cs-CZ"/>
        </w:rPr>
        <w:t xml:space="preserve">a služeb </w:t>
      </w:r>
      <w:r w:rsidR="00584AA0" w:rsidRPr="007F2ACA">
        <w:rPr>
          <w:rFonts w:eastAsia="Calibri"/>
          <w:b/>
          <w:bCs/>
          <w:color w:val="000000"/>
          <w:lang w:val="cs-CZ" w:eastAsia="cs-CZ"/>
        </w:rPr>
        <w:t>v oblast</w:t>
      </w:r>
      <w:r w:rsidRPr="007F2ACA">
        <w:rPr>
          <w:rFonts w:eastAsia="Calibri"/>
          <w:b/>
          <w:bCs/>
          <w:color w:val="000000"/>
          <w:lang w:val="cs-CZ" w:eastAsia="cs-CZ"/>
        </w:rPr>
        <w:t>i</w:t>
      </w:r>
      <w:r w:rsidR="00C9682E" w:rsidRPr="007F2ACA">
        <w:rPr>
          <w:rFonts w:eastAsia="Calibri"/>
          <w:b/>
          <w:bCs/>
          <w:color w:val="000000"/>
          <w:lang w:val="cs-CZ" w:eastAsia="cs-CZ"/>
        </w:rPr>
        <w:t xml:space="preserve"> </w:t>
      </w:r>
      <w:r w:rsidR="00584AA0" w:rsidRPr="007F2ACA">
        <w:rPr>
          <w:rFonts w:eastAsia="Calibri"/>
          <w:b/>
          <w:bCs/>
          <w:color w:val="000000"/>
          <w:lang w:val="cs-CZ" w:eastAsia="cs-CZ"/>
        </w:rPr>
        <w:t>oprav motorových vozidel</w:t>
      </w:r>
    </w:p>
    <w:p w14:paraId="3ACE8C0D" w14:textId="77777777" w:rsidR="00795781" w:rsidRPr="007F2ACA" w:rsidRDefault="00795781" w:rsidP="005008E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center"/>
        <w:rPr>
          <w:b/>
          <w:szCs w:val="24"/>
        </w:rPr>
      </w:pPr>
    </w:p>
    <w:p w14:paraId="0423F768" w14:textId="3813E798" w:rsidR="00795781" w:rsidRPr="007F2ACA" w:rsidRDefault="00E91E7C" w:rsidP="008C25D9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center"/>
        <w:rPr>
          <w:b/>
          <w:kern w:val="32"/>
          <w:szCs w:val="24"/>
        </w:rPr>
      </w:pPr>
      <w:r w:rsidRPr="007F2ACA">
        <w:rPr>
          <w:b/>
          <w:szCs w:val="24"/>
        </w:rPr>
        <w:t xml:space="preserve">(dále jen </w:t>
      </w:r>
      <w:r w:rsidR="006F5595" w:rsidRPr="007F2ACA">
        <w:rPr>
          <w:b/>
          <w:szCs w:val="24"/>
        </w:rPr>
        <w:t>Smlouva</w:t>
      </w:r>
      <w:r w:rsidRPr="007F2ACA">
        <w:rPr>
          <w:b/>
          <w:szCs w:val="24"/>
        </w:rPr>
        <w:t>)</w:t>
      </w:r>
    </w:p>
    <w:p w14:paraId="099F619F" w14:textId="77777777" w:rsidR="00791972" w:rsidRDefault="00791972">
      <w:pPr>
        <w:rPr>
          <w:rFonts w:eastAsia="Calibri"/>
          <w:b/>
          <w:bCs/>
          <w:color w:val="000000"/>
          <w:lang w:val="cs-CZ" w:eastAsia="cs-CZ"/>
        </w:rPr>
      </w:pPr>
      <w:r>
        <w:rPr>
          <w:rFonts w:eastAsia="Calibri"/>
          <w:b/>
          <w:bCs/>
          <w:color w:val="000000"/>
          <w:lang w:val="cs-CZ" w:eastAsia="cs-CZ"/>
        </w:rPr>
        <w:br w:type="page"/>
      </w:r>
    </w:p>
    <w:p w14:paraId="73C803B2" w14:textId="320BCC0A" w:rsidR="001F5A3B" w:rsidRPr="007F2ACA" w:rsidRDefault="001F5A3B" w:rsidP="00C9682E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lang w:val="cs-CZ" w:eastAsia="cs-CZ"/>
        </w:rPr>
      </w:pPr>
      <w:r w:rsidRPr="007F2ACA">
        <w:rPr>
          <w:rFonts w:eastAsia="Calibri"/>
          <w:b/>
          <w:bCs/>
          <w:color w:val="000000"/>
          <w:lang w:val="cs-CZ" w:eastAsia="cs-CZ"/>
        </w:rPr>
        <w:lastRenderedPageBreak/>
        <w:t>Článek I.</w:t>
      </w:r>
    </w:p>
    <w:p w14:paraId="5B42BD7F" w14:textId="77777777" w:rsidR="00971162" w:rsidRPr="007F2ACA" w:rsidRDefault="00971162" w:rsidP="00756A4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b/>
          <w:szCs w:val="24"/>
        </w:rPr>
      </w:pPr>
      <w:r w:rsidRPr="007F2ACA">
        <w:rPr>
          <w:b/>
          <w:szCs w:val="24"/>
        </w:rPr>
        <w:t>Úvodní ustanovení</w:t>
      </w:r>
    </w:p>
    <w:p w14:paraId="2A6C9877" w14:textId="292DEBA3" w:rsidR="001F5A3B" w:rsidRPr="007F2ACA" w:rsidRDefault="001F5A3B" w:rsidP="00FF2B12">
      <w:pPr>
        <w:pStyle w:val="Normln1"/>
        <w:numPr>
          <w:ilvl w:val="0"/>
          <w:numId w:val="5"/>
        </w:numPr>
        <w:spacing w:after="120"/>
        <w:ind w:left="426" w:hanging="426"/>
        <w:jc w:val="both"/>
        <w:rPr>
          <w:b/>
          <w:szCs w:val="24"/>
        </w:rPr>
      </w:pPr>
      <w:r w:rsidRPr="007F2ACA">
        <w:rPr>
          <w:szCs w:val="24"/>
        </w:rPr>
        <w:t>Výše uvedené</w:t>
      </w:r>
      <w:r w:rsidR="00971162" w:rsidRPr="007F2ACA">
        <w:rPr>
          <w:szCs w:val="24"/>
        </w:rPr>
        <w:t xml:space="preserve"> S</w:t>
      </w:r>
      <w:r w:rsidR="005008E2" w:rsidRPr="007F2ACA">
        <w:rPr>
          <w:szCs w:val="24"/>
        </w:rPr>
        <w:t xml:space="preserve">mluvní strany uzavírají tuto </w:t>
      </w:r>
      <w:r w:rsidR="006F5595" w:rsidRPr="007F2ACA">
        <w:rPr>
          <w:szCs w:val="24"/>
        </w:rPr>
        <w:t>Smlouvu</w:t>
      </w:r>
      <w:r w:rsidRPr="007F2ACA">
        <w:rPr>
          <w:szCs w:val="24"/>
        </w:rPr>
        <w:t xml:space="preserve"> na základě výsledků zadávacího řízení pro </w:t>
      </w:r>
      <w:r w:rsidR="00756A47" w:rsidRPr="007F2ACA">
        <w:rPr>
          <w:szCs w:val="24"/>
        </w:rPr>
        <w:t xml:space="preserve">část A </w:t>
      </w:r>
      <w:r w:rsidRPr="007F2ACA">
        <w:rPr>
          <w:szCs w:val="24"/>
        </w:rPr>
        <w:t>veřejn</w:t>
      </w:r>
      <w:r w:rsidR="00756A47" w:rsidRPr="007F2ACA">
        <w:rPr>
          <w:szCs w:val="24"/>
        </w:rPr>
        <w:t>é</w:t>
      </w:r>
      <w:r w:rsidRPr="007F2ACA">
        <w:rPr>
          <w:szCs w:val="24"/>
        </w:rPr>
        <w:t xml:space="preserve"> zakázk</w:t>
      </w:r>
      <w:r w:rsidR="00756A47" w:rsidRPr="007F2ACA">
        <w:rPr>
          <w:szCs w:val="24"/>
        </w:rPr>
        <w:t>y</w:t>
      </w:r>
      <w:r w:rsidRPr="007F2ACA">
        <w:rPr>
          <w:szCs w:val="24"/>
        </w:rPr>
        <w:t xml:space="preserve"> </w:t>
      </w:r>
      <w:r w:rsidR="00971162" w:rsidRPr="007F2ACA">
        <w:rPr>
          <w:szCs w:val="24"/>
        </w:rPr>
        <w:t xml:space="preserve">malého rozsahu </w:t>
      </w:r>
      <w:r w:rsidR="00EC6940" w:rsidRPr="007F2ACA">
        <w:rPr>
          <w:szCs w:val="24"/>
        </w:rPr>
        <w:t xml:space="preserve">na služby </w:t>
      </w:r>
      <w:r w:rsidR="00450B63" w:rsidRPr="007F2ACA">
        <w:rPr>
          <w:szCs w:val="24"/>
        </w:rPr>
        <w:t>s názve</w:t>
      </w:r>
      <w:r w:rsidR="00967C39" w:rsidRPr="007F2ACA">
        <w:rPr>
          <w:szCs w:val="24"/>
        </w:rPr>
        <w:t>m „</w:t>
      </w:r>
      <w:r w:rsidR="00C9682E" w:rsidRPr="007F2ACA">
        <w:rPr>
          <w:szCs w:val="24"/>
        </w:rPr>
        <w:t>Servis a o</w:t>
      </w:r>
      <w:r w:rsidR="00967C39" w:rsidRPr="007F2ACA">
        <w:rPr>
          <w:szCs w:val="24"/>
        </w:rPr>
        <w:t>pravy motorových vozidel</w:t>
      </w:r>
      <w:r w:rsidR="00450B63" w:rsidRPr="007F2ACA">
        <w:rPr>
          <w:szCs w:val="24"/>
        </w:rPr>
        <w:t xml:space="preserve"> </w:t>
      </w:r>
      <w:r w:rsidR="00E84A37" w:rsidRPr="007F2ACA">
        <w:rPr>
          <w:szCs w:val="24"/>
        </w:rPr>
        <w:t xml:space="preserve">pro </w:t>
      </w:r>
      <w:r w:rsidR="00450B63" w:rsidRPr="007F2ACA">
        <w:rPr>
          <w:szCs w:val="24"/>
        </w:rPr>
        <w:t>MŠMT</w:t>
      </w:r>
      <w:r w:rsidR="00971162" w:rsidRPr="007F2ACA">
        <w:rPr>
          <w:szCs w:val="24"/>
        </w:rPr>
        <w:t>“.</w:t>
      </w:r>
    </w:p>
    <w:p w14:paraId="2321D337" w14:textId="719BBF8F" w:rsidR="001F5A3B" w:rsidRPr="007F2ACA" w:rsidRDefault="001F5A3B" w:rsidP="00FF2B12">
      <w:pPr>
        <w:pStyle w:val="Normln1"/>
        <w:numPr>
          <w:ilvl w:val="0"/>
          <w:numId w:val="5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426"/>
        <w:jc w:val="both"/>
        <w:rPr>
          <w:szCs w:val="24"/>
        </w:rPr>
      </w:pPr>
      <w:r w:rsidRPr="007F2ACA">
        <w:rPr>
          <w:szCs w:val="24"/>
        </w:rPr>
        <w:t>V rámci tohoto zadávacího řízení vystupoval Objednatel v pozici zadavatele</w:t>
      </w:r>
      <w:r w:rsidR="00756A47" w:rsidRPr="007F2ACA">
        <w:rPr>
          <w:szCs w:val="24"/>
        </w:rPr>
        <w:t xml:space="preserve"> </w:t>
      </w:r>
      <w:r w:rsidR="00971162" w:rsidRPr="007F2ACA">
        <w:rPr>
          <w:szCs w:val="24"/>
        </w:rPr>
        <w:t>a</w:t>
      </w:r>
      <w:r w:rsidR="00756A47" w:rsidRPr="007F2ACA">
        <w:rPr>
          <w:szCs w:val="24"/>
        </w:rPr>
        <w:t> </w:t>
      </w:r>
      <w:r w:rsidR="00971162" w:rsidRPr="007F2ACA">
        <w:rPr>
          <w:szCs w:val="24"/>
        </w:rPr>
        <w:t>Poskytovatel v pozici dodavatele</w:t>
      </w:r>
      <w:r w:rsidRPr="007F2ACA">
        <w:rPr>
          <w:szCs w:val="24"/>
        </w:rPr>
        <w:t>, jehož nabídka byla na základě provedeného hodnocení vybrána jako nejv</w:t>
      </w:r>
      <w:r w:rsidR="00A85221" w:rsidRPr="007F2ACA">
        <w:rPr>
          <w:szCs w:val="24"/>
        </w:rPr>
        <w:t>ý</w:t>
      </w:r>
      <w:r w:rsidRPr="007F2ACA">
        <w:rPr>
          <w:szCs w:val="24"/>
        </w:rPr>
        <w:t xml:space="preserve">hodnější. </w:t>
      </w:r>
    </w:p>
    <w:p w14:paraId="63B0B17B" w14:textId="77777777" w:rsidR="00D6435A" w:rsidRPr="007F2ACA" w:rsidRDefault="00D6435A" w:rsidP="00D6435A">
      <w:pPr>
        <w:pStyle w:val="Normln1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/>
        <w:jc w:val="both"/>
        <w:rPr>
          <w:szCs w:val="24"/>
        </w:rPr>
      </w:pPr>
    </w:p>
    <w:p w14:paraId="0C95A6FC" w14:textId="77777777" w:rsidR="005367C1" w:rsidRPr="007F2ACA" w:rsidRDefault="00206FDF" w:rsidP="00756A4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val="cs-CZ" w:eastAsia="cs-CZ"/>
        </w:rPr>
      </w:pPr>
      <w:r w:rsidRPr="007F2ACA">
        <w:rPr>
          <w:rFonts w:eastAsia="Calibri"/>
          <w:b/>
          <w:bCs/>
          <w:color w:val="000000"/>
          <w:lang w:val="cs-CZ" w:eastAsia="cs-CZ"/>
        </w:rPr>
        <w:t xml:space="preserve">Článek </w:t>
      </w:r>
      <w:r w:rsidR="005367C1" w:rsidRPr="007F2ACA">
        <w:rPr>
          <w:rFonts w:eastAsia="Calibri"/>
          <w:b/>
          <w:bCs/>
          <w:color w:val="000000"/>
          <w:lang w:val="cs-CZ" w:eastAsia="cs-CZ"/>
        </w:rPr>
        <w:t>I</w:t>
      </w:r>
      <w:r w:rsidR="00DF53D5" w:rsidRPr="007F2ACA">
        <w:rPr>
          <w:rFonts w:eastAsia="Calibri"/>
          <w:b/>
          <w:bCs/>
          <w:color w:val="000000"/>
          <w:lang w:val="cs-CZ" w:eastAsia="cs-CZ"/>
        </w:rPr>
        <w:t>I</w:t>
      </w:r>
      <w:r w:rsidR="005367C1" w:rsidRPr="007F2ACA">
        <w:rPr>
          <w:rFonts w:eastAsia="Calibri"/>
          <w:b/>
          <w:bCs/>
          <w:color w:val="000000"/>
          <w:lang w:val="cs-CZ" w:eastAsia="cs-CZ"/>
        </w:rPr>
        <w:t>.</w:t>
      </w:r>
    </w:p>
    <w:p w14:paraId="6433C937" w14:textId="30EB9847" w:rsidR="005367C1" w:rsidRPr="007F2ACA" w:rsidRDefault="005367C1" w:rsidP="00756A47">
      <w:pPr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color w:val="000000"/>
          <w:lang w:val="cs-CZ" w:eastAsia="cs-CZ"/>
        </w:rPr>
      </w:pPr>
      <w:r w:rsidRPr="007F2ACA">
        <w:rPr>
          <w:rFonts w:eastAsia="Calibri"/>
          <w:b/>
          <w:bCs/>
          <w:color w:val="000000"/>
          <w:lang w:val="cs-CZ" w:eastAsia="cs-CZ"/>
        </w:rPr>
        <w:t>Předmět</w:t>
      </w:r>
      <w:r w:rsidR="00567E18" w:rsidRPr="007F2ACA">
        <w:rPr>
          <w:rFonts w:eastAsia="Calibri"/>
          <w:b/>
          <w:bCs/>
          <w:color w:val="000000"/>
          <w:lang w:val="cs-CZ" w:eastAsia="cs-CZ"/>
        </w:rPr>
        <w:t xml:space="preserve"> a účel</w:t>
      </w:r>
      <w:r w:rsidRPr="007F2ACA">
        <w:rPr>
          <w:rFonts w:eastAsia="Calibri"/>
          <w:b/>
          <w:bCs/>
          <w:color w:val="000000"/>
          <w:lang w:val="cs-CZ" w:eastAsia="cs-CZ"/>
        </w:rPr>
        <w:t xml:space="preserve"> </w:t>
      </w:r>
      <w:r w:rsidR="00971162" w:rsidRPr="007F2ACA">
        <w:rPr>
          <w:rFonts w:eastAsia="Calibri"/>
          <w:b/>
          <w:bCs/>
          <w:color w:val="000000"/>
          <w:lang w:val="cs-CZ" w:eastAsia="cs-CZ"/>
        </w:rPr>
        <w:t>Smlouvy</w:t>
      </w:r>
    </w:p>
    <w:p w14:paraId="65C12FE8" w14:textId="7A5340A2" w:rsidR="005D1541" w:rsidRPr="007F2ACA" w:rsidRDefault="005D1541" w:rsidP="00FF2B12">
      <w:pPr>
        <w:pStyle w:val="Odstavecseseznamem"/>
        <w:numPr>
          <w:ilvl w:val="0"/>
          <w:numId w:val="14"/>
        </w:numPr>
        <w:spacing w:after="120"/>
        <w:jc w:val="both"/>
        <w:rPr>
          <w:lang w:val="cs-CZ"/>
        </w:rPr>
      </w:pPr>
      <w:r w:rsidRPr="007F2ACA">
        <w:rPr>
          <w:lang w:val="cs-CZ"/>
        </w:rPr>
        <w:t xml:space="preserve">Předmětem Smlouvy je komplexní zabezpečení servisních a </w:t>
      </w:r>
      <w:proofErr w:type="spellStart"/>
      <w:r w:rsidRPr="007F2ACA">
        <w:rPr>
          <w:lang w:val="cs-CZ"/>
        </w:rPr>
        <w:t>pneuservisních</w:t>
      </w:r>
      <w:proofErr w:type="spellEnd"/>
      <w:r w:rsidRPr="007F2ACA">
        <w:rPr>
          <w:lang w:val="cs-CZ"/>
        </w:rPr>
        <w:t xml:space="preserve"> služeb</w:t>
      </w:r>
      <w:r w:rsidR="00201075">
        <w:rPr>
          <w:lang w:val="cs-CZ"/>
        </w:rPr>
        <w:t xml:space="preserve"> a </w:t>
      </w:r>
      <w:r w:rsidRPr="007F2ACA">
        <w:rPr>
          <w:lang w:val="cs-CZ"/>
        </w:rPr>
        <w:t xml:space="preserve">opravárenských prací, včetně </w:t>
      </w:r>
      <w:r w:rsidR="00A55B64" w:rsidRPr="007F2ACA">
        <w:rPr>
          <w:lang w:val="cs-CZ"/>
        </w:rPr>
        <w:t xml:space="preserve">dodávky </w:t>
      </w:r>
      <w:r w:rsidRPr="007F2ACA">
        <w:rPr>
          <w:lang w:val="cs-CZ"/>
        </w:rPr>
        <w:t>náhradních dílů</w:t>
      </w:r>
      <w:r w:rsidR="00A55B64" w:rsidRPr="007F2ACA">
        <w:rPr>
          <w:lang w:val="cs-CZ"/>
        </w:rPr>
        <w:t xml:space="preserve"> pro motorová vozidla Objednatele </w:t>
      </w:r>
      <w:r w:rsidRPr="007F2ACA">
        <w:rPr>
          <w:lang w:val="cs-CZ"/>
        </w:rPr>
        <w:t xml:space="preserve">továrních značek ŠKODA a VOLKSWAGEN. </w:t>
      </w:r>
    </w:p>
    <w:p w14:paraId="590D45A1" w14:textId="15835AD9" w:rsidR="005D1541" w:rsidRPr="00791972" w:rsidRDefault="005D1541" w:rsidP="00FF2B12">
      <w:pPr>
        <w:pStyle w:val="Odstavecseseznamem"/>
        <w:numPr>
          <w:ilvl w:val="0"/>
          <w:numId w:val="14"/>
        </w:numPr>
        <w:spacing w:after="120"/>
        <w:jc w:val="both"/>
        <w:rPr>
          <w:lang w:val="cs-CZ"/>
        </w:rPr>
      </w:pPr>
      <w:r w:rsidRPr="00791972">
        <w:rPr>
          <w:lang w:val="cs-CZ"/>
        </w:rPr>
        <w:t>Účelem Smlouvy je zajistit servisní</w:t>
      </w:r>
      <w:r w:rsidRPr="007F2ACA">
        <w:rPr>
          <w:lang w:val="cs-CZ"/>
        </w:rPr>
        <w:t xml:space="preserve"> </w:t>
      </w:r>
      <w:r w:rsidR="00464340" w:rsidRPr="007F2ACA">
        <w:rPr>
          <w:lang w:val="cs-CZ"/>
        </w:rPr>
        <w:t>a</w:t>
      </w:r>
      <w:r w:rsidR="00090005" w:rsidRPr="00791972">
        <w:rPr>
          <w:lang w:val="cs-CZ"/>
        </w:rPr>
        <w:t xml:space="preserve"> opravárenské služby pro</w:t>
      </w:r>
      <w:r w:rsidR="00EC5AD3" w:rsidRPr="00791972">
        <w:rPr>
          <w:lang w:val="cs-CZ"/>
        </w:rPr>
        <w:t xml:space="preserve"> </w:t>
      </w:r>
      <w:r w:rsidRPr="00791972">
        <w:rPr>
          <w:lang w:val="cs-CZ"/>
        </w:rPr>
        <w:t>vozidl</w:t>
      </w:r>
      <w:r w:rsidR="00EC5B41">
        <w:rPr>
          <w:lang w:val="cs-CZ"/>
        </w:rPr>
        <w:t>a</w:t>
      </w:r>
      <w:r w:rsidRPr="00791972">
        <w:rPr>
          <w:lang w:val="cs-CZ"/>
        </w:rPr>
        <w:t>, kter</w:t>
      </w:r>
      <w:r w:rsidR="00EC5AD3" w:rsidRPr="00791972">
        <w:rPr>
          <w:lang w:val="cs-CZ"/>
        </w:rPr>
        <w:t>á</w:t>
      </w:r>
      <w:r w:rsidRPr="00791972">
        <w:rPr>
          <w:lang w:val="cs-CZ"/>
        </w:rPr>
        <w:t xml:space="preserve"> jsou ve</w:t>
      </w:r>
      <w:r w:rsidR="00825A8D">
        <w:rPr>
          <w:lang w:val="cs-CZ"/>
        </w:rPr>
        <w:t> </w:t>
      </w:r>
      <w:r w:rsidRPr="00791972">
        <w:rPr>
          <w:lang w:val="cs-CZ"/>
        </w:rPr>
        <w:t>vlastnictví</w:t>
      </w:r>
      <w:r w:rsidR="00EC5B41">
        <w:rPr>
          <w:lang w:val="cs-CZ"/>
        </w:rPr>
        <w:t xml:space="preserve"> nebo ve správě</w:t>
      </w:r>
      <w:r w:rsidRPr="00791972">
        <w:rPr>
          <w:lang w:val="cs-CZ"/>
        </w:rPr>
        <w:t xml:space="preserve"> Objednatele</w:t>
      </w:r>
      <w:r w:rsidR="00567E18" w:rsidRPr="00791972">
        <w:rPr>
          <w:lang w:val="cs-CZ"/>
        </w:rPr>
        <w:t>, a udržet tím provozuschopnost těchto vozidel</w:t>
      </w:r>
      <w:r w:rsidRPr="00791972">
        <w:rPr>
          <w:lang w:val="cs-CZ"/>
        </w:rPr>
        <w:t xml:space="preserve">. </w:t>
      </w:r>
      <w:r w:rsidR="00EC5AD3" w:rsidRPr="00791972">
        <w:rPr>
          <w:lang w:val="cs-CZ"/>
        </w:rPr>
        <w:t>Aktuální s</w:t>
      </w:r>
      <w:r w:rsidRPr="00791972">
        <w:rPr>
          <w:lang w:val="cs-CZ"/>
        </w:rPr>
        <w:t xml:space="preserve">eznam vozidel a jejich specifikace jsou uvedeny v příloze č. </w:t>
      </w:r>
      <w:r w:rsidR="001E44C0" w:rsidRPr="00791972">
        <w:rPr>
          <w:lang w:val="cs-CZ"/>
        </w:rPr>
        <w:t>1</w:t>
      </w:r>
      <w:r w:rsidRPr="00791972">
        <w:rPr>
          <w:lang w:val="cs-CZ"/>
        </w:rPr>
        <w:t xml:space="preserve"> Smlouvy.</w:t>
      </w:r>
      <w:r w:rsidR="00EC5AD3" w:rsidRPr="00791972">
        <w:rPr>
          <w:lang w:val="cs-CZ"/>
        </w:rPr>
        <w:t xml:space="preserve"> Příloha může být kdykoliv aktualizována na základě změn ve vozovém parku Objednatele. Objednatel v takovém případě uvědomí Poskytovatele </w:t>
      </w:r>
      <w:r w:rsidR="00222EAF" w:rsidRPr="00791972">
        <w:rPr>
          <w:lang w:val="cs-CZ"/>
        </w:rPr>
        <w:t xml:space="preserve">prostřednictvím kontaktní osoby </w:t>
      </w:r>
      <w:r w:rsidR="00EC5AD3" w:rsidRPr="00791972">
        <w:rPr>
          <w:lang w:val="cs-CZ"/>
        </w:rPr>
        <w:t>a</w:t>
      </w:r>
      <w:r w:rsidR="00607F43" w:rsidRPr="007F2ACA">
        <w:rPr>
          <w:lang w:val="cs-CZ"/>
        </w:rPr>
        <w:t> </w:t>
      </w:r>
      <w:r w:rsidR="00EC5AD3" w:rsidRPr="00791972">
        <w:rPr>
          <w:lang w:val="cs-CZ"/>
        </w:rPr>
        <w:t>zašle mu aktualizovanou přílohu</w:t>
      </w:r>
      <w:r w:rsidR="0064195C" w:rsidRPr="00791972">
        <w:rPr>
          <w:lang w:val="cs-CZ"/>
        </w:rPr>
        <w:t>.</w:t>
      </w:r>
      <w:r w:rsidR="00222EAF" w:rsidRPr="00791972">
        <w:rPr>
          <w:lang w:val="cs-CZ"/>
        </w:rPr>
        <w:t xml:space="preserve"> Uzavření dodatku ke Smlouvě se v takovém případě nevyžaduje.</w:t>
      </w:r>
      <w:r w:rsidR="0064195C" w:rsidRPr="00791972">
        <w:rPr>
          <w:lang w:val="cs-CZ"/>
        </w:rPr>
        <w:t xml:space="preserve"> </w:t>
      </w:r>
      <w:r w:rsidR="00EC5AD3" w:rsidRPr="00791972">
        <w:rPr>
          <w:lang w:val="cs-CZ"/>
        </w:rPr>
        <w:t xml:space="preserve">  </w:t>
      </w:r>
    </w:p>
    <w:p w14:paraId="6D71F52D" w14:textId="65D0081F" w:rsidR="005D1541" w:rsidRPr="00791972" w:rsidRDefault="005D1541" w:rsidP="00FF2B12">
      <w:pPr>
        <w:pStyle w:val="Odstavecseseznamem"/>
        <w:numPr>
          <w:ilvl w:val="0"/>
          <w:numId w:val="14"/>
        </w:numPr>
        <w:spacing w:after="120"/>
        <w:jc w:val="both"/>
        <w:rPr>
          <w:lang w:val="cs-CZ"/>
        </w:rPr>
      </w:pPr>
      <w:r w:rsidRPr="00791972">
        <w:rPr>
          <w:lang w:val="cs-CZ"/>
        </w:rPr>
        <w:t>Objednatel požaduje řádné a včasné zajištění vysoce kvalitního záručního a pozáručního servisu včetně originálních náhradních dílů, provozních hmot, příslušenství a jejich montáže</w:t>
      </w:r>
      <w:r w:rsidR="00E25CD8" w:rsidRPr="00791972">
        <w:rPr>
          <w:lang w:val="cs-CZ"/>
        </w:rPr>
        <w:t>,</w:t>
      </w:r>
      <w:r w:rsidR="001E34D3" w:rsidRPr="00791972">
        <w:rPr>
          <w:lang w:val="cs-CZ"/>
        </w:rPr>
        <w:t xml:space="preserve"> a to postupy</w:t>
      </w:r>
      <w:r w:rsidR="00CD0921" w:rsidRPr="00791972">
        <w:rPr>
          <w:lang w:val="cs-CZ"/>
        </w:rPr>
        <w:t>,</w:t>
      </w:r>
      <w:r w:rsidR="001E34D3" w:rsidRPr="00791972">
        <w:rPr>
          <w:lang w:val="cs-CZ"/>
        </w:rPr>
        <w:t xml:space="preserve"> stanovenými výrobcem vozidel a v souladu s obecně platnými předpisy.</w:t>
      </w:r>
      <w:r w:rsidRPr="00791972">
        <w:rPr>
          <w:lang w:val="cs-CZ"/>
        </w:rPr>
        <w:t xml:space="preserve"> V případě</w:t>
      </w:r>
      <w:r w:rsidR="00CD0921" w:rsidRPr="00791972">
        <w:rPr>
          <w:lang w:val="cs-CZ"/>
        </w:rPr>
        <w:t>,</w:t>
      </w:r>
      <w:r w:rsidRPr="00791972">
        <w:rPr>
          <w:lang w:val="cs-CZ"/>
        </w:rPr>
        <w:t xml:space="preserve"> že je </w:t>
      </w:r>
      <w:r w:rsidR="00464340" w:rsidRPr="007F2ACA">
        <w:rPr>
          <w:lang w:val="cs-CZ"/>
        </w:rPr>
        <w:t>na</w:t>
      </w:r>
      <w:r w:rsidRPr="00791972">
        <w:rPr>
          <w:lang w:val="cs-CZ"/>
        </w:rPr>
        <w:t xml:space="preserve"> vozidlo veden digitální servisní plán, požaduje Objednatel možnost komplexního zápisu do tohoto systému.</w:t>
      </w:r>
    </w:p>
    <w:p w14:paraId="5335D678" w14:textId="048513BA" w:rsidR="005D1541" w:rsidRPr="00791972" w:rsidRDefault="005D1541" w:rsidP="00FF2B12">
      <w:pPr>
        <w:pStyle w:val="Odstavecseseznamem"/>
        <w:numPr>
          <w:ilvl w:val="0"/>
          <w:numId w:val="14"/>
        </w:numPr>
        <w:spacing w:after="120"/>
        <w:jc w:val="both"/>
        <w:rPr>
          <w:lang w:val="cs-CZ"/>
        </w:rPr>
      </w:pPr>
      <w:r w:rsidRPr="00791972">
        <w:rPr>
          <w:lang w:val="cs-CZ"/>
        </w:rPr>
        <w:t xml:space="preserve">Objednatel požaduje konkrétně tyto služby: </w:t>
      </w:r>
    </w:p>
    <w:p w14:paraId="53718B31" w14:textId="42623725" w:rsidR="005D1541" w:rsidRPr="00791972" w:rsidRDefault="005D1541" w:rsidP="00FF2B12">
      <w:pPr>
        <w:pStyle w:val="Odstavecseseznamem"/>
        <w:numPr>
          <w:ilvl w:val="0"/>
          <w:numId w:val="15"/>
        </w:numPr>
        <w:spacing w:after="120"/>
        <w:ind w:left="709" w:right="135" w:hanging="284"/>
        <w:jc w:val="both"/>
        <w:rPr>
          <w:lang w:val="cs-CZ"/>
        </w:rPr>
      </w:pPr>
      <w:r w:rsidRPr="00791972">
        <w:rPr>
          <w:lang w:val="cs-CZ"/>
        </w:rPr>
        <w:t>příje</w:t>
      </w:r>
      <w:r w:rsidR="00913613" w:rsidRPr="00791972">
        <w:rPr>
          <w:lang w:val="cs-CZ"/>
        </w:rPr>
        <w:t>m vozu do opravy</w:t>
      </w:r>
      <w:r w:rsidRPr="00791972">
        <w:rPr>
          <w:lang w:val="cs-CZ"/>
        </w:rPr>
        <w:t xml:space="preserve"> do 24 hodin – přednostně</w:t>
      </w:r>
      <w:r w:rsidR="00C9682E" w:rsidRPr="00791972">
        <w:rPr>
          <w:lang w:val="cs-CZ"/>
        </w:rPr>
        <w:t>;</w:t>
      </w:r>
    </w:p>
    <w:p w14:paraId="45F5A939" w14:textId="6150D6FB" w:rsidR="005D1541" w:rsidRPr="00791972" w:rsidRDefault="005D1541" w:rsidP="00FF2B12">
      <w:pPr>
        <w:pStyle w:val="Odstavecseseznamem"/>
        <w:numPr>
          <w:ilvl w:val="0"/>
          <w:numId w:val="15"/>
        </w:numPr>
        <w:spacing w:after="120"/>
        <w:ind w:left="709" w:right="57" w:hanging="284"/>
        <w:jc w:val="both"/>
        <w:rPr>
          <w:lang w:val="cs-CZ"/>
        </w:rPr>
      </w:pPr>
      <w:r w:rsidRPr="00791972">
        <w:rPr>
          <w:lang w:val="cs-CZ"/>
        </w:rPr>
        <w:t>možnost přistavení</w:t>
      </w:r>
      <w:r w:rsidR="00625E25">
        <w:rPr>
          <w:lang w:val="cs-CZ"/>
        </w:rPr>
        <w:t>, resp. předání</w:t>
      </w:r>
      <w:r w:rsidRPr="00791972">
        <w:rPr>
          <w:lang w:val="cs-CZ"/>
        </w:rPr>
        <w:t xml:space="preserve"> vozidla do opravy i jeho vyzvednutí NON-STOP včetně </w:t>
      </w:r>
      <w:r w:rsidR="00791972">
        <w:rPr>
          <w:lang w:val="cs-CZ"/>
        </w:rPr>
        <w:t>dnů pracovního klidu</w:t>
      </w:r>
      <w:r w:rsidR="00C9682E" w:rsidRPr="00791972">
        <w:rPr>
          <w:lang w:val="cs-CZ"/>
        </w:rPr>
        <w:t>;</w:t>
      </w:r>
    </w:p>
    <w:p w14:paraId="7C69C20D" w14:textId="4D0C0F38" w:rsidR="005D1541" w:rsidRPr="00791972" w:rsidRDefault="005D1541" w:rsidP="00FF2B12">
      <w:pPr>
        <w:pStyle w:val="Odstavecseseznamem"/>
        <w:numPr>
          <w:ilvl w:val="0"/>
          <w:numId w:val="15"/>
        </w:numPr>
        <w:spacing w:after="120"/>
        <w:ind w:left="709" w:right="57" w:hanging="284"/>
        <w:jc w:val="both"/>
        <w:rPr>
          <w:lang w:val="cs-CZ"/>
        </w:rPr>
      </w:pPr>
      <w:r w:rsidRPr="00791972">
        <w:rPr>
          <w:lang w:val="cs-CZ"/>
        </w:rPr>
        <w:t>veškeré klempířské a lakýrnické práce</w:t>
      </w:r>
      <w:r w:rsidR="00C9682E" w:rsidRPr="00791972">
        <w:rPr>
          <w:lang w:val="cs-CZ"/>
        </w:rPr>
        <w:t>;</w:t>
      </w:r>
    </w:p>
    <w:p w14:paraId="00465E78" w14:textId="2ED23206" w:rsidR="005D1541" w:rsidRPr="00791972" w:rsidRDefault="005D1541" w:rsidP="00FF2B12">
      <w:pPr>
        <w:pStyle w:val="Odstavecseseznamem"/>
        <w:numPr>
          <w:ilvl w:val="0"/>
          <w:numId w:val="15"/>
        </w:numPr>
        <w:spacing w:after="120"/>
        <w:ind w:left="709" w:right="57" w:hanging="284"/>
        <w:jc w:val="both"/>
        <w:rPr>
          <w:lang w:val="cs-CZ"/>
        </w:rPr>
      </w:pPr>
      <w:r w:rsidRPr="00791972">
        <w:rPr>
          <w:lang w:val="cs-CZ"/>
        </w:rPr>
        <w:t>autoelektrikářské práce</w:t>
      </w:r>
      <w:r w:rsidR="00C9682E" w:rsidRPr="00791972">
        <w:rPr>
          <w:lang w:val="cs-CZ"/>
        </w:rPr>
        <w:t>;</w:t>
      </w:r>
    </w:p>
    <w:p w14:paraId="26A2CAE2" w14:textId="38B65C8B" w:rsidR="005D1541" w:rsidRPr="00791972" w:rsidRDefault="005D1541" w:rsidP="00FF2B12">
      <w:pPr>
        <w:pStyle w:val="Odstavecseseznamem"/>
        <w:numPr>
          <w:ilvl w:val="0"/>
          <w:numId w:val="15"/>
        </w:numPr>
        <w:spacing w:after="120"/>
        <w:ind w:left="709" w:right="57" w:hanging="284"/>
        <w:jc w:val="both"/>
        <w:rPr>
          <w:lang w:val="cs-CZ"/>
        </w:rPr>
      </w:pPr>
      <w:r w:rsidRPr="00791972">
        <w:rPr>
          <w:lang w:val="cs-CZ"/>
        </w:rPr>
        <w:t>automechanické práce</w:t>
      </w:r>
      <w:r w:rsidR="00C9682E" w:rsidRPr="00791972">
        <w:rPr>
          <w:lang w:val="cs-CZ"/>
        </w:rPr>
        <w:t>;</w:t>
      </w:r>
      <w:r w:rsidRPr="00791972">
        <w:rPr>
          <w:lang w:val="cs-CZ"/>
        </w:rPr>
        <w:t xml:space="preserve"> </w:t>
      </w:r>
    </w:p>
    <w:p w14:paraId="4E4DF6CD" w14:textId="1A204CCA" w:rsidR="005D1541" w:rsidRPr="00791972" w:rsidRDefault="005D1541" w:rsidP="00FF2B12">
      <w:pPr>
        <w:pStyle w:val="Odstavecseseznamem"/>
        <w:numPr>
          <w:ilvl w:val="0"/>
          <w:numId w:val="15"/>
        </w:numPr>
        <w:spacing w:after="120"/>
        <w:ind w:left="709" w:right="57" w:hanging="284"/>
        <w:jc w:val="both"/>
        <w:rPr>
          <w:lang w:val="cs-CZ"/>
        </w:rPr>
      </w:pPr>
      <w:r w:rsidRPr="007F2ACA">
        <w:rPr>
          <w:lang w:val="cs-CZ"/>
        </w:rPr>
        <w:t>diagnostické</w:t>
      </w:r>
      <w:r w:rsidRPr="00791972">
        <w:rPr>
          <w:lang w:val="cs-CZ"/>
        </w:rPr>
        <w:t xml:space="preserve"> práce vč</w:t>
      </w:r>
      <w:r w:rsidR="009F7D48" w:rsidRPr="00791972">
        <w:rPr>
          <w:lang w:val="cs-CZ"/>
        </w:rPr>
        <w:t>etně</w:t>
      </w:r>
      <w:r w:rsidRPr="00791972">
        <w:rPr>
          <w:lang w:val="cs-CZ"/>
        </w:rPr>
        <w:t xml:space="preserve"> případných aktualizací softwaru řídících jednotek vozidel</w:t>
      </w:r>
      <w:r w:rsidR="00C9682E" w:rsidRPr="00791972">
        <w:rPr>
          <w:lang w:val="cs-CZ"/>
        </w:rPr>
        <w:t>;</w:t>
      </w:r>
    </w:p>
    <w:p w14:paraId="2001EF44" w14:textId="114DA7A5" w:rsidR="005D1541" w:rsidRPr="00791972" w:rsidRDefault="005D1541" w:rsidP="00FF2B12">
      <w:pPr>
        <w:pStyle w:val="Odstavecseseznamem"/>
        <w:numPr>
          <w:ilvl w:val="0"/>
          <w:numId w:val="15"/>
        </w:numPr>
        <w:spacing w:after="120"/>
        <w:ind w:left="709" w:right="57" w:hanging="284"/>
        <w:jc w:val="both"/>
        <w:rPr>
          <w:lang w:val="cs-CZ"/>
        </w:rPr>
      </w:pPr>
      <w:r w:rsidRPr="00791972">
        <w:rPr>
          <w:lang w:val="cs-CZ"/>
        </w:rPr>
        <w:t xml:space="preserve">příprava vozidel před </w:t>
      </w:r>
      <w:r w:rsidR="009F782A" w:rsidRPr="00791972">
        <w:rPr>
          <w:lang w:val="cs-CZ"/>
        </w:rPr>
        <w:t>technickou kontrolou</w:t>
      </w:r>
      <w:r w:rsidR="00C9682E" w:rsidRPr="00791972">
        <w:rPr>
          <w:lang w:val="cs-CZ"/>
        </w:rPr>
        <w:t>;</w:t>
      </w:r>
    </w:p>
    <w:p w14:paraId="0544C08C" w14:textId="6B252334" w:rsidR="005D1541" w:rsidRPr="00791972" w:rsidRDefault="005D1541" w:rsidP="00FF2B12">
      <w:pPr>
        <w:pStyle w:val="Odstavecseseznamem"/>
        <w:numPr>
          <w:ilvl w:val="0"/>
          <w:numId w:val="15"/>
        </w:numPr>
        <w:spacing w:after="120"/>
        <w:ind w:left="709" w:right="57" w:hanging="284"/>
        <w:jc w:val="both"/>
        <w:rPr>
          <w:lang w:val="cs-CZ"/>
        </w:rPr>
      </w:pPr>
      <w:r w:rsidRPr="00791972">
        <w:rPr>
          <w:lang w:val="cs-CZ"/>
        </w:rPr>
        <w:t xml:space="preserve">měření emisí včetně provedení </w:t>
      </w:r>
      <w:r w:rsidR="009F782A" w:rsidRPr="00791972">
        <w:rPr>
          <w:lang w:val="cs-CZ"/>
        </w:rPr>
        <w:t>technické kontroly</w:t>
      </w:r>
      <w:r w:rsidR="00C9682E" w:rsidRPr="00791972">
        <w:rPr>
          <w:lang w:val="cs-CZ"/>
        </w:rPr>
        <w:t>;</w:t>
      </w:r>
    </w:p>
    <w:p w14:paraId="399B8138" w14:textId="0A61A7D8" w:rsidR="005D1541" w:rsidRPr="00791972" w:rsidRDefault="005D1541" w:rsidP="00FF2B12">
      <w:pPr>
        <w:pStyle w:val="Odstavecseseznamem"/>
        <w:numPr>
          <w:ilvl w:val="0"/>
          <w:numId w:val="15"/>
        </w:numPr>
        <w:spacing w:after="120"/>
        <w:ind w:left="709" w:right="57" w:hanging="284"/>
        <w:jc w:val="both"/>
        <w:rPr>
          <w:lang w:val="cs-CZ"/>
        </w:rPr>
      </w:pPr>
      <w:r w:rsidRPr="00791972">
        <w:rPr>
          <w:lang w:val="cs-CZ"/>
        </w:rPr>
        <w:t>výměny olejů a všech dalších náplní vozidel</w:t>
      </w:r>
      <w:r w:rsidR="00C9682E" w:rsidRPr="00791972">
        <w:rPr>
          <w:lang w:val="cs-CZ"/>
        </w:rPr>
        <w:t>;</w:t>
      </w:r>
    </w:p>
    <w:p w14:paraId="1DB90A54" w14:textId="08CB97D5" w:rsidR="005D1541" w:rsidRPr="00791972" w:rsidRDefault="005D1541" w:rsidP="00FF2B12">
      <w:pPr>
        <w:pStyle w:val="Odstavecseseznamem"/>
        <w:numPr>
          <w:ilvl w:val="0"/>
          <w:numId w:val="15"/>
        </w:numPr>
        <w:spacing w:after="120"/>
        <w:ind w:left="709" w:right="57" w:hanging="284"/>
        <w:jc w:val="both"/>
        <w:rPr>
          <w:lang w:val="cs-CZ"/>
        </w:rPr>
      </w:pPr>
      <w:r w:rsidRPr="00791972">
        <w:rPr>
          <w:lang w:val="cs-CZ"/>
        </w:rPr>
        <w:t>pneuservis</w:t>
      </w:r>
      <w:r w:rsidR="00C9682E" w:rsidRPr="00791972">
        <w:rPr>
          <w:lang w:val="cs-CZ"/>
        </w:rPr>
        <w:t>;</w:t>
      </w:r>
    </w:p>
    <w:p w14:paraId="5ECDE8D8" w14:textId="7FACA220" w:rsidR="005D1541" w:rsidRPr="00791972" w:rsidRDefault="005D1541" w:rsidP="00FF2B12">
      <w:pPr>
        <w:pStyle w:val="Odstavecseseznamem"/>
        <w:numPr>
          <w:ilvl w:val="0"/>
          <w:numId w:val="15"/>
        </w:numPr>
        <w:spacing w:after="120"/>
        <w:ind w:left="709" w:right="57" w:hanging="284"/>
        <w:jc w:val="both"/>
        <w:rPr>
          <w:lang w:val="cs-CZ"/>
        </w:rPr>
      </w:pPr>
      <w:r w:rsidRPr="00791972">
        <w:rPr>
          <w:lang w:val="cs-CZ"/>
        </w:rPr>
        <w:t>odtah vozu</w:t>
      </w:r>
      <w:r w:rsidR="00C9682E" w:rsidRPr="00791972">
        <w:rPr>
          <w:lang w:val="cs-CZ"/>
        </w:rPr>
        <w:t>;</w:t>
      </w:r>
    </w:p>
    <w:p w14:paraId="1C6A8661" w14:textId="26BADC56" w:rsidR="005D1541" w:rsidRPr="00791972" w:rsidRDefault="005D1541" w:rsidP="00FF2B12">
      <w:pPr>
        <w:pStyle w:val="Odstavecseseznamem"/>
        <w:numPr>
          <w:ilvl w:val="0"/>
          <w:numId w:val="15"/>
        </w:numPr>
        <w:spacing w:after="120"/>
        <w:ind w:left="709" w:right="57" w:hanging="284"/>
        <w:jc w:val="both"/>
        <w:rPr>
          <w:lang w:val="cs-CZ"/>
        </w:rPr>
      </w:pPr>
      <w:r w:rsidRPr="00791972">
        <w:rPr>
          <w:lang w:val="cs-CZ"/>
        </w:rPr>
        <w:t>prodej veškerých originálních doplňků + jejich montáž</w:t>
      </w:r>
      <w:r w:rsidR="00C9682E" w:rsidRPr="00791972">
        <w:rPr>
          <w:lang w:val="cs-CZ"/>
        </w:rPr>
        <w:t>;</w:t>
      </w:r>
    </w:p>
    <w:p w14:paraId="3DB1FDE5" w14:textId="5D52FDD9" w:rsidR="005D1541" w:rsidRPr="00791972" w:rsidRDefault="005D1541" w:rsidP="00FF2B12">
      <w:pPr>
        <w:pStyle w:val="Odstavecseseznamem"/>
        <w:numPr>
          <w:ilvl w:val="0"/>
          <w:numId w:val="15"/>
        </w:numPr>
        <w:spacing w:after="120"/>
        <w:ind w:left="709" w:right="57" w:hanging="284"/>
        <w:jc w:val="both"/>
        <w:rPr>
          <w:lang w:val="cs-CZ"/>
        </w:rPr>
      </w:pPr>
      <w:r w:rsidRPr="00791972">
        <w:rPr>
          <w:lang w:val="cs-CZ"/>
        </w:rPr>
        <w:t>montáž mechanických a elektrických zabezpečovacích zařízení</w:t>
      </w:r>
      <w:r w:rsidR="00C9682E" w:rsidRPr="00791972">
        <w:rPr>
          <w:lang w:val="cs-CZ"/>
        </w:rPr>
        <w:t>;</w:t>
      </w:r>
    </w:p>
    <w:p w14:paraId="70661F0B" w14:textId="07224528" w:rsidR="005D1541" w:rsidRPr="00791972" w:rsidRDefault="005D1541" w:rsidP="00FF2B12">
      <w:pPr>
        <w:pStyle w:val="Odstavecseseznamem"/>
        <w:numPr>
          <w:ilvl w:val="0"/>
          <w:numId w:val="15"/>
        </w:numPr>
        <w:spacing w:after="120"/>
        <w:ind w:left="709" w:right="57" w:hanging="284"/>
        <w:jc w:val="both"/>
        <w:rPr>
          <w:lang w:val="cs-CZ"/>
        </w:rPr>
      </w:pPr>
      <w:r w:rsidRPr="00791972">
        <w:rPr>
          <w:lang w:val="cs-CZ"/>
        </w:rPr>
        <w:t>značení skel VIN kódem</w:t>
      </w:r>
      <w:r w:rsidR="00C9682E" w:rsidRPr="00791972">
        <w:rPr>
          <w:lang w:val="cs-CZ"/>
        </w:rPr>
        <w:t>;</w:t>
      </w:r>
    </w:p>
    <w:p w14:paraId="18C1D592" w14:textId="3CEF70EE" w:rsidR="005D1541" w:rsidRPr="00791972" w:rsidRDefault="005D1541" w:rsidP="00FF2B12">
      <w:pPr>
        <w:pStyle w:val="Odstavecseseznamem"/>
        <w:numPr>
          <w:ilvl w:val="0"/>
          <w:numId w:val="15"/>
        </w:numPr>
        <w:spacing w:after="120"/>
        <w:ind w:left="709" w:right="57" w:hanging="284"/>
        <w:jc w:val="both"/>
        <w:rPr>
          <w:lang w:val="cs-CZ"/>
        </w:rPr>
      </w:pPr>
      <w:r w:rsidRPr="00791972">
        <w:rPr>
          <w:lang w:val="cs-CZ"/>
        </w:rPr>
        <w:lastRenderedPageBreak/>
        <w:t>zapůjčení náhradního vozidla odpovídající kategorie po dobu opravy</w:t>
      </w:r>
      <w:r w:rsidR="00A85221" w:rsidRPr="00791972">
        <w:rPr>
          <w:lang w:val="cs-CZ"/>
        </w:rPr>
        <w:t xml:space="preserve"> zdarma</w:t>
      </w:r>
      <w:r w:rsidR="00C9682E" w:rsidRPr="00791972">
        <w:rPr>
          <w:lang w:val="cs-CZ"/>
        </w:rPr>
        <w:t>;</w:t>
      </w:r>
    </w:p>
    <w:p w14:paraId="5F2AFD28" w14:textId="75224188" w:rsidR="005D1541" w:rsidRPr="00791972" w:rsidRDefault="005D1541" w:rsidP="00FF2B12">
      <w:pPr>
        <w:pStyle w:val="Odstavecseseznamem"/>
        <w:numPr>
          <w:ilvl w:val="0"/>
          <w:numId w:val="15"/>
        </w:numPr>
        <w:spacing w:after="120"/>
        <w:ind w:left="709" w:right="57" w:hanging="284"/>
        <w:jc w:val="both"/>
        <w:rPr>
          <w:lang w:val="cs-CZ"/>
        </w:rPr>
      </w:pPr>
      <w:r w:rsidRPr="00791972">
        <w:rPr>
          <w:lang w:val="cs-CZ"/>
        </w:rPr>
        <w:t>kompletní zajištění likvidace pojistných událostí</w:t>
      </w:r>
      <w:r w:rsidR="00C9682E" w:rsidRPr="00791972">
        <w:rPr>
          <w:lang w:val="cs-CZ"/>
        </w:rPr>
        <w:t>;</w:t>
      </w:r>
    </w:p>
    <w:p w14:paraId="0F3ECD70" w14:textId="1C18A571" w:rsidR="005D1541" w:rsidRPr="00791972" w:rsidRDefault="005D1541" w:rsidP="00FF2B12">
      <w:pPr>
        <w:pStyle w:val="Odstavecseseznamem"/>
        <w:numPr>
          <w:ilvl w:val="0"/>
          <w:numId w:val="15"/>
        </w:numPr>
        <w:spacing w:after="120"/>
        <w:ind w:left="709" w:right="57" w:hanging="284"/>
        <w:jc w:val="both"/>
        <w:rPr>
          <w:lang w:val="cs-CZ"/>
        </w:rPr>
      </w:pPr>
      <w:r w:rsidRPr="00791972">
        <w:rPr>
          <w:lang w:val="cs-CZ"/>
        </w:rPr>
        <w:t>v rámci servisních činností mytí povrchu vozu +</w:t>
      </w:r>
      <w:r w:rsidR="00791972">
        <w:rPr>
          <w:lang w:val="cs-CZ"/>
        </w:rPr>
        <w:t xml:space="preserve"> čištění</w:t>
      </w:r>
      <w:r w:rsidRPr="00791972">
        <w:rPr>
          <w:lang w:val="cs-CZ"/>
        </w:rPr>
        <w:t xml:space="preserve"> interiéru pouze suchou cestou</w:t>
      </w:r>
      <w:r w:rsidR="00C9682E" w:rsidRPr="00791972">
        <w:rPr>
          <w:lang w:val="cs-CZ"/>
        </w:rPr>
        <w:t>;</w:t>
      </w:r>
    </w:p>
    <w:p w14:paraId="775BF65C" w14:textId="18D53394" w:rsidR="005D1541" w:rsidRPr="00791972" w:rsidRDefault="005D1541" w:rsidP="00FF2B12">
      <w:pPr>
        <w:pStyle w:val="Odstavecseseznamem"/>
        <w:numPr>
          <w:ilvl w:val="0"/>
          <w:numId w:val="15"/>
        </w:numPr>
        <w:spacing w:after="120"/>
        <w:ind w:left="709" w:right="57" w:hanging="284"/>
        <w:jc w:val="both"/>
        <w:rPr>
          <w:lang w:val="cs-CZ"/>
        </w:rPr>
      </w:pPr>
      <w:r w:rsidRPr="00791972">
        <w:rPr>
          <w:lang w:val="cs-CZ"/>
        </w:rPr>
        <w:t>montáž a opravy nezávislých topení</w:t>
      </w:r>
      <w:r w:rsidR="00C9682E" w:rsidRPr="00791972">
        <w:rPr>
          <w:lang w:val="cs-CZ"/>
        </w:rPr>
        <w:t>;</w:t>
      </w:r>
    </w:p>
    <w:p w14:paraId="7A00F06F" w14:textId="1C47D8F4" w:rsidR="00756A47" w:rsidRPr="00791972" w:rsidRDefault="00756A47" w:rsidP="00FF2B12">
      <w:pPr>
        <w:pStyle w:val="Odstavecseseznamem"/>
        <w:numPr>
          <w:ilvl w:val="0"/>
          <w:numId w:val="15"/>
        </w:numPr>
        <w:spacing w:after="120"/>
        <w:ind w:left="709" w:right="57" w:hanging="284"/>
        <w:jc w:val="both"/>
        <w:rPr>
          <w:lang w:val="cs-CZ"/>
        </w:rPr>
      </w:pPr>
      <w:r w:rsidRPr="00791972">
        <w:rPr>
          <w:lang w:val="cs-CZ"/>
        </w:rPr>
        <w:t>uskladnění pneumatik;</w:t>
      </w:r>
    </w:p>
    <w:p w14:paraId="1E071BDD" w14:textId="74DE1A2D" w:rsidR="005D1541" w:rsidRPr="00791972" w:rsidRDefault="005D1541" w:rsidP="00FF2B12">
      <w:pPr>
        <w:pStyle w:val="Odstavecseseznamem"/>
        <w:numPr>
          <w:ilvl w:val="0"/>
          <w:numId w:val="15"/>
        </w:numPr>
        <w:spacing w:after="120"/>
        <w:ind w:left="709" w:right="57" w:hanging="284"/>
        <w:jc w:val="both"/>
        <w:rPr>
          <w:lang w:val="cs-CZ"/>
        </w:rPr>
      </w:pPr>
      <w:r w:rsidRPr="00791972">
        <w:rPr>
          <w:lang w:val="cs-CZ"/>
        </w:rPr>
        <w:t>autorizovanou montáž a reviz</w:t>
      </w:r>
      <w:r w:rsidR="00791972">
        <w:rPr>
          <w:lang w:val="cs-CZ"/>
        </w:rPr>
        <w:t>i</w:t>
      </w:r>
      <w:r w:rsidRPr="00791972">
        <w:rPr>
          <w:lang w:val="cs-CZ"/>
        </w:rPr>
        <w:t xml:space="preserve"> mechanického zabezpečení řadicí páky a</w:t>
      </w:r>
    </w:p>
    <w:p w14:paraId="11C4AB41" w14:textId="02BACE21" w:rsidR="005D1541" w:rsidRPr="00791972" w:rsidRDefault="005D1541" w:rsidP="00FF2B12">
      <w:pPr>
        <w:pStyle w:val="Odstavecseseznamem"/>
        <w:numPr>
          <w:ilvl w:val="0"/>
          <w:numId w:val="15"/>
        </w:numPr>
        <w:ind w:left="709" w:right="57" w:hanging="284"/>
        <w:jc w:val="both"/>
        <w:rPr>
          <w:lang w:val="cs-CZ"/>
        </w:rPr>
      </w:pPr>
      <w:r w:rsidRPr="007F2ACA">
        <w:rPr>
          <w:lang w:val="cs-CZ"/>
        </w:rPr>
        <w:t>další</w:t>
      </w:r>
      <w:r w:rsidRPr="00791972">
        <w:rPr>
          <w:lang w:val="cs-CZ"/>
        </w:rPr>
        <w:t xml:space="preserve"> práce na vozi</w:t>
      </w:r>
      <w:r w:rsidR="00174E3A" w:rsidRPr="00791972">
        <w:rPr>
          <w:lang w:val="cs-CZ"/>
        </w:rPr>
        <w:t>dlech podle instrukcí Objednatele</w:t>
      </w:r>
      <w:r w:rsidRPr="00791972">
        <w:rPr>
          <w:lang w:val="cs-CZ"/>
        </w:rPr>
        <w:t>.</w:t>
      </w:r>
    </w:p>
    <w:p w14:paraId="3560D06E" w14:textId="472BB257" w:rsidR="005D1541" w:rsidRPr="007F2ACA" w:rsidRDefault="005D1541">
      <w:pPr>
        <w:rPr>
          <w:rFonts w:eastAsia="Calibri"/>
          <w:b/>
          <w:bCs/>
          <w:color w:val="000000"/>
          <w:lang w:val="cs-CZ" w:eastAsia="cs-CZ"/>
        </w:rPr>
      </w:pPr>
    </w:p>
    <w:p w14:paraId="21C05013" w14:textId="60BFB3C7" w:rsidR="00052000" w:rsidRPr="007F2ACA" w:rsidRDefault="00971051" w:rsidP="00756A47">
      <w:pPr>
        <w:pStyle w:val="Odstavecseseznamem"/>
        <w:ind w:left="0"/>
        <w:jc w:val="center"/>
        <w:rPr>
          <w:rFonts w:eastAsia="Calibri"/>
          <w:b/>
          <w:bCs/>
          <w:color w:val="000000"/>
          <w:lang w:val="cs-CZ" w:eastAsia="cs-CZ"/>
        </w:rPr>
      </w:pPr>
      <w:r w:rsidRPr="007F2ACA">
        <w:rPr>
          <w:rFonts w:eastAsia="Calibri"/>
          <w:b/>
          <w:bCs/>
          <w:color w:val="000000"/>
          <w:lang w:val="cs-CZ" w:eastAsia="cs-CZ"/>
        </w:rPr>
        <w:t>Článek II</w:t>
      </w:r>
      <w:r w:rsidR="00DF53D5" w:rsidRPr="007F2ACA">
        <w:rPr>
          <w:rFonts w:eastAsia="Calibri"/>
          <w:b/>
          <w:bCs/>
          <w:color w:val="000000"/>
          <w:lang w:val="cs-CZ" w:eastAsia="cs-CZ"/>
        </w:rPr>
        <w:t>I</w:t>
      </w:r>
      <w:r w:rsidRPr="007F2ACA">
        <w:rPr>
          <w:rFonts w:eastAsia="Calibri"/>
          <w:b/>
          <w:bCs/>
          <w:color w:val="000000"/>
          <w:lang w:val="cs-CZ" w:eastAsia="cs-CZ"/>
        </w:rPr>
        <w:t>.</w:t>
      </w:r>
    </w:p>
    <w:p w14:paraId="53354272" w14:textId="175726BC" w:rsidR="00734563" w:rsidRPr="007F2ACA" w:rsidRDefault="00971051" w:rsidP="00756A47">
      <w:pPr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color w:val="000000"/>
          <w:lang w:val="cs-CZ" w:eastAsia="cs-CZ"/>
        </w:rPr>
      </w:pPr>
      <w:r w:rsidRPr="007F2ACA">
        <w:rPr>
          <w:rFonts w:eastAsia="Calibri"/>
          <w:b/>
          <w:bCs/>
          <w:color w:val="000000"/>
          <w:lang w:val="cs-CZ" w:eastAsia="cs-CZ"/>
        </w:rPr>
        <w:t>Způsob plnění</w:t>
      </w:r>
    </w:p>
    <w:p w14:paraId="250B2535" w14:textId="402BE4C1" w:rsidR="00B03A93" w:rsidRPr="007F2ACA" w:rsidRDefault="00FB0414" w:rsidP="00FF2B12">
      <w:pPr>
        <w:numPr>
          <w:ilvl w:val="1"/>
          <w:numId w:val="9"/>
        </w:numPr>
        <w:tabs>
          <w:tab w:val="left" w:pos="426"/>
        </w:tabs>
        <w:spacing w:after="120"/>
        <w:ind w:left="426" w:right="57" w:hanging="426"/>
        <w:jc w:val="both"/>
        <w:rPr>
          <w:lang w:val="cs-CZ"/>
        </w:rPr>
      </w:pPr>
      <w:r w:rsidRPr="007F2ACA">
        <w:rPr>
          <w:lang w:val="cs-CZ"/>
        </w:rPr>
        <w:t>Předmět Smlouvy bude plněn na</w:t>
      </w:r>
      <w:r w:rsidR="00607F43" w:rsidRPr="007F2ACA">
        <w:rPr>
          <w:lang w:val="cs-CZ"/>
        </w:rPr>
        <w:t> </w:t>
      </w:r>
      <w:r w:rsidRPr="007F2ACA">
        <w:rPr>
          <w:lang w:val="cs-CZ"/>
        </w:rPr>
        <w:t>základě objednávek, které budou Poskytovateli zasílány vždy s časovým předstihem. Poskytovatel je povinen dodržovat Objednatelem zadané termíny plnění (dle jednotlivých objednávek).</w:t>
      </w:r>
    </w:p>
    <w:p w14:paraId="7137B141" w14:textId="2AD70541" w:rsidR="00FB0414" w:rsidRPr="007F2ACA" w:rsidRDefault="00FB0414" w:rsidP="00791972">
      <w:pPr>
        <w:pStyle w:val="Zkladntext"/>
        <w:numPr>
          <w:ilvl w:val="1"/>
          <w:numId w:val="9"/>
        </w:numPr>
        <w:spacing w:line="240" w:lineRule="auto"/>
        <w:ind w:left="426" w:hanging="426"/>
        <w:jc w:val="both"/>
      </w:pPr>
      <w:r w:rsidRPr="007F2ACA">
        <w:t>Objednávky mus</w:t>
      </w:r>
      <w:r w:rsidR="00791972">
        <w:t>ej</w:t>
      </w:r>
      <w:r w:rsidRPr="007F2ACA">
        <w:t>í obsahovat minimálně tyto náležitosti:</w:t>
      </w:r>
    </w:p>
    <w:p w14:paraId="0097F22B" w14:textId="082CD7BF" w:rsidR="00FB0414" w:rsidRPr="007F2ACA" w:rsidRDefault="00FB0414" w:rsidP="00791972">
      <w:pPr>
        <w:pStyle w:val="Zkladntext"/>
        <w:numPr>
          <w:ilvl w:val="0"/>
          <w:numId w:val="21"/>
        </w:numPr>
        <w:spacing w:line="240" w:lineRule="auto"/>
        <w:ind w:left="782" w:hanging="357"/>
        <w:jc w:val="both"/>
      </w:pPr>
      <w:r w:rsidRPr="007F2ACA">
        <w:t xml:space="preserve">specifikaci </w:t>
      </w:r>
      <w:r w:rsidR="00AE46BC">
        <w:t xml:space="preserve">závady nebo </w:t>
      </w:r>
      <w:r w:rsidRPr="007F2ACA">
        <w:t>požadovaného plnění,</w:t>
      </w:r>
    </w:p>
    <w:p w14:paraId="6032104B" w14:textId="4108A222" w:rsidR="00FB0414" w:rsidRPr="007F2ACA" w:rsidRDefault="00FB0414" w:rsidP="00791972">
      <w:pPr>
        <w:pStyle w:val="Zkladntext"/>
        <w:numPr>
          <w:ilvl w:val="0"/>
          <w:numId w:val="21"/>
        </w:numPr>
        <w:spacing w:line="240" w:lineRule="auto"/>
        <w:jc w:val="both"/>
      </w:pPr>
      <w:r w:rsidRPr="007F2ACA">
        <w:t>identifikační údaje Objednatele a Poskytovatele,</w:t>
      </w:r>
    </w:p>
    <w:p w14:paraId="7BA801AF" w14:textId="28E00DEE" w:rsidR="00FB0414" w:rsidRPr="007F2ACA" w:rsidRDefault="00FB0414" w:rsidP="00791972">
      <w:pPr>
        <w:pStyle w:val="Zkladntext"/>
        <w:numPr>
          <w:ilvl w:val="0"/>
          <w:numId w:val="21"/>
        </w:numPr>
        <w:spacing w:line="240" w:lineRule="auto"/>
        <w:jc w:val="both"/>
      </w:pPr>
      <w:r w:rsidRPr="007F2ACA">
        <w:t>termín plnění,</w:t>
      </w:r>
    </w:p>
    <w:p w14:paraId="77558637" w14:textId="7A300532" w:rsidR="00FB0414" w:rsidRPr="007F2ACA" w:rsidRDefault="00FB0414" w:rsidP="00791972">
      <w:pPr>
        <w:pStyle w:val="Zkladntext"/>
        <w:numPr>
          <w:ilvl w:val="0"/>
          <w:numId w:val="21"/>
        </w:numPr>
        <w:spacing w:line="240" w:lineRule="auto"/>
        <w:jc w:val="both"/>
      </w:pPr>
      <w:r w:rsidRPr="007F2ACA">
        <w:t>předpokládanou cenu plnění,</w:t>
      </w:r>
    </w:p>
    <w:p w14:paraId="270ADEB3" w14:textId="731CF76E" w:rsidR="00FB0414" w:rsidRPr="007F2ACA" w:rsidRDefault="00FB0414" w:rsidP="00791972">
      <w:pPr>
        <w:pStyle w:val="Zkladntext"/>
        <w:numPr>
          <w:ilvl w:val="0"/>
          <w:numId w:val="21"/>
        </w:numPr>
        <w:spacing w:line="240" w:lineRule="auto"/>
        <w:jc w:val="both"/>
      </w:pPr>
      <w:r w:rsidRPr="007F2ACA">
        <w:t>příp. informace o místě převzetí/předání vozidla.</w:t>
      </w:r>
    </w:p>
    <w:p w14:paraId="1D148434" w14:textId="6EA88490" w:rsidR="00FB0414" w:rsidRPr="007F2ACA" w:rsidRDefault="00AE46BC" w:rsidP="00791972">
      <w:pPr>
        <w:pStyle w:val="Zkladntext"/>
        <w:numPr>
          <w:ilvl w:val="1"/>
          <w:numId w:val="9"/>
        </w:numPr>
        <w:spacing w:line="240" w:lineRule="auto"/>
        <w:ind w:left="426" w:hanging="426"/>
        <w:jc w:val="both"/>
        <w:rPr>
          <w:bCs/>
        </w:rPr>
      </w:pPr>
      <w:r>
        <w:rPr>
          <w:bCs/>
        </w:rPr>
        <w:t>O</w:t>
      </w:r>
      <w:r w:rsidR="00FB0414" w:rsidRPr="007F2ACA">
        <w:rPr>
          <w:bCs/>
        </w:rPr>
        <w:t>bjednávky budou činěny písemně, přičemž pro účely této Smlouvy se za</w:t>
      </w:r>
      <w:r>
        <w:rPr>
          <w:bCs/>
        </w:rPr>
        <w:t> </w:t>
      </w:r>
      <w:r w:rsidR="00FB0414" w:rsidRPr="007F2ACA">
        <w:rPr>
          <w:bCs/>
        </w:rPr>
        <w:t xml:space="preserve">písemný projev vůle považuje rovněž zaslání na e-mailové adresy kontaktních osob uvedených v čl. </w:t>
      </w:r>
      <w:proofErr w:type="gramStart"/>
      <w:r w:rsidR="00FB0414" w:rsidRPr="007F2ACA">
        <w:rPr>
          <w:bCs/>
        </w:rPr>
        <w:t>XIII  Smlouvy</w:t>
      </w:r>
      <w:proofErr w:type="gramEnd"/>
      <w:r w:rsidR="00FB0414" w:rsidRPr="007F2ACA">
        <w:rPr>
          <w:bCs/>
        </w:rPr>
        <w:t>. Možné je též předání objednávek osobně.</w:t>
      </w:r>
    </w:p>
    <w:p w14:paraId="2AFA3492" w14:textId="1E9BD233" w:rsidR="00FB0414" w:rsidRPr="007F2ACA" w:rsidRDefault="00FB0414" w:rsidP="00791972">
      <w:pPr>
        <w:pStyle w:val="Odstavecseseznamem"/>
        <w:numPr>
          <w:ilvl w:val="1"/>
          <w:numId w:val="9"/>
        </w:numPr>
        <w:spacing w:after="120"/>
        <w:ind w:left="426"/>
        <w:jc w:val="both"/>
        <w:rPr>
          <w:bCs/>
          <w:szCs w:val="22"/>
          <w:lang w:val="cs-CZ"/>
        </w:rPr>
      </w:pPr>
      <w:r w:rsidRPr="007F2ACA">
        <w:rPr>
          <w:bCs/>
          <w:szCs w:val="22"/>
          <w:lang w:val="cs-CZ"/>
        </w:rPr>
        <w:t xml:space="preserve">Poskytovatel potvrdí objednávku Objednatele nejpozději do 8 hodin (v rámci pracovní doby provozovny Poskytovatele uvedené v čl. </w:t>
      </w:r>
      <w:r w:rsidR="00C8794E" w:rsidRPr="007F2ACA">
        <w:rPr>
          <w:bCs/>
          <w:szCs w:val="22"/>
          <w:lang w:val="cs-CZ"/>
        </w:rPr>
        <w:t>V</w:t>
      </w:r>
      <w:r w:rsidRPr="007F2ACA">
        <w:rPr>
          <w:bCs/>
          <w:szCs w:val="22"/>
          <w:lang w:val="cs-CZ"/>
        </w:rPr>
        <w:t xml:space="preserve"> odst. </w:t>
      </w:r>
      <w:r w:rsidR="008D396F">
        <w:rPr>
          <w:bCs/>
          <w:szCs w:val="22"/>
          <w:lang w:val="cs-CZ"/>
        </w:rPr>
        <w:t>10</w:t>
      </w:r>
      <w:r w:rsidRPr="007F2ACA">
        <w:rPr>
          <w:bCs/>
          <w:szCs w:val="22"/>
          <w:lang w:val="cs-CZ"/>
        </w:rPr>
        <w:t xml:space="preserve"> Smlouvy) od jejího obdržení. Potvrzení objednávky může být i formou zahájení poskytovaného plnění Poskytovatelem, které je předmětem Smlouvy, a to u objednávek, jejichž cena plnění nepřesáhne hodnotu 50</w:t>
      </w:r>
      <w:r w:rsidR="006B13C4">
        <w:rPr>
          <w:bCs/>
          <w:szCs w:val="22"/>
          <w:lang w:val="cs-CZ"/>
        </w:rPr>
        <w:t>.</w:t>
      </w:r>
      <w:r w:rsidRPr="007F2ACA">
        <w:rPr>
          <w:bCs/>
          <w:szCs w:val="22"/>
          <w:lang w:val="cs-CZ"/>
        </w:rPr>
        <w:t>000 Kč bez DPH včetně.</w:t>
      </w:r>
    </w:p>
    <w:p w14:paraId="05E95EA5" w14:textId="6605210E" w:rsidR="00B03A93" w:rsidRPr="00791972" w:rsidRDefault="00EE1E07" w:rsidP="00791972">
      <w:pPr>
        <w:pStyle w:val="Zkladntext"/>
        <w:numPr>
          <w:ilvl w:val="1"/>
          <w:numId w:val="9"/>
        </w:numPr>
        <w:spacing w:line="240" w:lineRule="auto"/>
        <w:ind w:left="431" w:hanging="431"/>
        <w:jc w:val="both"/>
        <w:rPr>
          <w:bCs/>
        </w:rPr>
      </w:pPr>
      <w:r w:rsidRPr="007F2ACA">
        <w:rPr>
          <w:bCs/>
        </w:rPr>
        <w:t>Nejpozději do 24 hodin (v rámci pracovní doby provozovny Poskytovatele uvedené v</w:t>
      </w:r>
      <w:r w:rsidR="00607F43" w:rsidRPr="007F2ACA">
        <w:rPr>
          <w:bCs/>
        </w:rPr>
        <w:t> </w:t>
      </w:r>
      <w:r w:rsidRPr="007F2ACA">
        <w:rPr>
          <w:bCs/>
        </w:rPr>
        <w:t>čl.</w:t>
      </w:r>
      <w:r w:rsidR="00607F43" w:rsidRPr="007F2ACA">
        <w:t> </w:t>
      </w:r>
      <w:r w:rsidRPr="007F2ACA">
        <w:rPr>
          <w:bCs/>
        </w:rPr>
        <w:t xml:space="preserve">V odst. </w:t>
      </w:r>
      <w:r w:rsidR="008D396F">
        <w:rPr>
          <w:bCs/>
        </w:rPr>
        <w:t>10</w:t>
      </w:r>
      <w:r w:rsidRPr="007F2ACA">
        <w:rPr>
          <w:bCs/>
        </w:rPr>
        <w:t xml:space="preserve"> Smlouvy) po přijetí vozidla k poskytnutí služeb, které jsou předmětem Smlouvy, je Poskytovatel povinen Objednateli podrobně specifikovat předpokládaný rozsah nutných služeb a jejich ceny vč. ceny náhradních dílů.</w:t>
      </w:r>
    </w:p>
    <w:p w14:paraId="1718D253" w14:textId="4D6C2570" w:rsidR="0090487F" w:rsidRPr="007F2ACA" w:rsidRDefault="00F52347" w:rsidP="00791972">
      <w:pPr>
        <w:numPr>
          <w:ilvl w:val="1"/>
          <w:numId w:val="9"/>
        </w:numPr>
        <w:tabs>
          <w:tab w:val="left" w:pos="426"/>
        </w:tabs>
        <w:spacing w:after="120"/>
        <w:ind w:left="426" w:right="57" w:hanging="426"/>
        <w:jc w:val="both"/>
        <w:rPr>
          <w:lang w:val="cs-CZ"/>
        </w:rPr>
      </w:pPr>
      <w:r w:rsidRPr="007F2ACA">
        <w:rPr>
          <w:lang w:val="cs-CZ"/>
        </w:rPr>
        <w:t>Lhůta pro poskytnutí služeb bude stanovena přiměřeně s ohledem na objektivní okolnosti konkrétního servisního zásahu nebo opravy</w:t>
      </w:r>
      <w:r w:rsidR="00245C19" w:rsidRPr="007F2ACA">
        <w:rPr>
          <w:lang w:val="cs-CZ"/>
        </w:rPr>
        <w:t xml:space="preserve">, resp. </w:t>
      </w:r>
      <w:r w:rsidR="00616AED" w:rsidRPr="007F2ACA">
        <w:rPr>
          <w:lang w:val="cs-CZ"/>
        </w:rPr>
        <w:t xml:space="preserve">na </w:t>
      </w:r>
      <w:r w:rsidR="00245C19" w:rsidRPr="007F2ACA">
        <w:rPr>
          <w:lang w:val="cs-CZ"/>
        </w:rPr>
        <w:t>charakter závady</w:t>
      </w:r>
      <w:r w:rsidR="00616AED" w:rsidRPr="007F2ACA">
        <w:rPr>
          <w:lang w:val="cs-CZ"/>
        </w:rPr>
        <w:t xml:space="preserve"> nebo objednávaného plnění</w:t>
      </w:r>
      <w:r w:rsidRPr="007F2ACA">
        <w:rPr>
          <w:lang w:val="cs-CZ"/>
        </w:rPr>
        <w:t>.</w:t>
      </w:r>
      <w:r w:rsidR="00B03A93" w:rsidRPr="007F2ACA">
        <w:rPr>
          <w:lang w:val="cs-CZ"/>
        </w:rPr>
        <w:t xml:space="preserve"> </w:t>
      </w:r>
    </w:p>
    <w:p w14:paraId="19999D01" w14:textId="61C5A225" w:rsidR="001248BD" w:rsidRPr="007F2ACA" w:rsidRDefault="00CF501B" w:rsidP="00FF2B12">
      <w:pPr>
        <w:pStyle w:val="Zkladntext"/>
        <w:numPr>
          <w:ilvl w:val="1"/>
          <w:numId w:val="9"/>
        </w:numPr>
        <w:spacing w:line="240" w:lineRule="auto"/>
        <w:ind w:left="426" w:hanging="426"/>
        <w:jc w:val="both"/>
        <w:rPr>
          <w:szCs w:val="24"/>
        </w:rPr>
      </w:pPr>
      <w:r w:rsidRPr="007F2ACA">
        <w:t>V případě potřeby odt</w:t>
      </w:r>
      <w:r w:rsidR="001F236C" w:rsidRPr="007F2ACA">
        <w:t>a</w:t>
      </w:r>
      <w:r w:rsidRPr="007F2ACA">
        <w:t>hu nepojíz</w:t>
      </w:r>
      <w:r w:rsidR="00112C20" w:rsidRPr="007F2ACA">
        <w:t>d</w:t>
      </w:r>
      <w:r w:rsidRPr="007F2ACA">
        <w:t xml:space="preserve">ného </w:t>
      </w:r>
      <w:r w:rsidR="00245C19" w:rsidRPr="007F2ACA">
        <w:t>nebo k jízdě nezpůsobilého vozidla</w:t>
      </w:r>
      <w:r w:rsidRPr="007F2ACA">
        <w:t>,</w:t>
      </w:r>
      <w:r w:rsidR="00616AED" w:rsidRPr="007F2ACA">
        <w:t xml:space="preserve"> </w:t>
      </w:r>
      <w:r w:rsidRPr="007F2ACA">
        <w:t>které</w:t>
      </w:r>
      <w:r w:rsidR="00EC6940" w:rsidRPr="007F2ACA">
        <w:t> </w:t>
      </w:r>
      <w:r w:rsidRPr="007F2ACA">
        <w:t xml:space="preserve">představuje překážku v silničním provozu, </w:t>
      </w:r>
      <w:proofErr w:type="gramStart"/>
      <w:r w:rsidR="00840056" w:rsidRPr="007F2ACA">
        <w:t>postačí</w:t>
      </w:r>
      <w:proofErr w:type="gramEnd"/>
      <w:r w:rsidR="00840056" w:rsidRPr="007F2ACA">
        <w:t>, když</w:t>
      </w:r>
      <w:r w:rsidRPr="007F2ACA">
        <w:t xml:space="preserve"> Objednatel</w:t>
      </w:r>
      <w:r w:rsidR="00840056" w:rsidRPr="007F2ACA">
        <w:t xml:space="preserve"> učiní</w:t>
      </w:r>
      <w:r w:rsidRPr="007F2ACA">
        <w:t xml:space="preserve"> </w:t>
      </w:r>
      <w:r w:rsidR="00245C19" w:rsidRPr="007F2ACA">
        <w:t>telefonické nahlášení s tím, že Poskytovatel je povinen vyslat na místo odtahové vozidlo neprodleně, nejpozději však do hodiny od nahlášení. V ostatních případech Objednatel nahlás</w:t>
      </w:r>
      <w:r w:rsidR="006E7B9C" w:rsidRPr="007F2ACA">
        <w:t>í požadavek na odtah</w:t>
      </w:r>
      <w:r w:rsidR="00245C19" w:rsidRPr="007F2ACA">
        <w:t xml:space="preserve"> písemně a Poskytovatel vozidlo odtáhne neprodleně, nejpozději však do 24 hodin, nedohodnou-li se Smluvní strany jinak. Následně se </w:t>
      </w:r>
      <w:r w:rsidR="00201075">
        <w:t xml:space="preserve">přiměřeně </w:t>
      </w:r>
      <w:r w:rsidR="00245C19" w:rsidRPr="007F2ACA">
        <w:t xml:space="preserve">použije postup dle odst. </w:t>
      </w:r>
      <w:r w:rsidR="00795781" w:rsidRPr="007F2ACA">
        <w:t>1</w:t>
      </w:r>
      <w:r w:rsidR="00245C19" w:rsidRPr="007F2ACA">
        <w:t xml:space="preserve"> a násl. tohoto článku</w:t>
      </w:r>
      <w:r w:rsidR="00616AED" w:rsidRPr="007F2ACA">
        <w:t xml:space="preserve"> Smlouvy</w:t>
      </w:r>
      <w:r w:rsidR="00245C19" w:rsidRPr="007F2ACA">
        <w:t>.</w:t>
      </w:r>
    </w:p>
    <w:p w14:paraId="084483D3" w14:textId="27FC7E3C" w:rsidR="00616AED" w:rsidRPr="007F2ACA" w:rsidRDefault="001334AB" w:rsidP="00FF2B12">
      <w:pPr>
        <w:pStyle w:val="Zkladntext"/>
        <w:numPr>
          <w:ilvl w:val="1"/>
          <w:numId w:val="9"/>
        </w:numPr>
        <w:spacing w:line="240" w:lineRule="auto"/>
        <w:ind w:left="426" w:hanging="426"/>
        <w:jc w:val="both"/>
        <w:rPr>
          <w:szCs w:val="24"/>
        </w:rPr>
      </w:pPr>
      <w:r w:rsidRPr="007F2ACA">
        <w:t>Poskytovatel je povinen poskytnout Objednateli</w:t>
      </w:r>
      <w:r w:rsidR="00222EAF" w:rsidRPr="007F2ACA">
        <w:t>,</w:t>
      </w:r>
      <w:r w:rsidRPr="007F2ACA">
        <w:t xml:space="preserve"> </w:t>
      </w:r>
      <w:r w:rsidR="00222EAF" w:rsidRPr="007F2ACA">
        <w:t xml:space="preserve">na jeho výzvu, </w:t>
      </w:r>
      <w:r w:rsidRPr="007F2ACA">
        <w:t xml:space="preserve">od okamžiku předání vozidla Objednatele Poskytovateli za účelem poskytování činností, které jsou předmětem </w:t>
      </w:r>
      <w:r w:rsidRPr="007F2ACA">
        <w:lastRenderedPageBreak/>
        <w:t>Smlouvy, náhradní vozidlo, a to ve stejné či vyšší kategorii, než je vozidlo Objednatele a</w:t>
      </w:r>
      <w:r w:rsidR="00EC6940" w:rsidRPr="007F2ACA">
        <w:t> </w:t>
      </w:r>
      <w:r w:rsidRPr="007F2ACA">
        <w:t>na celou dobu, po kterou Objednatel nemůže užívat vlastní vozidlo z důvodu jeho probíhajících oprav a servisu. U tohoto náhradního vozidla nebude stanoven žádný limit na Objednatelem najeté kilometry. Náhradní vozidlo bude poskytnuto na stejném</w:t>
      </w:r>
      <w:r w:rsidR="00201075">
        <w:t xml:space="preserve"> nebo jiném dohodnutém</w:t>
      </w:r>
      <w:r w:rsidRPr="007F2ACA">
        <w:t xml:space="preserve"> místě, na kterém dojde k předání vozidla Objednatele Poskytovateli k výkonu sjednaných služeb. Za každé jedno vozidlo předané Objednatelem Poskytovateli náleží jedno náhradní vozidlo Poskytovatele.</w:t>
      </w:r>
      <w:r w:rsidR="00222EAF" w:rsidRPr="007F2ACA">
        <w:t xml:space="preserve"> Objednatel je oprávněn poskytnutí náhradního vozidla v konkrétním případě nepožadovat. </w:t>
      </w:r>
    </w:p>
    <w:p w14:paraId="381FDCDC" w14:textId="5CBB27C4" w:rsidR="003E0CC9" w:rsidRPr="007F2ACA" w:rsidRDefault="003E0CC9" w:rsidP="00FF2B12">
      <w:pPr>
        <w:pStyle w:val="Zkladntext"/>
        <w:numPr>
          <w:ilvl w:val="1"/>
          <w:numId w:val="9"/>
        </w:numPr>
        <w:spacing w:line="240" w:lineRule="auto"/>
        <w:ind w:left="426" w:hanging="426"/>
        <w:jc w:val="both"/>
        <w:rPr>
          <w:szCs w:val="24"/>
        </w:rPr>
      </w:pPr>
      <w:r w:rsidRPr="007F2ACA">
        <w:t>Objednatel je oprávněn k</w:t>
      </w:r>
      <w:r w:rsidR="00AD7533" w:rsidRPr="007F2ACA">
        <w:t>dykoliv objednávku zrušit. V tom případě</w:t>
      </w:r>
      <w:r w:rsidRPr="007F2ACA">
        <w:t xml:space="preserve"> je však povinen uhradit Poskytovateli část ceny, která odpovídá již prokazatelně</w:t>
      </w:r>
      <w:r w:rsidR="001C44D7" w:rsidRPr="007F2ACA">
        <w:t xml:space="preserve"> účelně a hospodárně</w:t>
      </w:r>
      <w:r w:rsidRPr="007F2ACA">
        <w:t xml:space="preserve"> vynaloženým nákladům Poskytovatele do okamžiku zrušení objednávky. Poskytovatel je </w:t>
      </w:r>
      <w:r w:rsidR="001C44D7" w:rsidRPr="007F2ACA">
        <w:t xml:space="preserve">v tom případě </w:t>
      </w:r>
      <w:r w:rsidRPr="007F2ACA">
        <w:t>povi</w:t>
      </w:r>
      <w:r w:rsidR="001C44D7" w:rsidRPr="007F2ACA">
        <w:t>nen skutečnou</w:t>
      </w:r>
      <w:r w:rsidRPr="007F2ACA">
        <w:t xml:space="preserve"> výši nákladů prokázat.</w:t>
      </w:r>
    </w:p>
    <w:p w14:paraId="7A485F15" w14:textId="1383B84D" w:rsidR="00175876" w:rsidRPr="007F2ACA" w:rsidRDefault="00175876" w:rsidP="00FF2B12">
      <w:pPr>
        <w:pStyle w:val="Zkladntext"/>
        <w:numPr>
          <w:ilvl w:val="1"/>
          <w:numId w:val="9"/>
        </w:numPr>
        <w:spacing w:line="240" w:lineRule="auto"/>
        <w:ind w:left="426" w:hanging="426"/>
        <w:jc w:val="both"/>
        <w:rPr>
          <w:szCs w:val="24"/>
        </w:rPr>
      </w:pPr>
      <w:r w:rsidRPr="007F2ACA">
        <w:t>Poskytovatel rovněž Objednateli poskytne službu uskladnění 4 ks pneumatik aktuálně ke</w:t>
      </w:r>
      <w:r w:rsidR="00825A8D">
        <w:t> </w:t>
      </w:r>
      <w:r w:rsidRPr="007F2ACA">
        <w:t>dni podpisu Smlouvy pro jedno vozidlo Objednatele, a to na celou dobu účinnosti Smlouvy. Dojde-li ke změně potřeb Objednatele ve smyslu tohoto odstavce, zavazují se</w:t>
      </w:r>
      <w:r w:rsidR="00607F43" w:rsidRPr="007F2ACA">
        <w:t> </w:t>
      </w:r>
      <w:r w:rsidRPr="007F2ACA">
        <w:t>Smluvní strany upravit tuto změnu uzavřením číslovaného dodatk</w:t>
      </w:r>
      <w:r w:rsidR="00625E25">
        <w:t>u</w:t>
      </w:r>
      <w:r w:rsidRPr="007F2ACA">
        <w:t xml:space="preserve"> ke Smlouvě. </w:t>
      </w:r>
    </w:p>
    <w:p w14:paraId="3968B838" w14:textId="0B1F1DF0" w:rsidR="00E42637" w:rsidRPr="007F2ACA" w:rsidRDefault="0090487F" w:rsidP="00FF2B12">
      <w:pPr>
        <w:pStyle w:val="Zkladntext"/>
        <w:numPr>
          <w:ilvl w:val="1"/>
          <w:numId w:val="9"/>
        </w:numPr>
        <w:spacing w:line="240" w:lineRule="auto"/>
        <w:ind w:left="426" w:hanging="426"/>
        <w:jc w:val="both"/>
        <w:rPr>
          <w:szCs w:val="24"/>
        </w:rPr>
      </w:pPr>
      <w:r w:rsidRPr="007F2ACA">
        <w:rPr>
          <w:szCs w:val="24"/>
        </w:rPr>
        <w:t xml:space="preserve">Poskytovatel se zavazuje plnit </w:t>
      </w:r>
      <w:r w:rsidR="00544154" w:rsidRPr="007F2ACA">
        <w:rPr>
          <w:szCs w:val="24"/>
        </w:rPr>
        <w:t>předmět S</w:t>
      </w:r>
      <w:r w:rsidR="00E42637" w:rsidRPr="007F2ACA">
        <w:rPr>
          <w:szCs w:val="24"/>
        </w:rPr>
        <w:t>mlouvy</w:t>
      </w:r>
      <w:r w:rsidRPr="007F2ACA">
        <w:rPr>
          <w:szCs w:val="24"/>
        </w:rPr>
        <w:t xml:space="preserve"> řádně, včas</w:t>
      </w:r>
      <w:r w:rsidR="00AD7533" w:rsidRPr="007F2ACA">
        <w:rPr>
          <w:szCs w:val="24"/>
        </w:rPr>
        <w:t>,</w:t>
      </w:r>
      <w:r w:rsidR="0040442C" w:rsidRPr="007F2ACA">
        <w:rPr>
          <w:szCs w:val="24"/>
        </w:rPr>
        <w:t xml:space="preserve"> tj. v dohodnutých termínech</w:t>
      </w:r>
      <w:r w:rsidRPr="007F2ACA">
        <w:rPr>
          <w:szCs w:val="24"/>
        </w:rPr>
        <w:t xml:space="preserve">, poctivě a pečlivě podle svých nejlepších schopností a dovedností a v souladu s tzv. nejlepší praxí. </w:t>
      </w:r>
    </w:p>
    <w:p w14:paraId="016FFD16" w14:textId="66A8D0C6" w:rsidR="00E42637" w:rsidRPr="007F2ACA" w:rsidRDefault="001C44D7" w:rsidP="00FF2B12">
      <w:pPr>
        <w:pStyle w:val="Zkladntext"/>
        <w:numPr>
          <w:ilvl w:val="1"/>
          <w:numId w:val="9"/>
        </w:numPr>
        <w:spacing w:line="240" w:lineRule="auto"/>
        <w:ind w:left="426" w:hanging="426"/>
        <w:jc w:val="both"/>
        <w:rPr>
          <w:szCs w:val="24"/>
        </w:rPr>
      </w:pPr>
      <w:r w:rsidRPr="007F2ACA">
        <w:rPr>
          <w:szCs w:val="24"/>
        </w:rPr>
        <w:t>Poskytovatel se zavazuje postupovat podle pokynů Objednatele. Od těchto pokynů</w:t>
      </w:r>
      <w:r w:rsidR="0090487F" w:rsidRPr="007F2ACA">
        <w:rPr>
          <w:szCs w:val="24"/>
        </w:rPr>
        <w:t xml:space="preserve"> se</w:t>
      </w:r>
      <w:r w:rsidR="00EC6940" w:rsidRPr="007F2ACA">
        <w:rPr>
          <w:szCs w:val="24"/>
        </w:rPr>
        <w:t> </w:t>
      </w:r>
      <w:r w:rsidR="0090487F" w:rsidRPr="007F2ACA">
        <w:rPr>
          <w:szCs w:val="24"/>
        </w:rPr>
        <w:t xml:space="preserve">může Poskytovatel odchýlit pouze tehdy, pokud by to bylo nezbytné v zájmu </w:t>
      </w:r>
      <w:r w:rsidR="00E42637" w:rsidRPr="007F2ACA">
        <w:rPr>
          <w:szCs w:val="24"/>
        </w:rPr>
        <w:t>Objednatele</w:t>
      </w:r>
      <w:r w:rsidR="0090487F" w:rsidRPr="007F2ACA">
        <w:rPr>
          <w:szCs w:val="24"/>
        </w:rPr>
        <w:t xml:space="preserve"> a pokud by nemohl včas obdržet souhlas</w:t>
      </w:r>
      <w:r w:rsidRPr="007F2ACA">
        <w:rPr>
          <w:szCs w:val="24"/>
        </w:rPr>
        <w:t xml:space="preserve"> Objednatele</w:t>
      </w:r>
      <w:r w:rsidR="0090487F" w:rsidRPr="007F2ACA">
        <w:rPr>
          <w:szCs w:val="24"/>
        </w:rPr>
        <w:t xml:space="preserve">. </w:t>
      </w:r>
    </w:p>
    <w:p w14:paraId="404CE612" w14:textId="77777777" w:rsidR="00E42637" w:rsidRPr="007F2ACA" w:rsidRDefault="0090487F" w:rsidP="00FF2B12">
      <w:pPr>
        <w:pStyle w:val="Zkladntext"/>
        <w:numPr>
          <w:ilvl w:val="1"/>
          <w:numId w:val="9"/>
        </w:numPr>
        <w:spacing w:line="240" w:lineRule="auto"/>
        <w:ind w:left="426" w:hanging="426"/>
        <w:jc w:val="both"/>
        <w:rPr>
          <w:szCs w:val="24"/>
        </w:rPr>
      </w:pPr>
      <w:r w:rsidRPr="007F2ACA">
        <w:rPr>
          <w:szCs w:val="24"/>
        </w:rPr>
        <w:t xml:space="preserve">Poskytovatel je povinen </w:t>
      </w:r>
      <w:r w:rsidR="00E42637" w:rsidRPr="007F2ACA">
        <w:rPr>
          <w:szCs w:val="24"/>
        </w:rPr>
        <w:t>Objednatele</w:t>
      </w:r>
      <w:r w:rsidRPr="007F2ACA">
        <w:rPr>
          <w:szCs w:val="24"/>
        </w:rPr>
        <w:t xml:space="preserve"> na jeho žádost informovat o průběhu plnění.</w:t>
      </w:r>
    </w:p>
    <w:p w14:paraId="61231967" w14:textId="6DD21370" w:rsidR="003E0CC9" w:rsidRPr="007F2ACA" w:rsidRDefault="00E42637" w:rsidP="00FF2B12">
      <w:pPr>
        <w:pStyle w:val="Zkladntext"/>
        <w:numPr>
          <w:ilvl w:val="1"/>
          <w:numId w:val="9"/>
        </w:numPr>
        <w:spacing w:line="240" w:lineRule="auto"/>
        <w:ind w:left="426" w:hanging="426"/>
        <w:jc w:val="both"/>
        <w:rPr>
          <w:szCs w:val="24"/>
        </w:rPr>
      </w:pPr>
      <w:r w:rsidRPr="007F2ACA">
        <w:t>Poskytovatel</w:t>
      </w:r>
      <w:r w:rsidR="0090487F" w:rsidRPr="007F2ACA">
        <w:t xml:space="preserve"> bude dostávat pokyny na jednotlivé úkony služby od kontaktní </w:t>
      </w:r>
      <w:proofErr w:type="gramStart"/>
      <w:r w:rsidR="0090487F" w:rsidRPr="007F2ACA">
        <w:t>osoby  Objednatele</w:t>
      </w:r>
      <w:proofErr w:type="gramEnd"/>
      <w:r w:rsidR="003970D4" w:rsidRPr="007F2ACA">
        <w:t xml:space="preserve"> uvedené v čl. XIII Smlouvy</w:t>
      </w:r>
      <w:r w:rsidR="0090487F" w:rsidRPr="007F2ACA">
        <w:t>. Tato kontaktní osoba je oprávněna zadávat, konkretizovat a</w:t>
      </w:r>
      <w:r w:rsidR="00EC6940" w:rsidRPr="007F2ACA">
        <w:t> </w:t>
      </w:r>
      <w:r w:rsidR="0090487F" w:rsidRPr="007F2ACA">
        <w:t xml:space="preserve">upřesňovat požadovaná zadání na plnění předmětu Smlouvy. </w:t>
      </w:r>
    </w:p>
    <w:p w14:paraId="1A927A0F" w14:textId="1FD5FEB5" w:rsidR="00544154" w:rsidRPr="007F2ACA" w:rsidRDefault="003E0CC9" w:rsidP="00FF2B12">
      <w:pPr>
        <w:pStyle w:val="Zkladntext"/>
        <w:numPr>
          <w:ilvl w:val="1"/>
          <w:numId w:val="9"/>
        </w:numPr>
        <w:spacing w:line="240" w:lineRule="auto"/>
        <w:ind w:left="426" w:hanging="426"/>
        <w:jc w:val="both"/>
        <w:rPr>
          <w:szCs w:val="24"/>
        </w:rPr>
      </w:pPr>
      <w:r w:rsidRPr="007F2ACA">
        <w:t>Poskytovatel</w:t>
      </w:r>
      <w:r w:rsidR="0090487F" w:rsidRPr="007F2ACA">
        <w:t xml:space="preserve"> bere</w:t>
      </w:r>
      <w:r w:rsidR="0090487F" w:rsidRPr="007F2ACA">
        <w:rPr>
          <w:color w:val="000000"/>
        </w:rPr>
        <w:t xml:space="preserve"> na vědomí, že Objednatel na základě Smlouvy není povinen objednat sjednané plnění v plné šíři. Z tohoto titulu si tedy </w:t>
      </w:r>
      <w:r w:rsidRPr="007F2ACA">
        <w:rPr>
          <w:color w:val="000000"/>
        </w:rPr>
        <w:t>Poskytovatel</w:t>
      </w:r>
      <w:r w:rsidR="0090487F" w:rsidRPr="007F2ACA">
        <w:rPr>
          <w:color w:val="000000"/>
        </w:rPr>
        <w:t xml:space="preserve"> nemůže vůči Objednateli vynucovat uzavření jakékoliv objednávky</w:t>
      </w:r>
      <w:r w:rsidR="00FF2B86" w:rsidRPr="007F2ACA">
        <w:rPr>
          <w:color w:val="000000"/>
        </w:rPr>
        <w:t xml:space="preserve"> (nebo objednání rozsahu služeb dle</w:t>
      </w:r>
      <w:r w:rsidR="0090487F" w:rsidRPr="007F2ACA">
        <w:rPr>
          <w:color w:val="000000"/>
        </w:rPr>
        <w:t xml:space="preserve"> </w:t>
      </w:r>
      <w:r w:rsidR="00FF2B86" w:rsidRPr="007F2ACA">
        <w:rPr>
          <w:color w:val="000000"/>
        </w:rPr>
        <w:t xml:space="preserve">zakázkového listu) </w:t>
      </w:r>
      <w:r w:rsidR="0090487F" w:rsidRPr="007F2ACA">
        <w:rPr>
          <w:color w:val="000000"/>
        </w:rPr>
        <w:t>v souvislosti s</w:t>
      </w:r>
      <w:r w:rsidR="00756A47" w:rsidRPr="007F2ACA">
        <w:rPr>
          <w:color w:val="000000"/>
        </w:rPr>
        <w:t xml:space="preserve">e </w:t>
      </w:r>
      <w:r w:rsidR="0090487F" w:rsidRPr="007F2ACA">
        <w:rPr>
          <w:color w:val="000000"/>
        </w:rPr>
        <w:t>Smlouvou a požadovat na Objednateli zaplacení jakýchkoli plateb (</w:t>
      </w:r>
      <w:r w:rsidR="005B16DB" w:rsidRPr="007F2ACA">
        <w:rPr>
          <w:color w:val="000000"/>
        </w:rPr>
        <w:t>mimo těch za skutečně objednané a realizované služby</w:t>
      </w:r>
      <w:r w:rsidR="0090487F" w:rsidRPr="007F2ACA">
        <w:rPr>
          <w:color w:val="000000"/>
        </w:rPr>
        <w:t>).</w:t>
      </w:r>
    </w:p>
    <w:p w14:paraId="698C9CD1" w14:textId="37D939AF" w:rsidR="0082509A" w:rsidRPr="00791972" w:rsidRDefault="00DF53D5" w:rsidP="00FF2B12">
      <w:pPr>
        <w:pStyle w:val="Zkladntext"/>
        <w:numPr>
          <w:ilvl w:val="1"/>
          <w:numId w:val="9"/>
        </w:numPr>
        <w:spacing w:after="0" w:line="240" w:lineRule="auto"/>
        <w:ind w:left="426" w:hanging="426"/>
        <w:jc w:val="both"/>
        <w:rPr>
          <w:rFonts w:eastAsia="Calibri"/>
          <w:b/>
          <w:bCs/>
          <w:color w:val="000000"/>
          <w:lang w:eastAsia="cs-CZ"/>
        </w:rPr>
      </w:pPr>
      <w:r w:rsidRPr="007F2ACA">
        <w:t>Objednatel je opr</w:t>
      </w:r>
      <w:r w:rsidR="00AD7533" w:rsidRPr="007F2ACA">
        <w:t>ávněn neakceptovat plnění</w:t>
      </w:r>
      <w:r w:rsidRPr="007F2ACA">
        <w:t>, případně jeho část, nebude-li splňov</w:t>
      </w:r>
      <w:r w:rsidR="00AD7533" w:rsidRPr="007F2ACA">
        <w:t>at podmínky stanovené v</w:t>
      </w:r>
      <w:r w:rsidR="00C9682E" w:rsidRPr="007F2ACA">
        <w:t>e</w:t>
      </w:r>
      <w:r w:rsidRPr="007F2ACA">
        <w:t xml:space="preserve"> </w:t>
      </w:r>
      <w:r w:rsidR="00AD7533" w:rsidRPr="007F2ACA">
        <w:t>Smlouvě</w:t>
      </w:r>
      <w:r w:rsidR="00C9682E" w:rsidRPr="007F2ACA">
        <w:t xml:space="preserve"> nebo objednávce</w:t>
      </w:r>
      <w:r w:rsidRPr="007F2ACA">
        <w:t>.</w:t>
      </w:r>
    </w:p>
    <w:p w14:paraId="6D1B8853" w14:textId="77777777" w:rsidR="00AE46BC" w:rsidRPr="007F2ACA" w:rsidRDefault="00AE46BC" w:rsidP="00791972">
      <w:pPr>
        <w:pStyle w:val="Zkladntext"/>
        <w:spacing w:after="0" w:line="240" w:lineRule="auto"/>
        <w:ind w:left="426"/>
        <w:jc w:val="both"/>
        <w:rPr>
          <w:rFonts w:eastAsia="Calibri"/>
          <w:b/>
          <w:bCs/>
          <w:color w:val="000000"/>
          <w:lang w:eastAsia="cs-CZ"/>
        </w:rPr>
      </w:pPr>
    </w:p>
    <w:p w14:paraId="354C8D91" w14:textId="7B4A397E" w:rsidR="005367C1" w:rsidRPr="007F2ACA" w:rsidRDefault="00206FDF" w:rsidP="00756A4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val="cs-CZ" w:eastAsia="cs-CZ"/>
        </w:rPr>
      </w:pPr>
      <w:r w:rsidRPr="007F2ACA">
        <w:rPr>
          <w:rFonts w:eastAsia="Calibri"/>
          <w:b/>
          <w:bCs/>
          <w:color w:val="000000"/>
          <w:lang w:val="cs-CZ" w:eastAsia="cs-CZ"/>
        </w:rPr>
        <w:t xml:space="preserve">Článek </w:t>
      </w:r>
      <w:r w:rsidR="00DF53D5" w:rsidRPr="007F2ACA">
        <w:rPr>
          <w:rFonts w:eastAsia="Calibri"/>
          <w:b/>
          <w:bCs/>
          <w:color w:val="000000"/>
          <w:lang w:val="cs-CZ" w:eastAsia="cs-CZ"/>
        </w:rPr>
        <w:t>IV</w:t>
      </w:r>
      <w:r w:rsidR="005367C1" w:rsidRPr="007F2ACA">
        <w:rPr>
          <w:rFonts w:eastAsia="Calibri"/>
          <w:b/>
          <w:bCs/>
          <w:color w:val="000000"/>
          <w:lang w:val="cs-CZ" w:eastAsia="cs-CZ"/>
        </w:rPr>
        <w:t>.</w:t>
      </w:r>
    </w:p>
    <w:p w14:paraId="54DFC100" w14:textId="77777777" w:rsidR="00364041" w:rsidRPr="007F2ACA" w:rsidRDefault="005367C1" w:rsidP="00756A47">
      <w:pPr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color w:val="000000"/>
          <w:lang w:val="cs-CZ" w:eastAsia="cs-CZ"/>
        </w:rPr>
      </w:pPr>
      <w:r w:rsidRPr="007F2ACA">
        <w:rPr>
          <w:rFonts w:eastAsia="Calibri"/>
          <w:b/>
          <w:bCs/>
          <w:color w:val="000000"/>
          <w:lang w:val="cs-CZ" w:eastAsia="cs-CZ"/>
        </w:rPr>
        <w:t xml:space="preserve">Cena </w:t>
      </w:r>
      <w:r w:rsidR="006C7B41" w:rsidRPr="007F2ACA">
        <w:rPr>
          <w:rFonts w:eastAsia="Calibri"/>
          <w:b/>
          <w:bCs/>
          <w:color w:val="000000"/>
          <w:lang w:val="cs-CZ" w:eastAsia="cs-CZ"/>
        </w:rPr>
        <w:t>a platební podmínky</w:t>
      </w:r>
    </w:p>
    <w:p w14:paraId="764EB4D7" w14:textId="61B0074D" w:rsidR="00D6435A" w:rsidRPr="007F2ACA" w:rsidRDefault="001F5A3B" w:rsidP="00FF2B12">
      <w:pPr>
        <w:pStyle w:val="Normlnodr"/>
        <w:numPr>
          <w:ilvl w:val="0"/>
          <w:numId w:val="7"/>
        </w:numPr>
        <w:spacing w:after="120"/>
        <w:ind w:left="426" w:hanging="426"/>
        <w:rPr>
          <w:sz w:val="24"/>
          <w:szCs w:val="24"/>
          <w:lang w:val="cs-CZ"/>
        </w:rPr>
      </w:pPr>
      <w:r w:rsidRPr="007F2ACA">
        <w:rPr>
          <w:sz w:val="24"/>
          <w:szCs w:val="24"/>
          <w:lang w:val="cs-CZ"/>
        </w:rPr>
        <w:t xml:space="preserve">Cena za poskytované služby </w:t>
      </w:r>
      <w:r w:rsidR="00D6435A" w:rsidRPr="007F2ACA">
        <w:rPr>
          <w:sz w:val="24"/>
          <w:szCs w:val="24"/>
          <w:lang w:val="cs-CZ"/>
        </w:rPr>
        <w:t xml:space="preserve">je stanovena </w:t>
      </w:r>
      <w:r w:rsidR="005B16DB" w:rsidRPr="007F2ACA">
        <w:rPr>
          <w:sz w:val="24"/>
          <w:szCs w:val="24"/>
          <w:lang w:val="cs-CZ"/>
        </w:rPr>
        <w:t>ceníkem</w:t>
      </w:r>
      <w:r w:rsidR="00450B63" w:rsidRPr="007F2ACA">
        <w:rPr>
          <w:sz w:val="24"/>
          <w:szCs w:val="24"/>
          <w:lang w:val="cs-CZ"/>
        </w:rPr>
        <w:t xml:space="preserve"> služeb, který </w:t>
      </w:r>
      <w:proofErr w:type="gramStart"/>
      <w:r w:rsidR="00450B63" w:rsidRPr="007F2ACA">
        <w:rPr>
          <w:sz w:val="24"/>
          <w:szCs w:val="24"/>
          <w:lang w:val="cs-CZ"/>
        </w:rPr>
        <w:t>tvoří</w:t>
      </w:r>
      <w:proofErr w:type="gramEnd"/>
      <w:r w:rsidR="00450B63" w:rsidRPr="007F2ACA">
        <w:rPr>
          <w:sz w:val="24"/>
          <w:szCs w:val="24"/>
          <w:lang w:val="cs-CZ"/>
        </w:rPr>
        <w:t xml:space="preserve"> přílohu č.</w:t>
      </w:r>
      <w:r w:rsidR="006E43C3">
        <w:rPr>
          <w:sz w:val="24"/>
          <w:szCs w:val="24"/>
          <w:lang w:val="cs-CZ"/>
        </w:rPr>
        <w:t> </w:t>
      </w:r>
      <w:r w:rsidR="001E44C0" w:rsidRPr="007F2ACA">
        <w:rPr>
          <w:sz w:val="24"/>
          <w:szCs w:val="24"/>
          <w:lang w:val="cs-CZ"/>
        </w:rPr>
        <w:t>2</w:t>
      </w:r>
      <w:r w:rsidR="006E43C3">
        <w:rPr>
          <w:sz w:val="24"/>
          <w:szCs w:val="24"/>
          <w:lang w:val="cs-CZ"/>
        </w:rPr>
        <w:t> </w:t>
      </w:r>
      <w:r w:rsidR="00450B63" w:rsidRPr="007F2ACA">
        <w:rPr>
          <w:sz w:val="24"/>
          <w:szCs w:val="24"/>
          <w:lang w:val="cs-CZ"/>
        </w:rPr>
        <w:t>Smlouvy.</w:t>
      </w:r>
    </w:p>
    <w:p w14:paraId="496445D6" w14:textId="5A927109" w:rsidR="00B70545" w:rsidRPr="007F2ACA" w:rsidRDefault="005B16DB" w:rsidP="00FF2B12">
      <w:pPr>
        <w:pStyle w:val="Normlnodr"/>
        <w:numPr>
          <w:ilvl w:val="0"/>
          <w:numId w:val="7"/>
        </w:numPr>
        <w:spacing w:after="120"/>
        <w:ind w:left="426" w:hanging="426"/>
        <w:rPr>
          <w:sz w:val="24"/>
          <w:szCs w:val="24"/>
          <w:lang w:val="cs-CZ"/>
        </w:rPr>
      </w:pPr>
      <w:r w:rsidRPr="007F2ACA">
        <w:rPr>
          <w:rFonts w:eastAsia="Calibri"/>
          <w:color w:val="000000"/>
          <w:sz w:val="24"/>
          <w:szCs w:val="24"/>
          <w:lang w:val="cs-CZ" w:eastAsia="cs-CZ"/>
        </w:rPr>
        <w:t>Uvedené ceny</w:t>
      </w:r>
      <w:r w:rsidRPr="007F2ACA">
        <w:rPr>
          <w:sz w:val="24"/>
          <w:szCs w:val="24"/>
          <w:lang w:val="cs-CZ"/>
        </w:rPr>
        <w:t xml:space="preserve"> jsou nejvýše přípustné a</w:t>
      </w:r>
      <w:r w:rsidR="00E00312" w:rsidRPr="007F2ACA">
        <w:rPr>
          <w:sz w:val="24"/>
          <w:szCs w:val="24"/>
          <w:lang w:val="cs-CZ"/>
        </w:rPr>
        <w:t xml:space="preserve"> nelze </w:t>
      </w:r>
      <w:r w:rsidRPr="007F2ACA">
        <w:rPr>
          <w:sz w:val="24"/>
          <w:szCs w:val="24"/>
          <w:lang w:val="cs-CZ"/>
        </w:rPr>
        <w:t xml:space="preserve">je </w:t>
      </w:r>
      <w:r w:rsidR="00E00312" w:rsidRPr="007F2ACA">
        <w:rPr>
          <w:sz w:val="24"/>
          <w:szCs w:val="24"/>
          <w:lang w:val="cs-CZ"/>
        </w:rPr>
        <w:t>překročit</w:t>
      </w:r>
      <w:r w:rsidR="00E00312" w:rsidRPr="007F2ACA">
        <w:rPr>
          <w:rFonts w:eastAsia="Calibri"/>
          <w:color w:val="000000"/>
          <w:sz w:val="24"/>
          <w:szCs w:val="24"/>
          <w:lang w:val="cs-CZ" w:eastAsia="cs-CZ"/>
        </w:rPr>
        <w:t>, pokud to výslov</w:t>
      </w:r>
      <w:r w:rsidRPr="007F2ACA">
        <w:rPr>
          <w:rFonts w:eastAsia="Calibri"/>
          <w:color w:val="000000"/>
          <w:sz w:val="24"/>
          <w:szCs w:val="24"/>
          <w:lang w:val="cs-CZ" w:eastAsia="cs-CZ"/>
        </w:rPr>
        <w:t>ně neupravuje Smlouva. Ceny obsahují</w:t>
      </w:r>
      <w:r w:rsidR="00E00312" w:rsidRPr="007F2ACA">
        <w:rPr>
          <w:rFonts w:eastAsia="Calibri"/>
          <w:color w:val="000000"/>
          <w:sz w:val="24"/>
          <w:szCs w:val="24"/>
          <w:lang w:val="cs-CZ" w:eastAsia="cs-CZ"/>
        </w:rPr>
        <w:t xml:space="preserve"> veškeré náklady Poskytovatele nutné k realizaci předmětu plnění</w:t>
      </w:r>
      <w:r w:rsidR="00B70545" w:rsidRPr="007F2ACA">
        <w:rPr>
          <w:rFonts w:eastAsia="Calibri"/>
          <w:color w:val="000000"/>
          <w:sz w:val="24"/>
          <w:szCs w:val="24"/>
          <w:lang w:val="cs-CZ" w:eastAsia="cs-CZ"/>
        </w:rPr>
        <w:t xml:space="preserve">, s výjimkou nákladů na pořízení </w:t>
      </w:r>
      <w:r w:rsidR="007156FA" w:rsidRPr="007F2ACA">
        <w:rPr>
          <w:rFonts w:eastAsia="Calibri"/>
          <w:color w:val="000000"/>
          <w:sz w:val="24"/>
          <w:szCs w:val="24"/>
          <w:lang w:val="cs-CZ" w:eastAsia="cs-CZ"/>
        </w:rPr>
        <w:t xml:space="preserve">konkrétních </w:t>
      </w:r>
      <w:r w:rsidR="00B70545" w:rsidRPr="007F2ACA">
        <w:rPr>
          <w:rFonts w:eastAsia="Calibri"/>
          <w:color w:val="000000"/>
          <w:sz w:val="24"/>
          <w:szCs w:val="24"/>
          <w:lang w:val="cs-CZ" w:eastAsia="cs-CZ"/>
        </w:rPr>
        <w:t>náhradních dílů</w:t>
      </w:r>
      <w:r w:rsidR="00E00312" w:rsidRPr="007F2ACA">
        <w:rPr>
          <w:rFonts w:eastAsia="Calibri"/>
          <w:color w:val="000000"/>
          <w:sz w:val="24"/>
          <w:szCs w:val="24"/>
          <w:lang w:val="cs-CZ" w:eastAsia="cs-CZ"/>
        </w:rPr>
        <w:t>.</w:t>
      </w:r>
      <w:r w:rsidR="00B70545" w:rsidRPr="007F2ACA">
        <w:rPr>
          <w:lang w:val="cs-CZ"/>
        </w:rPr>
        <w:t xml:space="preserve"> </w:t>
      </w:r>
    </w:p>
    <w:p w14:paraId="70DFAA38" w14:textId="38AD30AB" w:rsidR="00E86D03" w:rsidRPr="007F2ACA" w:rsidRDefault="00B70545" w:rsidP="00FF2B12">
      <w:pPr>
        <w:pStyle w:val="Normlnodr"/>
        <w:numPr>
          <w:ilvl w:val="0"/>
          <w:numId w:val="7"/>
        </w:numPr>
        <w:spacing w:after="120"/>
        <w:ind w:left="426" w:hanging="426"/>
        <w:rPr>
          <w:sz w:val="24"/>
          <w:szCs w:val="24"/>
          <w:lang w:val="cs-CZ"/>
        </w:rPr>
      </w:pPr>
      <w:r w:rsidRPr="007F2ACA">
        <w:rPr>
          <w:sz w:val="24"/>
          <w:szCs w:val="24"/>
          <w:lang w:val="cs-CZ"/>
        </w:rPr>
        <w:t xml:space="preserve">Cena náhradních dílů bude určena </w:t>
      </w:r>
      <w:r w:rsidR="00921CFD" w:rsidRPr="007F2ACA">
        <w:rPr>
          <w:sz w:val="24"/>
          <w:szCs w:val="24"/>
          <w:lang w:val="cs-CZ"/>
        </w:rPr>
        <w:t>nejvýše</w:t>
      </w:r>
      <w:r w:rsidRPr="007F2ACA">
        <w:rPr>
          <w:sz w:val="24"/>
          <w:szCs w:val="24"/>
          <w:lang w:val="cs-CZ"/>
        </w:rPr>
        <w:t xml:space="preserve"> doporučenou prodejní cenou příslušného náhradního dílu, </w:t>
      </w:r>
      <w:r w:rsidR="00FF2B86" w:rsidRPr="007F2ACA">
        <w:rPr>
          <w:sz w:val="24"/>
          <w:szCs w:val="24"/>
          <w:lang w:val="cs-CZ"/>
        </w:rPr>
        <w:t xml:space="preserve">aktuálně </w:t>
      </w:r>
      <w:r w:rsidRPr="007F2ACA">
        <w:rPr>
          <w:sz w:val="24"/>
          <w:szCs w:val="24"/>
          <w:lang w:val="cs-CZ"/>
        </w:rPr>
        <w:t>stanovenou zastoupením dané značky vozu pro ČR</w:t>
      </w:r>
      <w:r w:rsidR="00FF2B86" w:rsidRPr="007F2ACA">
        <w:rPr>
          <w:sz w:val="24"/>
          <w:szCs w:val="24"/>
          <w:lang w:val="cs-CZ"/>
        </w:rPr>
        <w:t>.</w:t>
      </w:r>
      <w:r w:rsidR="00921CFD" w:rsidRPr="007F2ACA">
        <w:rPr>
          <w:sz w:val="24"/>
          <w:szCs w:val="24"/>
          <w:lang w:val="cs-CZ"/>
        </w:rPr>
        <w:t xml:space="preserve"> Cena náhradních dílů nikdy nepřesáhne aktuálně </w:t>
      </w:r>
      <w:r w:rsidR="0077119C" w:rsidRPr="007F2ACA">
        <w:rPr>
          <w:sz w:val="24"/>
          <w:szCs w:val="24"/>
          <w:lang w:val="cs-CZ"/>
        </w:rPr>
        <w:t xml:space="preserve">výrobcem </w:t>
      </w:r>
      <w:r w:rsidR="00921CFD" w:rsidRPr="007F2ACA">
        <w:rPr>
          <w:sz w:val="24"/>
          <w:szCs w:val="24"/>
          <w:lang w:val="cs-CZ"/>
        </w:rPr>
        <w:t>doporučenou prodejní cenu.</w:t>
      </w:r>
      <w:r w:rsidR="00FF2B86" w:rsidRPr="007F2ACA">
        <w:rPr>
          <w:sz w:val="24"/>
          <w:szCs w:val="24"/>
          <w:lang w:val="cs-CZ"/>
        </w:rPr>
        <w:t xml:space="preserve"> </w:t>
      </w:r>
      <w:r w:rsidRPr="007F2ACA">
        <w:rPr>
          <w:sz w:val="24"/>
          <w:szCs w:val="24"/>
          <w:lang w:val="cs-CZ"/>
        </w:rPr>
        <w:t>Poskytovatel je</w:t>
      </w:r>
      <w:r w:rsidR="00FF2B86" w:rsidRPr="007F2ACA">
        <w:rPr>
          <w:sz w:val="24"/>
          <w:szCs w:val="24"/>
          <w:lang w:val="cs-CZ"/>
        </w:rPr>
        <w:t xml:space="preserve"> </w:t>
      </w:r>
      <w:r w:rsidRPr="007F2ACA">
        <w:rPr>
          <w:sz w:val="24"/>
          <w:szCs w:val="24"/>
          <w:lang w:val="cs-CZ"/>
        </w:rPr>
        <w:t xml:space="preserve">povinen </w:t>
      </w:r>
      <w:r w:rsidR="00FF2B86" w:rsidRPr="007F2ACA">
        <w:rPr>
          <w:sz w:val="24"/>
          <w:szCs w:val="24"/>
          <w:lang w:val="cs-CZ"/>
        </w:rPr>
        <w:t xml:space="preserve">předat </w:t>
      </w:r>
      <w:r w:rsidRPr="007F2ACA">
        <w:rPr>
          <w:sz w:val="24"/>
          <w:szCs w:val="24"/>
          <w:lang w:val="cs-CZ"/>
        </w:rPr>
        <w:t>Objednateli</w:t>
      </w:r>
      <w:r w:rsidR="00FF2B86" w:rsidRPr="007F2ACA">
        <w:rPr>
          <w:sz w:val="24"/>
          <w:szCs w:val="24"/>
          <w:lang w:val="cs-CZ"/>
        </w:rPr>
        <w:t xml:space="preserve"> na jeho žádost</w:t>
      </w:r>
      <w:r w:rsidRPr="007F2ACA">
        <w:rPr>
          <w:sz w:val="24"/>
          <w:szCs w:val="24"/>
          <w:lang w:val="cs-CZ"/>
        </w:rPr>
        <w:t xml:space="preserve"> aktuálně platný maloobchodní ceník náhradních dílu stanovený zastoupením </w:t>
      </w:r>
      <w:r w:rsidR="00FF2B86" w:rsidRPr="007F2ACA">
        <w:rPr>
          <w:sz w:val="24"/>
          <w:szCs w:val="24"/>
          <w:lang w:val="cs-CZ"/>
        </w:rPr>
        <w:t>příslušné</w:t>
      </w:r>
      <w:r w:rsidRPr="007F2ACA">
        <w:rPr>
          <w:sz w:val="24"/>
          <w:szCs w:val="24"/>
          <w:lang w:val="cs-CZ"/>
        </w:rPr>
        <w:t xml:space="preserve"> značky vozu pro ČR.</w:t>
      </w:r>
    </w:p>
    <w:p w14:paraId="0F218B24" w14:textId="29881D9D" w:rsidR="00851BA6" w:rsidRPr="007F2ACA" w:rsidRDefault="00544154" w:rsidP="00FF2B12">
      <w:pPr>
        <w:pStyle w:val="Normlnodr"/>
        <w:numPr>
          <w:ilvl w:val="0"/>
          <w:numId w:val="7"/>
        </w:numPr>
        <w:spacing w:after="120"/>
        <w:ind w:left="426" w:hanging="426"/>
        <w:rPr>
          <w:rFonts w:eastAsia="Calibri"/>
          <w:color w:val="000000"/>
          <w:sz w:val="24"/>
          <w:szCs w:val="24"/>
          <w:lang w:val="cs-CZ" w:eastAsia="cs-CZ"/>
        </w:rPr>
      </w:pPr>
      <w:r w:rsidRPr="007F2ACA">
        <w:rPr>
          <w:sz w:val="24"/>
          <w:szCs w:val="24"/>
          <w:lang w:val="cs-CZ"/>
        </w:rPr>
        <w:lastRenderedPageBreak/>
        <w:t>Poskytovateli vznikne nárok na zaplacení ceny na základ</w:t>
      </w:r>
      <w:r w:rsidR="00851BA6" w:rsidRPr="007F2ACA">
        <w:rPr>
          <w:sz w:val="24"/>
          <w:szCs w:val="24"/>
          <w:lang w:val="cs-CZ"/>
        </w:rPr>
        <w:t>ě skutečného rozsahu poskytovaných služeb</w:t>
      </w:r>
      <w:r w:rsidRPr="007F2ACA">
        <w:rPr>
          <w:sz w:val="24"/>
          <w:szCs w:val="24"/>
          <w:lang w:val="cs-CZ"/>
        </w:rPr>
        <w:t xml:space="preserve"> a v závislosti na skutečném mno</w:t>
      </w:r>
      <w:r w:rsidR="00851BA6" w:rsidRPr="007F2ACA">
        <w:rPr>
          <w:sz w:val="24"/>
          <w:szCs w:val="24"/>
          <w:lang w:val="cs-CZ"/>
        </w:rPr>
        <w:t>žství řádně realizovaných prací</w:t>
      </w:r>
      <w:r w:rsidRPr="007F2ACA">
        <w:rPr>
          <w:sz w:val="24"/>
          <w:szCs w:val="24"/>
          <w:lang w:val="cs-CZ"/>
        </w:rPr>
        <w:t>.</w:t>
      </w:r>
      <w:r w:rsidR="00851BA6" w:rsidRPr="007F2ACA">
        <w:rPr>
          <w:rFonts w:eastAsia="Calibri"/>
          <w:color w:val="000000"/>
          <w:sz w:val="24"/>
          <w:szCs w:val="24"/>
          <w:lang w:val="cs-CZ" w:eastAsia="cs-CZ"/>
        </w:rPr>
        <w:t xml:space="preserve"> </w:t>
      </w:r>
    </w:p>
    <w:p w14:paraId="77B4006A" w14:textId="7E463E5B" w:rsidR="00544154" w:rsidRPr="007F2ACA" w:rsidRDefault="00851BA6" w:rsidP="00FF2B12">
      <w:pPr>
        <w:pStyle w:val="Normlnodr"/>
        <w:numPr>
          <w:ilvl w:val="0"/>
          <w:numId w:val="7"/>
        </w:numPr>
        <w:spacing w:after="120"/>
        <w:ind w:left="426" w:hanging="426"/>
        <w:rPr>
          <w:rFonts w:eastAsia="Calibri"/>
          <w:color w:val="000000"/>
          <w:sz w:val="24"/>
          <w:szCs w:val="24"/>
          <w:lang w:val="cs-CZ" w:eastAsia="cs-CZ"/>
        </w:rPr>
      </w:pPr>
      <w:r w:rsidRPr="007F2ACA">
        <w:rPr>
          <w:rFonts w:eastAsia="Calibri"/>
          <w:color w:val="000000"/>
          <w:sz w:val="24"/>
          <w:szCs w:val="24"/>
          <w:lang w:val="cs-CZ" w:eastAsia="cs-CZ"/>
        </w:rPr>
        <w:t>Objednatel je oprávněn (nikoliv však povinen) vyčerpat k úhradě služeb finanční prostředky v</w:t>
      </w:r>
      <w:r w:rsidR="007156FA" w:rsidRPr="007F2ACA">
        <w:rPr>
          <w:rFonts w:eastAsia="Calibri"/>
          <w:color w:val="000000"/>
          <w:sz w:val="24"/>
          <w:szCs w:val="24"/>
          <w:lang w:val="cs-CZ" w:eastAsia="cs-CZ"/>
        </w:rPr>
        <w:t> souhrnné</w:t>
      </w:r>
      <w:r w:rsidRPr="007F2ACA">
        <w:rPr>
          <w:rFonts w:eastAsia="Calibri"/>
          <w:color w:val="000000"/>
          <w:sz w:val="24"/>
          <w:szCs w:val="24"/>
          <w:lang w:val="cs-CZ" w:eastAsia="cs-CZ"/>
        </w:rPr>
        <w:t xml:space="preserve"> maximální výši </w:t>
      </w:r>
      <w:r w:rsidR="00FF2B86" w:rsidRPr="007F2ACA">
        <w:rPr>
          <w:rFonts w:eastAsia="Calibri"/>
          <w:b/>
          <w:color w:val="000000"/>
          <w:sz w:val="24"/>
          <w:szCs w:val="24"/>
          <w:lang w:val="cs-CZ" w:eastAsia="cs-CZ"/>
        </w:rPr>
        <w:t>1</w:t>
      </w:r>
      <w:r w:rsidR="0000070B">
        <w:rPr>
          <w:rFonts w:eastAsia="Calibri"/>
          <w:b/>
          <w:color w:val="000000"/>
          <w:sz w:val="24"/>
          <w:szCs w:val="24"/>
          <w:lang w:val="cs-CZ" w:eastAsia="cs-CZ"/>
        </w:rPr>
        <w:t>.</w:t>
      </w:r>
      <w:r w:rsidR="007156FA" w:rsidRPr="007F2ACA">
        <w:rPr>
          <w:rFonts w:eastAsia="Calibri"/>
          <w:b/>
          <w:color w:val="000000"/>
          <w:sz w:val="24"/>
          <w:szCs w:val="24"/>
          <w:lang w:val="cs-CZ" w:eastAsia="cs-CZ"/>
        </w:rPr>
        <w:t>581</w:t>
      </w:r>
      <w:r w:rsidR="0000070B">
        <w:rPr>
          <w:rFonts w:eastAsia="Calibri"/>
          <w:b/>
          <w:color w:val="000000"/>
          <w:sz w:val="24"/>
          <w:szCs w:val="24"/>
          <w:lang w:val="cs-CZ" w:eastAsia="cs-CZ"/>
        </w:rPr>
        <w:t>.</w:t>
      </w:r>
      <w:r w:rsidR="00FF2B86" w:rsidRPr="007F2ACA">
        <w:rPr>
          <w:rFonts w:eastAsia="Calibri"/>
          <w:b/>
          <w:color w:val="000000"/>
          <w:sz w:val="24"/>
          <w:szCs w:val="24"/>
          <w:lang w:val="cs-CZ" w:eastAsia="cs-CZ"/>
        </w:rPr>
        <w:t>000</w:t>
      </w:r>
      <w:r w:rsidR="005F6FBD" w:rsidRPr="007F2ACA">
        <w:rPr>
          <w:rFonts w:eastAsia="Calibri"/>
          <w:b/>
          <w:color w:val="000000"/>
          <w:sz w:val="24"/>
          <w:szCs w:val="24"/>
          <w:lang w:val="cs-CZ" w:eastAsia="cs-CZ"/>
        </w:rPr>
        <w:t xml:space="preserve"> Kč</w:t>
      </w:r>
      <w:r w:rsidR="00D8562A" w:rsidRPr="007F2ACA">
        <w:rPr>
          <w:rFonts w:eastAsia="Calibri"/>
          <w:b/>
          <w:color w:val="000000"/>
          <w:sz w:val="24"/>
          <w:szCs w:val="24"/>
          <w:lang w:val="cs-CZ" w:eastAsia="cs-CZ"/>
        </w:rPr>
        <w:t xml:space="preserve"> </w:t>
      </w:r>
      <w:r w:rsidR="00D8562A" w:rsidRPr="007F2ACA">
        <w:rPr>
          <w:rFonts w:eastAsia="Calibri"/>
          <w:color w:val="000000"/>
          <w:sz w:val="24"/>
          <w:szCs w:val="24"/>
          <w:lang w:val="cs-CZ" w:eastAsia="cs-CZ"/>
        </w:rPr>
        <w:t>bez DPH (</w:t>
      </w:r>
      <w:proofErr w:type="spellStart"/>
      <w:r w:rsidR="00FF2B86" w:rsidRPr="007F2ACA">
        <w:rPr>
          <w:rFonts w:eastAsia="Calibri"/>
          <w:color w:val="000000"/>
          <w:sz w:val="24"/>
          <w:szCs w:val="24"/>
          <w:lang w:val="cs-CZ" w:eastAsia="cs-CZ"/>
        </w:rPr>
        <w:t>jedenmilion</w:t>
      </w:r>
      <w:r w:rsidR="007156FA" w:rsidRPr="007F2ACA">
        <w:rPr>
          <w:rFonts w:eastAsia="Calibri"/>
          <w:color w:val="000000"/>
          <w:sz w:val="24"/>
          <w:szCs w:val="24"/>
          <w:lang w:val="cs-CZ" w:eastAsia="cs-CZ"/>
        </w:rPr>
        <w:t>pět</w:t>
      </w:r>
      <w:r w:rsidR="00FF2B86" w:rsidRPr="007F2ACA">
        <w:rPr>
          <w:rFonts w:eastAsia="Calibri"/>
          <w:color w:val="000000"/>
          <w:sz w:val="24"/>
          <w:szCs w:val="24"/>
          <w:lang w:val="cs-CZ" w:eastAsia="cs-CZ"/>
        </w:rPr>
        <w:t>s</w:t>
      </w:r>
      <w:r w:rsidR="007156FA" w:rsidRPr="007F2ACA">
        <w:rPr>
          <w:rFonts w:eastAsia="Calibri"/>
          <w:color w:val="000000"/>
          <w:sz w:val="24"/>
          <w:szCs w:val="24"/>
          <w:lang w:val="cs-CZ" w:eastAsia="cs-CZ"/>
        </w:rPr>
        <w:t>e</w:t>
      </w:r>
      <w:r w:rsidR="00FF2B86" w:rsidRPr="007F2ACA">
        <w:rPr>
          <w:rFonts w:eastAsia="Calibri"/>
          <w:color w:val="000000"/>
          <w:sz w:val="24"/>
          <w:szCs w:val="24"/>
          <w:lang w:val="cs-CZ" w:eastAsia="cs-CZ"/>
        </w:rPr>
        <w:t>t</w:t>
      </w:r>
      <w:r w:rsidR="007156FA" w:rsidRPr="007F2ACA">
        <w:rPr>
          <w:rFonts w:eastAsia="Calibri"/>
          <w:color w:val="000000"/>
          <w:sz w:val="24"/>
          <w:szCs w:val="24"/>
          <w:lang w:val="cs-CZ" w:eastAsia="cs-CZ"/>
        </w:rPr>
        <w:t>osmdesátjeden</w:t>
      </w:r>
      <w:r w:rsidR="00FF2B86" w:rsidRPr="007F2ACA">
        <w:rPr>
          <w:rFonts w:eastAsia="Calibri"/>
          <w:color w:val="000000"/>
          <w:sz w:val="24"/>
          <w:szCs w:val="24"/>
          <w:lang w:val="cs-CZ" w:eastAsia="cs-CZ"/>
        </w:rPr>
        <w:t>tisíc</w:t>
      </w:r>
      <w:proofErr w:type="spellEnd"/>
      <w:r w:rsidR="00FF2B86" w:rsidRPr="007F2ACA">
        <w:rPr>
          <w:rFonts w:eastAsia="Calibri"/>
          <w:color w:val="000000"/>
          <w:sz w:val="24"/>
          <w:szCs w:val="24"/>
          <w:lang w:val="cs-CZ" w:eastAsia="cs-CZ"/>
        </w:rPr>
        <w:t xml:space="preserve"> </w:t>
      </w:r>
      <w:r w:rsidR="00D8562A" w:rsidRPr="007F2ACA">
        <w:rPr>
          <w:rFonts w:eastAsia="Calibri"/>
          <w:color w:val="000000"/>
          <w:sz w:val="24"/>
          <w:szCs w:val="24"/>
          <w:lang w:val="cs-CZ" w:eastAsia="cs-CZ"/>
        </w:rPr>
        <w:t>korun českých)</w:t>
      </w:r>
      <w:r w:rsidRPr="007F2ACA">
        <w:rPr>
          <w:rFonts w:eastAsia="Calibri"/>
          <w:color w:val="000000"/>
          <w:sz w:val="24"/>
          <w:szCs w:val="24"/>
          <w:lang w:val="cs-CZ" w:eastAsia="cs-CZ"/>
        </w:rPr>
        <w:t xml:space="preserve">. Poskytovateli nevzniká žádný nárok na vyčerpání celé této částky Objednatelem. </w:t>
      </w:r>
    </w:p>
    <w:p w14:paraId="4F80D6F2" w14:textId="04181045" w:rsidR="00544154" w:rsidRPr="007F2ACA" w:rsidRDefault="002475EA" w:rsidP="00FF2B12">
      <w:pPr>
        <w:pStyle w:val="Normlnodr"/>
        <w:numPr>
          <w:ilvl w:val="0"/>
          <w:numId w:val="7"/>
        </w:numPr>
        <w:spacing w:after="120"/>
        <w:ind w:left="426" w:hanging="426"/>
        <w:rPr>
          <w:sz w:val="24"/>
          <w:szCs w:val="24"/>
          <w:lang w:val="cs-CZ"/>
        </w:rPr>
      </w:pPr>
      <w:r w:rsidRPr="007F2ACA">
        <w:rPr>
          <w:sz w:val="24"/>
          <w:szCs w:val="24"/>
          <w:lang w:val="cs-CZ"/>
        </w:rPr>
        <w:t>Cena uvedená v příslušné</w:t>
      </w:r>
      <w:r w:rsidR="005F6FBD" w:rsidRPr="007F2ACA">
        <w:rPr>
          <w:sz w:val="24"/>
          <w:szCs w:val="24"/>
          <w:lang w:val="cs-CZ"/>
        </w:rPr>
        <w:t xml:space="preserve"> objednávce bude cenou předpokládanou</w:t>
      </w:r>
      <w:r w:rsidR="00075D43" w:rsidRPr="007F2ACA">
        <w:rPr>
          <w:sz w:val="24"/>
          <w:szCs w:val="24"/>
          <w:lang w:val="cs-CZ"/>
        </w:rPr>
        <w:t xml:space="preserve"> za objednané služby</w:t>
      </w:r>
      <w:r w:rsidRPr="007F2ACA">
        <w:rPr>
          <w:sz w:val="24"/>
          <w:szCs w:val="24"/>
          <w:lang w:val="cs-CZ"/>
        </w:rPr>
        <w:t>. Skutečná cen</w:t>
      </w:r>
      <w:r w:rsidR="00075D43" w:rsidRPr="007F2ACA">
        <w:rPr>
          <w:sz w:val="24"/>
          <w:szCs w:val="24"/>
          <w:lang w:val="cs-CZ"/>
        </w:rPr>
        <w:t>a</w:t>
      </w:r>
      <w:r w:rsidRPr="007F2ACA">
        <w:rPr>
          <w:sz w:val="24"/>
          <w:szCs w:val="24"/>
          <w:lang w:val="cs-CZ"/>
        </w:rPr>
        <w:t xml:space="preserve"> za poskytnuté služby, jež bude Poskytovatel oprávněn fakturovat, bude uvedena </w:t>
      </w:r>
      <w:r w:rsidR="000E794B" w:rsidRPr="007F2ACA">
        <w:rPr>
          <w:sz w:val="24"/>
          <w:szCs w:val="24"/>
          <w:lang w:val="cs-CZ"/>
        </w:rPr>
        <w:t>na faktuře Poskytovatele, na jejímž základě bude Objednatelem provedena úhrada ceny za kompletní a řádně poskytnuté služby a náhradní díly.</w:t>
      </w:r>
    </w:p>
    <w:p w14:paraId="7436F9F0" w14:textId="2913F5FC" w:rsidR="004F69C7" w:rsidRPr="007F2ACA" w:rsidRDefault="004F69C7" w:rsidP="00FF2B12">
      <w:pPr>
        <w:pStyle w:val="Normlnodr"/>
        <w:numPr>
          <w:ilvl w:val="0"/>
          <w:numId w:val="7"/>
        </w:numPr>
        <w:ind w:left="426" w:hanging="426"/>
        <w:rPr>
          <w:szCs w:val="24"/>
          <w:lang w:val="cs-CZ"/>
        </w:rPr>
      </w:pPr>
      <w:r w:rsidRPr="007F2ACA">
        <w:rPr>
          <w:sz w:val="24"/>
          <w:szCs w:val="24"/>
          <w:lang w:val="cs-CZ"/>
        </w:rPr>
        <w:t xml:space="preserve">Přílohou faktury bude oboustranně podepsaný </w:t>
      </w:r>
      <w:r w:rsidR="001177BA" w:rsidRPr="007F2ACA">
        <w:rPr>
          <w:sz w:val="24"/>
          <w:szCs w:val="24"/>
          <w:lang w:val="cs-CZ"/>
        </w:rPr>
        <w:t>dokument (např. zakázkový list apod.)</w:t>
      </w:r>
      <w:r w:rsidRPr="007F2ACA">
        <w:rPr>
          <w:sz w:val="24"/>
          <w:szCs w:val="24"/>
          <w:highlight w:val="yellow"/>
          <w:lang w:val="cs-CZ"/>
        </w:rPr>
        <w:t xml:space="preserve"> </w:t>
      </w:r>
      <w:r w:rsidRPr="007F2ACA">
        <w:rPr>
          <w:sz w:val="24"/>
          <w:szCs w:val="24"/>
          <w:lang w:val="cs-CZ"/>
        </w:rPr>
        <w:t>potvrzující předání</w:t>
      </w:r>
      <w:r w:rsidR="00370D16" w:rsidRPr="007F2ACA">
        <w:rPr>
          <w:sz w:val="24"/>
          <w:szCs w:val="24"/>
          <w:lang w:val="cs-CZ"/>
        </w:rPr>
        <w:t xml:space="preserve"> vozidla do provozovny Poskytovatele a </w:t>
      </w:r>
      <w:r w:rsidRPr="007F2ACA">
        <w:rPr>
          <w:sz w:val="24"/>
          <w:szCs w:val="24"/>
          <w:lang w:val="cs-CZ"/>
        </w:rPr>
        <w:t xml:space="preserve">převzetí vozidla </w:t>
      </w:r>
      <w:r w:rsidR="00370D16" w:rsidRPr="007F2ACA">
        <w:rPr>
          <w:sz w:val="24"/>
          <w:szCs w:val="24"/>
          <w:lang w:val="cs-CZ"/>
        </w:rPr>
        <w:t xml:space="preserve">Objednatelem </w:t>
      </w:r>
      <w:r w:rsidR="00F34688">
        <w:rPr>
          <w:sz w:val="24"/>
          <w:szCs w:val="24"/>
          <w:lang w:val="cs-CZ"/>
        </w:rPr>
        <w:t xml:space="preserve">zpět </w:t>
      </w:r>
      <w:r w:rsidRPr="007F2ACA">
        <w:rPr>
          <w:sz w:val="24"/>
          <w:szCs w:val="24"/>
          <w:lang w:val="cs-CZ"/>
        </w:rPr>
        <w:t>po poskytnutí</w:t>
      </w:r>
      <w:r w:rsidR="00370D16" w:rsidRPr="007F2ACA">
        <w:rPr>
          <w:sz w:val="24"/>
          <w:szCs w:val="24"/>
          <w:lang w:val="cs-CZ"/>
        </w:rPr>
        <w:t xml:space="preserve"> </w:t>
      </w:r>
      <w:r w:rsidRPr="007F2ACA">
        <w:rPr>
          <w:sz w:val="24"/>
          <w:szCs w:val="24"/>
          <w:lang w:val="cs-CZ"/>
        </w:rPr>
        <w:t>služeb,</w:t>
      </w:r>
      <w:r w:rsidR="00370D16" w:rsidRPr="007F2ACA">
        <w:rPr>
          <w:sz w:val="24"/>
          <w:szCs w:val="24"/>
          <w:lang w:val="cs-CZ"/>
        </w:rPr>
        <w:t xml:space="preserve"> obsahující stručný výčet</w:t>
      </w:r>
      <w:r w:rsidRPr="007F2ACA">
        <w:rPr>
          <w:sz w:val="24"/>
          <w:szCs w:val="24"/>
          <w:lang w:val="cs-CZ"/>
        </w:rPr>
        <w:t xml:space="preserve"> </w:t>
      </w:r>
      <w:r w:rsidR="00370D16" w:rsidRPr="007F2ACA">
        <w:rPr>
          <w:sz w:val="24"/>
          <w:szCs w:val="24"/>
          <w:lang w:val="cs-CZ"/>
        </w:rPr>
        <w:t xml:space="preserve">Objednatelem </w:t>
      </w:r>
      <w:r w:rsidR="00F34688">
        <w:rPr>
          <w:sz w:val="24"/>
          <w:szCs w:val="24"/>
          <w:lang w:val="cs-CZ"/>
        </w:rPr>
        <w:t>objednaného</w:t>
      </w:r>
      <w:r w:rsidR="00370D16" w:rsidRPr="007F2ACA">
        <w:rPr>
          <w:sz w:val="24"/>
          <w:szCs w:val="24"/>
          <w:lang w:val="cs-CZ"/>
        </w:rPr>
        <w:t xml:space="preserve"> plnění. V případě provedení plnění, které nevyžaduje předání vozidla do</w:t>
      </w:r>
      <w:r w:rsidR="00607F43" w:rsidRPr="007F2ACA">
        <w:rPr>
          <w:sz w:val="24"/>
          <w:szCs w:val="24"/>
          <w:lang w:val="cs-CZ"/>
        </w:rPr>
        <w:t> </w:t>
      </w:r>
      <w:r w:rsidR="00370D16" w:rsidRPr="007F2ACA">
        <w:rPr>
          <w:sz w:val="24"/>
          <w:szCs w:val="24"/>
          <w:lang w:val="cs-CZ"/>
        </w:rPr>
        <w:t>provozovny Poskytovatele</w:t>
      </w:r>
      <w:r w:rsidR="0077119C" w:rsidRPr="007F2ACA">
        <w:rPr>
          <w:sz w:val="24"/>
          <w:szCs w:val="24"/>
          <w:lang w:val="cs-CZ"/>
        </w:rPr>
        <w:t>,</w:t>
      </w:r>
      <w:r w:rsidR="00370D16" w:rsidRPr="007F2ACA">
        <w:rPr>
          <w:sz w:val="24"/>
          <w:szCs w:val="24"/>
          <w:lang w:val="cs-CZ"/>
        </w:rPr>
        <w:t xml:space="preserve"> nebude</w:t>
      </w:r>
      <w:r w:rsidR="001177BA" w:rsidRPr="007F2ACA">
        <w:rPr>
          <w:sz w:val="24"/>
          <w:szCs w:val="24"/>
          <w:lang w:val="cs-CZ"/>
        </w:rPr>
        <w:t xml:space="preserve"> takovýto dokument</w:t>
      </w:r>
      <w:r w:rsidR="00370D16" w:rsidRPr="007F2ACA">
        <w:rPr>
          <w:sz w:val="24"/>
          <w:szCs w:val="24"/>
          <w:lang w:val="cs-CZ"/>
        </w:rPr>
        <w:t xml:space="preserve"> </w:t>
      </w:r>
      <w:r w:rsidR="004201E6" w:rsidRPr="007F2ACA">
        <w:rPr>
          <w:sz w:val="24"/>
          <w:szCs w:val="24"/>
          <w:lang w:val="cs-CZ"/>
        </w:rPr>
        <w:t xml:space="preserve">vystaven. Pokud Objednatel shledá </w:t>
      </w:r>
      <w:r w:rsidR="001177BA" w:rsidRPr="007F2ACA">
        <w:rPr>
          <w:sz w:val="24"/>
          <w:szCs w:val="24"/>
          <w:lang w:val="cs-CZ"/>
        </w:rPr>
        <w:t>dokument</w:t>
      </w:r>
      <w:r w:rsidR="004201E6" w:rsidRPr="007F2ACA">
        <w:rPr>
          <w:sz w:val="24"/>
          <w:szCs w:val="24"/>
          <w:lang w:val="cs-CZ"/>
        </w:rPr>
        <w:t xml:space="preserve"> jako neúplný či nesprávně zpracovaný, je Poskytovatel povinen provést jeho opravu do podoby akceptovatelné Objednatelem.</w:t>
      </w:r>
      <w:r w:rsidR="0070641A" w:rsidRPr="007F2ACA" w:rsidDel="003D4468">
        <w:rPr>
          <w:color w:val="000000"/>
          <w:sz w:val="24"/>
          <w:szCs w:val="24"/>
          <w:lang w:val="cs-CZ" w:eastAsia="en-US"/>
        </w:rPr>
        <w:t xml:space="preserve"> </w:t>
      </w:r>
      <w:r w:rsidR="0070641A" w:rsidRPr="007F2ACA">
        <w:rPr>
          <w:color w:val="000000"/>
          <w:sz w:val="24"/>
          <w:szCs w:val="24"/>
          <w:lang w:val="cs-CZ" w:eastAsia="en-US"/>
        </w:rPr>
        <w:t xml:space="preserve">Podpisem </w:t>
      </w:r>
      <w:r w:rsidR="005E62DC" w:rsidRPr="007F2ACA">
        <w:rPr>
          <w:color w:val="000000"/>
          <w:sz w:val="24"/>
          <w:szCs w:val="24"/>
          <w:lang w:val="cs-CZ" w:eastAsia="en-US"/>
        </w:rPr>
        <w:t>tohoto dokumentu</w:t>
      </w:r>
      <w:r w:rsidR="0070641A" w:rsidRPr="007F2ACA">
        <w:rPr>
          <w:color w:val="000000"/>
          <w:sz w:val="24"/>
          <w:szCs w:val="24"/>
          <w:lang w:val="cs-CZ" w:eastAsia="en-US"/>
        </w:rPr>
        <w:t xml:space="preserve"> Smluvní strany potvrzují, že smluvní plnění proběhlo bez zjevných vad (tím se však Objednatel nezbavuje práv z vadného plnění, jedná-li se o vadu skrytou, resp. o vadu, která se projeví později)</w:t>
      </w:r>
      <w:r w:rsidR="0000070B">
        <w:rPr>
          <w:color w:val="000000"/>
          <w:sz w:val="24"/>
          <w:szCs w:val="24"/>
          <w:lang w:val="cs-CZ" w:eastAsia="en-US"/>
        </w:rPr>
        <w:t>.</w:t>
      </w:r>
    </w:p>
    <w:p w14:paraId="488EDE7E" w14:textId="40E00E1F" w:rsidR="00932C99" w:rsidRPr="007F2ACA" w:rsidRDefault="000E794B" w:rsidP="00FF2B12">
      <w:pPr>
        <w:pStyle w:val="Normlnodr"/>
        <w:numPr>
          <w:ilvl w:val="0"/>
          <w:numId w:val="7"/>
        </w:numPr>
        <w:spacing w:after="120"/>
        <w:ind w:left="426" w:hanging="426"/>
        <w:rPr>
          <w:sz w:val="24"/>
          <w:szCs w:val="24"/>
          <w:lang w:val="cs-CZ"/>
        </w:rPr>
      </w:pPr>
      <w:r w:rsidRPr="007F2ACA">
        <w:rPr>
          <w:sz w:val="24"/>
          <w:szCs w:val="24"/>
          <w:lang w:val="cs-CZ"/>
        </w:rPr>
        <w:t xml:space="preserve">Za neměnný základ se považuje cena bez DPH. Sazba DPH bude účtována vždy v zákonné výši. </w:t>
      </w:r>
      <w:r w:rsidR="009D4860" w:rsidRPr="007F2ACA">
        <w:rPr>
          <w:sz w:val="24"/>
          <w:szCs w:val="24"/>
          <w:lang w:val="cs-CZ" w:eastAsia="cs-CZ"/>
        </w:rPr>
        <w:t xml:space="preserve"> </w:t>
      </w:r>
    </w:p>
    <w:p w14:paraId="7C07BAAD" w14:textId="60E89344" w:rsidR="00544154" w:rsidRPr="007F2ACA" w:rsidRDefault="00990C5F" w:rsidP="00FF2B12">
      <w:pPr>
        <w:pStyle w:val="Normlnodr"/>
        <w:numPr>
          <w:ilvl w:val="0"/>
          <w:numId w:val="7"/>
        </w:numPr>
        <w:spacing w:after="120"/>
        <w:ind w:left="426" w:hanging="426"/>
        <w:rPr>
          <w:sz w:val="24"/>
          <w:szCs w:val="24"/>
          <w:lang w:val="cs-CZ"/>
        </w:rPr>
      </w:pPr>
      <w:r w:rsidRPr="007F2ACA">
        <w:rPr>
          <w:sz w:val="24"/>
          <w:szCs w:val="24"/>
          <w:lang w:val="cs-CZ"/>
        </w:rPr>
        <w:t>Lhůta</w:t>
      </w:r>
      <w:r w:rsidR="006C7B41" w:rsidRPr="007F2ACA">
        <w:rPr>
          <w:sz w:val="24"/>
          <w:szCs w:val="24"/>
          <w:lang w:val="cs-CZ"/>
        </w:rPr>
        <w:t xml:space="preserve"> splatnosti faktur je stanovena na 30 kalendářních dnů ode dne doručení faktury </w:t>
      </w:r>
      <w:r w:rsidR="0021541E" w:rsidRPr="007F2ACA">
        <w:rPr>
          <w:sz w:val="24"/>
          <w:szCs w:val="24"/>
          <w:lang w:val="cs-CZ"/>
        </w:rPr>
        <w:t>Objednateli</w:t>
      </w:r>
      <w:r w:rsidR="006C7B41" w:rsidRPr="007F2ACA">
        <w:rPr>
          <w:sz w:val="24"/>
          <w:szCs w:val="24"/>
          <w:lang w:val="cs-CZ"/>
        </w:rPr>
        <w:t>. Faktura musí obsahovat náležitosti stanovené v § 2</w:t>
      </w:r>
      <w:r w:rsidR="00CF6F66" w:rsidRPr="007F2ACA">
        <w:rPr>
          <w:sz w:val="24"/>
          <w:szCs w:val="24"/>
          <w:lang w:val="cs-CZ"/>
        </w:rPr>
        <w:t>9</w:t>
      </w:r>
      <w:r w:rsidR="006C7B41" w:rsidRPr="007F2ACA">
        <w:rPr>
          <w:sz w:val="24"/>
          <w:szCs w:val="24"/>
          <w:lang w:val="cs-CZ"/>
        </w:rPr>
        <w:t xml:space="preserve"> zákona č. 235/2004 Sb., o dani z přidané hod</w:t>
      </w:r>
      <w:r w:rsidR="009773A1" w:rsidRPr="007F2ACA">
        <w:rPr>
          <w:sz w:val="24"/>
          <w:szCs w:val="24"/>
          <w:lang w:val="cs-CZ"/>
        </w:rPr>
        <w:t>noty</w:t>
      </w:r>
      <w:r w:rsidR="00481C4C" w:rsidRPr="007F2ACA">
        <w:rPr>
          <w:sz w:val="24"/>
          <w:szCs w:val="24"/>
          <w:lang w:val="cs-CZ"/>
        </w:rPr>
        <w:t>, ve znění pozdějších předpisů</w:t>
      </w:r>
      <w:r w:rsidR="009773A1" w:rsidRPr="007F2ACA">
        <w:rPr>
          <w:sz w:val="24"/>
          <w:szCs w:val="24"/>
          <w:lang w:val="cs-CZ"/>
        </w:rPr>
        <w:t xml:space="preserve">. </w:t>
      </w:r>
      <w:r w:rsidR="006C7B41" w:rsidRPr="007F2ACA">
        <w:rPr>
          <w:sz w:val="24"/>
          <w:szCs w:val="24"/>
          <w:lang w:val="cs-CZ"/>
        </w:rPr>
        <w:t xml:space="preserve">Pokud faktura neobsahuje všechny zákonem a </w:t>
      </w:r>
      <w:r w:rsidR="007F79C0" w:rsidRPr="007F2ACA">
        <w:rPr>
          <w:sz w:val="24"/>
          <w:szCs w:val="24"/>
          <w:lang w:val="cs-CZ"/>
        </w:rPr>
        <w:t>Smlouvou</w:t>
      </w:r>
      <w:r w:rsidR="006C7B41" w:rsidRPr="007F2ACA">
        <w:rPr>
          <w:sz w:val="24"/>
          <w:szCs w:val="24"/>
          <w:lang w:val="cs-CZ"/>
        </w:rPr>
        <w:t xml:space="preserve"> stanovené náležitosti, je </w:t>
      </w:r>
      <w:r w:rsidR="0021541E" w:rsidRPr="007F2ACA">
        <w:rPr>
          <w:sz w:val="24"/>
          <w:szCs w:val="24"/>
          <w:lang w:val="cs-CZ"/>
        </w:rPr>
        <w:t>Objednatel</w:t>
      </w:r>
      <w:r w:rsidR="006C7B41" w:rsidRPr="007F2ACA">
        <w:rPr>
          <w:sz w:val="24"/>
          <w:szCs w:val="24"/>
          <w:lang w:val="cs-CZ"/>
        </w:rPr>
        <w:t xml:space="preserve"> oprávněn ji do data splatnosti vrátit s tím, že</w:t>
      </w:r>
      <w:r w:rsidR="00EC6940" w:rsidRPr="007F2ACA">
        <w:rPr>
          <w:sz w:val="24"/>
          <w:szCs w:val="24"/>
          <w:lang w:val="cs-CZ"/>
        </w:rPr>
        <w:t> </w:t>
      </w:r>
      <w:r w:rsidR="00A850B1" w:rsidRPr="007F2ACA">
        <w:rPr>
          <w:sz w:val="24"/>
          <w:szCs w:val="24"/>
          <w:lang w:val="cs-CZ"/>
        </w:rPr>
        <w:t>Poskytovatel</w:t>
      </w:r>
      <w:r w:rsidR="006C7B41" w:rsidRPr="007F2ACA">
        <w:rPr>
          <w:sz w:val="24"/>
          <w:szCs w:val="24"/>
          <w:lang w:val="cs-CZ"/>
        </w:rPr>
        <w:t xml:space="preserve"> je poté povinen doruči</w:t>
      </w:r>
      <w:r w:rsidRPr="007F2ACA">
        <w:rPr>
          <w:sz w:val="24"/>
          <w:szCs w:val="24"/>
          <w:lang w:val="cs-CZ"/>
        </w:rPr>
        <w:t>t novou fakturu s novou lhůtou</w:t>
      </w:r>
      <w:r w:rsidR="006C7B41" w:rsidRPr="007F2ACA">
        <w:rPr>
          <w:sz w:val="24"/>
          <w:szCs w:val="24"/>
          <w:lang w:val="cs-CZ"/>
        </w:rPr>
        <w:t xml:space="preserve"> splatnosti. V takovém případě není </w:t>
      </w:r>
      <w:r w:rsidR="0021541E" w:rsidRPr="007F2ACA">
        <w:rPr>
          <w:sz w:val="24"/>
          <w:szCs w:val="24"/>
          <w:lang w:val="cs-CZ"/>
        </w:rPr>
        <w:t>Objednatel</w:t>
      </w:r>
      <w:r w:rsidR="006C7B41" w:rsidRPr="007F2ACA">
        <w:rPr>
          <w:sz w:val="24"/>
          <w:szCs w:val="24"/>
          <w:lang w:val="cs-CZ"/>
        </w:rPr>
        <w:t xml:space="preserve"> v prodlení s úhradou. </w:t>
      </w:r>
    </w:p>
    <w:p w14:paraId="00AF1015" w14:textId="6D613D69" w:rsidR="00932C99" w:rsidRPr="007F2ACA" w:rsidRDefault="00932C99" w:rsidP="00FF2B12">
      <w:pPr>
        <w:pStyle w:val="Normlnodr"/>
        <w:numPr>
          <w:ilvl w:val="0"/>
          <w:numId w:val="7"/>
        </w:numPr>
        <w:spacing w:after="120"/>
        <w:ind w:left="426" w:hanging="426"/>
        <w:rPr>
          <w:sz w:val="24"/>
          <w:szCs w:val="24"/>
          <w:lang w:val="cs-CZ"/>
        </w:rPr>
      </w:pPr>
      <w:r w:rsidRPr="007F2ACA">
        <w:rPr>
          <w:sz w:val="24"/>
          <w:szCs w:val="24"/>
          <w:lang w:val="cs-CZ"/>
        </w:rPr>
        <w:t xml:space="preserve">Faktura hrazená z finančních prostředků </w:t>
      </w:r>
      <w:r w:rsidR="00980CD8" w:rsidRPr="007F2ACA">
        <w:rPr>
          <w:sz w:val="24"/>
          <w:szCs w:val="24"/>
          <w:lang w:val="cs-CZ"/>
        </w:rPr>
        <w:t xml:space="preserve">operačních programů v gesci </w:t>
      </w:r>
      <w:r w:rsidR="0077119C" w:rsidRPr="007F2ACA">
        <w:rPr>
          <w:sz w:val="24"/>
          <w:szCs w:val="24"/>
          <w:lang w:val="cs-CZ"/>
        </w:rPr>
        <w:t>Objednatele</w:t>
      </w:r>
      <w:r w:rsidR="00980CD8" w:rsidRPr="007F2ACA">
        <w:rPr>
          <w:sz w:val="24"/>
          <w:szCs w:val="24"/>
          <w:lang w:val="cs-CZ"/>
        </w:rPr>
        <w:t xml:space="preserve"> bude označena/doplněna specifickým textem dle pokynů Objednatele uvedených v písemné objednávce. </w:t>
      </w:r>
    </w:p>
    <w:p w14:paraId="0B61078D" w14:textId="5ADE5B08" w:rsidR="00932C99" w:rsidRPr="007F2ACA" w:rsidRDefault="00932C99" w:rsidP="00FF2B12">
      <w:pPr>
        <w:pStyle w:val="Normlnodr"/>
        <w:numPr>
          <w:ilvl w:val="0"/>
          <w:numId w:val="7"/>
        </w:numPr>
        <w:spacing w:after="120"/>
        <w:ind w:left="426" w:hanging="426"/>
        <w:rPr>
          <w:sz w:val="24"/>
          <w:szCs w:val="24"/>
          <w:lang w:val="cs-CZ"/>
        </w:rPr>
      </w:pPr>
      <w:r w:rsidRPr="007F2ACA">
        <w:rPr>
          <w:sz w:val="24"/>
          <w:szCs w:val="24"/>
          <w:lang w:val="cs-CZ" w:eastAsia="cs-CZ"/>
        </w:rPr>
        <w:t>Poskytovatel zašle</w:t>
      </w:r>
      <w:r w:rsidR="00C94F65" w:rsidRPr="007F2ACA">
        <w:rPr>
          <w:sz w:val="24"/>
          <w:szCs w:val="24"/>
          <w:lang w:val="cs-CZ" w:eastAsia="cs-CZ"/>
        </w:rPr>
        <w:t xml:space="preserve"> </w:t>
      </w:r>
      <w:r w:rsidRPr="007F2ACA">
        <w:rPr>
          <w:sz w:val="24"/>
          <w:szCs w:val="24"/>
          <w:lang w:val="cs-CZ" w:eastAsia="cs-CZ"/>
        </w:rPr>
        <w:t xml:space="preserve">vystavenou fakturu </w:t>
      </w:r>
      <w:r w:rsidR="00D21BBC" w:rsidRPr="007F2ACA">
        <w:rPr>
          <w:sz w:val="24"/>
          <w:szCs w:val="24"/>
          <w:lang w:val="cs-CZ" w:eastAsia="cs-CZ"/>
        </w:rPr>
        <w:t>vč</w:t>
      </w:r>
      <w:r w:rsidR="007156FA" w:rsidRPr="007F2ACA">
        <w:rPr>
          <w:sz w:val="24"/>
          <w:szCs w:val="24"/>
          <w:lang w:val="cs-CZ" w:eastAsia="cs-CZ"/>
        </w:rPr>
        <w:t>etně</w:t>
      </w:r>
      <w:r w:rsidR="00D21BBC" w:rsidRPr="007F2ACA">
        <w:rPr>
          <w:sz w:val="24"/>
          <w:szCs w:val="24"/>
          <w:lang w:val="cs-CZ" w:eastAsia="cs-CZ"/>
        </w:rPr>
        <w:t xml:space="preserve"> požadovaných příloh</w:t>
      </w:r>
      <w:r w:rsidRPr="007F2ACA">
        <w:rPr>
          <w:sz w:val="24"/>
          <w:szCs w:val="24"/>
          <w:lang w:val="cs-CZ" w:eastAsia="cs-CZ"/>
        </w:rPr>
        <w:t xml:space="preserve"> Objednateli přes</w:t>
      </w:r>
      <w:r w:rsidR="007156FA" w:rsidRPr="007F2ACA">
        <w:rPr>
          <w:sz w:val="24"/>
          <w:szCs w:val="24"/>
          <w:lang w:val="cs-CZ" w:eastAsia="cs-CZ"/>
        </w:rPr>
        <w:t xml:space="preserve"> </w:t>
      </w:r>
      <w:r w:rsidR="00980CD8" w:rsidRPr="007F2ACA">
        <w:rPr>
          <w:sz w:val="24"/>
          <w:szCs w:val="24"/>
          <w:lang w:val="cs-CZ" w:eastAsia="cs-CZ"/>
        </w:rPr>
        <w:t xml:space="preserve">informační systém datových schránek </w:t>
      </w:r>
      <w:r w:rsidRPr="007F2ACA">
        <w:rPr>
          <w:sz w:val="24"/>
          <w:szCs w:val="24"/>
          <w:lang w:val="cs-CZ" w:eastAsia="cs-CZ"/>
        </w:rPr>
        <w:t xml:space="preserve">ISDS (ID </w:t>
      </w:r>
      <w:proofErr w:type="spellStart"/>
      <w:r w:rsidRPr="007F2ACA">
        <w:rPr>
          <w:sz w:val="24"/>
          <w:szCs w:val="24"/>
          <w:lang w:val="cs-CZ" w:eastAsia="cs-CZ"/>
        </w:rPr>
        <w:t>vidaawt</w:t>
      </w:r>
      <w:proofErr w:type="spellEnd"/>
      <w:r w:rsidRPr="007F2ACA">
        <w:rPr>
          <w:sz w:val="24"/>
          <w:szCs w:val="24"/>
          <w:lang w:val="cs-CZ" w:eastAsia="cs-CZ"/>
        </w:rPr>
        <w:t>) nebo na e</w:t>
      </w:r>
      <w:r w:rsidRPr="007F2ACA">
        <w:rPr>
          <w:sz w:val="24"/>
          <w:szCs w:val="24"/>
          <w:lang w:val="cs-CZ" w:eastAsia="cs-CZ"/>
        </w:rPr>
        <w:noBreakHyphen/>
        <w:t xml:space="preserve">mail </w:t>
      </w:r>
      <w:hyperlink r:id="rId8" w:history="1">
        <w:r w:rsidRPr="007F2ACA">
          <w:rPr>
            <w:rStyle w:val="Hypertextovodkaz"/>
            <w:sz w:val="24"/>
            <w:szCs w:val="24"/>
            <w:lang w:val="cs-CZ" w:eastAsia="cs-CZ"/>
          </w:rPr>
          <w:t>faktury@msmt.cz</w:t>
        </w:r>
      </w:hyperlink>
      <w:r w:rsidRPr="007F2ACA">
        <w:rPr>
          <w:sz w:val="24"/>
          <w:szCs w:val="24"/>
          <w:lang w:val="cs-CZ"/>
        </w:rPr>
        <w:t>.</w:t>
      </w:r>
    </w:p>
    <w:p w14:paraId="4F917D1A" w14:textId="77777777" w:rsidR="00544154" w:rsidRPr="007F2ACA" w:rsidRDefault="0021541E" w:rsidP="00FF2B12">
      <w:pPr>
        <w:pStyle w:val="Normlnodr"/>
        <w:numPr>
          <w:ilvl w:val="0"/>
          <w:numId w:val="7"/>
        </w:numPr>
        <w:spacing w:after="120"/>
        <w:ind w:left="426" w:hanging="426"/>
        <w:rPr>
          <w:sz w:val="24"/>
          <w:szCs w:val="24"/>
          <w:lang w:val="cs-CZ"/>
        </w:rPr>
      </w:pPr>
      <w:r w:rsidRPr="007F2ACA">
        <w:rPr>
          <w:sz w:val="24"/>
          <w:szCs w:val="24"/>
          <w:lang w:val="cs-CZ"/>
        </w:rPr>
        <w:t>Objednatel</w:t>
      </w:r>
      <w:r w:rsidR="006C7B41" w:rsidRPr="007F2ACA">
        <w:rPr>
          <w:sz w:val="24"/>
          <w:szCs w:val="24"/>
          <w:lang w:val="cs-CZ"/>
        </w:rPr>
        <w:t xml:space="preserve"> nebude poskytovat žádné záloh</w:t>
      </w:r>
      <w:r w:rsidR="009D4860" w:rsidRPr="007F2ACA">
        <w:rPr>
          <w:sz w:val="24"/>
          <w:szCs w:val="24"/>
          <w:lang w:val="cs-CZ"/>
        </w:rPr>
        <w:t>ové platby</w:t>
      </w:r>
      <w:r w:rsidR="006C7B41" w:rsidRPr="007F2ACA">
        <w:rPr>
          <w:sz w:val="24"/>
          <w:szCs w:val="24"/>
          <w:lang w:val="cs-CZ"/>
        </w:rPr>
        <w:t xml:space="preserve">. </w:t>
      </w:r>
    </w:p>
    <w:p w14:paraId="1B792AD6" w14:textId="1B4D0D2F" w:rsidR="00544154" w:rsidRPr="007F2ACA" w:rsidRDefault="006C7B41" w:rsidP="00FF2B12">
      <w:pPr>
        <w:pStyle w:val="Normlnodr"/>
        <w:numPr>
          <w:ilvl w:val="0"/>
          <w:numId w:val="7"/>
        </w:numPr>
        <w:spacing w:after="120"/>
        <w:ind w:left="426" w:hanging="426"/>
        <w:rPr>
          <w:sz w:val="24"/>
          <w:szCs w:val="24"/>
          <w:lang w:val="cs-CZ"/>
        </w:rPr>
      </w:pPr>
      <w:r w:rsidRPr="007F2ACA">
        <w:rPr>
          <w:sz w:val="24"/>
          <w:szCs w:val="24"/>
          <w:lang w:val="cs-CZ"/>
        </w:rPr>
        <w:t>Pla</w:t>
      </w:r>
      <w:r w:rsidR="00B70545" w:rsidRPr="007F2ACA">
        <w:rPr>
          <w:sz w:val="24"/>
          <w:szCs w:val="24"/>
          <w:lang w:val="cs-CZ"/>
        </w:rPr>
        <w:t>tby budou realizovány</w:t>
      </w:r>
      <w:r w:rsidR="007D1619" w:rsidRPr="007F2ACA">
        <w:rPr>
          <w:sz w:val="24"/>
          <w:szCs w:val="24"/>
          <w:lang w:val="cs-CZ"/>
        </w:rPr>
        <w:t xml:space="preserve"> výhradně v CZK</w:t>
      </w:r>
      <w:r w:rsidRPr="007F2ACA">
        <w:rPr>
          <w:sz w:val="24"/>
          <w:szCs w:val="24"/>
          <w:lang w:val="cs-CZ"/>
        </w:rPr>
        <w:t xml:space="preserve">. </w:t>
      </w:r>
      <w:r w:rsidR="0021541E" w:rsidRPr="007F2ACA">
        <w:rPr>
          <w:sz w:val="24"/>
          <w:szCs w:val="24"/>
          <w:lang w:val="cs-CZ"/>
        </w:rPr>
        <w:t>Objednatel</w:t>
      </w:r>
      <w:r w:rsidRPr="007F2ACA">
        <w:rPr>
          <w:sz w:val="24"/>
          <w:szCs w:val="24"/>
          <w:lang w:val="cs-CZ"/>
        </w:rPr>
        <w:t xml:space="preserve"> uhradí fakturu bezhotovostně převodem na účet </w:t>
      </w:r>
      <w:r w:rsidR="00A850B1" w:rsidRPr="007F2ACA">
        <w:rPr>
          <w:sz w:val="24"/>
          <w:szCs w:val="24"/>
          <w:lang w:val="cs-CZ"/>
        </w:rPr>
        <w:t>Poskytovatel</w:t>
      </w:r>
      <w:r w:rsidR="007D1619" w:rsidRPr="007F2ACA">
        <w:rPr>
          <w:sz w:val="24"/>
          <w:szCs w:val="24"/>
          <w:lang w:val="cs-CZ"/>
        </w:rPr>
        <w:t>e. Za den uhrazení</w:t>
      </w:r>
      <w:r w:rsidRPr="007F2ACA">
        <w:rPr>
          <w:sz w:val="24"/>
          <w:szCs w:val="24"/>
          <w:lang w:val="cs-CZ"/>
        </w:rPr>
        <w:t xml:space="preserve"> se považuje den, kdy </w:t>
      </w:r>
      <w:r w:rsidR="007D1619" w:rsidRPr="007F2ACA">
        <w:rPr>
          <w:sz w:val="24"/>
          <w:szCs w:val="24"/>
          <w:lang w:val="cs-CZ"/>
        </w:rPr>
        <w:t>byla finanční částka odepsána</w:t>
      </w:r>
      <w:r w:rsidRPr="007F2ACA">
        <w:rPr>
          <w:sz w:val="24"/>
          <w:szCs w:val="24"/>
          <w:lang w:val="cs-CZ"/>
        </w:rPr>
        <w:t xml:space="preserve"> z</w:t>
      </w:r>
      <w:r w:rsidR="00481C4C" w:rsidRPr="007F2ACA">
        <w:rPr>
          <w:sz w:val="24"/>
          <w:szCs w:val="24"/>
          <w:lang w:val="cs-CZ"/>
        </w:rPr>
        <w:t xml:space="preserve"> bankovního </w:t>
      </w:r>
      <w:r w:rsidRPr="007F2ACA">
        <w:rPr>
          <w:sz w:val="24"/>
          <w:szCs w:val="24"/>
          <w:lang w:val="cs-CZ"/>
        </w:rPr>
        <w:t xml:space="preserve">účtu </w:t>
      </w:r>
      <w:r w:rsidR="0021541E" w:rsidRPr="007F2ACA">
        <w:rPr>
          <w:sz w:val="24"/>
          <w:szCs w:val="24"/>
          <w:lang w:val="cs-CZ"/>
        </w:rPr>
        <w:t>Objednatele</w:t>
      </w:r>
      <w:r w:rsidR="009773A1" w:rsidRPr="007F2ACA">
        <w:rPr>
          <w:sz w:val="24"/>
          <w:szCs w:val="24"/>
          <w:lang w:val="cs-CZ"/>
        </w:rPr>
        <w:t xml:space="preserve"> a směruje na </w:t>
      </w:r>
      <w:r w:rsidR="00481C4C" w:rsidRPr="007F2ACA">
        <w:rPr>
          <w:sz w:val="24"/>
          <w:szCs w:val="24"/>
          <w:lang w:val="cs-CZ"/>
        </w:rPr>
        <w:t xml:space="preserve">bankovní </w:t>
      </w:r>
      <w:proofErr w:type="gramStart"/>
      <w:r w:rsidR="009773A1" w:rsidRPr="007F2ACA">
        <w:rPr>
          <w:sz w:val="24"/>
          <w:szCs w:val="24"/>
          <w:lang w:val="cs-CZ"/>
        </w:rPr>
        <w:t>účet  Poskytovatele</w:t>
      </w:r>
      <w:proofErr w:type="gramEnd"/>
      <w:r w:rsidR="00481C4C" w:rsidRPr="007F2ACA">
        <w:rPr>
          <w:sz w:val="24"/>
          <w:szCs w:val="24"/>
          <w:lang w:val="cs-CZ"/>
        </w:rPr>
        <w:t xml:space="preserve"> uvedený ve Smlouvě</w:t>
      </w:r>
      <w:r w:rsidRPr="007F2ACA">
        <w:rPr>
          <w:sz w:val="24"/>
          <w:szCs w:val="24"/>
          <w:lang w:val="cs-CZ"/>
        </w:rPr>
        <w:t>.</w:t>
      </w:r>
    </w:p>
    <w:p w14:paraId="307E4537" w14:textId="6877413F" w:rsidR="00B465F5" w:rsidRPr="007F2ACA" w:rsidRDefault="00B465F5" w:rsidP="00FF2B12">
      <w:pPr>
        <w:pStyle w:val="Normlnodr"/>
        <w:numPr>
          <w:ilvl w:val="0"/>
          <w:numId w:val="7"/>
        </w:numPr>
        <w:spacing w:after="120"/>
        <w:ind w:left="426" w:hanging="426"/>
        <w:rPr>
          <w:sz w:val="24"/>
          <w:szCs w:val="24"/>
          <w:lang w:val="cs-CZ"/>
        </w:rPr>
      </w:pPr>
      <w:r w:rsidRPr="007F2ACA">
        <w:rPr>
          <w:sz w:val="24"/>
          <w:szCs w:val="24"/>
          <w:lang w:val="cs-CZ"/>
        </w:rPr>
        <w:t>Objednatel si vyhrazuje právo závazné pokyny k fakturaci v průběhu účinnosti Smlouvy dále upřesnit dle svých požadavků.</w:t>
      </w:r>
    </w:p>
    <w:p w14:paraId="66C4F4AC" w14:textId="09B25786" w:rsidR="00851BA6" w:rsidRPr="007F2ACA" w:rsidRDefault="0021541E" w:rsidP="00FF2B12">
      <w:pPr>
        <w:pStyle w:val="Normlnodr"/>
        <w:numPr>
          <w:ilvl w:val="0"/>
          <w:numId w:val="7"/>
        </w:numPr>
        <w:spacing w:after="0"/>
        <w:ind w:left="426" w:hanging="426"/>
        <w:rPr>
          <w:rFonts w:eastAsia="Calibri"/>
          <w:b/>
          <w:bCs/>
          <w:color w:val="000000"/>
          <w:lang w:val="cs-CZ" w:eastAsia="cs-CZ"/>
        </w:rPr>
      </w:pPr>
      <w:r w:rsidRPr="007F2ACA">
        <w:rPr>
          <w:sz w:val="24"/>
          <w:szCs w:val="24"/>
          <w:lang w:val="cs-CZ"/>
        </w:rPr>
        <w:t xml:space="preserve">V případě zjištěných a neprodleně neodstraněných nedostatků při plnění předmětu </w:t>
      </w:r>
      <w:r w:rsidR="00544154" w:rsidRPr="007F2ACA">
        <w:rPr>
          <w:sz w:val="24"/>
          <w:szCs w:val="24"/>
          <w:lang w:val="cs-CZ"/>
        </w:rPr>
        <w:t>Smlouvy</w:t>
      </w:r>
      <w:r w:rsidR="00C40E49" w:rsidRPr="007F2ACA">
        <w:rPr>
          <w:sz w:val="24"/>
          <w:szCs w:val="24"/>
          <w:lang w:val="cs-CZ"/>
        </w:rPr>
        <w:t xml:space="preserve">, které Objednatel </w:t>
      </w:r>
      <w:r w:rsidR="00A850B1" w:rsidRPr="007F2ACA">
        <w:rPr>
          <w:sz w:val="24"/>
          <w:szCs w:val="24"/>
          <w:lang w:val="cs-CZ"/>
        </w:rPr>
        <w:t>Poskytovatel</w:t>
      </w:r>
      <w:r w:rsidR="00C40E49" w:rsidRPr="007F2ACA">
        <w:rPr>
          <w:sz w:val="24"/>
          <w:szCs w:val="24"/>
          <w:lang w:val="cs-CZ"/>
        </w:rPr>
        <w:t>i prokazatelně vytkl,</w:t>
      </w:r>
      <w:r w:rsidRPr="007F2ACA">
        <w:rPr>
          <w:sz w:val="24"/>
          <w:szCs w:val="24"/>
          <w:lang w:val="cs-CZ"/>
        </w:rPr>
        <w:t xml:space="preserve"> </w:t>
      </w:r>
      <w:r w:rsidR="00C40E49" w:rsidRPr="007F2ACA">
        <w:rPr>
          <w:sz w:val="24"/>
          <w:szCs w:val="24"/>
          <w:lang w:val="cs-CZ"/>
        </w:rPr>
        <w:t>má</w:t>
      </w:r>
      <w:r w:rsidR="006C7B41" w:rsidRPr="007F2ACA">
        <w:rPr>
          <w:sz w:val="24"/>
          <w:szCs w:val="24"/>
          <w:lang w:val="cs-CZ"/>
        </w:rPr>
        <w:t xml:space="preserve"> </w:t>
      </w:r>
      <w:r w:rsidR="00C40E49" w:rsidRPr="007F2ACA">
        <w:rPr>
          <w:sz w:val="24"/>
          <w:szCs w:val="24"/>
          <w:lang w:val="cs-CZ"/>
        </w:rPr>
        <w:t>Objednatel právo</w:t>
      </w:r>
      <w:r w:rsidR="006C7B41" w:rsidRPr="007F2ACA">
        <w:rPr>
          <w:sz w:val="24"/>
          <w:szCs w:val="24"/>
          <w:lang w:val="cs-CZ"/>
        </w:rPr>
        <w:t xml:space="preserve"> na</w:t>
      </w:r>
      <w:r w:rsidR="00EC6940" w:rsidRPr="007F2ACA">
        <w:rPr>
          <w:sz w:val="24"/>
          <w:szCs w:val="24"/>
          <w:lang w:val="cs-CZ"/>
        </w:rPr>
        <w:t> </w:t>
      </w:r>
      <w:r w:rsidR="006C7B41" w:rsidRPr="007F2ACA">
        <w:rPr>
          <w:sz w:val="24"/>
          <w:szCs w:val="24"/>
          <w:lang w:val="cs-CZ"/>
        </w:rPr>
        <w:t>pozdržení</w:t>
      </w:r>
      <w:r w:rsidR="007156FA" w:rsidRPr="007F2ACA">
        <w:rPr>
          <w:sz w:val="24"/>
          <w:szCs w:val="24"/>
          <w:lang w:val="cs-CZ"/>
        </w:rPr>
        <w:t xml:space="preserve"> uhraz</w:t>
      </w:r>
      <w:r w:rsidR="00EE1E07" w:rsidRPr="007F2ACA">
        <w:rPr>
          <w:sz w:val="24"/>
          <w:szCs w:val="24"/>
          <w:lang w:val="cs-CZ"/>
        </w:rPr>
        <w:t>e</w:t>
      </w:r>
      <w:r w:rsidR="007156FA" w:rsidRPr="007F2ACA">
        <w:rPr>
          <w:sz w:val="24"/>
          <w:szCs w:val="24"/>
          <w:lang w:val="cs-CZ"/>
        </w:rPr>
        <w:t>ní</w:t>
      </w:r>
      <w:r w:rsidR="006C7B41" w:rsidRPr="007F2ACA">
        <w:rPr>
          <w:sz w:val="24"/>
          <w:szCs w:val="24"/>
          <w:lang w:val="cs-CZ"/>
        </w:rPr>
        <w:t xml:space="preserve"> platby </w:t>
      </w:r>
      <w:r w:rsidR="00A850B1" w:rsidRPr="007F2ACA">
        <w:rPr>
          <w:sz w:val="24"/>
          <w:szCs w:val="24"/>
          <w:lang w:val="cs-CZ"/>
        </w:rPr>
        <w:t>Poskytovatel</w:t>
      </w:r>
      <w:r w:rsidR="006C7B41" w:rsidRPr="007F2ACA">
        <w:rPr>
          <w:sz w:val="24"/>
          <w:szCs w:val="24"/>
          <w:lang w:val="cs-CZ"/>
        </w:rPr>
        <w:t xml:space="preserve">i </w:t>
      </w:r>
      <w:r w:rsidR="00C40E49" w:rsidRPr="007F2ACA">
        <w:rPr>
          <w:sz w:val="24"/>
          <w:szCs w:val="24"/>
          <w:lang w:val="cs-CZ"/>
        </w:rPr>
        <w:t>až do doby úplného odstranění takových nedostatků.</w:t>
      </w:r>
      <w:r w:rsidR="006C7B41" w:rsidRPr="007F2ACA">
        <w:rPr>
          <w:sz w:val="24"/>
          <w:szCs w:val="24"/>
          <w:lang w:val="cs-CZ"/>
        </w:rPr>
        <w:t xml:space="preserve"> </w:t>
      </w:r>
      <w:r w:rsidR="00C40E49" w:rsidRPr="007F2ACA">
        <w:rPr>
          <w:sz w:val="24"/>
          <w:szCs w:val="24"/>
          <w:lang w:val="cs-CZ"/>
        </w:rPr>
        <w:t>V</w:t>
      </w:r>
      <w:r w:rsidR="006C7B41" w:rsidRPr="007F2ACA">
        <w:rPr>
          <w:sz w:val="24"/>
          <w:szCs w:val="24"/>
          <w:lang w:val="cs-CZ"/>
        </w:rPr>
        <w:t xml:space="preserve">yužití takového práva </w:t>
      </w:r>
      <w:r w:rsidR="00C40E49" w:rsidRPr="007F2ACA">
        <w:rPr>
          <w:sz w:val="24"/>
          <w:szCs w:val="24"/>
          <w:lang w:val="cs-CZ"/>
        </w:rPr>
        <w:t>Objednatelem</w:t>
      </w:r>
      <w:r w:rsidR="006C7B41" w:rsidRPr="007F2ACA">
        <w:rPr>
          <w:sz w:val="24"/>
          <w:szCs w:val="24"/>
          <w:lang w:val="cs-CZ"/>
        </w:rPr>
        <w:t xml:space="preserve"> vyluču</w:t>
      </w:r>
      <w:r w:rsidR="00990C5F" w:rsidRPr="007F2ACA">
        <w:rPr>
          <w:sz w:val="24"/>
          <w:szCs w:val="24"/>
          <w:lang w:val="cs-CZ"/>
        </w:rPr>
        <w:t>je jeho prodlení s</w:t>
      </w:r>
      <w:r w:rsidR="002475EA" w:rsidRPr="007F2ACA">
        <w:rPr>
          <w:sz w:val="24"/>
          <w:szCs w:val="24"/>
          <w:lang w:val="cs-CZ"/>
        </w:rPr>
        <w:t>e</w:t>
      </w:r>
      <w:r w:rsidR="00990C5F" w:rsidRPr="007F2ACA">
        <w:rPr>
          <w:sz w:val="24"/>
          <w:szCs w:val="24"/>
          <w:lang w:val="cs-CZ"/>
        </w:rPr>
        <w:t> splatností faktury</w:t>
      </w:r>
      <w:r w:rsidR="006C7B41" w:rsidRPr="007F2ACA">
        <w:rPr>
          <w:sz w:val="24"/>
          <w:szCs w:val="24"/>
          <w:lang w:val="cs-CZ"/>
        </w:rPr>
        <w:t>.</w:t>
      </w:r>
    </w:p>
    <w:p w14:paraId="260AB657" w14:textId="77777777" w:rsidR="001C7508" w:rsidRPr="007F2ACA" w:rsidRDefault="001C7508" w:rsidP="001C7508">
      <w:pPr>
        <w:pStyle w:val="Normlnodr"/>
        <w:numPr>
          <w:ilvl w:val="0"/>
          <w:numId w:val="0"/>
        </w:numPr>
        <w:spacing w:after="0"/>
        <w:ind w:left="426"/>
        <w:rPr>
          <w:rFonts w:eastAsia="Calibri"/>
          <w:b/>
          <w:bCs/>
          <w:color w:val="000000"/>
          <w:lang w:val="cs-CZ" w:eastAsia="cs-CZ"/>
        </w:rPr>
      </w:pPr>
    </w:p>
    <w:p w14:paraId="34702BFE" w14:textId="27C25F0B" w:rsidR="005367C1" w:rsidRPr="007F2ACA" w:rsidRDefault="00206FDF" w:rsidP="00756A4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val="cs-CZ" w:eastAsia="cs-CZ"/>
        </w:rPr>
      </w:pPr>
      <w:r w:rsidRPr="007F2ACA">
        <w:rPr>
          <w:rFonts w:eastAsia="Calibri"/>
          <w:b/>
          <w:bCs/>
          <w:color w:val="000000"/>
          <w:lang w:val="cs-CZ" w:eastAsia="cs-CZ"/>
        </w:rPr>
        <w:lastRenderedPageBreak/>
        <w:t xml:space="preserve">Článek </w:t>
      </w:r>
      <w:r w:rsidR="00475491" w:rsidRPr="007F2ACA">
        <w:rPr>
          <w:rFonts w:eastAsia="Calibri"/>
          <w:b/>
          <w:bCs/>
          <w:color w:val="000000"/>
          <w:lang w:val="cs-CZ" w:eastAsia="cs-CZ"/>
        </w:rPr>
        <w:t>V</w:t>
      </w:r>
      <w:r w:rsidR="005367C1" w:rsidRPr="007F2ACA">
        <w:rPr>
          <w:rFonts w:eastAsia="Calibri"/>
          <w:b/>
          <w:bCs/>
          <w:color w:val="000000"/>
          <w:lang w:val="cs-CZ" w:eastAsia="cs-CZ"/>
        </w:rPr>
        <w:t>.</w:t>
      </w:r>
    </w:p>
    <w:p w14:paraId="4E547F25" w14:textId="77777777" w:rsidR="00CF3EFE" w:rsidRPr="007F2ACA" w:rsidRDefault="005367C1" w:rsidP="00756A47">
      <w:pPr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color w:val="000000"/>
          <w:lang w:val="cs-CZ" w:eastAsia="cs-CZ"/>
        </w:rPr>
      </w:pPr>
      <w:r w:rsidRPr="007F2ACA">
        <w:rPr>
          <w:rFonts w:eastAsia="Calibri"/>
          <w:b/>
          <w:bCs/>
          <w:color w:val="000000"/>
          <w:lang w:val="cs-CZ" w:eastAsia="cs-CZ"/>
        </w:rPr>
        <w:t>Doba</w:t>
      </w:r>
      <w:r w:rsidR="00D57A8F" w:rsidRPr="007F2ACA">
        <w:rPr>
          <w:rFonts w:eastAsia="Calibri"/>
          <w:b/>
          <w:bCs/>
          <w:color w:val="000000"/>
          <w:lang w:val="cs-CZ" w:eastAsia="cs-CZ"/>
        </w:rPr>
        <w:t xml:space="preserve"> a</w:t>
      </w:r>
      <w:r w:rsidRPr="007F2ACA">
        <w:rPr>
          <w:rFonts w:eastAsia="Calibri"/>
          <w:b/>
          <w:bCs/>
          <w:color w:val="000000"/>
          <w:lang w:val="cs-CZ" w:eastAsia="cs-CZ"/>
        </w:rPr>
        <w:t xml:space="preserve"> místo plnění</w:t>
      </w:r>
    </w:p>
    <w:p w14:paraId="1A9EA069" w14:textId="5EFEF721" w:rsidR="00714817" w:rsidRPr="007F2ACA" w:rsidRDefault="00C94F65" w:rsidP="00FF2B12">
      <w:pPr>
        <w:numPr>
          <w:ilvl w:val="0"/>
          <w:numId w:val="8"/>
        </w:numPr>
        <w:tabs>
          <w:tab w:val="left" w:pos="426"/>
        </w:tabs>
        <w:spacing w:after="120"/>
        <w:ind w:left="426" w:hanging="426"/>
        <w:jc w:val="both"/>
        <w:rPr>
          <w:lang w:val="cs-CZ"/>
        </w:rPr>
      </w:pPr>
      <w:r w:rsidRPr="007F2ACA">
        <w:rPr>
          <w:lang w:val="cs-CZ"/>
        </w:rPr>
        <w:t>Smlouva se uzavírá na dobu 36 měsíců</w:t>
      </w:r>
      <w:r w:rsidR="00625E25">
        <w:rPr>
          <w:lang w:val="cs-CZ"/>
        </w:rPr>
        <w:t xml:space="preserve"> ode dne</w:t>
      </w:r>
      <w:r w:rsidR="008D396F">
        <w:rPr>
          <w:lang w:val="cs-CZ"/>
        </w:rPr>
        <w:t xml:space="preserve"> počátku</w:t>
      </w:r>
      <w:r w:rsidR="00625E25">
        <w:rPr>
          <w:lang w:val="cs-CZ"/>
        </w:rPr>
        <w:t xml:space="preserve"> její účinnosti</w:t>
      </w:r>
      <w:r w:rsidRPr="007F2ACA">
        <w:rPr>
          <w:lang w:val="cs-CZ"/>
        </w:rPr>
        <w:t xml:space="preserve"> nebo do vyčerpání částky dle čl. IV odst. 5 Smlouvy dle toho, která skutečnost nastane dříve</w:t>
      </w:r>
      <w:r w:rsidR="00714817" w:rsidRPr="007F2ACA">
        <w:rPr>
          <w:lang w:val="cs-CZ"/>
        </w:rPr>
        <w:t>.</w:t>
      </w:r>
    </w:p>
    <w:p w14:paraId="5805B19C" w14:textId="2052B5CE" w:rsidR="00080BCA" w:rsidRPr="007F2ACA" w:rsidRDefault="004B4221" w:rsidP="00FF2B12">
      <w:pPr>
        <w:numPr>
          <w:ilvl w:val="0"/>
          <w:numId w:val="8"/>
        </w:numPr>
        <w:tabs>
          <w:tab w:val="left" w:pos="426"/>
        </w:tabs>
        <w:spacing w:after="120"/>
        <w:ind w:left="425" w:hanging="425"/>
        <w:jc w:val="both"/>
        <w:rPr>
          <w:lang w:val="cs-CZ"/>
        </w:rPr>
      </w:pPr>
      <w:r w:rsidRPr="007F2ACA">
        <w:rPr>
          <w:lang w:val="cs-CZ"/>
        </w:rPr>
        <w:t xml:space="preserve">Místem plnění je </w:t>
      </w:r>
      <w:r w:rsidR="00E70943" w:rsidRPr="007F2ACA">
        <w:rPr>
          <w:lang w:val="cs-CZ"/>
        </w:rPr>
        <w:t xml:space="preserve">území České republiky, zejména území </w:t>
      </w:r>
      <w:r w:rsidR="007156FA" w:rsidRPr="007F2ACA">
        <w:rPr>
          <w:lang w:val="cs-CZ"/>
        </w:rPr>
        <w:t>h</w:t>
      </w:r>
      <w:r w:rsidR="00E70943" w:rsidRPr="007F2ACA">
        <w:rPr>
          <w:lang w:val="cs-CZ"/>
        </w:rPr>
        <w:t>lavního města Prahy.</w:t>
      </w:r>
    </w:p>
    <w:p w14:paraId="28AD0774" w14:textId="0E959B44" w:rsidR="00B03A93" w:rsidRPr="007E2BC5" w:rsidRDefault="00B03A93" w:rsidP="007E2BC5">
      <w:pPr>
        <w:numPr>
          <w:ilvl w:val="0"/>
          <w:numId w:val="8"/>
        </w:numPr>
        <w:tabs>
          <w:tab w:val="left" w:pos="426"/>
        </w:tabs>
        <w:spacing w:after="120"/>
        <w:ind w:left="425" w:hanging="425"/>
        <w:jc w:val="both"/>
        <w:rPr>
          <w:lang w:val="cs-CZ"/>
        </w:rPr>
      </w:pPr>
      <w:r w:rsidRPr="007F2ACA">
        <w:rPr>
          <w:lang w:val="cs-CZ"/>
        </w:rPr>
        <w:t xml:space="preserve">Poskytovatel je povinen zabezpečit poskytování veškerých služeb zejména ve své provozovně (servisním středisku dle odst. </w:t>
      </w:r>
      <w:r w:rsidR="007E2BC5">
        <w:rPr>
          <w:lang w:val="cs-CZ"/>
        </w:rPr>
        <w:t>10</w:t>
      </w:r>
      <w:r w:rsidRPr="007E2BC5">
        <w:rPr>
          <w:lang w:val="cs-CZ"/>
        </w:rPr>
        <w:t xml:space="preserve"> tohoto článku</w:t>
      </w:r>
      <w:r w:rsidR="008E1EA1" w:rsidRPr="007E2BC5">
        <w:rPr>
          <w:lang w:val="cs-CZ"/>
        </w:rPr>
        <w:t xml:space="preserve"> Smlouvy.</w:t>
      </w:r>
      <w:r w:rsidRPr="007E2BC5">
        <w:rPr>
          <w:lang w:val="cs-CZ"/>
        </w:rPr>
        <w:t>)</w:t>
      </w:r>
    </w:p>
    <w:p w14:paraId="1103BA78" w14:textId="0C1626AA" w:rsidR="00B03A93" w:rsidRPr="007F2ACA" w:rsidRDefault="00B03A93" w:rsidP="00FF2B12">
      <w:pPr>
        <w:numPr>
          <w:ilvl w:val="0"/>
          <w:numId w:val="8"/>
        </w:numPr>
        <w:tabs>
          <w:tab w:val="left" w:pos="426"/>
        </w:tabs>
        <w:spacing w:after="120"/>
        <w:ind w:left="425" w:hanging="425"/>
        <w:jc w:val="both"/>
        <w:rPr>
          <w:lang w:val="cs-CZ"/>
        </w:rPr>
      </w:pPr>
      <w:r w:rsidRPr="007F2ACA">
        <w:rPr>
          <w:lang w:val="cs-CZ"/>
        </w:rPr>
        <w:t>Pokud se provozovna Poskytovatele nachází ve větší dojezdové vzdálenosti než 1</w:t>
      </w:r>
      <w:r w:rsidR="00DC373F" w:rsidRPr="007F2ACA">
        <w:rPr>
          <w:lang w:val="cs-CZ"/>
        </w:rPr>
        <w:t>0</w:t>
      </w:r>
      <w:r w:rsidRPr="007F2ACA">
        <w:rPr>
          <w:lang w:val="cs-CZ"/>
        </w:rPr>
        <w:t xml:space="preserve"> km </w:t>
      </w:r>
      <w:r w:rsidRPr="007F2ACA">
        <w:rPr>
          <w:lang w:val="cs-CZ"/>
        </w:rPr>
        <w:br/>
        <w:t>od kontaktní</w:t>
      </w:r>
      <w:r w:rsidR="00D21BBC" w:rsidRPr="007F2ACA">
        <w:rPr>
          <w:lang w:val="cs-CZ"/>
        </w:rPr>
        <w:t>ch</w:t>
      </w:r>
      <w:r w:rsidRPr="007F2ACA">
        <w:rPr>
          <w:lang w:val="cs-CZ"/>
        </w:rPr>
        <w:t xml:space="preserve"> adres Objednatele: </w:t>
      </w:r>
      <w:r w:rsidR="0027220C" w:rsidRPr="007F2ACA">
        <w:rPr>
          <w:b/>
          <w:bCs/>
          <w:lang w:val="cs-CZ"/>
        </w:rPr>
        <w:t>Karmelitská 529/5, 118 12 Praha 1</w:t>
      </w:r>
      <w:r w:rsidR="0027220C" w:rsidRPr="007F2ACA">
        <w:rPr>
          <w:lang w:val="cs-CZ"/>
        </w:rPr>
        <w:t xml:space="preserve"> a </w:t>
      </w:r>
      <w:r w:rsidRPr="007F2ACA">
        <w:rPr>
          <w:b/>
          <w:lang w:val="cs-CZ"/>
        </w:rPr>
        <w:t>Harfa Office Park, Českomoravská 2420/15, 190 00 Praha 9</w:t>
      </w:r>
      <w:r w:rsidRPr="007F2ACA">
        <w:rPr>
          <w:lang w:val="cs-CZ"/>
        </w:rPr>
        <w:t>, je Poskytovatel povinen přebírat a</w:t>
      </w:r>
      <w:r w:rsidR="00607F43" w:rsidRPr="007F2ACA">
        <w:rPr>
          <w:lang w:val="cs-CZ"/>
        </w:rPr>
        <w:t> </w:t>
      </w:r>
      <w:r w:rsidRPr="007F2ACA">
        <w:rPr>
          <w:lang w:val="cs-CZ"/>
        </w:rPr>
        <w:t>předávat opravovaná vozidla na t</w:t>
      </w:r>
      <w:r w:rsidR="0084101A" w:rsidRPr="007F2ACA">
        <w:rPr>
          <w:lang w:val="cs-CZ"/>
        </w:rPr>
        <w:t>ěchto</w:t>
      </w:r>
      <w:r w:rsidRPr="007F2ACA">
        <w:rPr>
          <w:lang w:val="cs-CZ"/>
        </w:rPr>
        <w:t xml:space="preserve"> kontaktní</w:t>
      </w:r>
      <w:r w:rsidR="0084101A" w:rsidRPr="007F2ACA">
        <w:rPr>
          <w:lang w:val="cs-CZ"/>
        </w:rPr>
        <w:t>ch</w:t>
      </w:r>
      <w:r w:rsidRPr="007F2ACA">
        <w:rPr>
          <w:lang w:val="cs-CZ"/>
        </w:rPr>
        <w:t xml:space="preserve"> adres</w:t>
      </w:r>
      <w:r w:rsidR="0084101A" w:rsidRPr="007F2ACA">
        <w:rPr>
          <w:lang w:val="cs-CZ"/>
        </w:rPr>
        <w:t>ách</w:t>
      </w:r>
      <w:r w:rsidRPr="007F2ACA">
        <w:rPr>
          <w:lang w:val="cs-CZ"/>
        </w:rPr>
        <w:t xml:space="preserve">, a to proti předávacímu protokolu nebo jinému dokladu o převzetí/předání podepsaném zástupci obou Smluvních stran. </w:t>
      </w:r>
      <w:r w:rsidR="004C2288" w:rsidRPr="007F2ACA">
        <w:rPr>
          <w:lang w:val="cs-CZ"/>
        </w:rPr>
        <w:t>Tento předávací protokol nebo jiný doklad však nenahrazuje dokument dle čl.</w:t>
      </w:r>
      <w:r w:rsidR="006E43C3">
        <w:rPr>
          <w:lang w:val="cs-CZ"/>
        </w:rPr>
        <w:t> </w:t>
      </w:r>
      <w:r w:rsidR="004C2288" w:rsidRPr="007F2ACA">
        <w:rPr>
          <w:lang w:val="cs-CZ"/>
        </w:rPr>
        <w:t>IV</w:t>
      </w:r>
      <w:r w:rsidR="006E43C3">
        <w:rPr>
          <w:lang w:val="cs-CZ"/>
        </w:rPr>
        <w:t> </w:t>
      </w:r>
      <w:r w:rsidR="004C2288" w:rsidRPr="007F2ACA">
        <w:rPr>
          <w:lang w:val="cs-CZ"/>
        </w:rPr>
        <w:t>odst. 7 Smlouvy.</w:t>
      </w:r>
      <w:r w:rsidR="0084101A" w:rsidRPr="007F2ACA">
        <w:rPr>
          <w:lang w:val="cs-CZ"/>
        </w:rPr>
        <w:t xml:space="preserve"> Kontaktní adresa pro převzetí a předání vozidla bude v takovém případě uvedena v objednávce.</w:t>
      </w:r>
    </w:p>
    <w:p w14:paraId="57155274" w14:textId="4550C50B" w:rsidR="00B03A93" w:rsidRPr="007F2ACA" w:rsidRDefault="00B03A93" w:rsidP="00FF2B12">
      <w:pPr>
        <w:numPr>
          <w:ilvl w:val="0"/>
          <w:numId w:val="8"/>
        </w:numPr>
        <w:tabs>
          <w:tab w:val="left" w:pos="426"/>
        </w:tabs>
        <w:spacing w:after="120"/>
        <w:ind w:left="425" w:hanging="425"/>
        <w:jc w:val="both"/>
        <w:rPr>
          <w:lang w:val="cs-CZ"/>
        </w:rPr>
      </w:pPr>
      <w:r w:rsidRPr="007F2ACA">
        <w:rPr>
          <w:lang w:val="cs-CZ"/>
        </w:rPr>
        <w:t xml:space="preserve">Dojezdová vzdálenost se určuje dle plánovače </w:t>
      </w:r>
      <w:hyperlink r:id="rId9" w:history="1">
        <w:r w:rsidRPr="007F2ACA">
          <w:rPr>
            <w:rStyle w:val="Hypertextovodkaz"/>
            <w:lang w:val="cs-CZ"/>
          </w:rPr>
          <w:t>www.google.cz/maps</w:t>
        </w:r>
      </w:hyperlink>
      <w:r w:rsidRPr="007F2ACA">
        <w:rPr>
          <w:lang w:val="cs-CZ"/>
        </w:rPr>
        <w:t xml:space="preserve">, a to způsobem: „Trasa – Autem – nejkratší cestou“. Kontrolní výpočet se provede dle plánovače </w:t>
      </w:r>
      <w:hyperlink r:id="rId10" w:history="1">
        <w:r w:rsidRPr="007F2ACA">
          <w:rPr>
            <w:rStyle w:val="Hypertextovodkaz"/>
            <w:lang w:val="cs-CZ"/>
          </w:rPr>
          <w:t>http://www.mapy.cz</w:t>
        </w:r>
      </w:hyperlink>
      <w:r w:rsidRPr="007F2ACA">
        <w:rPr>
          <w:lang w:val="cs-CZ"/>
        </w:rPr>
        <w:t>, a to způsobem: „Plánovaní a měření trasy – Autem – nejkratší cestou“. Pokud by dle výpočtů nebylo jednoznačné, zda je dojezdová vzdálenost větší než 1</w:t>
      </w:r>
      <w:r w:rsidR="00DC373F" w:rsidRPr="007F2ACA">
        <w:rPr>
          <w:lang w:val="cs-CZ"/>
        </w:rPr>
        <w:t>0</w:t>
      </w:r>
      <w:r w:rsidR="0000070B">
        <w:rPr>
          <w:lang w:val="cs-CZ"/>
        </w:rPr>
        <w:t> </w:t>
      </w:r>
      <w:r w:rsidRPr="007F2ACA">
        <w:rPr>
          <w:lang w:val="cs-CZ"/>
        </w:rPr>
        <w:t xml:space="preserve">km, je rozhodující nižší z obou údajů. </w:t>
      </w:r>
    </w:p>
    <w:p w14:paraId="68090335" w14:textId="35B39E22" w:rsidR="00B03A93" w:rsidRPr="007F2ACA" w:rsidRDefault="00B03A93" w:rsidP="00FF2B12">
      <w:pPr>
        <w:numPr>
          <w:ilvl w:val="0"/>
          <w:numId w:val="8"/>
        </w:numPr>
        <w:tabs>
          <w:tab w:val="left" w:pos="426"/>
        </w:tabs>
        <w:spacing w:after="120"/>
        <w:ind w:left="425" w:hanging="425"/>
        <w:jc w:val="both"/>
        <w:rPr>
          <w:lang w:val="cs-CZ"/>
        </w:rPr>
      </w:pPr>
      <w:r w:rsidRPr="007F2ACA">
        <w:rPr>
          <w:lang w:val="cs-CZ"/>
        </w:rPr>
        <w:t>Dopravu vozidla po vlastní ose (pokud je to technicky možné) do provozovny Poskytovatele v dojezdové vzdálenosti do 1</w:t>
      </w:r>
      <w:r w:rsidR="00DC373F" w:rsidRPr="007F2ACA">
        <w:rPr>
          <w:lang w:val="cs-CZ"/>
        </w:rPr>
        <w:t>0</w:t>
      </w:r>
      <w:r w:rsidRPr="007F2ACA">
        <w:rPr>
          <w:lang w:val="cs-CZ"/>
        </w:rPr>
        <w:t xml:space="preserve"> km zajišťuje Objednatel vlastní kapacitou </w:t>
      </w:r>
      <w:r w:rsidRPr="007F2ACA">
        <w:rPr>
          <w:lang w:val="cs-CZ"/>
        </w:rPr>
        <w:br/>
        <w:t>a na vlastní náklady</w:t>
      </w:r>
      <w:r w:rsidR="008E1EA1" w:rsidRPr="007F2ACA">
        <w:rPr>
          <w:lang w:val="cs-CZ"/>
        </w:rPr>
        <w:t xml:space="preserve">, nejedná-li se o nutnost odtahu nepojízdného nebo k jízdě nezpůsobilého vozidla. </w:t>
      </w:r>
    </w:p>
    <w:p w14:paraId="3CCCE4A4" w14:textId="77CE9212" w:rsidR="00B03A93" w:rsidRDefault="00B03A93" w:rsidP="00FF2B12">
      <w:pPr>
        <w:numPr>
          <w:ilvl w:val="0"/>
          <w:numId w:val="8"/>
        </w:numPr>
        <w:tabs>
          <w:tab w:val="left" w:pos="426"/>
        </w:tabs>
        <w:spacing w:after="120"/>
        <w:ind w:left="425" w:hanging="425"/>
        <w:jc w:val="both"/>
        <w:rPr>
          <w:lang w:val="cs-CZ"/>
        </w:rPr>
      </w:pPr>
      <w:bookmarkStart w:id="0" w:name="_Hlk166232555"/>
      <w:r w:rsidRPr="007F2ACA">
        <w:rPr>
          <w:lang w:val="cs-CZ"/>
        </w:rPr>
        <w:t>V případě, že Poskytovatel nedisponuje provozovnou nacházející se ve vzdálenosti nejvýše 1</w:t>
      </w:r>
      <w:r w:rsidR="00DC373F" w:rsidRPr="007F2ACA">
        <w:rPr>
          <w:lang w:val="cs-CZ"/>
        </w:rPr>
        <w:t>0</w:t>
      </w:r>
      <w:r w:rsidRPr="007F2ACA">
        <w:rPr>
          <w:lang w:val="cs-CZ"/>
        </w:rPr>
        <w:t xml:space="preserve"> km od kontaktní adresy Objednatele dle odst. 4 tohoto čl</w:t>
      </w:r>
      <w:r w:rsidR="008E1EA1" w:rsidRPr="007F2ACA">
        <w:rPr>
          <w:lang w:val="cs-CZ"/>
        </w:rPr>
        <w:t>ánku</w:t>
      </w:r>
      <w:r w:rsidR="00D21BBC" w:rsidRPr="007F2ACA">
        <w:rPr>
          <w:lang w:val="cs-CZ"/>
        </w:rPr>
        <w:t xml:space="preserve"> Smlouvy</w:t>
      </w:r>
      <w:r w:rsidRPr="007F2ACA">
        <w:rPr>
          <w:lang w:val="cs-CZ"/>
        </w:rPr>
        <w:t xml:space="preserve">, může zabezpečit plnění předmětu Smlouvy i prostřednictvím provozovny vzdálenější. Přepravu vozidel k provedení </w:t>
      </w:r>
      <w:r w:rsidR="002202B5" w:rsidRPr="007F2ACA">
        <w:rPr>
          <w:lang w:val="cs-CZ"/>
        </w:rPr>
        <w:t xml:space="preserve">dílčích </w:t>
      </w:r>
      <w:r w:rsidRPr="007F2ACA">
        <w:rPr>
          <w:lang w:val="cs-CZ"/>
        </w:rPr>
        <w:t>služeb z kontaktní adresy Objednatele do této provozovny je povinen v takovém případě zabezpečit svými pracovníky, na své náklady (včetně pohonných hmot) a svými prostředky (</w:t>
      </w:r>
      <w:r w:rsidR="00DC373F" w:rsidRPr="007F2ACA">
        <w:rPr>
          <w:lang w:val="cs-CZ"/>
        </w:rPr>
        <w:t xml:space="preserve">např. </w:t>
      </w:r>
      <w:r w:rsidRPr="007F2ACA">
        <w:rPr>
          <w:lang w:val="cs-CZ"/>
        </w:rPr>
        <w:t xml:space="preserve">prostřednictvím odtahového vozu tak, aby vozidlo nejelo po své ose). </w:t>
      </w:r>
    </w:p>
    <w:bookmarkEnd w:id="0"/>
    <w:p w14:paraId="4D279E94" w14:textId="4C94DB1D" w:rsidR="008D396F" w:rsidRPr="007F2ACA" w:rsidRDefault="008D396F" w:rsidP="00FF2B12">
      <w:pPr>
        <w:numPr>
          <w:ilvl w:val="0"/>
          <w:numId w:val="8"/>
        </w:numPr>
        <w:tabs>
          <w:tab w:val="left" w:pos="426"/>
        </w:tabs>
        <w:spacing w:after="120"/>
        <w:ind w:left="425" w:hanging="425"/>
        <w:jc w:val="both"/>
        <w:rPr>
          <w:lang w:val="cs-CZ"/>
        </w:rPr>
      </w:pPr>
      <w:r>
        <w:rPr>
          <w:lang w:val="cs-CZ"/>
        </w:rPr>
        <w:t xml:space="preserve">Ustanovení odst. 7 tohoto článku Smlouvy se nepoužije v případě, že v průběhu účinnosti Smlouvy dojde ke změně kontaktní adresy Objednatele z důvodu stěhování na jinou kontaktní adresu, než je uvedena v odst. 4 tohoto článku Smlouvy. V takovém případě je Objednatel povinen zajistit dopravu vozidel do provozovny Poskytovatele vlastní kapacitou a na vlastní náklady i v případě, že provozovna Poskytovatele bude ve větší dojezdové vzdálenosti než 10 km od nové kontaktní adresy </w:t>
      </w:r>
      <w:r w:rsidR="006E43C3">
        <w:rPr>
          <w:lang w:val="cs-CZ"/>
        </w:rPr>
        <w:t>Objednatele</w:t>
      </w:r>
      <w:r>
        <w:rPr>
          <w:lang w:val="cs-CZ"/>
        </w:rPr>
        <w:t>.</w:t>
      </w:r>
    </w:p>
    <w:p w14:paraId="4BF386EA" w14:textId="686D5F78" w:rsidR="00C53082" w:rsidRPr="008D396F" w:rsidRDefault="00B03A93" w:rsidP="008D396F">
      <w:pPr>
        <w:numPr>
          <w:ilvl w:val="0"/>
          <w:numId w:val="8"/>
        </w:numPr>
        <w:tabs>
          <w:tab w:val="left" w:pos="426"/>
        </w:tabs>
        <w:spacing w:after="120"/>
        <w:ind w:left="425" w:hanging="425"/>
        <w:jc w:val="both"/>
        <w:rPr>
          <w:lang w:val="cs-CZ"/>
        </w:rPr>
      </w:pPr>
      <w:r w:rsidRPr="007F2ACA">
        <w:rPr>
          <w:lang w:val="cs-CZ"/>
        </w:rPr>
        <w:t xml:space="preserve">Ustanovení </w:t>
      </w:r>
      <w:r w:rsidR="00C53082">
        <w:rPr>
          <w:lang w:val="cs-CZ"/>
        </w:rPr>
        <w:t>dle předchozího odstavce</w:t>
      </w:r>
      <w:r w:rsidR="00D21BBC" w:rsidRPr="007F2ACA">
        <w:rPr>
          <w:lang w:val="cs-CZ"/>
        </w:rPr>
        <w:t xml:space="preserve"> Smlouvy</w:t>
      </w:r>
      <w:r w:rsidRPr="007F2ACA">
        <w:rPr>
          <w:lang w:val="cs-CZ"/>
        </w:rPr>
        <w:t xml:space="preserve"> platí i v případě, že v průběhu účinnosti Smlouvy dojde ke změně adresy provozovny Poskytovatele, z důvodu jeho stěhování. Pokud nově bude provozovna Poskytovatele ve větší dojezdové vzdálenosti, než 1</w:t>
      </w:r>
      <w:r w:rsidR="00DC373F" w:rsidRPr="007F2ACA">
        <w:rPr>
          <w:lang w:val="cs-CZ"/>
        </w:rPr>
        <w:t>0</w:t>
      </w:r>
      <w:r w:rsidRPr="007F2ACA">
        <w:rPr>
          <w:lang w:val="cs-CZ"/>
        </w:rPr>
        <w:t xml:space="preserve"> km od kontaktní</w:t>
      </w:r>
      <w:r w:rsidR="002202B5" w:rsidRPr="007F2ACA">
        <w:rPr>
          <w:lang w:val="cs-CZ"/>
        </w:rPr>
        <w:t>ch</w:t>
      </w:r>
      <w:r w:rsidRPr="007F2ACA">
        <w:rPr>
          <w:lang w:val="cs-CZ"/>
        </w:rPr>
        <w:t xml:space="preserve"> adres Objednatele uvedené v odst. 4 tohoto článku</w:t>
      </w:r>
      <w:r w:rsidR="00D21BBC" w:rsidRPr="007F2ACA">
        <w:rPr>
          <w:lang w:val="cs-CZ"/>
        </w:rPr>
        <w:t xml:space="preserve"> Smlouvy</w:t>
      </w:r>
      <w:r w:rsidRPr="007F2ACA">
        <w:rPr>
          <w:lang w:val="cs-CZ"/>
        </w:rPr>
        <w:t>, je Poskytovatel povinen zajistit přepravu vozidel k provedení služeb z kontaktní adresy Objednatele do této provozovny svými pracovníky, na své náklady (vč</w:t>
      </w:r>
      <w:r w:rsidR="008E1EA1" w:rsidRPr="007F2ACA">
        <w:rPr>
          <w:lang w:val="cs-CZ"/>
        </w:rPr>
        <w:t>etně</w:t>
      </w:r>
      <w:r w:rsidRPr="007F2ACA">
        <w:rPr>
          <w:lang w:val="cs-CZ"/>
        </w:rPr>
        <w:t xml:space="preserve"> pohonných hmot) a svými prostředky (</w:t>
      </w:r>
      <w:r w:rsidR="002202B5" w:rsidRPr="007F2ACA">
        <w:rPr>
          <w:lang w:val="cs-CZ"/>
        </w:rPr>
        <w:t xml:space="preserve">např. </w:t>
      </w:r>
      <w:r w:rsidRPr="007F2ACA">
        <w:rPr>
          <w:lang w:val="cs-CZ"/>
        </w:rPr>
        <w:t>prostřednictvím odtahového vozu tak, aby vozidlo nejelo po své ose).</w:t>
      </w:r>
    </w:p>
    <w:p w14:paraId="49BC9131" w14:textId="592E1247" w:rsidR="00F107A0" w:rsidRPr="007F2ACA" w:rsidRDefault="00B03A93" w:rsidP="00FF2B12">
      <w:pPr>
        <w:numPr>
          <w:ilvl w:val="0"/>
          <w:numId w:val="8"/>
        </w:numPr>
        <w:tabs>
          <w:tab w:val="left" w:pos="426"/>
        </w:tabs>
        <w:spacing w:after="120"/>
        <w:ind w:left="425" w:hanging="425"/>
        <w:jc w:val="both"/>
        <w:rPr>
          <w:lang w:val="cs-CZ"/>
        </w:rPr>
      </w:pPr>
      <w:r w:rsidRPr="007F2ACA">
        <w:rPr>
          <w:lang w:val="cs-CZ"/>
        </w:rPr>
        <w:t xml:space="preserve">Poskytovatel disponuje pro účely plnění této Smlouvy provozovnou, o níž poskytuje Objednateli následující údaje: </w:t>
      </w:r>
      <w:bookmarkStart w:id="1" w:name="_Hlk118962006"/>
    </w:p>
    <w:tbl>
      <w:tblPr>
        <w:tblW w:w="60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1129"/>
        <w:gridCol w:w="2907"/>
      </w:tblGrid>
      <w:tr w:rsidR="00F62F6F" w14:paraId="269AFD1D" w14:textId="77777777" w:rsidTr="008A0365">
        <w:trPr>
          <w:trHeight w:val="957"/>
          <w:jc w:val="center"/>
        </w:trPr>
        <w:tc>
          <w:tcPr>
            <w:tcW w:w="34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683A0E6" w14:textId="77777777" w:rsidR="00F62F6F" w:rsidRDefault="00F62F6F">
            <w:pPr>
              <w:rPr>
                <w:color w:val="000000"/>
                <w:lang w:val="cs-CZ" w:eastAsia="cs-CZ"/>
              </w:rPr>
            </w:pPr>
            <w:proofErr w:type="spellStart"/>
            <w:r>
              <w:rPr>
                <w:color w:val="000000"/>
              </w:rPr>
              <w:lastRenderedPageBreak/>
              <w:t>Adresa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provozovny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0C0FEBE0" w14:textId="77777777" w:rsidR="006B13C4" w:rsidRDefault="006B13C4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Provozovna</w:t>
            </w:r>
            <w:proofErr w:type="spellEnd"/>
            <w:r>
              <w:rPr>
                <w:b/>
                <w:bCs/>
                <w:color w:val="000000"/>
              </w:rPr>
              <w:t xml:space="preserve"> I: </w:t>
            </w:r>
            <w:proofErr w:type="spellStart"/>
            <w:r>
              <w:rPr>
                <w:b/>
                <w:bCs/>
                <w:color w:val="000000"/>
              </w:rPr>
              <w:t>Svídnická</w:t>
            </w:r>
            <w:proofErr w:type="spellEnd"/>
            <w:r>
              <w:rPr>
                <w:b/>
                <w:bCs/>
                <w:color w:val="000000"/>
              </w:rPr>
              <w:t xml:space="preserve"> 613/7, </w:t>
            </w:r>
          </w:p>
          <w:p w14:paraId="69519A00" w14:textId="77777777" w:rsidR="006B13C4" w:rsidRDefault="006B13C4">
            <w:pPr>
              <w:jc w:val="center"/>
              <w:rPr>
                <w:b/>
                <w:bCs/>
              </w:rPr>
            </w:pPr>
            <w:r w:rsidRPr="006B13C4">
              <w:rPr>
                <w:b/>
                <w:bCs/>
              </w:rPr>
              <w:t>Praha 8</w:t>
            </w:r>
          </w:p>
          <w:p w14:paraId="02C04EC8" w14:textId="40AE8120" w:rsidR="00F62F6F" w:rsidRDefault="006B13C4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Provozovna</w:t>
            </w:r>
            <w:proofErr w:type="spellEnd"/>
            <w:r>
              <w:rPr>
                <w:b/>
                <w:bCs/>
                <w:color w:val="000000"/>
              </w:rPr>
              <w:t xml:space="preserve"> II: </w:t>
            </w:r>
            <w:proofErr w:type="spellStart"/>
            <w:r>
              <w:rPr>
                <w:b/>
                <w:bCs/>
                <w:color w:val="000000"/>
              </w:rPr>
              <w:t>Reinerova</w:t>
            </w:r>
            <w:proofErr w:type="spellEnd"/>
            <w:r>
              <w:rPr>
                <w:b/>
                <w:bCs/>
                <w:color w:val="000000"/>
              </w:rPr>
              <w:t> 811/5, Praha 17</w:t>
            </w:r>
            <w:r w:rsidR="00F62F6F">
              <w:rPr>
                <w:b/>
                <w:bCs/>
                <w:color w:val="000000"/>
              </w:rPr>
              <w:t> </w:t>
            </w:r>
          </w:p>
        </w:tc>
      </w:tr>
      <w:tr w:rsidR="00F62F6F" w14:paraId="0A55592C" w14:textId="77777777" w:rsidTr="008A0365">
        <w:trPr>
          <w:trHeight w:val="337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14:paraId="22ED0CB1" w14:textId="77777777" w:rsidR="00F62F6F" w:rsidRDefault="00F62F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Vzdálenost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provozovny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kontaktních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adres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Objednatele</w:t>
            </w:r>
            <w:proofErr w:type="spellEnd"/>
            <w:r>
              <w:rPr>
                <w:color w:val="000000"/>
              </w:rPr>
              <w:t xml:space="preserve"> (v km):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B0CB3E5" w14:textId="77777777" w:rsidR="00F62F6F" w:rsidRDefault="00F62F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Harfa</w:t>
            </w:r>
            <w:proofErr w:type="spellEnd"/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315E50FA" w14:textId="2E7B1150" w:rsidR="00F62F6F" w:rsidRDefault="00F62F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 w:rsidR="006B13C4">
              <w:rPr>
                <w:b/>
                <w:bCs/>
                <w:color w:val="000000"/>
              </w:rPr>
              <w:t>7,8 km</w:t>
            </w:r>
          </w:p>
        </w:tc>
      </w:tr>
      <w:tr w:rsidR="00F62F6F" w14:paraId="14B816C6" w14:textId="77777777" w:rsidTr="008A0365">
        <w:trPr>
          <w:trHeight w:val="349"/>
          <w:jc w:val="center"/>
        </w:trPr>
        <w:tc>
          <w:tcPr>
            <w:tcW w:w="22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A9201" w14:textId="77777777" w:rsidR="00F62F6F" w:rsidRDefault="00F62F6F">
            <w:pPr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2CFD980" w14:textId="77777777" w:rsidR="00F62F6F" w:rsidRDefault="00F62F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Karmelitská</w:t>
            </w:r>
            <w:proofErr w:type="spellEnd"/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0AD7D2A1" w14:textId="34DC27BD" w:rsidR="00F62F6F" w:rsidRDefault="00F62F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 w:rsidR="006B13C4">
              <w:rPr>
                <w:b/>
                <w:bCs/>
                <w:color w:val="000000"/>
              </w:rPr>
              <w:t>9,6 km</w:t>
            </w:r>
          </w:p>
        </w:tc>
      </w:tr>
      <w:tr w:rsidR="00F62F6F" w14:paraId="1F25B609" w14:textId="77777777" w:rsidTr="008A0365">
        <w:trPr>
          <w:trHeight w:val="236"/>
          <w:jc w:val="center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54E6AD1" w14:textId="77777777" w:rsidR="00F62F6F" w:rsidRDefault="00F62F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Provozovatel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provozovny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5C64B94D" w14:textId="3F8DECA4" w:rsidR="00F62F6F" w:rsidRDefault="006B1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Auto </w:t>
            </w:r>
            <w:proofErr w:type="spellStart"/>
            <w:r>
              <w:rPr>
                <w:b/>
                <w:bCs/>
                <w:color w:val="000000"/>
              </w:rPr>
              <w:t>Papoušek</w:t>
            </w:r>
            <w:proofErr w:type="spellEnd"/>
            <w:r>
              <w:rPr>
                <w:b/>
                <w:bCs/>
                <w:color w:val="000000"/>
              </w:rPr>
              <w:t xml:space="preserve">, s. r. o. </w:t>
            </w:r>
            <w:r w:rsidR="00F62F6F">
              <w:rPr>
                <w:b/>
                <w:bCs/>
                <w:color w:val="000000"/>
              </w:rPr>
              <w:t> </w:t>
            </w:r>
          </w:p>
        </w:tc>
      </w:tr>
      <w:tr w:rsidR="00F62F6F" w14:paraId="0AFDE6BF" w14:textId="77777777" w:rsidTr="008A0365">
        <w:trPr>
          <w:trHeight w:val="236"/>
          <w:jc w:val="center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4C542CD" w14:textId="77777777" w:rsidR="00F62F6F" w:rsidRDefault="00F62F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Pracovní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doba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provozovny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1EA0698C" w14:textId="3EFBEFC1" w:rsidR="00F62F6F" w:rsidRDefault="00F62F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 w:rsidR="006B13C4">
              <w:rPr>
                <w:b/>
                <w:bCs/>
                <w:color w:val="000000"/>
              </w:rPr>
              <w:t>7-17 h</w:t>
            </w:r>
          </w:p>
        </w:tc>
      </w:tr>
      <w:tr w:rsidR="00F62F6F" w14:paraId="6854B0CB" w14:textId="77777777" w:rsidTr="008A0365">
        <w:trPr>
          <w:trHeight w:val="247"/>
          <w:jc w:val="center"/>
        </w:trPr>
        <w:tc>
          <w:tcPr>
            <w:tcW w:w="34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989DA6B" w14:textId="503C572E" w:rsidR="00F62F6F" w:rsidRDefault="00F62F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Kontaktní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osoba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provozovny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 w:rsidR="008A0365">
              <w:rPr>
                <w:color w:val="000000"/>
              </w:rPr>
              <w:t>jméno</w:t>
            </w:r>
            <w:proofErr w:type="spellEnd"/>
            <w:r w:rsidR="008A0365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tel., e-mail):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488D1B14" w14:textId="022C46A3" w:rsidR="00F62F6F" w:rsidRDefault="00F62F6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62F6F" w14:paraId="53FEF3A6" w14:textId="77777777" w:rsidTr="008A0365">
        <w:trPr>
          <w:trHeight w:val="225"/>
          <w:jc w:val="center"/>
        </w:trPr>
        <w:tc>
          <w:tcPr>
            <w:tcW w:w="341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0F567B" w14:textId="77777777" w:rsidR="00F62F6F" w:rsidRDefault="00F62F6F">
            <w:pPr>
              <w:rPr>
                <w:color w:val="00000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2B757464" w14:textId="779E8DF0" w:rsidR="00F62F6F" w:rsidRDefault="00F62F6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62F6F" w14:paraId="441B74F3" w14:textId="77777777" w:rsidTr="008A0365">
        <w:trPr>
          <w:trHeight w:val="225"/>
          <w:jc w:val="center"/>
        </w:trPr>
        <w:tc>
          <w:tcPr>
            <w:tcW w:w="341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D6008B" w14:textId="77777777" w:rsidR="00F62F6F" w:rsidRDefault="00F62F6F">
            <w:pPr>
              <w:rPr>
                <w:color w:val="00000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0ADFBB27" w14:textId="18B82F45" w:rsidR="00F62F6F" w:rsidRDefault="00F62F6F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36FF89BF" w14:textId="77777777" w:rsidR="00B03A93" w:rsidRPr="007440DD" w:rsidRDefault="00B03A93" w:rsidP="00C53082">
      <w:pPr>
        <w:pStyle w:val="Odstavecseseznamem"/>
        <w:tabs>
          <w:tab w:val="left" w:pos="426"/>
        </w:tabs>
        <w:ind w:left="425"/>
        <w:jc w:val="both"/>
        <w:rPr>
          <w:lang w:val="cs-CZ"/>
        </w:rPr>
      </w:pPr>
    </w:p>
    <w:bookmarkEnd w:id="1"/>
    <w:p w14:paraId="0F13064D" w14:textId="77777777" w:rsidR="00400308" w:rsidRPr="007F2ACA" w:rsidRDefault="00206FDF" w:rsidP="00756A4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b/>
          <w:szCs w:val="24"/>
        </w:rPr>
      </w:pPr>
      <w:r w:rsidRPr="007F2ACA">
        <w:rPr>
          <w:b/>
          <w:szCs w:val="24"/>
        </w:rPr>
        <w:t xml:space="preserve">Článek </w:t>
      </w:r>
      <w:r w:rsidR="00400308" w:rsidRPr="007F2ACA">
        <w:rPr>
          <w:b/>
          <w:szCs w:val="24"/>
        </w:rPr>
        <w:t>V</w:t>
      </w:r>
      <w:r w:rsidR="00DF53D5" w:rsidRPr="007F2ACA">
        <w:rPr>
          <w:b/>
          <w:szCs w:val="24"/>
        </w:rPr>
        <w:t>I</w:t>
      </w:r>
      <w:r w:rsidR="00400308" w:rsidRPr="007F2ACA">
        <w:rPr>
          <w:b/>
          <w:szCs w:val="24"/>
        </w:rPr>
        <w:t>.</w:t>
      </w:r>
    </w:p>
    <w:p w14:paraId="67E56E4B" w14:textId="77777777" w:rsidR="00400308" w:rsidRPr="007F2ACA" w:rsidRDefault="007D1619" w:rsidP="00756A4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b/>
          <w:szCs w:val="24"/>
        </w:rPr>
      </w:pPr>
      <w:r w:rsidRPr="007F2ACA">
        <w:rPr>
          <w:b/>
          <w:szCs w:val="24"/>
        </w:rPr>
        <w:t>Práva a povinnosti S</w:t>
      </w:r>
      <w:r w:rsidR="00475491" w:rsidRPr="007F2ACA">
        <w:rPr>
          <w:b/>
          <w:szCs w:val="24"/>
        </w:rPr>
        <w:t>mluvních stran</w:t>
      </w:r>
    </w:p>
    <w:p w14:paraId="67C52788" w14:textId="4A5ACDE6" w:rsidR="007250D2" w:rsidRPr="007F2ACA" w:rsidRDefault="00544154" w:rsidP="00FF2B12">
      <w:pPr>
        <w:pStyle w:val="Normln1"/>
        <w:numPr>
          <w:ilvl w:val="1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szCs w:val="24"/>
        </w:rPr>
      </w:pPr>
      <w:r w:rsidRPr="007F2ACA">
        <w:rPr>
          <w:szCs w:val="24"/>
        </w:rPr>
        <w:t>Poskytovatel</w:t>
      </w:r>
      <w:r w:rsidR="00932FEF" w:rsidRPr="007F2ACA">
        <w:rPr>
          <w:szCs w:val="24"/>
        </w:rPr>
        <w:t xml:space="preserve"> je povinen postupovat při plnění předmětu Smlouvy s odbornou péčí tak, </w:t>
      </w:r>
      <w:r w:rsidR="00932FEF" w:rsidRPr="007F2ACA">
        <w:rPr>
          <w:szCs w:val="24"/>
        </w:rPr>
        <w:br/>
        <w:t>aby bylo dosaženo cíle a účelu plnění, jež je předmětem Smlouvy.</w:t>
      </w:r>
    </w:p>
    <w:p w14:paraId="118A8904" w14:textId="441FA02F" w:rsidR="007250D2" w:rsidRPr="007F2ACA" w:rsidRDefault="00544154" w:rsidP="00FF2B12">
      <w:pPr>
        <w:pStyle w:val="Normln1"/>
        <w:numPr>
          <w:ilvl w:val="1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szCs w:val="24"/>
        </w:rPr>
      </w:pPr>
      <w:r w:rsidRPr="007F2ACA">
        <w:rPr>
          <w:szCs w:val="24"/>
        </w:rPr>
        <w:t xml:space="preserve">Poskytovatel </w:t>
      </w:r>
      <w:r w:rsidR="00932FEF" w:rsidRPr="007F2ACA">
        <w:rPr>
          <w:szCs w:val="24"/>
        </w:rPr>
        <w:t xml:space="preserve">se zavazuje poskytovat plnění předmětu Smlouvy včas (dodržení stanovených termínů dle objednávek), v požadované kvalitě </w:t>
      </w:r>
      <w:r w:rsidR="007250D2" w:rsidRPr="007F2ACA">
        <w:rPr>
          <w:szCs w:val="24"/>
        </w:rPr>
        <w:t xml:space="preserve">a </w:t>
      </w:r>
      <w:r w:rsidR="00932FEF" w:rsidRPr="007F2ACA">
        <w:rPr>
          <w:szCs w:val="24"/>
        </w:rPr>
        <w:t xml:space="preserve">množství a plnit </w:t>
      </w:r>
      <w:r w:rsidR="001334AB" w:rsidRPr="007F2ACA">
        <w:rPr>
          <w:szCs w:val="24"/>
        </w:rPr>
        <w:t xml:space="preserve">ostatní </w:t>
      </w:r>
      <w:r w:rsidR="00932FEF" w:rsidRPr="007F2ACA">
        <w:rPr>
          <w:szCs w:val="24"/>
        </w:rPr>
        <w:t xml:space="preserve">požadavky </w:t>
      </w:r>
      <w:r w:rsidR="001334AB" w:rsidRPr="007F2ACA">
        <w:rPr>
          <w:szCs w:val="24"/>
        </w:rPr>
        <w:t>dle objednávek</w:t>
      </w:r>
      <w:r w:rsidR="00932FEF" w:rsidRPr="007F2ACA">
        <w:rPr>
          <w:szCs w:val="24"/>
        </w:rPr>
        <w:t xml:space="preserve">. </w:t>
      </w:r>
    </w:p>
    <w:p w14:paraId="0AB7148E" w14:textId="39EFF510" w:rsidR="007250D2" w:rsidRPr="007F2ACA" w:rsidRDefault="00544154" w:rsidP="00FF2B12">
      <w:pPr>
        <w:pStyle w:val="Normln1"/>
        <w:numPr>
          <w:ilvl w:val="1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szCs w:val="24"/>
        </w:rPr>
      </w:pPr>
      <w:r w:rsidRPr="007F2ACA">
        <w:rPr>
          <w:szCs w:val="24"/>
        </w:rPr>
        <w:t xml:space="preserve">Poskytovatel </w:t>
      </w:r>
      <w:r w:rsidR="00932FEF" w:rsidRPr="007F2ACA">
        <w:rPr>
          <w:szCs w:val="24"/>
        </w:rPr>
        <w:t>je povinen neprodleně informovat Objednatele o všech okolnostech majících vliv na řádné a</w:t>
      </w:r>
      <w:r w:rsidR="00E00C1E" w:rsidRPr="007F2ACA">
        <w:rPr>
          <w:szCs w:val="24"/>
        </w:rPr>
        <w:t xml:space="preserve"> včasné provedení plně</w:t>
      </w:r>
      <w:r w:rsidR="00932FEF" w:rsidRPr="007F2ACA">
        <w:rPr>
          <w:szCs w:val="24"/>
        </w:rPr>
        <w:t xml:space="preserve">ní. </w:t>
      </w:r>
    </w:p>
    <w:p w14:paraId="745B7C58" w14:textId="0ED11B2D" w:rsidR="007250D2" w:rsidRPr="007F2ACA" w:rsidRDefault="00400308" w:rsidP="00FF2B12">
      <w:pPr>
        <w:pStyle w:val="Normln1"/>
        <w:numPr>
          <w:ilvl w:val="1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szCs w:val="24"/>
        </w:rPr>
      </w:pPr>
      <w:r w:rsidRPr="007F2ACA">
        <w:t xml:space="preserve">Objednatel se zavazuje </w:t>
      </w:r>
      <w:r w:rsidR="00A850B1" w:rsidRPr="007F2ACA">
        <w:t>Poskytovatel</w:t>
      </w:r>
      <w:r w:rsidR="00C40E49" w:rsidRPr="007F2ACA">
        <w:t>i</w:t>
      </w:r>
      <w:r w:rsidRPr="007F2ACA">
        <w:t xml:space="preserve"> poskytovat včas úplné informace a</w:t>
      </w:r>
      <w:r w:rsidR="005F6FBD" w:rsidRPr="007F2ACA">
        <w:t xml:space="preserve"> předkládat mu veškerou </w:t>
      </w:r>
      <w:r w:rsidR="00E00C1E" w:rsidRPr="007F2ACA">
        <w:t xml:space="preserve">potřebnou </w:t>
      </w:r>
      <w:r w:rsidR="005F6FBD" w:rsidRPr="007F2ACA">
        <w:t>dokumentaci a doklady (zejména technický průkaz</w:t>
      </w:r>
      <w:r w:rsidR="00E00C1E" w:rsidRPr="007F2ACA">
        <w:t xml:space="preserve"> k vozidlu</w:t>
      </w:r>
      <w:r w:rsidR="005F6FBD" w:rsidRPr="007F2ACA">
        <w:t>) vozidel potřebné</w:t>
      </w:r>
      <w:r w:rsidRPr="007F2ACA">
        <w:t xml:space="preserve"> k řádnému </w:t>
      </w:r>
      <w:r w:rsidR="00DF1CD0" w:rsidRPr="007F2ACA">
        <w:t xml:space="preserve">plnění </w:t>
      </w:r>
      <w:r w:rsidR="009770ED" w:rsidRPr="007F2ACA">
        <w:t xml:space="preserve">předmětu </w:t>
      </w:r>
      <w:r w:rsidR="007250D2" w:rsidRPr="007F2ACA">
        <w:t>Smlouvy</w:t>
      </w:r>
      <w:r w:rsidR="005C31E4" w:rsidRPr="007F2ACA">
        <w:t xml:space="preserve"> a</w:t>
      </w:r>
      <w:r w:rsidRPr="007F2ACA">
        <w:t xml:space="preserve"> poskytnou</w:t>
      </w:r>
      <w:r w:rsidR="004F0FB9" w:rsidRPr="007F2ACA">
        <w:t>t veškerou potřebnou součinnost.</w:t>
      </w:r>
    </w:p>
    <w:p w14:paraId="74BE25EB" w14:textId="7639AD76" w:rsidR="007250D2" w:rsidRPr="007F2ACA" w:rsidRDefault="00B339A7" w:rsidP="00FF2B12">
      <w:pPr>
        <w:pStyle w:val="Normln1"/>
        <w:numPr>
          <w:ilvl w:val="1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szCs w:val="24"/>
        </w:rPr>
      </w:pPr>
      <w:r w:rsidRPr="007F2ACA">
        <w:t>Obě Smluvní strany se zavazují zajistit si vzájemně průběžnou dostupnost svých kontaktních pracovníků pro účely nezbytných konzultací</w:t>
      </w:r>
      <w:r w:rsidR="004F0FB9" w:rsidRPr="007F2ACA">
        <w:t>.</w:t>
      </w:r>
    </w:p>
    <w:p w14:paraId="6AD62E5E" w14:textId="4A8E4A43" w:rsidR="007250D2" w:rsidRPr="007F2ACA" w:rsidRDefault="007250D2" w:rsidP="00FF2B12">
      <w:pPr>
        <w:pStyle w:val="Normln1"/>
        <w:numPr>
          <w:ilvl w:val="1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szCs w:val="24"/>
        </w:rPr>
      </w:pPr>
      <w:r w:rsidRPr="007F2ACA">
        <w:t xml:space="preserve">Poskytovatel </w:t>
      </w:r>
      <w:r w:rsidR="00932FEF" w:rsidRPr="007F2ACA">
        <w:rPr>
          <w:szCs w:val="24"/>
        </w:rPr>
        <w:t xml:space="preserve">je povinen nahradit Objednateli způsobenou škodu, bez ohledu na to, zda </w:t>
      </w:r>
      <w:r w:rsidR="00932FEF" w:rsidRPr="007F2ACA">
        <w:rPr>
          <w:szCs w:val="24"/>
        </w:rPr>
        <w:br/>
      </w:r>
      <w:r w:rsidR="00933F38" w:rsidRPr="007F2ACA">
        <w:rPr>
          <w:szCs w:val="24"/>
        </w:rPr>
        <w:t>ji způsobil sám</w:t>
      </w:r>
      <w:r w:rsidR="007D1619" w:rsidRPr="007F2ACA">
        <w:rPr>
          <w:szCs w:val="24"/>
        </w:rPr>
        <w:t xml:space="preserve"> či pod</w:t>
      </w:r>
      <w:r w:rsidR="00932FEF" w:rsidRPr="007F2ACA">
        <w:rPr>
          <w:szCs w:val="24"/>
        </w:rPr>
        <w:t xml:space="preserve">dodavatel </w:t>
      </w:r>
      <w:r w:rsidRPr="007F2ACA">
        <w:t xml:space="preserve">Poskytovatelem </w:t>
      </w:r>
      <w:r w:rsidR="00932FEF" w:rsidRPr="007F2ACA">
        <w:rPr>
          <w:szCs w:val="24"/>
        </w:rPr>
        <w:t xml:space="preserve">použitý pro poskytnutí dílčího plnění </w:t>
      </w:r>
      <w:r w:rsidR="00B339A7" w:rsidRPr="007F2ACA">
        <w:rPr>
          <w:szCs w:val="24"/>
        </w:rPr>
        <w:t xml:space="preserve">dle </w:t>
      </w:r>
      <w:r w:rsidR="00932FEF" w:rsidRPr="007F2ACA">
        <w:rPr>
          <w:szCs w:val="24"/>
        </w:rPr>
        <w:t>Smlouvy.</w:t>
      </w:r>
    </w:p>
    <w:p w14:paraId="35BDC861" w14:textId="2CA9DC55" w:rsidR="007250D2" w:rsidRPr="007F2ACA" w:rsidRDefault="007250D2" w:rsidP="00FF2B12">
      <w:pPr>
        <w:pStyle w:val="Normln1"/>
        <w:numPr>
          <w:ilvl w:val="1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szCs w:val="24"/>
        </w:rPr>
      </w:pPr>
      <w:r w:rsidRPr="007F2ACA">
        <w:t xml:space="preserve">Poskytovatel </w:t>
      </w:r>
      <w:r w:rsidR="00932FEF" w:rsidRPr="007F2ACA">
        <w:rPr>
          <w:szCs w:val="24"/>
        </w:rPr>
        <w:t xml:space="preserve">je povinen chránit a prosazovat práva a oprávněné zájmy Objednatele a řídit </w:t>
      </w:r>
      <w:r w:rsidR="00932FEF" w:rsidRPr="007F2ACA">
        <w:rPr>
          <w:szCs w:val="24"/>
        </w:rPr>
        <w:br/>
        <w:t xml:space="preserve">se jeho pokyny. Pokyny Objednatele však není vázán, </w:t>
      </w:r>
      <w:r w:rsidR="00DD2869" w:rsidRPr="007F2ACA">
        <w:rPr>
          <w:szCs w:val="24"/>
        </w:rPr>
        <w:t>jsou-li v rozporu s právními předpisy</w:t>
      </w:r>
      <w:r w:rsidR="00932FEF" w:rsidRPr="007F2ACA">
        <w:rPr>
          <w:szCs w:val="24"/>
        </w:rPr>
        <w:t xml:space="preserve">. </w:t>
      </w:r>
      <w:r w:rsidRPr="007F2ACA">
        <w:t xml:space="preserve">Poskytovatel </w:t>
      </w:r>
      <w:r w:rsidR="00932FEF" w:rsidRPr="007F2ACA">
        <w:rPr>
          <w:szCs w:val="24"/>
        </w:rPr>
        <w:t>se zavazuje oznámit Obje</w:t>
      </w:r>
      <w:r w:rsidR="00DD2869" w:rsidRPr="007F2ACA">
        <w:rPr>
          <w:szCs w:val="24"/>
        </w:rPr>
        <w:t>dnateli všechny okolnosti, jež</w:t>
      </w:r>
      <w:r w:rsidR="00932FEF" w:rsidRPr="007F2ACA">
        <w:rPr>
          <w:szCs w:val="24"/>
        </w:rPr>
        <w:t xml:space="preserve"> zjistil při plnění předmětu Smlouvy, které mohou mít vliv na změnu pokynů Objednatele.</w:t>
      </w:r>
    </w:p>
    <w:p w14:paraId="4CBD115F" w14:textId="750B4633" w:rsidR="00932FEF" w:rsidRPr="007F2ACA" w:rsidRDefault="00B822F8" w:rsidP="00FF2B12">
      <w:pPr>
        <w:pStyle w:val="Normln1"/>
        <w:numPr>
          <w:ilvl w:val="1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5" w:hanging="425"/>
        <w:jc w:val="both"/>
        <w:rPr>
          <w:szCs w:val="24"/>
        </w:rPr>
      </w:pPr>
      <w:r w:rsidRPr="007F2ACA">
        <w:rPr>
          <w:szCs w:val="24"/>
        </w:rPr>
        <w:t>Objednatel je povin</w:t>
      </w:r>
      <w:r w:rsidR="00932FEF" w:rsidRPr="007F2ACA">
        <w:rPr>
          <w:szCs w:val="24"/>
        </w:rPr>
        <w:t>en řádně a včas zaplatit za dod</w:t>
      </w:r>
      <w:r w:rsidR="00876E45" w:rsidRPr="007F2ACA">
        <w:rPr>
          <w:szCs w:val="24"/>
        </w:rPr>
        <w:t>ané plnění ze strany Poskytovatele</w:t>
      </w:r>
      <w:r w:rsidR="00932FEF" w:rsidRPr="007F2ACA">
        <w:rPr>
          <w:szCs w:val="24"/>
        </w:rPr>
        <w:t xml:space="preserve">. </w:t>
      </w:r>
    </w:p>
    <w:p w14:paraId="5B7024E1" w14:textId="2DDCE446" w:rsidR="001C7508" w:rsidRPr="007F2ACA" w:rsidRDefault="001C7508" w:rsidP="00FF2B12">
      <w:pPr>
        <w:pStyle w:val="Normln1"/>
        <w:numPr>
          <w:ilvl w:val="1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5" w:hanging="425"/>
        <w:jc w:val="both"/>
        <w:rPr>
          <w:rStyle w:val="columnninety1"/>
          <w:color w:val="auto"/>
          <w:szCs w:val="24"/>
        </w:rPr>
      </w:pPr>
      <w:r w:rsidRPr="007F2ACA">
        <w:rPr>
          <w:color w:val="auto"/>
          <w:szCs w:val="24"/>
        </w:rPr>
        <w:t xml:space="preserve">Poskytovatel </w:t>
      </w:r>
      <w:r w:rsidR="00C1333E" w:rsidRPr="007F2ACA">
        <w:rPr>
          <w:color w:val="auto"/>
          <w:szCs w:val="24"/>
        </w:rPr>
        <w:t>je povinen po celou dobu trvání Smlouvy mít</w:t>
      </w:r>
      <w:r w:rsidRPr="007F2ACA">
        <w:rPr>
          <w:color w:val="auto"/>
          <w:szCs w:val="24"/>
        </w:rPr>
        <w:t xml:space="preserve"> zajištěn přístup k informacím důležitým pro řádné plnění Smlouvy, přičemž </w:t>
      </w:r>
      <w:r w:rsidRPr="007F2ACA">
        <w:rPr>
          <w:rStyle w:val="columnninety1"/>
          <w:color w:val="auto"/>
        </w:rPr>
        <w:t>těmito informacemi se</w:t>
      </w:r>
      <w:r w:rsidR="00EC6940" w:rsidRPr="007F2ACA">
        <w:rPr>
          <w:rStyle w:val="columnninety1"/>
          <w:color w:val="auto"/>
        </w:rPr>
        <w:t> </w:t>
      </w:r>
      <w:r w:rsidRPr="007F2ACA">
        <w:rPr>
          <w:rStyle w:val="columnninety1"/>
          <w:color w:val="auto"/>
        </w:rPr>
        <w:t>rozumí především úplné programové vybavení na diagnostickém zařízení doporučeném výrobcem vozidla, které je schopné diagnostikovat závady a aktualizovat software elektronických říd</w:t>
      </w:r>
      <w:r w:rsidR="008A0365">
        <w:rPr>
          <w:rStyle w:val="columnninety1"/>
          <w:color w:val="auto"/>
        </w:rPr>
        <w:t>i</w:t>
      </w:r>
      <w:r w:rsidRPr="007F2ACA">
        <w:rPr>
          <w:rStyle w:val="columnninety1"/>
          <w:color w:val="auto"/>
        </w:rPr>
        <w:t>cích modulů s on-line podporou výrobce pro případné řešení problémů, k diagnostikování veškerých chybových kódů i jiných parametrů spolu s jejich aktualizacemi, které jsou nezbytné pro práci na elektronických řídících jednotkách za</w:t>
      </w:r>
      <w:r w:rsidR="00EC6940" w:rsidRPr="007F2ACA">
        <w:rPr>
          <w:rStyle w:val="columnninety1"/>
          <w:color w:val="auto"/>
        </w:rPr>
        <w:t> </w:t>
      </w:r>
      <w:r w:rsidRPr="007F2ACA">
        <w:rPr>
          <w:rStyle w:val="columnninety1"/>
          <w:color w:val="auto"/>
        </w:rPr>
        <w:t xml:space="preserve">účelem zavedení nebo obnovení nastavení doporučeného </w:t>
      </w:r>
      <w:r w:rsidR="00E70943" w:rsidRPr="007F2ACA">
        <w:rPr>
          <w:rStyle w:val="columnninety1"/>
          <w:color w:val="auto"/>
        </w:rPr>
        <w:t>výrobcem vozidla</w:t>
      </w:r>
      <w:r w:rsidRPr="007F2ACA">
        <w:rPr>
          <w:rStyle w:val="columnninety1"/>
          <w:color w:val="auto"/>
        </w:rPr>
        <w:t>.</w:t>
      </w:r>
    </w:p>
    <w:p w14:paraId="718CECF3" w14:textId="7B697BF5" w:rsidR="001C7508" w:rsidRPr="007F2ACA" w:rsidRDefault="001C7508" w:rsidP="00FF2B12">
      <w:pPr>
        <w:pStyle w:val="Normln1"/>
        <w:numPr>
          <w:ilvl w:val="1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5" w:hanging="425"/>
        <w:jc w:val="both"/>
        <w:rPr>
          <w:rStyle w:val="columnninety1"/>
          <w:color w:val="auto"/>
          <w:szCs w:val="24"/>
        </w:rPr>
      </w:pPr>
      <w:r w:rsidRPr="007F2ACA">
        <w:rPr>
          <w:rStyle w:val="columnninety1"/>
          <w:color w:val="auto"/>
          <w:szCs w:val="24"/>
        </w:rPr>
        <w:lastRenderedPageBreak/>
        <w:t xml:space="preserve">Poskytovatel je povinen při plnění Smlouvy používat pouze nářadí, nástroje a pomůcky předepsané výrobci vozidel. </w:t>
      </w:r>
    </w:p>
    <w:p w14:paraId="0367F957" w14:textId="557B09D9" w:rsidR="004129F2" w:rsidRPr="007F2ACA" w:rsidRDefault="00C1333E" w:rsidP="00FF2B12">
      <w:pPr>
        <w:pStyle w:val="Normln1"/>
        <w:numPr>
          <w:ilvl w:val="1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5" w:hanging="425"/>
        <w:jc w:val="both"/>
        <w:rPr>
          <w:rStyle w:val="columnninety1"/>
          <w:color w:val="auto"/>
          <w:szCs w:val="24"/>
        </w:rPr>
      </w:pPr>
      <w:r w:rsidRPr="007F2ACA">
        <w:rPr>
          <w:rStyle w:val="columnninety1"/>
          <w:color w:val="auto"/>
          <w:szCs w:val="24"/>
        </w:rPr>
        <w:t xml:space="preserve">Poskytovatel </w:t>
      </w:r>
      <w:r w:rsidR="00005404" w:rsidRPr="007F2ACA">
        <w:rPr>
          <w:rStyle w:val="columnninety1"/>
          <w:color w:val="auto"/>
          <w:szCs w:val="24"/>
        </w:rPr>
        <w:t>prohlašuje, že je</w:t>
      </w:r>
      <w:r w:rsidRPr="007F2ACA">
        <w:rPr>
          <w:rStyle w:val="columnninety1"/>
          <w:color w:val="auto"/>
          <w:szCs w:val="24"/>
        </w:rPr>
        <w:t xml:space="preserve"> schopen </w:t>
      </w:r>
      <w:r w:rsidRPr="007F2ACA">
        <w:rPr>
          <w:color w:val="auto"/>
        </w:rPr>
        <w:t>zajistit všechna servisní o</w:t>
      </w:r>
      <w:r w:rsidR="004129F2" w:rsidRPr="007F2ACA">
        <w:rPr>
          <w:color w:val="auto"/>
        </w:rPr>
        <w:t xml:space="preserve">patření, která konkrétní </w:t>
      </w:r>
      <w:r w:rsidRPr="007F2ACA">
        <w:rPr>
          <w:color w:val="auto"/>
        </w:rPr>
        <w:t xml:space="preserve">výrobce vyhlásí. Rovněž </w:t>
      </w:r>
      <w:r w:rsidR="00005404" w:rsidRPr="007F2ACA">
        <w:rPr>
          <w:color w:val="auto"/>
        </w:rPr>
        <w:t>prohlašuje, že je</w:t>
      </w:r>
      <w:r w:rsidRPr="007F2ACA">
        <w:rPr>
          <w:color w:val="auto"/>
        </w:rPr>
        <w:t xml:space="preserve"> schopen tuto skutečnost zapsat do digitálního servisního plánu příslušného vozidla, pokud ho vozidlo má, a to přes informační rozhraní </w:t>
      </w:r>
      <w:r w:rsidRPr="007F2ACA">
        <w:rPr>
          <w:rStyle w:val="columnninety1"/>
          <w:color w:val="auto"/>
          <w:szCs w:val="24"/>
        </w:rPr>
        <w:t>příslušného výrobce.</w:t>
      </w:r>
    </w:p>
    <w:p w14:paraId="2612EA84" w14:textId="77777777" w:rsidR="00F53C23" w:rsidRPr="007F2ACA" w:rsidRDefault="001D04C5" w:rsidP="00FF2B12">
      <w:pPr>
        <w:pStyle w:val="Normln1"/>
        <w:numPr>
          <w:ilvl w:val="1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5" w:hanging="425"/>
        <w:jc w:val="both"/>
        <w:rPr>
          <w:rStyle w:val="columnninety1"/>
          <w:color w:val="auto"/>
          <w:szCs w:val="24"/>
        </w:rPr>
      </w:pPr>
      <w:r w:rsidRPr="007F2ACA">
        <w:rPr>
          <w:rStyle w:val="columnninety1"/>
          <w:color w:val="auto"/>
          <w:szCs w:val="24"/>
        </w:rPr>
        <w:t xml:space="preserve">Poskytovatel prohlašuje, že je schopen poskytovat kompletní servis a opravy vozidel se spalovacím motorem a rovněž s hybridním pohonem. </w:t>
      </w:r>
    </w:p>
    <w:p w14:paraId="173BE2F3" w14:textId="6D289F81" w:rsidR="00F53C23" w:rsidRPr="007F2ACA" w:rsidRDefault="00F53C23" w:rsidP="00FF2B12">
      <w:pPr>
        <w:pStyle w:val="Normln1"/>
        <w:numPr>
          <w:ilvl w:val="1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5" w:hanging="425"/>
        <w:jc w:val="both"/>
        <w:rPr>
          <w:rStyle w:val="columnninety1"/>
          <w:color w:val="auto"/>
          <w:szCs w:val="24"/>
        </w:rPr>
      </w:pPr>
      <w:r w:rsidRPr="007F2ACA">
        <w:t>Poskytovatel prohlašuje, že má uzavřené pojištění na náhradu škody způsobené svou činností ve výši pojistného plnění nejméně 2 000 000 Kč. Toto pojištění je Poskytovatel povinen udržovat po celou dobu účinnosti Smlouvy a předložit bez zbytečného prodlení Objednateli předmětnou pojistnou smlouvu k nahlédnutí, kdykoliv si to Objednatel vyžádá. V případě ukončení platnosti nebo účinnosti pojistné smlouvy je Poskytovatel povinen neprodleně</w:t>
      </w:r>
      <w:r w:rsidR="004251EF" w:rsidRPr="007F2ACA">
        <w:t>, nejpozději však do 3 pracovních dnů ode dne ukončení platnosti nebo účinnosti pojistné smlouvy</w:t>
      </w:r>
      <w:r w:rsidRPr="007F2ACA">
        <w:t xml:space="preserve"> uzavřít novou pojistnou smlouvu odpovídající podmínkám v tomto ustanovení. Poskytovatel je povinen o této skutečnosti Objednatele bez vyzvání informovat a </w:t>
      </w:r>
      <w:r w:rsidR="004251EF" w:rsidRPr="007F2ACA">
        <w:t xml:space="preserve">předložit mu novou pojistnou smlouvu k nahlédnutí. Objednatel je oprávněn pořídit si kopii nebo výpis z pojistné smlouvy Poskytovatele. </w:t>
      </w:r>
    </w:p>
    <w:p w14:paraId="0558E119" w14:textId="77777777" w:rsidR="003F6CBF" w:rsidRDefault="00005404" w:rsidP="003F6CBF">
      <w:pPr>
        <w:pStyle w:val="Normln1"/>
        <w:numPr>
          <w:ilvl w:val="1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5" w:hanging="425"/>
        <w:jc w:val="both"/>
        <w:rPr>
          <w:color w:val="auto"/>
        </w:rPr>
      </w:pPr>
      <w:r w:rsidRPr="007F2ACA">
        <w:rPr>
          <w:color w:val="auto"/>
        </w:rPr>
        <w:t>Obě Smluvní strany</w:t>
      </w:r>
      <w:r w:rsidR="004129F2" w:rsidRPr="007F2ACA">
        <w:rPr>
          <w:color w:val="auto"/>
        </w:rPr>
        <w:t xml:space="preserve"> se zavazuj</w:t>
      </w:r>
      <w:r w:rsidRPr="007F2ACA">
        <w:rPr>
          <w:color w:val="auto"/>
        </w:rPr>
        <w:t>í</w:t>
      </w:r>
      <w:r w:rsidR="004129F2" w:rsidRPr="007F2ACA">
        <w:rPr>
          <w:color w:val="auto"/>
        </w:rPr>
        <w:t xml:space="preserve"> poskyt</w:t>
      </w:r>
      <w:r w:rsidR="002508C8" w:rsidRPr="007F2ACA">
        <w:rPr>
          <w:color w:val="auto"/>
        </w:rPr>
        <w:t>nout</w:t>
      </w:r>
      <w:r w:rsidRPr="007F2ACA">
        <w:rPr>
          <w:color w:val="auto"/>
        </w:rPr>
        <w:t xml:space="preserve"> si</w:t>
      </w:r>
      <w:r w:rsidR="002508C8" w:rsidRPr="007F2ACA">
        <w:rPr>
          <w:color w:val="auto"/>
        </w:rPr>
        <w:t xml:space="preserve"> maximální možnou so</w:t>
      </w:r>
      <w:r w:rsidRPr="007F2ACA">
        <w:rPr>
          <w:color w:val="auto"/>
        </w:rPr>
        <w:t>u</w:t>
      </w:r>
      <w:r w:rsidR="002508C8" w:rsidRPr="007F2ACA">
        <w:rPr>
          <w:color w:val="auto"/>
        </w:rPr>
        <w:t>činnost</w:t>
      </w:r>
      <w:r w:rsidR="004129F2" w:rsidRPr="007F2ACA">
        <w:rPr>
          <w:color w:val="auto"/>
        </w:rPr>
        <w:t xml:space="preserve"> nezbytnou k řádnému plnění předmětu Smlouvy.</w:t>
      </w:r>
    </w:p>
    <w:p w14:paraId="5EFF1E03" w14:textId="643FAD14" w:rsidR="003F6CBF" w:rsidRPr="003F6CBF" w:rsidRDefault="003F6CBF" w:rsidP="003F6CBF">
      <w:pPr>
        <w:pStyle w:val="Normln1"/>
        <w:numPr>
          <w:ilvl w:val="1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5" w:hanging="425"/>
        <w:jc w:val="both"/>
        <w:rPr>
          <w:color w:val="auto"/>
        </w:rPr>
      </w:pPr>
      <w:r w:rsidRPr="003F6CBF">
        <w:rPr>
          <w:spacing w:val="-1"/>
        </w:rPr>
        <w:t>Poskytovatel je v rámci uplatnění zásady sociálně odpovědného zadávání ve smyslu §</w:t>
      </w:r>
      <w:r w:rsidR="006E43C3">
        <w:rPr>
          <w:spacing w:val="-1"/>
        </w:rPr>
        <w:t> </w:t>
      </w:r>
      <w:r w:rsidRPr="003F6CBF">
        <w:rPr>
          <w:spacing w:val="-1"/>
        </w:rPr>
        <w:t>21</w:t>
      </w:r>
      <w:r w:rsidR="006E43C3">
        <w:rPr>
          <w:spacing w:val="-1"/>
        </w:rPr>
        <w:t> </w:t>
      </w:r>
      <w:r w:rsidRPr="003F6CBF">
        <w:rPr>
          <w:spacing w:val="-1"/>
        </w:rPr>
        <w:t>odst. 1 písm. p) ZZVZ povinen při plnění veřejné zakázky kromě důrazu na čistě ekonomické parametry zohlednit rovněž dopady v oblasti zaměstnanosti a sociálních a</w:t>
      </w:r>
      <w:r>
        <w:rPr>
          <w:spacing w:val="-1"/>
        </w:rPr>
        <w:t> </w:t>
      </w:r>
      <w:r w:rsidRPr="003F6CBF">
        <w:rPr>
          <w:spacing w:val="-1"/>
        </w:rPr>
        <w:t>pracovních práv. Poskytovatel je zejména povinen zajistit důstojné pracovní podmínky a</w:t>
      </w:r>
      <w:r>
        <w:rPr>
          <w:spacing w:val="-1"/>
        </w:rPr>
        <w:t> </w:t>
      </w:r>
      <w:r w:rsidRPr="003F6CBF">
        <w:rPr>
          <w:spacing w:val="-1"/>
        </w:rPr>
        <w:t xml:space="preserve">spravedlivé odměňování pro osoby, které se budou na plnění předmětu Smlouvy podílet. </w:t>
      </w:r>
      <w:r w:rsidRPr="003F6CBF">
        <w:t>Dodržování podmínek dle tohoto odstavce Smlouvy je Poskytovatel povinen zajistit i</w:t>
      </w:r>
      <w:r>
        <w:t> </w:t>
      </w:r>
      <w:r w:rsidRPr="003F6CBF">
        <w:t>u</w:t>
      </w:r>
      <w:r>
        <w:t> </w:t>
      </w:r>
      <w:r w:rsidRPr="003F6CBF">
        <w:t xml:space="preserve">svých poddodavatelů. </w:t>
      </w:r>
    </w:p>
    <w:p w14:paraId="6380153B" w14:textId="32D8EA2C" w:rsidR="003F6CBF" w:rsidRPr="003F6CBF" w:rsidRDefault="003F6CBF" w:rsidP="003F6CBF">
      <w:pPr>
        <w:pStyle w:val="Normln1"/>
        <w:numPr>
          <w:ilvl w:val="1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5" w:hanging="425"/>
        <w:jc w:val="both"/>
        <w:rPr>
          <w:color w:val="auto"/>
        </w:rPr>
      </w:pPr>
      <w:r w:rsidRPr="003F6CBF">
        <w:rPr>
          <w:spacing w:val="-1"/>
        </w:rPr>
        <w:t>Poskytovatel je v rámci uplatnění zásady envi</w:t>
      </w:r>
      <w:r w:rsidR="008D396F">
        <w:rPr>
          <w:spacing w:val="-1"/>
        </w:rPr>
        <w:t>r</w:t>
      </w:r>
      <w:r w:rsidRPr="003F6CBF">
        <w:rPr>
          <w:spacing w:val="-1"/>
        </w:rPr>
        <w:t>onmentálně odpovědného zadávání ve</w:t>
      </w:r>
      <w:r>
        <w:rPr>
          <w:spacing w:val="-1"/>
        </w:rPr>
        <w:t> </w:t>
      </w:r>
      <w:r w:rsidRPr="003F6CBF">
        <w:rPr>
          <w:spacing w:val="-1"/>
        </w:rPr>
        <w:t xml:space="preserve">smyslu § 21 odst. 1 písm. q) ZZVZ povinen </w:t>
      </w:r>
      <w:r w:rsidRPr="003F6CBF">
        <w:t>při plnění předmětu veřejné zakázky používat p</w:t>
      </w:r>
      <w:r>
        <w:t>rimárně</w:t>
      </w:r>
      <w:r w:rsidRPr="003F6CBF">
        <w:t xml:space="preserve"> prostředky a provozní kapaliny, které jsou ekologické a nepřiměřeně nezatěžují životní prostředí. Dodržování podmínek dle tohoto odstavce Smlouvy je Poskytovatel povinen zajistit i u svých poddodavatelů. </w:t>
      </w:r>
    </w:p>
    <w:p w14:paraId="129219EF" w14:textId="46C65D96" w:rsidR="004251EF" w:rsidRPr="007F2ACA" w:rsidRDefault="004251EF">
      <w:pPr>
        <w:rPr>
          <w:rFonts w:eastAsia="ヒラギノ角ゴ Pro W3"/>
          <w:b/>
          <w:color w:val="000000"/>
          <w:lang w:val="cs-CZ" w:eastAsia="cs-CZ"/>
        </w:rPr>
      </w:pPr>
    </w:p>
    <w:p w14:paraId="7E76C264" w14:textId="4A7C0329" w:rsidR="00400308" w:rsidRPr="007F2ACA" w:rsidRDefault="00206FDF" w:rsidP="00756A4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b/>
          <w:szCs w:val="24"/>
        </w:rPr>
      </w:pPr>
      <w:r w:rsidRPr="007F2ACA">
        <w:rPr>
          <w:b/>
          <w:szCs w:val="24"/>
        </w:rPr>
        <w:t xml:space="preserve">Článek </w:t>
      </w:r>
      <w:r w:rsidR="00400308" w:rsidRPr="007F2ACA">
        <w:rPr>
          <w:b/>
          <w:szCs w:val="24"/>
        </w:rPr>
        <w:t>V</w:t>
      </w:r>
      <w:r w:rsidR="004F0FB9" w:rsidRPr="007F2ACA">
        <w:rPr>
          <w:b/>
          <w:szCs w:val="24"/>
        </w:rPr>
        <w:t>I</w:t>
      </w:r>
      <w:r w:rsidR="00DF53D5" w:rsidRPr="007F2ACA">
        <w:rPr>
          <w:b/>
          <w:szCs w:val="24"/>
        </w:rPr>
        <w:t>I</w:t>
      </w:r>
      <w:r w:rsidR="00400308" w:rsidRPr="007F2ACA">
        <w:rPr>
          <w:b/>
          <w:szCs w:val="24"/>
        </w:rPr>
        <w:t>.</w:t>
      </w:r>
    </w:p>
    <w:p w14:paraId="2D0C6406" w14:textId="77777777" w:rsidR="00C50B35" w:rsidRPr="007F2ACA" w:rsidRDefault="00400308" w:rsidP="00756A4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b/>
          <w:szCs w:val="24"/>
        </w:rPr>
      </w:pPr>
      <w:r w:rsidRPr="007F2ACA">
        <w:rPr>
          <w:b/>
          <w:szCs w:val="24"/>
        </w:rPr>
        <w:t>Důvěrnost informací</w:t>
      </w:r>
    </w:p>
    <w:p w14:paraId="7F74141E" w14:textId="2F4D427F" w:rsidR="00164DDD" w:rsidRPr="007F2ACA" w:rsidRDefault="00164DDD" w:rsidP="00FF2B12">
      <w:pPr>
        <w:numPr>
          <w:ilvl w:val="6"/>
          <w:numId w:val="16"/>
        </w:numPr>
        <w:spacing w:after="120"/>
        <w:ind w:left="425" w:hanging="425"/>
        <w:jc w:val="both"/>
        <w:rPr>
          <w:color w:val="000000"/>
          <w:lang w:val="cs-CZ" w:eastAsia="cs-CZ"/>
        </w:rPr>
      </w:pPr>
      <w:r w:rsidRPr="00791972">
        <w:rPr>
          <w:color w:val="000000"/>
          <w:lang w:val="cs-CZ" w:eastAsia="cs-CZ"/>
        </w:rPr>
        <w:t xml:space="preserve">Poskytovatel se zavazuje během plnění Smlouvy i po uplynutí doby, na kterou je Smlouva uzavřena, zachovávat mlčenlivost o všech skutečnostech, o kterých se při poskytování služeb dozví a nakládat s nimi jako s důvěrnými (s výjimkou informací, které již byly veřejně publikované). </w:t>
      </w:r>
    </w:p>
    <w:p w14:paraId="2334B8EA" w14:textId="77777777" w:rsidR="00164DDD" w:rsidRPr="00791972" w:rsidRDefault="00164DDD" w:rsidP="00FF2B12">
      <w:pPr>
        <w:numPr>
          <w:ilvl w:val="6"/>
          <w:numId w:val="16"/>
        </w:numPr>
        <w:spacing w:after="120"/>
        <w:ind w:left="425" w:hanging="425"/>
        <w:jc w:val="both"/>
        <w:rPr>
          <w:color w:val="000000"/>
          <w:lang w:val="cs-CZ" w:eastAsia="cs-CZ"/>
        </w:rPr>
      </w:pPr>
      <w:r w:rsidRPr="00791972">
        <w:rPr>
          <w:color w:val="000000"/>
          <w:lang w:val="cs-CZ" w:eastAsia="cs-CZ"/>
        </w:rPr>
        <w:t>Poskytovatel není oprávněn, jakkoliv využít informace, údaje a dokumentaci, která mu byla zpřístupněna v souvislosti s prováděním služeb, ve prospěch svůj nebo ve prospěch jakékoliv jiné osoby. Poskytovatel je povinen dodržovat tyto povinnosti také po ukončení smluvního vztahu mezi Objednatelem a Poskytovatelem až do doby, kdy bude těchto povinností zproštěn.</w:t>
      </w:r>
    </w:p>
    <w:p w14:paraId="38A69FC8" w14:textId="7D567D40" w:rsidR="00164DDD" w:rsidRPr="00791972" w:rsidRDefault="00164DDD" w:rsidP="00FF2B12">
      <w:pPr>
        <w:numPr>
          <w:ilvl w:val="6"/>
          <w:numId w:val="16"/>
        </w:numPr>
        <w:spacing w:after="120"/>
        <w:ind w:left="425" w:hanging="425"/>
        <w:jc w:val="both"/>
        <w:rPr>
          <w:color w:val="000000"/>
          <w:lang w:val="cs-CZ" w:eastAsia="cs-CZ"/>
        </w:rPr>
      </w:pPr>
      <w:r w:rsidRPr="00791972">
        <w:rPr>
          <w:color w:val="000000"/>
          <w:lang w:val="cs-CZ" w:eastAsia="cs-CZ"/>
        </w:rPr>
        <w:t xml:space="preserve">Poskytovatel se zavazuje, že pokud v souvislosti s realizací </w:t>
      </w:r>
      <w:r w:rsidR="00EE1E07" w:rsidRPr="00791972">
        <w:rPr>
          <w:color w:val="000000"/>
          <w:lang w:val="cs-CZ" w:eastAsia="cs-CZ"/>
        </w:rPr>
        <w:t xml:space="preserve">Smlouvy </w:t>
      </w:r>
      <w:r w:rsidRPr="00791972">
        <w:rPr>
          <w:color w:val="000000"/>
          <w:lang w:val="cs-CZ" w:eastAsia="cs-CZ"/>
        </w:rPr>
        <w:t xml:space="preserve"> při plnění svých povinností přijdou jeho pověření zaměstnanci do styku s údaji ve smyslu nařízení Evropského parlamentu a Rady (EU) 2016/679 ze dne 27. 4. 2016, o ochraně fyzických osob </w:t>
      </w:r>
      <w:r w:rsidRPr="00791972">
        <w:rPr>
          <w:color w:val="000000"/>
          <w:lang w:val="cs-CZ" w:eastAsia="cs-CZ"/>
        </w:rPr>
        <w:lastRenderedPageBreak/>
        <w:t>v souvislosti se zpracováním osobních údajů a o zrušení směrnice 95/46/ES (obecné nařízení o ochraně osobních údajů) a zákona č. 110/2019 Sb.</w:t>
      </w:r>
      <w:r w:rsidRPr="00791972">
        <w:rPr>
          <w:i/>
          <w:iCs/>
          <w:color w:val="000000"/>
          <w:lang w:val="cs-CZ" w:eastAsia="cs-CZ"/>
        </w:rPr>
        <w:t xml:space="preserve"> </w:t>
      </w:r>
      <w:r w:rsidR="00607F43" w:rsidRPr="007F2ACA">
        <w:rPr>
          <w:color w:val="000000"/>
          <w:lang w:val="cs-CZ" w:eastAsia="cs-CZ"/>
        </w:rPr>
        <w:t>o </w:t>
      </w:r>
      <w:r w:rsidRPr="00791972">
        <w:rPr>
          <w:color w:val="000000"/>
          <w:lang w:val="cs-CZ" w:eastAsia="cs-CZ"/>
        </w:rPr>
        <w:t xml:space="preserve">zpracování osobních údajů (dále jen GDPR), učiní veškerá opatření, aby nedošlo k neoprávněnému nebo nahodilému přístupu k těmto údajům, jejich změně, zničení či ztrátě, neoprávněným přenosům, k jejich neoprávněnému zpracování, jakož aby i jinak GDPR porušil. Poskytovatel nese plnou odpovědnost za případné porušení GDPR z jeho strany. Poskytovatel nezapojí do zpracování údajů žádné další osoby mimo svých pověřených zaměstnanců a zajistí, aby se jeho pověření zaměstnanci, oprávnění zpracovávat údaje, zavázali k mlčenlivosti. </w:t>
      </w:r>
    </w:p>
    <w:p w14:paraId="6B4C8D07" w14:textId="3898B989" w:rsidR="00164DDD" w:rsidRPr="00791972" w:rsidRDefault="00164DDD" w:rsidP="00FF2B12">
      <w:pPr>
        <w:numPr>
          <w:ilvl w:val="6"/>
          <w:numId w:val="16"/>
        </w:numPr>
        <w:spacing w:after="120"/>
        <w:ind w:left="425" w:hanging="425"/>
        <w:jc w:val="both"/>
        <w:rPr>
          <w:color w:val="000000"/>
          <w:lang w:val="cs-CZ" w:eastAsia="cs-CZ"/>
        </w:rPr>
      </w:pPr>
      <w:r w:rsidRPr="00791972">
        <w:rPr>
          <w:color w:val="000000"/>
          <w:lang w:val="cs-CZ" w:eastAsia="cs-CZ"/>
        </w:rPr>
        <w:t>S ohledem na opatření proti neoprávněnému nebo nahodilému přístupu k údajům</w:t>
      </w:r>
      <w:r w:rsidR="0010797B" w:rsidRPr="00791972">
        <w:rPr>
          <w:color w:val="000000"/>
          <w:lang w:val="cs-CZ" w:eastAsia="cs-CZ"/>
        </w:rPr>
        <w:t xml:space="preserve"> dle předchozího odstavce</w:t>
      </w:r>
      <w:r w:rsidR="00EE1E07" w:rsidRPr="00791972">
        <w:rPr>
          <w:color w:val="000000"/>
          <w:lang w:val="cs-CZ" w:eastAsia="cs-CZ"/>
        </w:rPr>
        <w:t xml:space="preserve"> Smlouvy</w:t>
      </w:r>
      <w:r w:rsidRPr="00791972">
        <w:rPr>
          <w:color w:val="000000"/>
          <w:lang w:val="cs-CZ" w:eastAsia="cs-CZ"/>
        </w:rPr>
        <w:t>, jejich změně, zničení či ztrátě, neoprávněným přenosům a</w:t>
      </w:r>
      <w:r w:rsidR="0010797B" w:rsidRPr="00791972">
        <w:rPr>
          <w:color w:val="000000"/>
          <w:lang w:val="cs-CZ" w:eastAsia="cs-CZ"/>
        </w:rPr>
        <w:t> </w:t>
      </w:r>
      <w:r w:rsidRPr="00791972">
        <w:rPr>
          <w:color w:val="000000"/>
          <w:lang w:val="cs-CZ" w:eastAsia="cs-CZ"/>
        </w:rPr>
        <w:t xml:space="preserve">zpracování, se Poskytovatel zavazuje přijmout opatření vyjmenovaná v čl. 32 GDPR, přičemž zároveň přihlédne ke stavu techniky, nákladům na provedení, povaze zpracování, rozsahu zpracování, kontextu zpracování a účelům zpracování i k různě pravděpodobným a různě závažným rizikům pro práva a svobody fyzických osob. </w:t>
      </w:r>
    </w:p>
    <w:p w14:paraId="72CB296B" w14:textId="031FE8FE" w:rsidR="00164DDD" w:rsidRPr="00791972" w:rsidRDefault="00164DDD" w:rsidP="00FF2B12">
      <w:pPr>
        <w:numPr>
          <w:ilvl w:val="6"/>
          <w:numId w:val="16"/>
        </w:numPr>
        <w:spacing w:after="120"/>
        <w:ind w:left="425" w:hanging="425"/>
        <w:jc w:val="both"/>
        <w:rPr>
          <w:color w:val="000000"/>
          <w:lang w:val="cs-CZ" w:eastAsia="cs-CZ"/>
        </w:rPr>
      </w:pPr>
      <w:r w:rsidRPr="00791972">
        <w:rPr>
          <w:color w:val="000000"/>
          <w:lang w:val="cs-CZ" w:eastAsia="cs-CZ"/>
        </w:rPr>
        <w:t xml:space="preserve">Poskytovatel bude Objednateli bez zbytečného odkladu nápomocen při plnění povinností Objednatele, zejména povinnosti reagovat na žádosti o výkon práv subjektů údajů, povinnosti ohlašovat případy porušení zabezpečení údajů dozorovému úřadu </w:t>
      </w:r>
      <w:r w:rsidRPr="00791972">
        <w:rPr>
          <w:color w:val="000000"/>
          <w:lang w:val="cs-CZ" w:eastAsia="cs-CZ"/>
        </w:rPr>
        <w:br/>
        <w:t xml:space="preserve">dle čl. 33 GDPR, povinnosti oznamovat případy porušení zabezpečení osobních údajů subjektu údajů dle čl. 34 GDPR, povinnosti posoudit vliv na ochranu osobních údajů </w:t>
      </w:r>
      <w:r w:rsidRPr="00791972">
        <w:rPr>
          <w:color w:val="000000"/>
          <w:lang w:val="cs-CZ" w:eastAsia="cs-CZ"/>
        </w:rPr>
        <w:br/>
        <w:t>dle čl. 35 GDPR a povinnosti provádět předchozí konzultace dle čl. 36 GDPR, a za tímto účelem</w:t>
      </w:r>
      <w:r w:rsidR="0010797B" w:rsidRPr="00791972">
        <w:rPr>
          <w:color w:val="000000"/>
          <w:lang w:val="cs-CZ" w:eastAsia="cs-CZ"/>
        </w:rPr>
        <w:t xml:space="preserve"> </w:t>
      </w:r>
      <w:r w:rsidRPr="00791972">
        <w:rPr>
          <w:color w:val="000000"/>
          <w:lang w:val="cs-CZ" w:eastAsia="cs-CZ"/>
        </w:rPr>
        <w:t xml:space="preserve">zajistí nebo přijme vhodná technická a organizační opatření dle předchozího odstavce, o </w:t>
      </w:r>
      <w:r w:rsidR="0010797B" w:rsidRPr="00791972">
        <w:rPr>
          <w:color w:val="000000"/>
          <w:lang w:val="cs-CZ" w:eastAsia="cs-CZ"/>
        </w:rPr>
        <w:t>nichž</w:t>
      </w:r>
      <w:r w:rsidRPr="00791972">
        <w:rPr>
          <w:color w:val="000000"/>
          <w:lang w:val="cs-CZ" w:eastAsia="cs-CZ"/>
        </w:rPr>
        <w:t xml:space="preserve"> </w:t>
      </w:r>
      <w:r w:rsidR="0010797B" w:rsidRPr="00791972">
        <w:rPr>
          <w:color w:val="000000"/>
          <w:lang w:val="cs-CZ" w:eastAsia="cs-CZ"/>
        </w:rPr>
        <w:t>bez zbytečného prodlení</w:t>
      </w:r>
      <w:r w:rsidRPr="00791972">
        <w:rPr>
          <w:color w:val="000000"/>
          <w:lang w:val="cs-CZ" w:eastAsia="cs-CZ"/>
        </w:rPr>
        <w:t xml:space="preserve"> informuje Objednatele. </w:t>
      </w:r>
    </w:p>
    <w:p w14:paraId="0E0EC04F" w14:textId="1A9BBA0A" w:rsidR="00164DDD" w:rsidRPr="00791972" w:rsidRDefault="00164DDD" w:rsidP="00FF2B12">
      <w:pPr>
        <w:numPr>
          <w:ilvl w:val="6"/>
          <w:numId w:val="16"/>
        </w:numPr>
        <w:ind w:left="425" w:hanging="425"/>
        <w:jc w:val="both"/>
        <w:rPr>
          <w:color w:val="000000"/>
          <w:lang w:val="cs-CZ" w:eastAsia="cs-CZ"/>
        </w:rPr>
      </w:pPr>
      <w:r w:rsidRPr="00791972">
        <w:rPr>
          <w:color w:val="000000"/>
          <w:lang w:val="cs-CZ" w:eastAsia="cs-CZ"/>
        </w:rPr>
        <w:t>Poskytovatel je povinen učinit veškerá nezbytná opatření k ochraně informací a údajů zpřístupněných Objednatelem.</w:t>
      </w:r>
    </w:p>
    <w:p w14:paraId="6920644E" w14:textId="0C5B6566" w:rsidR="0082509A" w:rsidRPr="007F2ACA" w:rsidRDefault="0082509A" w:rsidP="00005404">
      <w:pPr>
        <w:pStyle w:val="Normln1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5" w:hanging="425"/>
        <w:jc w:val="both"/>
        <w:rPr>
          <w:szCs w:val="24"/>
        </w:rPr>
      </w:pPr>
    </w:p>
    <w:p w14:paraId="5B01FF96" w14:textId="45EB2612" w:rsidR="00332A9B" w:rsidRPr="007F2ACA" w:rsidRDefault="00206FDF" w:rsidP="00756A47">
      <w:pPr>
        <w:pStyle w:val="Normln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b/>
          <w:szCs w:val="24"/>
        </w:rPr>
      </w:pPr>
      <w:r w:rsidRPr="007F2ACA">
        <w:rPr>
          <w:b/>
          <w:szCs w:val="24"/>
        </w:rPr>
        <w:t xml:space="preserve">Článek </w:t>
      </w:r>
      <w:r w:rsidR="00876E45" w:rsidRPr="007F2ACA">
        <w:rPr>
          <w:b/>
          <w:szCs w:val="24"/>
        </w:rPr>
        <w:t>VIII</w:t>
      </w:r>
      <w:r w:rsidR="00400308" w:rsidRPr="007F2ACA">
        <w:rPr>
          <w:b/>
          <w:szCs w:val="24"/>
        </w:rPr>
        <w:t>.</w:t>
      </w:r>
    </w:p>
    <w:p w14:paraId="76B70304" w14:textId="77777777" w:rsidR="00332A9B" w:rsidRPr="007F2ACA" w:rsidRDefault="00332A9B" w:rsidP="003C34B5">
      <w:pPr>
        <w:spacing w:after="120"/>
        <w:jc w:val="center"/>
        <w:rPr>
          <w:b/>
          <w:lang w:val="cs-CZ" w:eastAsia="cs-CZ"/>
        </w:rPr>
      </w:pPr>
      <w:r w:rsidRPr="007F2ACA">
        <w:rPr>
          <w:b/>
          <w:lang w:val="cs-CZ" w:eastAsia="cs-CZ"/>
        </w:rPr>
        <w:t>Finanční kontrola, uchování dokladů a podkladů</w:t>
      </w:r>
    </w:p>
    <w:p w14:paraId="588319AB" w14:textId="03EAA174" w:rsidR="0010797B" w:rsidRPr="00791972" w:rsidRDefault="0068088E" w:rsidP="00FF2B12">
      <w:pPr>
        <w:numPr>
          <w:ilvl w:val="0"/>
          <w:numId w:val="19"/>
        </w:numPr>
        <w:spacing w:before="120" w:after="120"/>
        <w:ind w:left="426" w:hanging="426"/>
        <w:jc w:val="both"/>
        <w:rPr>
          <w:lang w:val="cs-CZ"/>
        </w:rPr>
      </w:pPr>
      <w:r w:rsidRPr="00791972">
        <w:rPr>
          <w:iCs/>
          <w:lang w:val="cs-CZ"/>
        </w:rPr>
        <w:t xml:space="preserve">Poskytovatel </w:t>
      </w:r>
      <w:r w:rsidRPr="00791972">
        <w:rPr>
          <w:lang w:val="cs-CZ"/>
        </w:rPr>
        <w:t xml:space="preserve">poskytne, jako osoba povinná spolupůsobit při výkonu finanční kontroly </w:t>
      </w:r>
      <w:r w:rsidRPr="00791972">
        <w:rPr>
          <w:lang w:val="cs-CZ"/>
        </w:rPr>
        <w:br/>
        <w:t xml:space="preserve">dle § 2 písm. e) zákona č. 320/2001 Sb., o finanční kontrole ve veřejné správě a o změně některých zákonů (zákon o finanční kontrole), ve znění pozdějších předpisů, Objednateli či oprávněným orgánům </w:t>
      </w:r>
      <w:r w:rsidRPr="00791972">
        <w:rPr>
          <w:bCs/>
          <w:lang w:val="cs-CZ"/>
        </w:rPr>
        <w:t>maximální možnou součinnost při provádění kontroly projektu, z něhož je plnění Smlouvy hrazeno, zejména předloží na vyžádání doklady vztahující se</w:t>
      </w:r>
      <w:r w:rsidR="00607F43" w:rsidRPr="007F2ACA">
        <w:rPr>
          <w:bCs/>
          <w:lang w:val="cs-CZ"/>
        </w:rPr>
        <w:t> </w:t>
      </w:r>
      <w:r w:rsidRPr="00791972">
        <w:rPr>
          <w:bCs/>
          <w:lang w:val="cs-CZ"/>
        </w:rPr>
        <w:t>k</w:t>
      </w:r>
      <w:r w:rsidR="00607F43" w:rsidRPr="007F2ACA">
        <w:rPr>
          <w:bCs/>
          <w:lang w:val="cs-CZ"/>
        </w:rPr>
        <w:t> </w:t>
      </w:r>
      <w:r w:rsidRPr="00791972">
        <w:rPr>
          <w:bCs/>
          <w:lang w:val="cs-CZ"/>
        </w:rPr>
        <w:t xml:space="preserve">předmětu Smlouvy a doloží další významné skutečnosti požadované Objednatelem či oprávněným orgánem. </w:t>
      </w:r>
    </w:p>
    <w:p w14:paraId="3B46C101" w14:textId="37FAB341" w:rsidR="0068088E" w:rsidRPr="00791972" w:rsidRDefault="0068088E" w:rsidP="003C34B5">
      <w:pPr>
        <w:numPr>
          <w:ilvl w:val="0"/>
          <w:numId w:val="19"/>
        </w:numPr>
        <w:spacing w:before="120"/>
        <w:ind w:left="425" w:hanging="425"/>
        <w:jc w:val="both"/>
        <w:rPr>
          <w:lang w:val="cs-CZ"/>
        </w:rPr>
      </w:pPr>
      <w:r w:rsidRPr="00791972">
        <w:rPr>
          <w:bCs/>
          <w:lang w:val="cs-CZ"/>
        </w:rPr>
        <w:t>Poskytovatel je povinen umožnit Objednateli či oprávněným orgánům výkon práva kontroly, a to po celou dobu, po kterou je to vyžadováno závaznými pravidly daného operačního programu případně jinými předpisy EU nebo ČR, tj. pro OP JAK do</w:t>
      </w:r>
      <w:r w:rsidR="00825A8D">
        <w:rPr>
          <w:bCs/>
          <w:lang w:val="cs-CZ"/>
        </w:rPr>
        <w:t> </w:t>
      </w:r>
      <w:r w:rsidRPr="00791972">
        <w:rPr>
          <w:bCs/>
          <w:lang w:val="cs-CZ"/>
        </w:rPr>
        <w:t>31.</w:t>
      </w:r>
      <w:r w:rsidR="003C34B5">
        <w:rPr>
          <w:bCs/>
          <w:lang w:val="cs-CZ"/>
        </w:rPr>
        <w:t> </w:t>
      </w:r>
      <w:r w:rsidRPr="00791972">
        <w:rPr>
          <w:bCs/>
          <w:lang w:val="cs-CZ"/>
        </w:rPr>
        <w:t>12.</w:t>
      </w:r>
      <w:r w:rsidR="007F2ACA" w:rsidRPr="007F2ACA">
        <w:rPr>
          <w:bCs/>
          <w:lang w:val="cs-CZ"/>
        </w:rPr>
        <w:t> </w:t>
      </w:r>
      <w:r w:rsidRPr="00791972">
        <w:rPr>
          <w:bCs/>
          <w:lang w:val="cs-CZ"/>
        </w:rPr>
        <w:t>2040. Po tuto dobu je také povinen zajistit archivaci dokladů vztahující se k předmětu Smlouvy. V případě, že dojde k financování plnění z</w:t>
      </w:r>
      <w:r w:rsidR="00362916" w:rsidRPr="00791972">
        <w:rPr>
          <w:bCs/>
          <w:lang w:val="cs-CZ"/>
        </w:rPr>
        <w:t>e</w:t>
      </w:r>
      <w:r w:rsidRPr="00791972">
        <w:rPr>
          <w:bCs/>
          <w:lang w:val="cs-CZ"/>
        </w:rPr>
        <w:t xml:space="preserve"> Smlouvy z dalšího operačního programu (programů), vyhrazuje si Objednatel požadavek příslušnou archivační lhůtu, včetně práv kontroly, dále upravit, a to v závislosti na aktuálních předpisech konkrétního programu. V případě, že taková potřeba nastane, bude Poskytovatel ze strany Objednatele o tomto písemně informován. Poskytovatel se</w:t>
      </w:r>
      <w:r w:rsidR="003C34B5">
        <w:rPr>
          <w:bCs/>
          <w:lang w:val="cs-CZ"/>
        </w:rPr>
        <w:t xml:space="preserve"> </w:t>
      </w:r>
      <w:r w:rsidRPr="00791972">
        <w:rPr>
          <w:bCs/>
          <w:lang w:val="cs-CZ"/>
        </w:rPr>
        <w:t>v</w:t>
      </w:r>
      <w:r w:rsidR="003C34B5">
        <w:rPr>
          <w:bCs/>
          <w:lang w:val="cs-CZ"/>
        </w:rPr>
        <w:t> </w:t>
      </w:r>
      <w:r w:rsidRPr="00791972">
        <w:rPr>
          <w:bCs/>
          <w:lang w:val="cs-CZ"/>
        </w:rPr>
        <w:t>takovém případě zavazuje se s příslušnou změnou seznámit a respektovat ji.</w:t>
      </w:r>
    </w:p>
    <w:p w14:paraId="1E4D1780" w14:textId="27BB879A" w:rsidR="004B70FB" w:rsidRDefault="004B70FB">
      <w:pPr>
        <w:rPr>
          <w:b/>
          <w:lang w:val="cs-CZ"/>
        </w:rPr>
      </w:pPr>
    </w:p>
    <w:p w14:paraId="51252860" w14:textId="77777777" w:rsidR="006B13C4" w:rsidRDefault="006B13C4">
      <w:pPr>
        <w:rPr>
          <w:b/>
          <w:lang w:val="cs-CZ"/>
        </w:rPr>
      </w:pPr>
      <w:r>
        <w:rPr>
          <w:b/>
          <w:lang w:val="cs-CZ"/>
        </w:rPr>
        <w:br w:type="page"/>
      </w:r>
    </w:p>
    <w:p w14:paraId="35B8E640" w14:textId="7A0FF489" w:rsidR="00400308" w:rsidRPr="007F2ACA" w:rsidRDefault="00206FDF" w:rsidP="00E900B3">
      <w:pPr>
        <w:jc w:val="center"/>
        <w:rPr>
          <w:rFonts w:eastAsia="ヒラギノ角ゴ Pro W3"/>
          <w:b/>
          <w:color w:val="000000"/>
          <w:lang w:val="cs-CZ" w:eastAsia="cs-CZ"/>
        </w:rPr>
      </w:pPr>
      <w:r w:rsidRPr="007F2ACA">
        <w:rPr>
          <w:b/>
          <w:lang w:val="cs-CZ"/>
        </w:rPr>
        <w:lastRenderedPageBreak/>
        <w:t xml:space="preserve">Článek </w:t>
      </w:r>
      <w:r w:rsidR="00876E45" w:rsidRPr="007F2ACA">
        <w:rPr>
          <w:b/>
          <w:lang w:val="cs-CZ"/>
        </w:rPr>
        <w:t>I</w:t>
      </w:r>
      <w:r w:rsidR="00DF53D5" w:rsidRPr="007F2ACA">
        <w:rPr>
          <w:b/>
          <w:lang w:val="cs-CZ"/>
        </w:rPr>
        <w:t>X</w:t>
      </w:r>
      <w:r w:rsidR="00400308" w:rsidRPr="007F2ACA">
        <w:rPr>
          <w:b/>
          <w:lang w:val="cs-CZ"/>
        </w:rPr>
        <w:t>.</w:t>
      </w:r>
    </w:p>
    <w:p w14:paraId="11660217" w14:textId="77777777" w:rsidR="00E00973" w:rsidRPr="007F2ACA" w:rsidRDefault="00E00973" w:rsidP="00756A47">
      <w:pPr>
        <w:jc w:val="center"/>
        <w:rPr>
          <w:b/>
          <w:lang w:val="cs-CZ"/>
        </w:rPr>
      </w:pPr>
      <w:r w:rsidRPr="007F2ACA">
        <w:rPr>
          <w:b/>
          <w:lang w:val="cs-CZ"/>
        </w:rPr>
        <w:t>Odpovědnost za vady, záruka za kvalitu plnění</w:t>
      </w:r>
    </w:p>
    <w:p w14:paraId="194EF29B" w14:textId="47FF66E4" w:rsidR="00AD5CE9" w:rsidRPr="007F2ACA" w:rsidRDefault="00CF47BD" w:rsidP="00FF2B12">
      <w:pPr>
        <w:pStyle w:val="Normln1"/>
        <w:numPr>
          <w:ilvl w:val="0"/>
          <w:numId w:val="10"/>
        </w:numPr>
        <w:spacing w:before="120" w:after="120"/>
        <w:ind w:left="426" w:hanging="426"/>
        <w:jc w:val="both"/>
        <w:rPr>
          <w:rFonts w:eastAsia="Times New Roman"/>
          <w:szCs w:val="24"/>
          <w:lang w:eastAsia="ar-SA"/>
        </w:rPr>
      </w:pPr>
      <w:r w:rsidRPr="007F2ACA">
        <w:rPr>
          <w:rFonts w:eastAsia="Times New Roman"/>
          <w:szCs w:val="24"/>
          <w:lang w:eastAsia="ar-SA"/>
        </w:rPr>
        <w:t>Poskytovatel odpovídá O</w:t>
      </w:r>
      <w:r w:rsidR="00E00973" w:rsidRPr="007F2ACA">
        <w:rPr>
          <w:rFonts w:eastAsia="Times New Roman"/>
          <w:szCs w:val="24"/>
          <w:lang w:eastAsia="ar-SA"/>
        </w:rPr>
        <w:t xml:space="preserve">bjednateli za to, že plnění podle </w:t>
      </w:r>
      <w:r w:rsidRPr="007F2ACA">
        <w:t xml:space="preserve">Smlouvy </w:t>
      </w:r>
      <w:r w:rsidR="00E00973" w:rsidRPr="007F2ACA">
        <w:rPr>
          <w:rFonts w:eastAsia="Times New Roman"/>
          <w:szCs w:val="24"/>
          <w:lang w:eastAsia="ar-SA"/>
        </w:rPr>
        <w:t>nebude mít vady</w:t>
      </w:r>
      <w:r w:rsidR="0040442C" w:rsidRPr="007F2ACA">
        <w:rPr>
          <w:rFonts w:eastAsia="Times New Roman"/>
          <w:szCs w:val="24"/>
          <w:lang w:eastAsia="ar-SA"/>
        </w:rPr>
        <w:t xml:space="preserve">. </w:t>
      </w:r>
      <w:r w:rsidR="00212CA2" w:rsidRPr="007F2ACA">
        <w:rPr>
          <w:rFonts w:eastAsia="Times New Roman"/>
          <w:szCs w:val="24"/>
          <w:lang w:eastAsia="ar-SA"/>
        </w:rPr>
        <w:t>Záruční doba na služby autoservisu činí nejméně 6 měsíců</w:t>
      </w:r>
      <w:r w:rsidR="00977AB8" w:rsidRPr="007F2ACA">
        <w:rPr>
          <w:rFonts w:eastAsia="Times New Roman"/>
          <w:szCs w:val="24"/>
          <w:lang w:eastAsia="ar-SA"/>
        </w:rPr>
        <w:t>.</w:t>
      </w:r>
      <w:r w:rsidR="00212CA2" w:rsidRPr="007F2ACA">
        <w:rPr>
          <w:rFonts w:eastAsia="Times New Roman"/>
          <w:szCs w:val="24"/>
          <w:lang w:eastAsia="ar-SA"/>
        </w:rPr>
        <w:t xml:space="preserve"> Záruční doba na </w:t>
      </w:r>
      <w:r w:rsidR="003C34B5">
        <w:rPr>
          <w:rFonts w:eastAsia="Times New Roman"/>
          <w:szCs w:val="24"/>
          <w:lang w:eastAsia="ar-SA"/>
        </w:rPr>
        <w:t xml:space="preserve">dodané </w:t>
      </w:r>
      <w:r w:rsidR="00212CA2" w:rsidRPr="007F2ACA">
        <w:rPr>
          <w:rFonts w:eastAsia="Times New Roman"/>
          <w:szCs w:val="24"/>
          <w:lang w:eastAsia="ar-SA"/>
        </w:rPr>
        <w:t>náhradní díly činí nejméně 24 měsíců</w:t>
      </w:r>
      <w:r w:rsidR="0010797B" w:rsidRPr="007F2ACA">
        <w:rPr>
          <w:rFonts w:eastAsia="Times New Roman"/>
          <w:szCs w:val="24"/>
          <w:lang w:eastAsia="ar-SA"/>
        </w:rPr>
        <w:t>.</w:t>
      </w:r>
    </w:p>
    <w:p w14:paraId="179D8EA4" w14:textId="32304F17" w:rsidR="00E900B3" w:rsidRPr="007F2ACA" w:rsidRDefault="00E900B3" w:rsidP="00FF2B12">
      <w:pPr>
        <w:pStyle w:val="Normln1"/>
        <w:numPr>
          <w:ilvl w:val="0"/>
          <w:numId w:val="10"/>
        </w:numPr>
        <w:spacing w:before="120" w:after="120"/>
        <w:ind w:left="426" w:hanging="426"/>
        <w:jc w:val="both"/>
        <w:rPr>
          <w:rFonts w:eastAsia="Times New Roman"/>
          <w:szCs w:val="24"/>
          <w:lang w:eastAsia="ar-SA"/>
        </w:rPr>
      </w:pPr>
      <w:r w:rsidRPr="007F2ACA">
        <w:rPr>
          <w:rFonts w:eastAsia="Times New Roman"/>
          <w:szCs w:val="24"/>
          <w:lang w:eastAsia="ar-SA"/>
        </w:rPr>
        <w:t xml:space="preserve">Záruční lhůty dle předcházejícího odstavce počínají plynout dnem následujícím po dni podpisu </w:t>
      </w:r>
      <w:r w:rsidR="006179D0" w:rsidRPr="007F2ACA">
        <w:rPr>
          <w:rFonts w:eastAsia="Times New Roman"/>
          <w:szCs w:val="24"/>
          <w:lang w:eastAsia="ar-SA"/>
        </w:rPr>
        <w:t>dokumentu dle čl. IV odst. 7 Smlouvy</w:t>
      </w:r>
      <w:r w:rsidRPr="007F2ACA">
        <w:rPr>
          <w:rFonts w:eastAsia="Times New Roman"/>
          <w:szCs w:val="24"/>
          <w:lang w:eastAsia="ar-SA"/>
        </w:rPr>
        <w:t xml:space="preserve"> druhou ze Smluvních stran. </w:t>
      </w:r>
      <w:r w:rsidR="00EC6940" w:rsidRPr="007F2ACA">
        <w:rPr>
          <w:rFonts w:eastAsia="Times New Roman"/>
          <w:szCs w:val="24"/>
          <w:lang w:eastAsia="ar-SA"/>
        </w:rPr>
        <w:t>Běh v</w:t>
      </w:r>
      <w:r w:rsidR="00F02A2A" w:rsidRPr="007F2ACA">
        <w:rPr>
          <w:rFonts w:eastAsia="Times New Roman"/>
          <w:szCs w:val="24"/>
          <w:lang w:eastAsia="ar-SA"/>
        </w:rPr>
        <w:t>šech relevantní</w:t>
      </w:r>
      <w:r w:rsidR="00EC6940" w:rsidRPr="007F2ACA">
        <w:rPr>
          <w:rFonts w:eastAsia="Times New Roman"/>
          <w:szCs w:val="24"/>
          <w:lang w:eastAsia="ar-SA"/>
        </w:rPr>
        <w:t>ch</w:t>
      </w:r>
      <w:r w:rsidR="00F02A2A" w:rsidRPr="007F2ACA">
        <w:rPr>
          <w:rFonts w:eastAsia="Times New Roman"/>
          <w:szCs w:val="24"/>
          <w:lang w:eastAsia="ar-SA"/>
        </w:rPr>
        <w:t xml:space="preserve"> z</w:t>
      </w:r>
      <w:r w:rsidRPr="007F2ACA">
        <w:rPr>
          <w:rFonts w:eastAsia="Times New Roman"/>
          <w:szCs w:val="24"/>
          <w:lang w:eastAsia="ar-SA"/>
        </w:rPr>
        <w:t>áruční</w:t>
      </w:r>
      <w:r w:rsidR="00EC6940" w:rsidRPr="007F2ACA">
        <w:rPr>
          <w:rFonts w:eastAsia="Times New Roman"/>
          <w:szCs w:val="24"/>
          <w:lang w:eastAsia="ar-SA"/>
        </w:rPr>
        <w:t>ch</w:t>
      </w:r>
      <w:r w:rsidRPr="007F2ACA">
        <w:rPr>
          <w:rFonts w:eastAsia="Times New Roman"/>
          <w:szCs w:val="24"/>
          <w:lang w:eastAsia="ar-SA"/>
        </w:rPr>
        <w:t xml:space="preserve"> lhůt se</w:t>
      </w:r>
      <w:r w:rsidR="00EC6940" w:rsidRPr="007F2ACA">
        <w:rPr>
          <w:rFonts w:eastAsia="Times New Roman"/>
          <w:szCs w:val="24"/>
          <w:lang w:eastAsia="ar-SA"/>
        </w:rPr>
        <w:t> </w:t>
      </w:r>
      <w:r w:rsidRPr="007F2ACA">
        <w:rPr>
          <w:rFonts w:eastAsia="Times New Roman"/>
          <w:szCs w:val="24"/>
          <w:lang w:eastAsia="ar-SA"/>
        </w:rPr>
        <w:t>zastavuj</w:t>
      </w:r>
      <w:r w:rsidR="00EC6940" w:rsidRPr="007F2ACA">
        <w:rPr>
          <w:rFonts w:eastAsia="Times New Roman"/>
          <w:szCs w:val="24"/>
          <w:lang w:eastAsia="ar-SA"/>
        </w:rPr>
        <w:t>e</w:t>
      </w:r>
      <w:r w:rsidR="00F02A2A" w:rsidRPr="007F2ACA">
        <w:rPr>
          <w:rFonts w:eastAsia="Times New Roman"/>
          <w:szCs w:val="24"/>
          <w:lang w:eastAsia="ar-SA"/>
        </w:rPr>
        <w:t xml:space="preserve"> na dobu, kdy je vozidlo Objednatele zpět v</w:t>
      </w:r>
      <w:r w:rsidR="00607F43" w:rsidRPr="007F2ACA">
        <w:rPr>
          <w:rFonts w:eastAsia="Times New Roman"/>
          <w:szCs w:val="24"/>
          <w:lang w:eastAsia="ar-SA"/>
        </w:rPr>
        <w:t> </w:t>
      </w:r>
      <w:r w:rsidR="00F02A2A" w:rsidRPr="007F2ACA">
        <w:rPr>
          <w:rFonts w:eastAsia="Times New Roman"/>
          <w:szCs w:val="24"/>
          <w:lang w:eastAsia="ar-SA"/>
        </w:rPr>
        <w:t>servisu v</w:t>
      </w:r>
      <w:r w:rsidR="00EC6940" w:rsidRPr="007F2ACA">
        <w:rPr>
          <w:rFonts w:eastAsia="Times New Roman"/>
          <w:szCs w:val="24"/>
          <w:lang w:eastAsia="ar-SA"/>
        </w:rPr>
        <w:t> </w:t>
      </w:r>
      <w:r w:rsidR="00F02A2A" w:rsidRPr="007F2ACA">
        <w:rPr>
          <w:rFonts w:eastAsia="Times New Roman"/>
          <w:szCs w:val="24"/>
          <w:lang w:eastAsia="ar-SA"/>
        </w:rPr>
        <w:t>rám</w:t>
      </w:r>
      <w:r w:rsidR="00EC6940" w:rsidRPr="007F2ACA">
        <w:rPr>
          <w:rFonts w:eastAsia="Times New Roman"/>
          <w:szCs w:val="24"/>
          <w:lang w:eastAsia="ar-SA"/>
        </w:rPr>
        <w:t xml:space="preserve">ci </w:t>
      </w:r>
      <w:r w:rsidR="006179D0" w:rsidRPr="007F2ACA">
        <w:rPr>
          <w:rFonts w:eastAsia="Times New Roman"/>
          <w:szCs w:val="24"/>
          <w:lang w:eastAsia="ar-SA"/>
        </w:rPr>
        <w:t xml:space="preserve">relevantní </w:t>
      </w:r>
      <w:r w:rsidR="00EC6940" w:rsidRPr="007F2ACA">
        <w:rPr>
          <w:rFonts w:eastAsia="Times New Roman"/>
          <w:szCs w:val="24"/>
          <w:lang w:eastAsia="ar-SA"/>
        </w:rPr>
        <w:t>záruční opravy</w:t>
      </w:r>
      <w:r w:rsidR="00F02A2A" w:rsidRPr="007F2ACA">
        <w:rPr>
          <w:rFonts w:eastAsia="Times New Roman"/>
          <w:szCs w:val="24"/>
          <w:lang w:eastAsia="ar-SA"/>
        </w:rPr>
        <w:t>.</w:t>
      </w:r>
    </w:p>
    <w:p w14:paraId="4C675C8F" w14:textId="1F13D917" w:rsidR="00E00973" w:rsidRPr="007F2ACA" w:rsidRDefault="00E00973" w:rsidP="00FF2B12">
      <w:pPr>
        <w:pStyle w:val="Normln1"/>
        <w:numPr>
          <w:ilvl w:val="0"/>
          <w:numId w:val="10"/>
        </w:numPr>
        <w:spacing w:before="120" w:after="120"/>
        <w:ind w:left="426" w:hanging="426"/>
        <w:jc w:val="both"/>
        <w:rPr>
          <w:rFonts w:eastAsia="Times New Roman"/>
          <w:szCs w:val="24"/>
          <w:lang w:eastAsia="ar-SA"/>
        </w:rPr>
      </w:pPr>
      <w:r w:rsidRPr="007F2ACA">
        <w:rPr>
          <w:szCs w:val="24"/>
        </w:rPr>
        <w:t xml:space="preserve">Poskytovatel odpovídá za </w:t>
      </w:r>
      <w:r w:rsidR="00AD5CE9" w:rsidRPr="007F2ACA">
        <w:rPr>
          <w:szCs w:val="24"/>
        </w:rPr>
        <w:t xml:space="preserve">správnou diagnostiku vozidla a za </w:t>
      </w:r>
      <w:r w:rsidRPr="007F2ACA">
        <w:rPr>
          <w:szCs w:val="24"/>
        </w:rPr>
        <w:t>řádn</w:t>
      </w:r>
      <w:r w:rsidR="002508C8" w:rsidRPr="007F2ACA">
        <w:rPr>
          <w:szCs w:val="24"/>
        </w:rPr>
        <w:t>é a přesné provedení o</w:t>
      </w:r>
      <w:r w:rsidR="00AD5CE9" w:rsidRPr="007F2ACA">
        <w:rPr>
          <w:szCs w:val="24"/>
        </w:rPr>
        <w:t>bjednaných</w:t>
      </w:r>
      <w:r w:rsidRPr="007F2ACA">
        <w:rPr>
          <w:szCs w:val="24"/>
        </w:rPr>
        <w:t xml:space="preserve"> služeb, které jsou předmětem </w:t>
      </w:r>
      <w:r w:rsidR="00CF47BD" w:rsidRPr="007F2ACA">
        <w:t>Smlouvy</w:t>
      </w:r>
      <w:r w:rsidRPr="007F2ACA">
        <w:rPr>
          <w:szCs w:val="24"/>
        </w:rPr>
        <w:t xml:space="preserve"> s tím, že služby a jejich výsledky mus</w:t>
      </w:r>
      <w:r w:rsidR="005C487A" w:rsidRPr="007F2ACA">
        <w:rPr>
          <w:szCs w:val="24"/>
        </w:rPr>
        <w:t>ej</w:t>
      </w:r>
      <w:r w:rsidRPr="007F2ACA">
        <w:rPr>
          <w:szCs w:val="24"/>
        </w:rPr>
        <w:t>í odpovídat požadavkům sjednaným v</w:t>
      </w:r>
      <w:r w:rsidR="00AD5CE9" w:rsidRPr="007F2ACA">
        <w:rPr>
          <w:szCs w:val="24"/>
        </w:rPr>
        <w:t xml:space="preserve">e </w:t>
      </w:r>
      <w:r w:rsidR="00CF47BD" w:rsidRPr="007F2ACA">
        <w:t>Smlouvě</w:t>
      </w:r>
      <w:r w:rsidRPr="007F2ACA">
        <w:rPr>
          <w:szCs w:val="24"/>
        </w:rPr>
        <w:t>, právním normám a obvyklým požadavkům na poskytovaný druh služeb.</w:t>
      </w:r>
    </w:p>
    <w:p w14:paraId="3456B729" w14:textId="77777777" w:rsidR="00E00973" w:rsidRPr="007F2ACA" w:rsidRDefault="00E00973" w:rsidP="00FF2B12">
      <w:pPr>
        <w:pStyle w:val="Normln1"/>
        <w:numPr>
          <w:ilvl w:val="0"/>
          <w:numId w:val="10"/>
        </w:numPr>
        <w:spacing w:before="120" w:after="120"/>
        <w:ind w:left="426" w:hanging="426"/>
        <w:jc w:val="both"/>
        <w:rPr>
          <w:rFonts w:eastAsia="Times New Roman"/>
          <w:szCs w:val="24"/>
          <w:lang w:eastAsia="ar-SA"/>
        </w:rPr>
      </w:pPr>
      <w:r w:rsidRPr="007F2ACA">
        <w:rPr>
          <w:szCs w:val="24"/>
        </w:rPr>
        <w:t>Smluvní strany</w:t>
      </w:r>
      <w:r w:rsidR="00336CFE" w:rsidRPr="007F2ACA">
        <w:rPr>
          <w:szCs w:val="24"/>
        </w:rPr>
        <w:t xml:space="preserve"> se dohodly, že v případě vady, tj.</w:t>
      </w:r>
      <w:r w:rsidRPr="007F2ACA">
        <w:rPr>
          <w:szCs w:val="24"/>
        </w:rPr>
        <w:t xml:space="preserve"> zajištění předmětu </w:t>
      </w:r>
      <w:r w:rsidR="00CF47BD" w:rsidRPr="007F2ACA">
        <w:t xml:space="preserve">Smlouvy </w:t>
      </w:r>
      <w:r w:rsidR="00CF47BD" w:rsidRPr="007F2ACA">
        <w:rPr>
          <w:szCs w:val="24"/>
        </w:rPr>
        <w:t>P</w:t>
      </w:r>
      <w:r w:rsidRPr="007F2ACA">
        <w:rPr>
          <w:szCs w:val="24"/>
        </w:rPr>
        <w:t xml:space="preserve">oskytovatelem v kvalitě, která neodpovídá předmětu </w:t>
      </w:r>
      <w:r w:rsidR="00CF47BD" w:rsidRPr="007F2ACA">
        <w:t>Smlouvy</w:t>
      </w:r>
      <w:r w:rsidR="00CF47BD" w:rsidRPr="007F2ACA">
        <w:rPr>
          <w:szCs w:val="24"/>
        </w:rPr>
        <w:t>, je O</w:t>
      </w:r>
      <w:r w:rsidRPr="007F2ACA">
        <w:rPr>
          <w:szCs w:val="24"/>
        </w:rPr>
        <w:t>b</w:t>
      </w:r>
      <w:r w:rsidR="00CF47BD" w:rsidRPr="007F2ACA">
        <w:rPr>
          <w:szCs w:val="24"/>
        </w:rPr>
        <w:t>jednatel oprávněn požadovat po P</w:t>
      </w:r>
      <w:r w:rsidRPr="007F2ACA">
        <w:rPr>
          <w:szCs w:val="24"/>
        </w:rPr>
        <w:t xml:space="preserve">oskytovateli její bezodkladnou nápravu tak, aby byl dodržen předmět a účel </w:t>
      </w:r>
      <w:r w:rsidR="00CF47BD" w:rsidRPr="007F2ACA">
        <w:t>Smlouvy</w:t>
      </w:r>
      <w:r w:rsidRPr="007F2ACA">
        <w:rPr>
          <w:szCs w:val="24"/>
        </w:rPr>
        <w:t>.</w:t>
      </w:r>
    </w:p>
    <w:p w14:paraId="7DBD783B" w14:textId="02570126" w:rsidR="00E00973" w:rsidRPr="007F2ACA" w:rsidRDefault="00CF47BD" w:rsidP="00FF2B12">
      <w:pPr>
        <w:pStyle w:val="Normln1"/>
        <w:numPr>
          <w:ilvl w:val="0"/>
          <w:numId w:val="10"/>
        </w:numPr>
        <w:spacing w:before="120"/>
        <w:ind w:left="425" w:hanging="425"/>
        <w:jc w:val="both"/>
        <w:rPr>
          <w:rFonts w:eastAsia="Times New Roman"/>
          <w:szCs w:val="24"/>
          <w:lang w:eastAsia="ar-SA"/>
        </w:rPr>
      </w:pPr>
      <w:r w:rsidRPr="007F2ACA">
        <w:rPr>
          <w:szCs w:val="24"/>
        </w:rPr>
        <w:t>Reklamace nedostatků musí být P</w:t>
      </w:r>
      <w:r w:rsidR="00E00973" w:rsidRPr="007F2ACA">
        <w:rPr>
          <w:szCs w:val="24"/>
        </w:rPr>
        <w:t>oskytovateli sdělena bez zbytečného odkladu po jejich zjištění, a to písemně</w:t>
      </w:r>
      <w:r w:rsidR="00907800" w:rsidRPr="007F2ACA">
        <w:rPr>
          <w:szCs w:val="24"/>
        </w:rPr>
        <w:t xml:space="preserve"> (například e-mailem)</w:t>
      </w:r>
      <w:r w:rsidR="00E00973" w:rsidRPr="007F2ACA">
        <w:rPr>
          <w:szCs w:val="24"/>
        </w:rPr>
        <w:t xml:space="preserve">. Poskytovatel se zavazuje napravit případné vady </w:t>
      </w:r>
      <w:r w:rsidR="004569BA" w:rsidRPr="007F2ACA">
        <w:rPr>
          <w:szCs w:val="24"/>
        </w:rPr>
        <w:t>v přiměřené lhůtě</w:t>
      </w:r>
      <w:r w:rsidR="005C487A" w:rsidRPr="007F2ACA">
        <w:rPr>
          <w:szCs w:val="24"/>
        </w:rPr>
        <w:t xml:space="preserve"> </w:t>
      </w:r>
      <w:r w:rsidR="004569BA" w:rsidRPr="007F2ACA">
        <w:rPr>
          <w:szCs w:val="24"/>
        </w:rPr>
        <w:t xml:space="preserve">a </w:t>
      </w:r>
      <w:r w:rsidR="00E00973" w:rsidRPr="007F2ACA">
        <w:rPr>
          <w:szCs w:val="24"/>
        </w:rPr>
        <w:t>bez zbytečné</w:t>
      </w:r>
      <w:r w:rsidRPr="007F2ACA">
        <w:rPr>
          <w:szCs w:val="24"/>
        </w:rPr>
        <w:t>ho odkladu po jejich uplatnění O</w:t>
      </w:r>
      <w:r w:rsidR="00E00973" w:rsidRPr="007F2ACA">
        <w:rPr>
          <w:szCs w:val="24"/>
        </w:rPr>
        <w:t>bjednatelem</w:t>
      </w:r>
      <w:r w:rsidR="00336CFE" w:rsidRPr="007F2ACA">
        <w:rPr>
          <w:szCs w:val="24"/>
        </w:rPr>
        <w:t>, nejpozději však</w:t>
      </w:r>
      <w:r w:rsidR="005C487A" w:rsidRPr="007F2ACA">
        <w:rPr>
          <w:szCs w:val="24"/>
        </w:rPr>
        <w:t xml:space="preserve"> </w:t>
      </w:r>
      <w:r w:rsidR="00336CFE" w:rsidRPr="007F2ACA">
        <w:rPr>
          <w:szCs w:val="24"/>
        </w:rPr>
        <w:t>do</w:t>
      </w:r>
      <w:r w:rsidR="004569BA" w:rsidRPr="007F2ACA">
        <w:rPr>
          <w:szCs w:val="24"/>
        </w:rPr>
        <w:t> 7 kalendářních</w:t>
      </w:r>
      <w:r w:rsidR="00336CFE" w:rsidRPr="007F2ACA">
        <w:rPr>
          <w:szCs w:val="24"/>
        </w:rPr>
        <w:t xml:space="preserve"> dnů</w:t>
      </w:r>
      <w:r w:rsidR="0047156C" w:rsidRPr="007F2ACA">
        <w:rPr>
          <w:szCs w:val="24"/>
        </w:rPr>
        <w:t xml:space="preserve"> ode dne přijetí</w:t>
      </w:r>
      <w:r w:rsidR="00D8562A" w:rsidRPr="007F2ACA">
        <w:rPr>
          <w:szCs w:val="24"/>
        </w:rPr>
        <w:t xml:space="preserve"> reklamace</w:t>
      </w:r>
      <w:r w:rsidR="004569BA" w:rsidRPr="007F2ACA">
        <w:rPr>
          <w:szCs w:val="24"/>
        </w:rPr>
        <w:t>, nedohodnou-li si</w:t>
      </w:r>
      <w:r w:rsidR="00607F43" w:rsidRPr="007F2ACA">
        <w:rPr>
          <w:szCs w:val="24"/>
        </w:rPr>
        <w:t> </w:t>
      </w:r>
      <w:r w:rsidR="004569BA" w:rsidRPr="007F2ACA">
        <w:rPr>
          <w:szCs w:val="24"/>
        </w:rPr>
        <w:t>Smluvní strany na</w:t>
      </w:r>
      <w:r w:rsidR="005C487A" w:rsidRPr="007F2ACA">
        <w:rPr>
          <w:szCs w:val="24"/>
        </w:rPr>
        <w:t> </w:t>
      </w:r>
      <w:r w:rsidR="004569BA" w:rsidRPr="007F2ACA">
        <w:rPr>
          <w:szCs w:val="24"/>
        </w:rPr>
        <w:t>základě objektivních okolností lhůtu delší</w:t>
      </w:r>
      <w:r w:rsidR="00336CFE" w:rsidRPr="007F2ACA">
        <w:rPr>
          <w:szCs w:val="24"/>
        </w:rPr>
        <w:t>. O nápravě</w:t>
      </w:r>
      <w:r w:rsidR="00E00973" w:rsidRPr="007F2ACA">
        <w:rPr>
          <w:szCs w:val="24"/>
        </w:rPr>
        <w:t xml:space="preserve"> vad</w:t>
      </w:r>
      <w:r w:rsidRPr="007F2ACA">
        <w:rPr>
          <w:szCs w:val="24"/>
        </w:rPr>
        <w:t xml:space="preserve">y dle tohoto ustanovení sepíše </w:t>
      </w:r>
      <w:r w:rsidR="00A25740" w:rsidRPr="007F2ACA">
        <w:rPr>
          <w:szCs w:val="24"/>
        </w:rPr>
        <w:t>Poskytovatel</w:t>
      </w:r>
      <w:r w:rsidR="00E00973" w:rsidRPr="007F2ACA">
        <w:rPr>
          <w:szCs w:val="24"/>
        </w:rPr>
        <w:t xml:space="preserve"> písemný zápis</w:t>
      </w:r>
      <w:r w:rsidR="00F52347" w:rsidRPr="007F2ACA">
        <w:rPr>
          <w:szCs w:val="24"/>
        </w:rPr>
        <w:t xml:space="preserve">, který </w:t>
      </w:r>
      <w:r w:rsidR="007547F8" w:rsidRPr="007F2ACA">
        <w:rPr>
          <w:szCs w:val="24"/>
        </w:rPr>
        <w:t>zástupci</w:t>
      </w:r>
      <w:r w:rsidR="00F52347" w:rsidRPr="007F2ACA">
        <w:rPr>
          <w:szCs w:val="24"/>
        </w:rPr>
        <w:t xml:space="preserve"> Smluvní</w:t>
      </w:r>
      <w:r w:rsidR="007547F8" w:rsidRPr="007F2ACA">
        <w:rPr>
          <w:szCs w:val="24"/>
        </w:rPr>
        <w:t>ch</w:t>
      </w:r>
      <w:r w:rsidR="00F52347" w:rsidRPr="007F2ACA">
        <w:rPr>
          <w:szCs w:val="24"/>
        </w:rPr>
        <w:t xml:space="preserve"> stran</w:t>
      </w:r>
      <w:r w:rsidR="007547F8" w:rsidRPr="007F2ACA">
        <w:rPr>
          <w:szCs w:val="24"/>
        </w:rPr>
        <w:t xml:space="preserve"> dle čl.</w:t>
      </w:r>
      <w:r w:rsidR="0010797B" w:rsidRPr="007F2ACA">
        <w:rPr>
          <w:szCs w:val="24"/>
        </w:rPr>
        <w:t> </w:t>
      </w:r>
      <w:r w:rsidR="007547F8" w:rsidRPr="007F2ACA">
        <w:rPr>
          <w:szCs w:val="24"/>
        </w:rPr>
        <w:t>XIII Smlouvy</w:t>
      </w:r>
      <w:r w:rsidR="00F52347" w:rsidRPr="007F2ACA">
        <w:rPr>
          <w:szCs w:val="24"/>
        </w:rPr>
        <w:t xml:space="preserve"> </w:t>
      </w:r>
      <w:proofErr w:type="gramStart"/>
      <w:r w:rsidR="00F52347" w:rsidRPr="007F2ACA">
        <w:rPr>
          <w:szCs w:val="24"/>
        </w:rPr>
        <w:t>podepíší</w:t>
      </w:r>
      <w:proofErr w:type="gramEnd"/>
      <w:r w:rsidR="00E00973" w:rsidRPr="007F2ACA">
        <w:rPr>
          <w:szCs w:val="24"/>
        </w:rPr>
        <w:t xml:space="preserve">. </w:t>
      </w:r>
    </w:p>
    <w:p w14:paraId="064D27EC" w14:textId="0BD0CE91" w:rsidR="000F0F37" w:rsidRPr="007F2ACA" w:rsidRDefault="000F0F37">
      <w:pPr>
        <w:rPr>
          <w:rFonts w:eastAsia="ヒラギノ角ゴ Pro W3"/>
          <w:b/>
          <w:color w:val="000000"/>
          <w:lang w:val="cs-CZ" w:eastAsia="cs-CZ"/>
        </w:rPr>
      </w:pPr>
    </w:p>
    <w:p w14:paraId="35FEF7F5" w14:textId="2E301973" w:rsidR="0076269B" w:rsidRPr="007F2ACA" w:rsidRDefault="00876E45" w:rsidP="00756A4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b/>
          <w:szCs w:val="24"/>
        </w:rPr>
      </w:pPr>
      <w:r w:rsidRPr="007F2ACA">
        <w:rPr>
          <w:b/>
          <w:szCs w:val="24"/>
        </w:rPr>
        <w:t>Článek X</w:t>
      </w:r>
      <w:r w:rsidR="00CF47BD" w:rsidRPr="007F2ACA">
        <w:rPr>
          <w:b/>
          <w:szCs w:val="24"/>
        </w:rPr>
        <w:t>.</w:t>
      </w:r>
    </w:p>
    <w:p w14:paraId="117B5596" w14:textId="76C20FD1" w:rsidR="00E00973" w:rsidRPr="007F2ACA" w:rsidRDefault="00E00973" w:rsidP="007F2A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120"/>
        <w:ind w:right="-6"/>
        <w:jc w:val="center"/>
        <w:rPr>
          <w:b/>
          <w:lang w:val="cs-CZ"/>
        </w:rPr>
      </w:pPr>
      <w:r w:rsidRPr="007F2ACA">
        <w:rPr>
          <w:b/>
          <w:lang w:val="cs-CZ"/>
        </w:rPr>
        <w:t>Odpovědnost za škodu</w:t>
      </w:r>
    </w:p>
    <w:p w14:paraId="721422A3" w14:textId="343A248A" w:rsidR="000B3229" w:rsidRPr="007F2ACA" w:rsidRDefault="000B3229" w:rsidP="00FF2B12">
      <w:pPr>
        <w:pStyle w:val="Odstavecseseznamem"/>
        <w:numPr>
          <w:ilvl w:val="1"/>
          <w:numId w:val="17"/>
        </w:numPr>
        <w:spacing w:after="120"/>
        <w:ind w:left="426" w:hanging="426"/>
        <w:contextualSpacing/>
        <w:jc w:val="both"/>
        <w:rPr>
          <w:lang w:val="cs-CZ" w:eastAsia="ar-SA"/>
        </w:rPr>
      </w:pPr>
      <w:r w:rsidRPr="007F2ACA">
        <w:rPr>
          <w:lang w:val="cs-CZ" w:eastAsia="ar-SA"/>
        </w:rPr>
        <w:t>Pokud porušením povinností Poskytovatele vyplývajících z obecně závazných právních předpisů či ze Smlouvy vznikne Objednateli škoda, odpovídá za ni v plné výši Poskytovatel.</w:t>
      </w:r>
    </w:p>
    <w:p w14:paraId="1B82DC4C" w14:textId="2A08CD55" w:rsidR="000B3229" w:rsidRPr="007F2ACA" w:rsidRDefault="000B3229" w:rsidP="00FF2B12">
      <w:pPr>
        <w:numPr>
          <w:ilvl w:val="1"/>
          <w:numId w:val="17"/>
        </w:numPr>
        <w:spacing w:after="120"/>
        <w:ind w:left="425" w:hanging="425"/>
        <w:jc w:val="both"/>
        <w:rPr>
          <w:lang w:val="cs-CZ" w:eastAsia="ar-SA"/>
        </w:rPr>
      </w:pPr>
      <w:r w:rsidRPr="007F2ACA">
        <w:rPr>
          <w:lang w:val="cs-CZ" w:eastAsia="ar-SA"/>
        </w:rPr>
        <w:t>Poskytovatel odpovídá za škodu na majetku Objednatele</w:t>
      </w:r>
      <w:r w:rsidR="007517F8" w:rsidRPr="007F2ACA">
        <w:rPr>
          <w:lang w:val="cs-CZ" w:eastAsia="ar-SA"/>
        </w:rPr>
        <w:t xml:space="preserve"> a</w:t>
      </w:r>
      <w:r w:rsidRPr="007F2ACA">
        <w:rPr>
          <w:lang w:val="cs-CZ" w:eastAsia="ar-SA"/>
        </w:rPr>
        <w:t xml:space="preserve"> za škodu na zdraví zaměstnanců Objednatele</w:t>
      </w:r>
      <w:r w:rsidR="007517F8" w:rsidRPr="007F2ACA">
        <w:rPr>
          <w:lang w:val="cs-CZ" w:eastAsia="ar-SA"/>
        </w:rPr>
        <w:t xml:space="preserve"> vzniklou v </w:t>
      </w:r>
      <w:r w:rsidR="007547F8" w:rsidRPr="007F2ACA">
        <w:rPr>
          <w:lang w:val="cs-CZ" w:eastAsia="ar-SA"/>
        </w:rPr>
        <w:t xml:space="preserve">přímé </w:t>
      </w:r>
      <w:r w:rsidR="007517F8" w:rsidRPr="007F2ACA">
        <w:rPr>
          <w:lang w:val="cs-CZ" w:eastAsia="ar-SA"/>
        </w:rPr>
        <w:t>souvislosti s poskytnutými službami</w:t>
      </w:r>
      <w:r w:rsidRPr="007F2ACA">
        <w:rPr>
          <w:lang w:val="cs-CZ" w:eastAsia="ar-SA"/>
        </w:rPr>
        <w:t xml:space="preserve">. </w:t>
      </w:r>
    </w:p>
    <w:p w14:paraId="1FE6C59E" w14:textId="4453E545" w:rsidR="000B3229" w:rsidRPr="007F2ACA" w:rsidRDefault="000B3229" w:rsidP="00FF2B12">
      <w:pPr>
        <w:numPr>
          <w:ilvl w:val="1"/>
          <w:numId w:val="17"/>
        </w:numPr>
        <w:ind w:left="425" w:hanging="425"/>
        <w:jc w:val="both"/>
        <w:rPr>
          <w:lang w:val="cs-CZ" w:eastAsia="ar-SA"/>
        </w:rPr>
      </w:pPr>
      <w:r w:rsidRPr="007F2ACA">
        <w:rPr>
          <w:lang w:val="cs-CZ" w:eastAsia="ar-SA"/>
        </w:rPr>
        <w:t>Náhrada škody se řídí § 2909 a násl. Občanského zákoníku.</w:t>
      </w:r>
    </w:p>
    <w:p w14:paraId="473E935C" w14:textId="092AF649" w:rsidR="004251EF" w:rsidRPr="007F2ACA" w:rsidRDefault="004251EF">
      <w:pPr>
        <w:rPr>
          <w:rFonts w:eastAsia="ヒラギノ角ゴ Pro W3"/>
          <w:b/>
          <w:color w:val="000000"/>
          <w:lang w:val="cs-CZ" w:eastAsia="cs-CZ"/>
        </w:rPr>
      </w:pPr>
    </w:p>
    <w:p w14:paraId="40F1C5D0" w14:textId="09F997BB" w:rsidR="00400308" w:rsidRPr="007F2ACA" w:rsidRDefault="00206FDF" w:rsidP="00756A4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b/>
          <w:szCs w:val="24"/>
        </w:rPr>
      </w:pPr>
      <w:r w:rsidRPr="007F2ACA">
        <w:rPr>
          <w:b/>
          <w:szCs w:val="24"/>
        </w:rPr>
        <w:t xml:space="preserve">Článek </w:t>
      </w:r>
      <w:r w:rsidR="00400308" w:rsidRPr="007F2ACA">
        <w:rPr>
          <w:b/>
          <w:szCs w:val="24"/>
        </w:rPr>
        <w:t>X</w:t>
      </w:r>
      <w:r w:rsidR="00876E45" w:rsidRPr="007F2ACA">
        <w:rPr>
          <w:b/>
          <w:szCs w:val="24"/>
        </w:rPr>
        <w:t>I</w:t>
      </w:r>
      <w:r w:rsidR="00400308" w:rsidRPr="007F2ACA">
        <w:rPr>
          <w:b/>
          <w:szCs w:val="24"/>
        </w:rPr>
        <w:t>.</w:t>
      </w:r>
    </w:p>
    <w:p w14:paraId="163E846C" w14:textId="77777777" w:rsidR="006A3AE2" w:rsidRPr="007F2ACA" w:rsidRDefault="00400308" w:rsidP="00756A4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b/>
          <w:szCs w:val="24"/>
        </w:rPr>
      </w:pPr>
      <w:r w:rsidRPr="007F2ACA">
        <w:rPr>
          <w:b/>
          <w:szCs w:val="24"/>
        </w:rPr>
        <w:t>Smluvní pokuty</w:t>
      </w:r>
    </w:p>
    <w:p w14:paraId="776ADE20" w14:textId="77777777" w:rsidR="00400308" w:rsidRPr="007F2ACA" w:rsidRDefault="008D0C57" w:rsidP="00DE4624">
      <w:pPr>
        <w:pStyle w:val="Normln1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szCs w:val="24"/>
        </w:rPr>
      </w:pPr>
      <w:r w:rsidRPr="007F2ACA">
        <w:rPr>
          <w:szCs w:val="24"/>
        </w:rPr>
        <w:t xml:space="preserve">1. </w:t>
      </w:r>
      <w:r w:rsidR="00DE4624" w:rsidRPr="007F2ACA">
        <w:rPr>
          <w:szCs w:val="24"/>
        </w:rPr>
        <w:tab/>
      </w:r>
      <w:r w:rsidR="00A850B1" w:rsidRPr="007F2ACA">
        <w:rPr>
          <w:szCs w:val="24"/>
        </w:rPr>
        <w:t>Poskytovatel</w:t>
      </w:r>
      <w:r w:rsidR="00400308" w:rsidRPr="007F2ACA">
        <w:rPr>
          <w:szCs w:val="24"/>
        </w:rPr>
        <w:t xml:space="preserve"> se zavazuje uhradit Objednateli smluvní pokutu v případě následujících porušení </w:t>
      </w:r>
      <w:r w:rsidR="007F0C43" w:rsidRPr="007F2ACA">
        <w:rPr>
          <w:szCs w:val="24"/>
        </w:rPr>
        <w:t>Smlouvy</w:t>
      </w:r>
      <w:r w:rsidR="00400308" w:rsidRPr="007F2ACA">
        <w:rPr>
          <w:szCs w:val="24"/>
        </w:rPr>
        <w:t>:</w:t>
      </w:r>
    </w:p>
    <w:p w14:paraId="59D868FC" w14:textId="4DC78B4D" w:rsidR="006A3AE2" w:rsidRPr="007F2ACA" w:rsidRDefault="00751D45" w:rsidP="00FF2B12">
      <w:pPr>
        <w:pStyle w:val="Odrazka2"/>
        <w:numPr>
          <w:ilvl w:val="2"/>
          <w:numId w:val="4"/>
        </w:numPr>
        <w:spacing w:before="0" w:after="120" w:line="240" w:lineRule="auto"/>
        <w:ind w:left="709" w:hanging="283"/>
        <w:rPr>
          <w:rFonts w:ascii="Times New Roman" w:hAnsi="Times New Roman"/>
          <w:sz w:val="24"/>
          <w:lang w:val="cs-CZ"/>
        </w:rPr>
      </w:pPr>
      <w:r w:rsidRPr="007F2ACA">
        <w:rPr>
          <w:rFonts w:ascii="Times New Roman" w:hAnsi="Times New Roman"/>
          <w:sz w:val="24"/>
          <w:lang w:val="cs-CZ"/>
        </w:rPr>
        <w:t>n</w:t>
      </w:r>
      <w:r w:rsidR="006A3AE2" w:rsidRPr="007F2ACA">
        <w:rPr>
          <w:rFonts w:ascii="Times New Roman" w:hAnsi="Times New Roman"/>
          <w:sz w:val="24"/>
          <w:lang w:val="cs-CZ"/>
        </w:rPr>
        <w:t>edodržení jakéhokoli termínu plnění</w:t>
      </w:r>
      <w:r w:rsidR="00144F53">
        <w:rPr>
          <w:rFonts w:ascii="Times New Roman" w:hAnsi="Times New Roman"/>
          <w:sz w:val="24"/>
          <w:lang w:val="cs-CZ"/>
        </w:rPr>
        <w:t>, včetně termínu odstranění vad plnění,</w:t>
      </w:r>
      <w:r w:rsidR="006A3AE2" w:rsidRPr="007F2ACA">
        <w:rPr>
          <w:rFonts w:ascii="Times New Roman" w:hAnsi="Times New Roman"/>
          <w:sz w:val="24"/>
          <w:lang w:val="cs-CZ"/>
        </w:rPr>
        <w:t xml:space="preserve"> ve výši</w:t>
      </w:r>
      <w:r w:rsidR="00DD2869" w:rsidRPr="007F2ACA">
        <w:rPr>
          <w:rFonts w:ascii="Times New Roman" w:hAnsi="Times New Roman"/>
          <w:sz w:val="24"/>
          <w:lang w:val="cs-CZ"/>
        </w:rPr>
        <w:t xml:space="preserve"> </w:t>
      </w:r>
      <w:r w:rsidR="00E70943" w:rsidRPr="007F2ACA">
        <w:rPr>
          <w:rFonts w:ascii="Times New Roman" w:hAnsi="Times New Roman"/>
          <w:sz w:val="24"/>
          <w:lang w:val="cs-CZ"/>
        </w:rPr>
        <w:t>1</w:t>
      </w:r>
      <w:r w:rsidR="006B13C4">
        <w:rPr>
          <w:rFonts w:ascii="Times New Roman" w:hAnsi="Times New Roman"/>
          <w:sz w:val="24"/>
          <w:lang w:val="cs-CZ"/>
        </w:rPr>
        <w:t>.</w:t>
      </w:r>
      <w:r w:rsidR="00E70943" w:rsidRPr="007F2ACA">
        <w:rPr>
          <w:rFonts w:ascii="Times New Roman" w:hAnsi="Times New Roman"/>
          <w:sz w:val="24"/>
          <w:lang w:val="cs-CZ"/>
        </w:rPr>
        <w:t>000</w:t>
      </w:r>
      <w:r w:rsidR="006A3AE2" w:rsidRPr="007F2ACA">
        <w:rPr>
          <w:rFonts w:ascii="Times New Roman" w:hAnsi="Times New Roman"/>
          <w:sz w:val="24"/>
          <w:lang w:val="cs-CZ"/>
        </w:rPr>
        <w:t xml:space="preserve"> Kč za každý i započatý den prodlení;</w:t>
      </w:r>
    </w:p>
    <w:p w14:paraId="11DF69E4" w14:textId="335448F2" w:rsidR="00E00312" w:rsidRPr="007F2ACA" w:rsidRDefault="00362916" w:rsidP="00FF2B12">
      <w:pPr>
        <w:pStyle w:val="Odrazka2"/>
        <w:numPr>
          <w:ilvl w:val="2"/>
          <w:numId w:val="4"/>
        </w:numPr>
        <w:spacing w:before="0" w:after="120" w:line="240" w:lineRule="auto"/>
        <w:ind w:left="709" w:hanging="284"/>
        <w:rPr>
          <w:rFonts w:ascii="Times New Roman" w:hAnsi="Times New Roman"/>
          <w:sz w:val="24"/>
          <w:lang w:val="cs-CZ"/>
        </w:rPr>
      </w:pPr>
      <w:r w:rsidRPr="007F2ACA">
        <w:rPr>
          <w:rFonts w:ascii="Times New Roman" w:hAnsi="Times New Roman"/>
          <w:sz w:val="24"/>
          <w:lang w:val="cs-CZ"/>
        </w:rPr>
        <w:t xml:space="preserve">za nedostupnost náhradního vozidla ve smyslu čl. III odst. </w:t>
      </w:r>
      <w:r w:rsidR="00144F53">
        <w:rPr>
          <w:rFonts w:ascii="Times New Roman" w:hAnsi="Times New Roman"/>
          <w:sz w:val="24"/>
          <w:lang w:val="cs-CZ"/>
        </w:rPr>
        <w:t>8</w:t>
      </w:r>
      <w:r w:rsidRPr="007F2ACA">
        <w:rPr>
          <w:rFonts w:ascii="Times New Roman" w:hAnsi="Times New Roman"/>
          <w:sz w:val="24"/>
          <w:lang w:val="cs-CZ"/>
        </w:rPr>
        <w:t xml:space="preserve"> Smlouvy</w:t>
      </w:r>
      <w:r w:rsidR="00AA4956" w:rsidRPr="007F2ACA">
        <w:rPr>
          <w:rFonts w:ascii="Times New Roman" w:hAnsi="Times New Roman"/>
          <w:sz w:val="24"/>
          <w:lang w:val="cs-CZ"/>
        </w:rPr>
        <w:t xml:space="preserve"> </w:t>
      </w:r>
      <w:r w:rsidRPr="007F2ACA">
        <w:rPr>
          <w:rFonts w:ascii="Times New Roman" w:hAnsi="Times New Roman"/>
          <w:sz w:val="24"/>
          <w:lang w:val="cs-CZ"/>
        </w:rPr>
        <w:t xml:space="preserve">ve výši </w:t>
      </w:r>
      <w:r w:rsidR="00B532E4" w:rsidRPr="007F2ACA">
        <w:rPr>
          <w:rFonts w:ascii="Times New Roman" w:hAnsi="Times New Roman"/>
          <w:sz w:val="24"/>
          <w:lang w:val="cs-CZ"/>
        </w:rPr>
        <w:t>1</w:t>
      </w:r>
      <w:r w:rsidR="006B13C4">
        <w:rPr>
          <w:rFonts w:ascii="Times New Roman" w:hAnsi="Times New Roman"/>
          <w:sz w:val="24"/>
          <w:lang w:val="cs-CZ"/>
        </w:rPr>
        <w:t>.</w:t>
      </w:r>
      <w:r w:rsidR="00B532E4" w:rsidRPr="007F2ACA">
        <w:rPr>
          <w:rFonts w:ascii="Times New Roman" w:hAnsi="Times New Roman"/>
          <w:sz w:val="24"/>
          <w:lang w:val="cs-CZ"/>
        </w:rPr>
        <w:t>000</w:t>
      </w:r>
      <w:r w:rsidR="007F2ACA" w:rsidRPr="007F2ACA">
        <w:rPr>
          <w:rFonts w:ascii="Times New Roman" w:hAnsi="Times New Roman"/>
          <w:sz w:val="24"/>
          <w:lang w:val="cs-CZ"/>
        </w:rPr>
        <w:t> </w:t>
      </w:r>
      <w:r w:rsidRPr="007F2ACA">
        <w:rPr>
          <w:rFonts w:ascii="Times New Roman" w:hAnsi="Times New Roman"/>
          <w:sz w:val="24"/>
          <w:lang w:val="cs-CZ"/>
        </w:rPr>
        <w:t xml:space="preserve">Kč za každý i započatý den nedostupnosti náhradního vozidla </w:t>
      </w:r>
      <w:r w:rsidR="00AA4956" w:rsidRPr="007F2ACA">
        <w:rPr>
          <w:rFonts w:ascii="Times New Roman" w:hAnsi="Times New Roman"/>
          <w:sz w:val="24"/>
          <w:lang w:val="cs-CZ"/>
        </w:rPr>
        <w:t>a</w:t>
      </w:r>
    </w:p>
    <w:p w14:paraId="69898119" w14:textId="6D22528C" w:rsidR="004F0FB9" w:rsidRPr="007F2ACA" w:rsidRDefault="00E00312" w:rsidP="00FF2B12">
      <w:pPr>
        <w:pStyle w:val="Odstavecseseznamem"/>
        <w:numPr>
          <w:ilvl w:val="2"/>
          <w:numId w:val="4"/>
        </w:numPr>
        <w:spacing w:after="120"/>
        <w:ind w:left="709" w:hanging="284"/>
        <w:jc w:val="both"/>
        <w:rPr>
          <w:lang w:val="cs-CZ"/>
        </w:rPr>
      </w:pPr>
      <w:r w:rsidRPr="007F2ACA">
        <w:rPr>
          <w:lang w:val="cs-CZ"/>
        </w:rPr>
        <w:t>za porušení povinnost</w:t>
      </w:r>
      <w:r w:rsidR="007517F8" w:rsidRPr="007F2ACA">
        <w:rPr>
          <w:lang w:val="cs-CZ"/>
        </w:rPr>
        <w:t>í</w:t>
      </w:r>
      <w:r w:rsidRPr="007F2ACA">
        <w:rPr>
          <w:lang w:val="cs-CZ"/>
        </w:rPr>
        <w:t xml:space="preserve"> </w:t>
      </w:r>
      <w:r w:rsidR="007517F8" w:rsidRPr="007F2ACA">
        <w:rPr>
          <w:lang w:val="cs-CZ"/>
        </w:rPr>
        <w:t>dle</w:t>
      </w:r>
      <w:r w:rsidR="00F52347" w:rsidRPr="007F2ACA">
        <w:rPr>
          <w:lang w:val="cs-CZ"/>
        </w:rPr>
        <w:t> čl. VII odst. 1</w:t>
      </w:r>
      <w:r w:rsidR="00144F53">
        <w:rPr>
          <w:lang w:val="cs-CZ"/>
        </w:rPr>
        <w:t>, 2 a 3</w:t>
      </w:r>
      <w:r w:rsidRPr="007F2ACA">
        <w:rPr>
          <w:lang w:val="cs-CZ"/>
        </w:rPr>
        <w:t xml:space="preserve"> Smlouv</w:t>
      </w:r>
      <w:r w:rsidR="00F52347" w:rsidRPr="007F2ACA">
        <w:rPr>
          <w:lang w:val="cs-CZ"/>
        </w:rPr>
        <w:t>y</w:t>
      </w:r>
      <w:r w:rsidRPr="007F2ACA">
        <w:rPr>
          <w:lang w:val="cs-CZ"/>
        </w:rPr>
        <w:t xml:space="preserve"> je Poskytovatel povinen uhradit Objednateli smluvní pokutu ve výši</w:t>
      </w:r>
      <w:r w:rsidR="003A236C" w:rsidRPr="007F2ACA">
        <w:rPr>
          <w:lang w:val="cs-CZ"/>
        </w:rPr>
        <w:t xml:space="preserve"> 100</w:t>
      </w:r>
      <w:r w:rsidR="006B13C4">
        <w:rPr>
          <w:lang w:val="cs-CZ"/>
        </w:rPr>
        <w:t>.</w:t>
      </w:r>
      <w:r w:rsidRPr="007F2ACA">
        <w:rPr>
          <w:lang w:val="cs-CZ"/>
        </w:rPr>
        <w:t>000 Kč, a to za každý jednotlivý případ</w:t>
      </w:r>
      <w:r w:rsidR="00144F53">
        <w:rPr>
          <w:lang w:val="cs-CZ"/>
        </w:rPr>
        <w:t xml:space="preserve"> porušení těchto povinností</w:t>
      </w:r>
      <w:r w:rsidRPr="007F2ACA">
        <w:rPr>
          <w:lang w:val="cs-CZ"/>
        </w:rPr>
        <w:t>.</w:t>
      </w:r>
    </w:p>
    <w:p w14:paraId="5B2A86B4" w14:textId="3D387593" w:rsidR="007F0C43" w:rsidRPr="007F2ACA" w:rsidRDefault="00E201B9" w:rsidP="00FF2B12">
      <w:pPr>
        <w:pStyle w:val="Odrazka2"/>
        <w:numPr>
          <w:ilvl w:val="6"/>
          <w:numId w:val="12"/>
        </w:numPr>
        <w:tabs>
          <w:tab w:val="left" w:pos="426"/>
        </w:tabs>
        <w:spacing w:after="120" w:line="240" w:lineRule="auto"/>
        <w:ind w:left="426" w:hanging="426"/>
        <w:rPr>
          <w:rFonts w:ascii="Times New Roman" w:hAnsi="Times New Roman"/>
          <w:sz w:val="24"/>
          <w:lang w:val="cs-CZ"/>
        </w:rPr>
      </w:pPr>
      <w:r w:rsidRPr="007F2ACA">
        <w:rPr>
          <w:rFonts w:ascii="Times New Roman" w:hAnsi="Times New Roman"/>
          <w:sz w:val="24"/>
          <w:lang w:val="cs-CZ"/>
        </w:rPr>
        <w:lastRenderedPageBreak/>
        <w:t>V případě prodlení Objednatele s úhradou faktury je Poskytovatel oprávněn požadovat zapla</w:t>
      </w:r>
      <w:r w:rsidR="00933F38" w:rsidRPr="007F2ACA">
        <w:rPr>
          <w:rFonts w:ascii="Times New Roman" w:hAnsi="Times New Roman"/>
          <w:sz w:val="24"/>
          <w:lang w:val="cs-CZ"/>
        </w:rPr>
        <w:t>cení zákonného úroku z prodlení.</w:t>
      </w:r>
      <w:r w:rsidRPr="007F2ACA">
        <w:rPr>
          <w:rFonts w:ascii="Times New Roman" w:hAnsi="Times New Roman"/>
          <w:sz w:val="24"/>
          <w:lang w:val="cs-CZ"/>
        </w:rPr>
        <w:t xml:space="preserve"> </w:t>
      </w:r>
      <w:r w:rsidR="00933F38" w:rsidRPr="007F2ACA">
        <w:rPr>
          <w:rFonts w:ascii="Times New Roman" w:hAnsi="Times New Roman"/>
          <w:sz w:val="24"/>
          <w:lang w:val="cs-CZ"/>
        </w:rPr>
        <w:t>J</w:t>
      </w:r>
      <w:r w:rsidRPr="007F2ACA">
        <w:rPr>
          <w:rFonts w:ascii="Times New Roman" w:hAnsi="Times New Roman"/>
          <w:sz w:val="24"/>
          <w:lang w:val="cs-CZ"/>
        </w:rPr>
        <w:t xml:space="preserve">iné sankce vůči Objednateli </w:t>
      </w:r>
      <w:r w:rsidR="00144F53">
        <w:rPr>
          <w:rFonts w:ascii="Times New Roman" w:hAnsi="Times New Roman"/>
          <w:sz w:val="24"/>
          <w:lang w:val="cs-CZ"/>
        </w:rPr>
        <w:t>ne</w:t>
      </w:r>
      <w:r w:rsidRPr="007F2ACA">
        <w:rPr>
          <w:rFonts w:ascii="Times New Roman" w:hAnsi="Times New Roman"/>
          <w:sz w:val="24"/>
          <w:lang w:val="cs-CZ"/>
        </w:rPr>
        <w:t>jsou přípustné</w:t>
      </w:r>
      <w:r w:rsidR="00562B4F" w:rsidRPr="007F2ACA">
        <w:rPr>
          <w:rFonts w:ascii="Times New Roman" w:hAnsi="Times New Roman"/>
          <w:sz w:val="24"/>
          <w:lang w:val="cs-CZ"/>
        </w:rPr>
        <w:t>.</w:t>
      </w:r>
    </w:p>
    <w:p w14:paraId="5B06E871" w14:textId="77777777" w:rsidR="003A236C" w:rsidRPr="007F2ACA" w:rsidRDefault="00400308" w:rsidP="00FF2B12">
      <w:pPr>
        <w:pStyle w:val="Odrazka2"/>
        <w:numPr>
          <w:ilvl w:val="6"/>
          <w:numId w:val="12"/>
        </w:numPr>
        <w:tabs>
          <w:tab w:val="left" w:pos="426"/>
        </w:tabs>
        <w:spacing w:after="120" w:line="240" w:lineRule="auto"/>
        <w:ind w:left="426" w:hanging="426"/>
        <w:rPr>
          <w:rFonts w:ascii="Times New Roman" w:hAnsi="Times New Roman"/>
          <w:sz w:val="24"/>
          <w:lang w:val="cs-CZ"/>
        </w:rPr>
      </w:pPr>
      <w:r w:rsidRPr="007F2ACA">
        <w:rPr>
          <w:rFonts w:ascii="Times New Roman" w:hAnsi="Times New Roman"/>
          <w:sz w:val="24"/>
          <w:lang w:val="cs-CZ"/>
        </w:rPr>
        <w:t xml:space="preserve">Smluvní pokuty i náhradu škody je </w:t>
      </w:r>
      <w:r w:rsidR="00407E36" w:rsidRPr="007F2ACA">
        <w:rPr>
          <w:rFonts w:ascii="Times New Roman" w:hAnsi="Times New Roman"/>
          <w:sz w:val="24"/>
          <w:lang w:val="cs-CZ"/>
        </w:rPr>
        <w:t>O</w:t>
      </w:r>
      <w:r w:rsidRPr="007F2ACA">
        <w:rPr>
          <w:rFonts w:ascii="Times New Roman" w:hAnsi="Times New Roman"/>
          <w:sz w:val="24"/>
          <w:lang w:val="cs-CZ"/>
        </w:rPr>
        <w:t xml:space="preserve">bjednatel oprávněn započíst proti pohledávce </w:t>
      </w:r>
      <w:r w:rsidR="00A850B1" w:rsidRPr="007F2ACA">
        <w:rPr>
          <w:rFonts w:ascii="Times New Roman" w:hAnsi="Times New Roman"/>
          <w:sz w:val="24"/>
          <w:lang w:val="cs-CZ"/>
        </w:rPr>
        <w:t>Poskytovatel</w:t>
      </w:r>
      <w:r w:rsidR="00407E36" w:rsidRPr="007F2ACA">
        <w:rPr>
          <w:rFonts w:ascii="Times New Roman" w:hAnsi="Times New Roman"/>
          <w:sz w:val="24"/>
          <w:lang w:val="cs-CZ"/>
        </w:rPr>
        <w:t>e</w:t>
      </w:r>
      <w:r w:rsidRPr="007F2ACA">
        <w:rPr>
          <w:rFonts w:ascii="Times New Roman" w:hAnsi="Times New Roman"/>
          <w:sz w:val="24"/>
          <w:lang w:val="cs-CZ"/>
        </w:rPr>
        <w:t xml:space="preserve">. </w:t>
      </w:r>
    </w:p>
    <w:p w14:paraId="0528CFDE" w14:textId="7B2A25B8" w:rsidR="00FF4477" w:rsidRPr="007F2ACA" w:rsidRDefault="00E201B9" w:rsidP="00FF2B12">
      <w:pPr>
        <w:pStyle w:val="Odrazka2"/>
        <w:numPr>
          <w:ilvl w:val="6"/>
          <w:numId w:val="12"/>
        </w:numPr>
        <w:tabs>
          <w:tab w:val="left" w:pos="426"/>
        </w:tabs>
        <w:spacing w:before="0" w:after="0" w:line="240" w:lineRule="auto"/>
        <w:ind w:left="425" w:hanging="426"/>
        <w:rPr>
          <w:rFonts w:ascii="Times New Roman" w:hAnsi="Times New Roman"/>
          <w:sz w:val="24"/>
          <w:lang w:val="cs-CZ"/>
        </w:rPr>
      </w:pPr>
      <w:r w:rsidRPr="007F2ACA">
        <w:rPr>
          <w:rFonts w:ascii="Times New Roman" w:hAnsi="Times New Roman"/>
          <w:sz w:val="24"/>
          <w:lang w:val="cs-CZ"/>
        </w:rPr>
        <w:t xml:space="preserve">Smluvní pokuty jsou splatné do 14 kalendářních dnů po obdržení písemné výzvy oprávněné </w:t>
      </w:r>
      <w:r w:rsidR="00751D45" w:rsidRPr="007F2ACA">
        <w:rPr>
          <w:rFonts w:ascii="Times New Roman" w:hAnsi="Times New Roman"/>
          <w:sz w:val="24"/>
          <w:lang w:val="cs-CZ"/>
        </w:rPr>
        <w:t xml:space="preserve">Smluvní </w:t>
      </w:r>
      <w:r w:rsidRPr="007F2ACA">
        <w:rPr>
          <w:rFonts w:ascii="Times New Roman" w:hAnsi="Times New Roman"/>
          <w:sz w:val="24"/>
          <w:lang w:val="cs-CZ"/>
        </w:rPr>
        <w:t>strany k jejímu zaplacení na adresu p</w:t>
      </w:r>
      <w:r w:rsidR="00751D45" w:rsidRPr="007F2ACA">
        <w:rPr>
          <w:rFonts w:ascii="Times New Roman" w:hAnsi="Times New Roman"/>
          <w:sz w:val="24"/>
          <w:lang w:val="cs-CZ"/>
        </w:rPr>
        <w:t>ovinné S</w:t>
      </w:r>
      <w:r w:rsidRPr="007F2ACA">
        <w:rPr>
          <w:rFonts w:ascii="Times New Roman" w:hAnsi="Times New Roman"/>
          <w:sz w:val="24"/>
          <w:lang w:val="cs-CZ"/>
        </w:rPr>
        <w:t>mluvní strany. Zaplacením smluvní pokuty není dotčeno právo na náhradu případně vzniklé škody, a to v plné výši.</w:t>
      </w:r>
    </w:p>
    <w:p w14:paraId="2DCE825A" w14:textId="37F438EB" w:rsidR="00144F53" w:rsidRDefault="00144F53">
      <w:pPr>
        <w:rPr>
          <w:rFonts w:eastAsia="ヒラギノ角ゴ Pro W3"/>
          <w:b/>
          <w:color w:val="000000"/>
          <w:lang w:val="cs-CZ" w:eastAsia="cs-CZ"/>
        </w:rPr>
      </w:pPr>
    </w:p>
    <w:p w14:paraId="43ACFB06" w14:textId="3A035B33" w:rsidR="00400308" w:rsidRPr="007F2ACA" w:rsidRDefault="00206FDF" w:rsidP="00336CFE">
      <w:pPr>
        <w:pStyle w:val="Normln1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b/>
          <w:szCs w:val="24"/>
        </w:rPr>
      </w:pPr>
      <w:r w:rsidRPr="007F2ACA">
        <w:rPr>
          <w:b/>
          <w:szCs w:val="24"/>
        </w:rPr>
        <w:t xml:space="preserve">Článek </w:t>
      </w:r>
      <w:r w:rsidR="00400308" w:rsidRPr="007F2ACA">
        <w:rPr>
          <w:b/>
          <w:szCs w:val="24"/>
        </w:rPr>
        <w:t>X</w:t>
      </w:r>
      <w:r w:rsidR="00DF53D5" w:rsidRPr="007F2ACA">
        <w:rPr>
          <w:b/>
          <w:szCs w:val="24"/>
        </w:rPr>
        <w:t>I</w:t>
      </w:r>
      <w:r w:rsidR="00876E45" w:rsidRPr="007F2ACA">
        <w:rPr>
          <w:b/>
          <w:szCs w:val="24"/>
        </w:rPr>
        <w:t>I</w:t>
      </w:r>
      <w:r w:rsidR="00400308" w:rsidRPr="007F2ACA">
        <w:rPr>
          <w:b/>
          <w:szCs w:val="24"/>
        </w:rPr>
        <w:t>.</w:t>
      </w:r>
    </w:p>
    <w:p w14:paraId="5E26FB9B" w14:textId="77777777" w:rsidR="00407E36" w:rsidRPr="007F2ACA" w:rsidRDefault="00383C47" w:rsidP="00DC6E58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b/>
          <w:szCs w:val="24"/>
        </w:rPr>
      </w:pPr>
      <w:r w:rsidRPr="007F2ACA">
        <w:rPr>
          <w:b/>
          <w:szCs w:val="24"/>
        </w:rPr>
        <w:t>O</w:t>
      </w:r>
      <w:r w:rsidR="00400308" w:rsidRPr="007F2ACA">
        <w:rPr>
          <w:b/>
          <w:szCs w:val="24"/>
        </w:rPr>
        <w:t xml:space="preserve">dstoupení od </w:t>
      </w:r>
      <w:r w:rsidR="00F40476" w:rsidRPr="007F2ACA">
        <w:rPr>
          <w:b/>
          <w:szCs w:val="24"/>
        </w:rPr>
        <w:t>Smlouvy</w:t>
      </w:r>
      <w:r w:rsidRPr="007F2ACA">
        <w:rPr>
          <w:b/>
          <w:szCs w:val="24"/>
        </w:rPr>
        <w:t xml:space="preserve"> a výpověď</w:t>
      </w:r>
    </w:p>
    <w:p w14:paraId="69DAA5DD" w14:textId="7AA1742C" w:rsidR="00E00312" w:rsidRPr="007F2ACA" w:rsidRDefault="00E00312" w:rsidP="00FF2B12">
      <w:pPr>
        <w:widowControl w:val="0"/>
        <w:numPr>
          <w:ilvl w:val="6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lang w:val="cs-CZ"/>
        </w:rPr>
      </w:pPr>
      <w:r w:rsidRPr="007F2ACA">
        <w:rPr>
          <w:lang w:val="cs-CZ"/>
        </w:rPr>
        <w:t>Smlouva může zaniknout písemnou dohodou Smluvních stran.</w:t>
      </w:r>
    </w:p>
    <w:p w14:paraId="188F4EC4" w14:textId="1BE8B8BE" w:rsidR="007F0C43" w:rsidRPr="007F2ACA" w:rsidRDefault="00400308" w:rsidP="00FF2B12">
      <w:pPr>
        <w:widowControl w:val="0"/>
        <w:numPr>
          <w:ilvl w:val="6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lang w:val="cs-CZ"/>
        </w:rPr>
      </w:pPr>
      <w:r w:rsidRPr="007F2ACA">
        <w:rPr>
          <w:lang w:val="cs-CZ"/>
        </w:rPr>
        <w:t xml:space="preserve">Objednatel </w:t>
      </w:r>
      <w:r w:rsidR="00383C47" w:rsidRPr="007F2ACA">
        <w:rPr>
          <w:lang w:val="cs-CZ"/>
        </w:rPr>
        <w:t xml:space="preserve">může </w:t>
      </w:r>
      <w:r w:rsidR="00E00973" w:rsidRPr="007F2ACA">
        <w:rPr>
          <w:lang w:val="cs-CZ"/>
        </w:rPr>
        <w:t>od Smlouvy odstoupit</w:t>
      </w:r>
      <w:r w:rsidR="00CE70E1" w:rsidRPr="007F2ACA">
        <w:rPr>
          <w:lang w:val="cs-CZ"/>
        </w:rPr>
        <w:t xml:space="preserve"> </w:t>
      </w:r>
      <w:r w:rsidR="00383C47" w:rsidRPr="007F2ACA">
        <w:rPr>
          <w:lang w:val="cs-CZ"/>
        </w:rPr>
        <w:t xml:space="preserve">v případě závažného nebo opakovaného porušení </w:t>
      </w:r>
      <w:r w:rsidR="001411E0" w:rsidRPr="007F2ACA">
        <w:rPr>
          <w:lang w:val="cs-CZ"/>
        </w:rPr>
        <w:t xml:space="preserve">smluvní nebo zákonné </w:t>
      </w:r>
      <w:r w:rsidR="00383C47" w:rsidRPr="007F2ACA">
        <w:rPr>
          <w:lang w:val="cs-CZ"/>
        </w:rPr>
        <w:t>povinnost</w:t>
      </w:r>
      <w:r w:rsidR="001411E0" w:rsidRPr="007F2ACA">
        <w:rPr>
          <w:lang w:val="cs-CZ"/>
        </w:rPr>
        <w:t>i</w:t>
      </w:r>
      <w:r w:rsidR="00383C47" w:rsidRPr="007F2ACA">
        <w:rPr>
          <w:lang w:val="cs-CZ"/>
        </w:rPr>
        <w:t xml:space="preserve"> ze strany Poskytovatele, přičemž závažným porušením povinností se rozumí překročení kterékoliv lhůty </w:t>
      </w:r>
      <w:r w:rsidR="00940CA3" w:rsidRPr="007F2ACA">
        <w:rPr>
          <w:lang w:val="cs-CZ"/>
        </w:rPr>
        <w:t>s poskytnutím služby delší</w:t>
      </w:r>
      <w:r w:rsidR="00383C47" w:rsidRPr="007F2ACA">
        <w:rPr>
          <w:lang w:val="cs-CZ"/>
        </w:rPr>
        <w:t xml:space="preserve"> než</w:t>
      </w:r>
      <w:r w:rsidR="004D2E67" w:rsidRPr="007F2ACA">
        <w:rPr>
          <w:lang w:val="cs-CZ"/>
        </w:rPr>
        <w:t xml:space="preserve"> 14</w:t>
      </w:r>
      <w:r w:rsidR="00DC6E58" w:rsidRPr="007F2ACA">
        <w:rPr>
          <w:lang w:val="cs-CZ"/>
        </w:rPr>
        <w:t> </w:t>
      </w:r>
      <w:r w:rsidR="00383C47" w:rsidRPr="007F2ACA">
        <w:rPr>
          <w:lang w:val="cs-CZ"/>
        </w:rPr>
        <w:t>kalendářních dnů z důvodů spočívajících vý</w:t>
      </w:r>
      <w:r w:rsidR="00DF53D5" w:rsidRPr="007F2ACA">
        <w:rPr>
          <w:lang w:val="cs-CZ"/>
        </w:rPr>
        <w:t>lučně na stran</w:t>
      </w:r>
      <w:r w:rsidR="00825A8D">
        <w:rPr>
          <w:lang w:val="cs-CZ"/>
        </w:rPr>
        <w:t>ě</w:t>
      </w:r>
      <w:r w:rsidR="002B0D62">
        <w:rPr>
          <w:lang w:val="cs-CZ"/>
        </w:rPr>
        <w:t xml:space="preserve"> Poskytovatele</w:t>
      </w:r>
      <w:r w:rsidR="00DF53D5" w:rsidRPr="007F2ACA">
        <w:rPr>
          <w:lang w:val="cs-CZ"/>
        </w:rPr>
        <w:t xml:space="preserve">. </w:t>
      </w:r>
      <w:r w:rsidR="00383C47" w:rsidRPr="007F2ACA">
        <w:rPr>
          <w:lang w:val="cs-CZ"/>
        </w:rPr>
        <w:t xml:space="preserve">Opakovaným porušením smluvní nebo zákonné povinnosti Poskytovatelem se rozumí porušení téže povinnosti </w:t>
      </w:r>
      <w:r w:rsidR="00AD5CE9" w:rsidRPr="007F2ACA">
        <w:rPr>
          <w:lang w:val="cs-CZ"/>
        </w:rPr>
        <w:t>tři</w:t>
      </w:r>
      <w:r w:rsidR="0078238A" w:rsidRPr="007F2ACA">
        <w:rPr>
          <w:lang w:val="cs-CZ"/>
        </w:rPr>
        <w:t>krát</w:t>
      </w:r>
      <w:r w:rsidR="00383C47" w:rsidRPr="007F2ACA">
        <w:rPr>
          <w:lang w:val="cs-CZ"/>
        </w:rPr>
        <w:t xml:space="preserve"> v době trvání </w:t>
      </w:r>
      <w:r w:rsidR="007F0C43" w:rsidRPr="007F2ACA">
        <w:rPr>
          <w:lang w:val="cs-CZ"/>
        </w:rPr>
        <w:t>Smlouvy</w:t>
      </w:r>
      <w:r w:rsidR="00383C47" w:rsidRPr="007F2ACA">
        <w:rPr>
          <w:lang w:val="cs-CZ"/>
        </w:rPr>
        <w:t>. Ostatní porušení smluvních povinnost</w:t>
      </w:r>
      <w:r w:rsidR="00751D45" w:rsidRPr="007F2ACA">
        <w:rPr>
          <w:lang w:val="cs-CZ"/>
        </w:rPr>
        <w:t>í jsou považována za</w:t>
      </w:r>
      <w:r w:rsidR="00825A8D">
        <w:rPr>
          <w:lang w:val="cs-CZ"/>
        </w:rPr>
        <w:t> </w:t>
      </w:r>
      <w:r w:rsidR="00751D45" w:rsidRPr="007F2ACA">
        <w:rPr>
          <w:lang w:val="cs-CZ"/>
        </w:rPr>
        <w:t>méně závažná</w:t>
      </w:r>
      <w:r w:rsidR="00383C47" w:rsidRPr="007F2ACA">
        <w:rPr>
          <w:lang w:val="cs-CZ"/>
        </w:rPr>
        <w:t xml:space="preserve">. </w:t>
      </w:r>
    </w:p>
    <w:p w14:paraId="4CCD666E" w14:textId="4F1DF59F" w:rsidR="007F0C43" w:rsidRPr="007F2ACA" w:rsidRDefault="00400308" w:rsidP="00FF2B12">
      <w:pPr>
        <w:widowControl w:val="0"/>
        <w:numPr>
          <w:ilvl w:val="6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lang w:val="cs-CZ"/>
        </w:rPr>
      </w:pPr>
      <w:r w:rsidRPr="007F2ACA">
        <w:rPr>
          <w:lang w:val="cs-CZ"/>
        </w:rPr>
        <w:t xml:space="preserve">Objednatel je </w:t>
      </w:r>
      <w:r w:rsidR="00E00973" w:rsidRPr="007F2ACA">
        <w:rPr>
          <w:lang w:val="cs-CZ"/>
        </w:rPr>
        <w:t xml:space="preserve">dále </w:t>
      </w:r>
      <w:r w:rsidRPr="007F2ACA">
        <w:rPr>
          <w:lang w:val="cs-CZ"/>
        </w:rPr>
        <w:t xml:space="preserve">oprávněn </w:t>
      </w:r>
      <w:r w:rsidR="00A16DEE" w:rsidRPr="007F2ACA">
        <w:rPr>
          <w:lang w:val="cs-CZ"/>
        </w:rPr>
        <w:t>odstoupit o</w:t>
      </w:r>
      <w:r w:rsidR="00756A47" w:rsidRPr="007F2ACA">
        <w:rPr>
          <w:lang w:val="cs-CZ"/>
        </w:rPr>
        <w:t xml:space="preserve">d </w:t>
      </w:r>
      <w:r w:rsidR="007F0C43" w:rsidRPr="007F2ACA">
        <w:rPr>
          <w:lang w:val="cs-CZ"/>
        </w:rPr>
        <w:t xml:space="preserve">Smlouvy </w:t>
      </w:r>
      <w:r w:rsidRPr="007F2ACA">
        <w:rPr>
          <w:lang w:val="cs-CZ"/>
        </w:rPr>
        <w:t xml:space="preserve">v případě, že vůči majetku </w:t>
      </w:r>
      <w:r w:rsidR="00A850B1" w:rsidRPr="007F2ACA">
        <w:rPr>
          <w:lang w:val="cs-CZ"/>
        </w:rPr>
        <w:t>Poskytovatel</w:t>
      </w:r>
      <w:r w:rsidR="007012D4" w:rsidRPr="007F2ACA">
        <w:rPr>
          <w:lang w:val="cs-CZ"/>
        </w:rPr>
        <w:t>e</w:t>
      </w:r>
      <w:r w:rsidRPr="007F2ACA">
        <w:rPr>
          <w:lang w:val="cs-CZ"/>
        </w:rPr>
        <w:t xml:space="preserve"> probíhá insolvenční řízení, v němž bylo vydáno rozhodnutí o úpadku anebo i v případě, že insolvenční návrh byl zamítnut proto, že majetek nepostačuje k</w:t>
      </w:r>
      <w:r w:rsidR="00796F60" w:rsidRPr="007F2ACA">
        <w:rPr>
          <w:lang w:val="cs-CZ"/>
        </w:rPr>
        <w:t> </w:t>
      </w:r>
      <w:r w:rsidRPr="007F2ACA">
        <w:rPr>
          <w:lang w:val="cs-CZ"/>
        </w:rPr>
        <w:t xml:space="preserve">úhradě nákladů insolvenčního řízení. Rovněž pak v případě, kdy </w:t>
      </w:r>
      <w:r w:rsidR="00A850B1" w:rsidRPr="007F2ACA">
        <w:rPr>
          <w:lang w:val="cs-CZ"/>
        </w:rPr>
        <w:t>Poskytovatel</w:t>
      </w:r>
      <w:r w:rsidRPr="007F2ACA">
        <w:rPr>
          <w:lang w:val="cs-CZ"/>
        </w:rPr>
        <w:t xml:space="preserve"> vstoupí do likvidace.</w:t>
      </w:r>
    </w:p>
    <w:p w14:paraId="7CBDADC4" w14:textId="283B85A0" w:rsidR="00DC6E58" w:rsidRPr="007F2ACA" w:rsidRDefault="00DC6E58" w:rsidP="00FF2B12">
      <w:pPr>
        <w:widowControl w:val="0"/>
        <w:numPr>
          <w:ilvl w:val="6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lang w:val="cs-CZ"/>
        </w:rPr>
      </w:pPr>
      <w:r w:rsidRPr="007F2ACA">
        <w:rPr>
          <w:lang w:val="cs-CZ"/>
        </w:rPr>
        <w:t xml:space="preserve">Objednatel je oprávněn od Smlouvy odstoupit, pokud se Poskytovatel v zadávacím řízení nebo v souvislosti s ním dopustí jednání, které svým obsahem nebo účelem odporuje zákonu nebo jej obchází anebo se </w:t>
      </w:r>
      <w:proofErr w:type="gramStart"/>
      <w:r w:rsidRPr="007F2ACA">
        <w:rPr>
          <w:lang w:val="cs-CZ"/>
        </w:rPr>
        <w:t>příčí</w:t>
      </w:r>
      <w:proofErr w:type="gramEnd"/>
      <w:r w:rsidRPr="007F2ACA">
        <w:rPr>
          <w:lang w:val="cs-CZ"/>
        </w:rPr>
        <w:t xml:space="preserve"> dobrým mravům, zejména má-li za cíl nepřípustné omezení soutěže (např. protiprávní dohoda o společném postupu s jinými dodavateli) nebo získání neoprávněné výhody anebo uvedl nepravdivé informace k prokázání svých kvalifikačních předpokladů.</w:t>
      </w:r>
    </w:p>
    <w:p w14:paraId="25C09F09" w14:textId="69101C7B" w:rsidR="00212CA2" w:rsidRPr="007F2ACA" w:rsidRDefault="00212CA2" w:rsidP="00FF2B12">
      <w:pPr>
        <w:keepNext/>
        <w:numPr>
          <w:ilvl w:val="6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lang w:val="cs-CZ"/>
        </w:rPr>
      </w:pPr>
      <w:r w:rsidRPr="007F2ACA">
        <w:rPr>
          <w:lang w:val="cs-CZ"/>
        </w:rPr>
        <w:t>Objednatel si vyhrazuje právo od Smlouvy odstoupit rovněž v</w:t>
      </w:r>
      <w:r w:rsidR="00F53C23" w:rsidRPr="007F2ACA">
        <w:rPr>
          <w:lang w:val="cs-CZ"/>
        </w:rPr>
        <w:t> </w:t>
      </w:r>
      <w:r w:rsidRPr="007F2ACA">
        <w:rPr>
          <w:lang w:val="cs-CZ"/>
        </w:rPr>
        <w:t>případě, že</w:t>
      </w:r>
      <w:r w:rsidR="00F53C23" w:rsidRPr="007F2ACA">
        <w:rPr>
          <w:lang w:val="cs-CZ"/>
        </w:rPr>
        <w:t xml:space="preserve"> v průběhu její účinnosti dojde k ukončení platnosti nebo účinnosti</w:t>
      </w:r>
      <w:r w:rsidRPr="007F2ACA">
        <w:rPr>
          <w:lang w:val="cs-CZ"/>
        </w:rPr>
        <w:t xml:space="preserve"> </w:t>
      </w:r>
      <w:r w:rsidR="00F53C23" w:rsidRPr="007F2ACA">
        <w:rPr>
          <w:lang w:val="cs-CZ"/>
        </w:rPr>
        <w:t>pojistné smlouvy Poskytovatele</w:t>
      </w:r>
      <w:r w:rsidRPr="007F2ACA">
        <w:rPr>
          <w:lang w:val="cs-CZ"/>
        </w:rPr>
        <w:t xml:space="preserve"> </w:t>
      </w:r>
      <w:r w:rsidR="00F53C23" w:rsidRPr="007F2ACA">
        <w:rPr>
          <w:lang w:val="cs-CZ"/>
        </w:rPr>
        <w:t>ve</w:t>
      </w:r>
      <w:r w:rsidR="004251EF" w:rsidRPr="007F2ACA">
        <w:rPr>
          <w:lang w:val="cs-CZ"/>
        </w:rPr>
        <w:t> </w:t>
      </w:r>
      <w:r w:rsidR="00F53C23" w:rsidRPr="007F2ACA">
        <w:rPr>
          <w:lang w:val="cs-CZ"/>
        </w:rPr>
        <w:t>smyslu</w:t>
      </w:r>
      <w:r w:rsidRPr="007F2ACA">
        <w:rPr>
          <w:lang w:val="cs-CZ"/>
        </w:rPr>
        <w:t xml:space="preserve"> čl. </w:t>
      </w:r>
      <w:r w:rsidR="00F53C23" w:rsidRPr="007F2ACA">
        <w:rPr>
          <w:lang w:val="cs-CZ"/>
        </w:rPr>
        <w:t>VI</w:t>
      </w:r>
      <w:r w:rsidRPr="007F2ACA">
        <w:rPr>
          <w:lang w:val="cs-CZ"/>
        </w:rPr>
        <w:t xml:space="preserve"> odst. </w:t>
      </w:r>
      <w:r w:rsidR="00F53C23" w:rsidRPr="007F2ACA">
        <w:rPr>
          <w:lang w:val="cs-CZ"/>
        </w:rPr>
        <w:t>13</w:t>
      </w:r>
      <w:r w:rsidRPr="007F2ACA">
        <w:rPr>
          <w:lang w:val="cs-CZ"/>
        </w:rPr>
        <w:t xml:space="preserve"> Smlouvy</w:t>
      </w:r>
      <w:r w:rsidR="00F53C23" w:rsidRPr="007F2ACA">
        <w:rPr>
          <w:lang w:val="cs-CZ"/>
        </w:rPr>
        <w:t xml:space="preserve">, </w:t>
      </w:r>
      <w:r w:rsidR="004251EF" w:rsidRPr="007F2ACA">
        <w:rPr>
          <w:lang w:val="cs-CZ"/>
        </w:rPr>
        <w:t>pokud</w:t>
      </w:r>
      <w:r w:rsidR="00F53C23" w:rsidRPr="007F2ACA">
        <w:rPr>
          <w:lang w:val="cs-CZ"/>
        </w:rPr>
        <w:t xml:space="preserve"> Poskytovatel </w:t>
      </w:r>
      <w:r w:rsidR="004251EF" w:rsidRPr="007F2ACA">
        <w:rPr>
          <w:lang w:val="cs-CZ"/>
        </w:rPr>
        <w:t>pojistnou smlouvu nejpozději ve lhůtě dle téhož ustanovení Smlouvy neobnoví alespoň v totožném rozsahu</w:t>
      </w:r>
      <w:r w:rsidR="00F53C23" w:rsidRPr="007F2ACA">
        <w:rPr>
          <w:lang w:val="cs-CZ"/>
        </w:rPr>
        <w:t xml:space="preserve">. </w:t>
      </w:r>
    </w:p>
    <w:p w14:paraId="7EDF70C2" w14:textId="1994BE02" w:rsidR="007F0C43" w:rsidRPr="007F2ACA" w:rsidRDefault="00A850B1" w:rsidP="00FF2B12">
      <w:pPr>
        <w:widowControl w:val="0"/>
        <w:numPr>
          <w:ilvl w:val="6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lang w:val="cs-CZ"/>
        </w:rPr>
      </w:pPr>
      <w:r w:rsidRPr="007F2ACA">
        <w:rPr>
          <w:lang w:val="cs-CZ"/>
        </w:rPr>
        <w:t>Poskytovatel</w:t>
      </w:r>
      <w:r w:rsidR="00400308" w:rsidRPr="007F2ACA">
        <w:rPr>
          <w:lang w:val="cs-CZ"/>
        </w:rPr>
        <w:t xml:space="preserve"> je oprávněn </w:t>
      </w:r>
      <w:r w:rsidR="006716B6" w:rsidRPr="007F2ACA">
        <w:rPr>
          <w:lang w:val="cs-CZ"/>
        </w:rPr>
        <w:t xml:space="preserve">odstoupit od </w:t>
      </w:r>
      <w:r w:rsidR="007F0C43" w:rsidRPr="007F2ACA">
        <w:rPr>
          <w:lang w:val="cs-CZ"/>
        </w:rPr>
        <w:t xml:space="preserve">Smlouvy </w:t>
      </w:r>
      <w:r w:rsidR="00400308" w:rsidRPr="007F2ACA">
        <w:rPr>
          <w:lang w:val="cs-CZ"/>
        </w:rPr>
        <w:t>v případě, že Objednatel bude v prodlení s úhradou svých peněžitých závazků vyplývajících z</w:t>
      </w:r>
      <w:r w:rsidR="00756A47" w:rsidRPr="007F2ACA">
        <w:rPr>
          <w:lang w:val="cs-CZ"/>
        </w:rPr>
        <w:t xml:space="preserve">e </w:t>
      </w:r>
      <w:r w:rsidR="007F0C43" w:rsidRPr="007F2ACA">
        <w:rPr>
          <w:lang w:val="cs-CZ"/>
        </w:rPr>
        <w:t xml:space="preserve">Smlouvy </w:t>
      </w:r>
      <w:r w:rsidR="00400308" w:rsidRPr="007F2ACA">
        <w:rPr>
          <w:lang w:val="cs-CZ"/>
        </w:rPr>
        <w:t>po dobu delší než 60</w:t>
      </w:r>
      <w:r w:rsidR="00DC6E58" w:rsidRPr="007F2ACA">
        <w:rPr>
          <w:lang w:val="cs-CZ"/>
        </w:rPr>
        <w:t> </w:t>
      </w:r>
      <w:r w:rsidR="00400308" w:rsidRPr="007F2ACA">
        <w:rPr>
          <w:lang w:val="cs-CZ"/>
        </w:rPr>
        <w:t>kalendářních dní.</w:t>
      </w:r>
    </w:p>
    <w:p w14:paraId="16F438CA" w14:textId="7E081432" w:rsidR="007F0C43" w:rsidRPr="007F2ACA" w:rsidRDefault="007F0C43" w:rsidP="00FF2B12">
      <w:pPr>
        <w:widowControl w:val="0"/>
        <w:numPr>
          <w:ilvl w:val="6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lang w:val="cs-CZ"/>
        </w:rPr>
      </w:pPr>
      <w:r w:rsidRPr="007F2ACA">
        <w:rPr>
          <w:lang w:val="cs-CZ"/>
        </w:rPr>
        <w:t xml:space="preserve">Účinky každého odstoupení od Smlouvy nastávají okamžikem doručení písemného projevu vůle odstoupit od Smlouvy </w:t>
      </w:r>
      <w:r w:rsidR="003C7C46" w:rsidRPr="007F2ACA">
        <w:rPr>
          <w:lang w:val="cs-CZ"/>
        </w:rPr>
        <w:t>druhé S</w:t>
      </w:r>
      <w:r w:rsidRPr="007F2ACA">
        <w:rPr>
          <w:lang w:val="cs-CZ"/>
        </w:rPr>
        <w:t>mluvní straně.</w:t>
      </w:r>
    </w:p>
    <w:p w14:paraId="32336CE2" w14:textId="77777777" w:rsidR="007F0C43" w:rsidRPr="007F2ACA" w:rsidRDefault="007F0C43" w:rsidP="00FF2B12">
      <w:pPr>
        <w:widowControl w:val="0"/>
        <w:numPr>
          <w:ilvl w:val="6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lang w:val="cs-CZ"/>
        </w:rPr>
      </w:pPr>
      <w:r w:rsidRPr="007F2ACA">
        <w:rPr>
          <w:lang w:val="cs-CZ" w:eastAsia="cs-CZ"/>
        </w:rPr>
        <w:t>Odstoupením od Smlouvy</w:t>
      </w:r>
      <w:r w:rsidR="003C7C46" w:rsidRPr="007F2ACA">
        <w:rPr>
          <w:lang w:val="cs-CZ" w:eastAsia="cs-CZ"/>
        </w:rPr>
        <w:t xml:space="preserve"> nejsou dotčena práva S</w:t>
      </w:r>
      <w:r w:rsidRPr="007F2ACA">
        <w:rPr>
          <w:lang w:val="cs-CZ" w:eastAsia="cs-CZ"/>
        </w:rPr>
        <w:t>mluvních stran na úhradu splatné smluvní sankce, úroků z prodlení a náhradu škody.</w:t>
      </w:r>
    </w:p>
    <w:p w14:paraId="79E4E939" w14:textId="77777777" w:rsidR="00C61E74" w:rsidRPr="007F2ACA" w:rsidRDefault="0078238A" w:rsidP="00607F43">
      <w:pPr>
        <w:keepNext/>
        <w:numPr>
          <w:ilvl w:val="6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lang w:val="cs-CZ"/>
        </w:rPr>
      </w:pPr>
      <w:r w:rsidRPr="007F2ACA">
        <w:rPr>
          <w:lang w:val="cs-CZ"/>
        </w:rPr>
        <w:t xml:space="preserve">Objednatel si </w:t>
      </w:r>
      <w:r w:rsidR="00A16DEE" w:rsidRPr="007F2ACA">
        <w:rPr>
          <w:lang w:val="cs-CZ"/>
        </w:rPr>
        <w:t xml:space="preserve">vyhrazuje právo vypovědět </w:t>
      </w:r>
      <w:r w:rsidR="007F0C43" w:rsidRPr="007F2ACA">
        <w:rPr>
          <w:lang w:val="cs-CZ"/>
        </w:rPr>
        <w:t xml:space="preserve">Smlouvu </w:t>
      </w:r>
      <w:r w:rsidRPr="007F2ACA">
        <w:rPr>
          <w:lang w:val="cs-CZ"/>
        </w:rPr>
        <w:t>i před uplynutím sjednané doby</w:t>
      </w:r>
      <w:r w:rsidR="006716B6" w:rsidRPr="007F2ACA">
        <w:rPr>
          <w:lang w:val="cs-CZ"/>
        </w:rPr>
        <w:t xml:space="preserve"> bez uvedení důvodu</w:t>
      </w:r>
      <w:r w:rsidRPr="007F2ACA">
        <w:rPr>
          <w:lang w:val="cs-CZ"/>
        </w:rPr>
        <w:t>.</w:t>
      </w:r>
    </w:p>
    <w:p w14:paraId="7272C241" w14:textId="4C888C14" w:rsidR="005B7ECE" w:rsidRPr="007F2ACA" w:rsidRDefault="003F5460" w:rsidP="00FF2B12">
      <w:pPr>
        <w:widowControl w:val="0"/>
        <w:numPr>
          <w:ilvl w:val="6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="ヒラギノ角ゴ Pro W3"/>
          <w:b/>
          <w:color w:val="000000"/>
          <w:lang w:val="cs-CZ" w:eastAsia="cs-CZ"/>
        </w:rPr>
      </w:pPr>
      <w:r w:rsidRPr="007F2ACA">
        <w:rPr>
          <w:lang w:val="cs-CZ"/>
        </w:rPr>
        <w:t xml:space="preserve">Účinky výpovědi </w:t>
      </w:r>
      <w:r w:rsidR="00C928DC" w:rsidRPr="007F2ACA">
        <w:rPr>
          <w:lang w:val="cs-CZ"/>
        </w:rPr>
        <w:t>nastávají k poslednímu</w:t>
      </w:r>
      <w:r w:rsidRPr="007F2ACA">
        <w:rPr>
          <w:lang w:val="cs-CZ"/>
        </w:rPr>
        <w:t xml:space="preserve"> dni v měsíci, </w:t>
      </w:r>
      <w:r w:rsidR="00C4525D" w:rsidRPr="007F2ACA">
        <w:rPr>
          <w:lang w:val="cs-CZ"/>
        </w:rPr>
        <w:t xml:space="preserve">následujícím po měsíci, </w:t>
      </w:r>
      <w:r w:rsidRPr="007F2ACA">
        <w:rPr>
          <w:lang w:val="cs-CZ"/>
        </w:rPr>
        <w:t>ve kterém byla výpověď doručena</w:t>
      </w:r>
      <w:r w:rsidR="003C7C46" w:rsidRPr="007F2ACA">
        <w:rPr>
          <w:lang w:val="cs-CZ"/>
        </w:rPr>
        <w:t xml:space="preserve"> </w:t>
      </w:r>
      <w:r w:rsidR="00AD5CE9" w:rsidRPr="007F2ACA">
        <w:rPr>
          <w:lang w:val="cs-CZ"/>
        </w:rPr>
        <w:t>Poskytovateli</w:t>
      </w:r>
      <w:r w:rsidR="00EB2FA8" w:rsidRPr="007F2ACA">
        <w:rPr>
          <w:lang w:val="cs-CZ"/>
        </w:rPr>
        <w:t>.</w:t>
      </w:r>
    </w:p>
    <w:p w14:paraId="25F94EB4" w14:textId="449C75B1" w:rsidR="00DC6E58" w:rsidRPr="007F2ACA" w:rsidRDefault="00DC6E58">
      <w:pPr>
        <w:rPr>
          <w:rFonts w:eastAsia="ヒラギノ角ゴ Pro W3"/>
          <w:b/>
          <w:color w:val="000000"/>
          <w:lang w:val="cs-CZ" w:eastAsia="cs-CZ"/>
        </w:rPr>
      </w:pPr>
    </w:p>
    <w:p w14:paraId="299ABC05" w14:textId="77777777" w:rsidR="006B13C4" w:rsidRDefault="006B13C4">
      <w:pPr>
        <w:rPr>
          <w:rFonts w:eastAsia="ヒラギノ角ゴ Pro W3"/>
          <w:b/>
          <w:color w:val="000000"/>
          <w:lang w:val="cs-CZ" w:eastAsia="cs-CZ"/>
        </w:rPr>
      </w:pPr>
      <w:r>
        <w:rPr>
          <w:b/>
        </w:rPr>
        <w:br w:type="page"/>
      </w:r>
    </w:p>
    <w:p w14:paraId="1A3F5A2F" w14:textId="7B37E009" w:rsidR="007F0C43" w:rsidRPr="007F2ACA" w:rsidRDefault="007F0C43" w:rsidP="00756A47">
      <w:pPr>
        <w:pStyle w:val="Normln1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b/>
          <w:szCs w:val="24"/>
        </w:rPr>
      </w:pPr>
      <w:r w:rsidRPr="007F2ACA">
        <w:rPr>
          <w:b/>
          <w:szCs w:val="24"/>
        </w:rPr>
        <w:lastRenderedPageBreak/>
        <w:t>Článek XII</w:t>
      </w:r>
      <w:r w:rsidR="00876E45" w:rsidRPr="007F2ACA">
        <w:rPr>
          <w:b/>
          <w:szCs w:val="24"/>
        </w:rPr>
        <w:t>I</w:t>
      </w:r>
      <w:r w:rsidRPr="007F2ACA">
        <w:rPr>
          <w:b/>
          <w:szCs w:val="24"/>
        </w:rPr>
        <w:t>.</w:t>
      </w:r>
    </w:p>
    <w:p w14:paraId="0B738994" w14:textId="77777777" w:rsidR="00E00973" w:rsidRPr="007F2ACA" w:rsidRDefault="00336CFE" w:rsidP="00756A47">
      <w:pPr>
        <w:pStyle w:val="Normln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6"/>
        <w:jc w:val="center"/>
        <w:rPr>
          <w:b/>
          <w:szCs w:val="24"/>
        </w:rPr>
      </w:pPr>
      <w:r w:rsidRPr="007F2ACA">
        <w:rPr>
          <w:b/>
          <w:szCs w:val="24"/>
        </w:rPr>
        <w:t>D</w:t>
      </w:r>
      <w:r w:rsidR="00E00973" w:rsidRPr="007F2ACA">
        <w:rPr>
          <w:b/>
          <w:szCs w:val="24"/>
        </w:rPr>
        <w:t>alší ujednání</w:t>
      </w:r>
    </w:p>
    <w:p w14:paraId="6A71B7B3" w14:textId="77777777" w:rsidR="00E00973" w:rsidRPr="007F2ACA" w:rsidRDefault="003C7C46" w:rsidP="00FF2B12">
      <w:pPr>
        <w:pStyle w:val="Normln1"/>
        <w:numPr>
          <w:ilvl w:val="1"/>
          <w:numId w:val="1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ind w:left="425" w:hanging="425"/>
        <w:jc w:val="both"/>
        <w:rPr>
          <w:szCs w:val="24"/>
        </w:rPr>
      </w:pPr>
      <w:r w:rsidRPr="007F2ACA">
        <w:rPr>
          <w:szCs w:val="24"/>
        </w:rPr>
        <w:t>Kontaktní osoby Objednatele</w:t>
      </w:r>
      <w:r w:rsidR="00E00973" w:rsidRPr="007F2ACA">
        <w:rPr>
          <w:szCs w:val="24"/>
        </w:rPr>
        <w:t>:</w:t>
      </w:r>
      <w:r w:rsidR="00A676BF" w:rsidRPr="007F2ACA">
        <w:rPr>
          <w:szCs w:val="24"/>
        </w:rPr>
        <w:t xml:space="preserve"> </w:t>
      </w:r>
    </w:p>
    <w:tbl>
      <w:tblPr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1417"/>
        <w:gridCol w:w="1418"/>
        <w:gridCol w:w="2268"/>
      </w:tblGrid>
      <w:tr w:rsidR="003C7C46" w:rsidRPr="007F2ACA" w14:paraId="225DF22F" w14:textId="77777777" w:rsidTr="00224CCA">
        <w:tc>
          <w:tcPr>
            <w:tcW w:w="2410" w:type="dxa"/>
            <w:shd w:val="clear" w:color="auto" w:fill="BFBFBF"/>
            <w:vAlign w:val="center"/>
          </w:tcPr>
          <w:p w14:paraId="27A12C10" w14:textId="77777777" w:rsidR="003C7C46" w:rsidRPr="007F2ACA" w:rsidRDefault="003C7C46">
            <w:pPr>
              <w:jc w:val="center"/>
              <w:rPr>
                <w:b/>
                <w:lang w:val="cs-CZ"/>
              </w:rPr>
            </w:pPr>
          </w:p>
        </w:tc>
        <w:tc>
          <w:tcPr>
            <w:tcW w:w="1701" w:type="dxa"/>
            <w:shd w:val="clear" w:color="auto" w:fill="BFBFBF"/>
            <w:vAlign w:val="center"/>
          </w:tcPr>
          <w:p w14:paraId="6D243A13" w14:textId="77777777" w:rsidR="003C7C46" w:rsidRPr="007F2ACA" w:rsidRDefault="003C7C46">
            <w:pPr>
              <w:jc w:val="center"/>
              <w:rPr>
                <w:b/>
                <w:lang w:val="cs-CZ"/>
              </w:rPr>
            </w:pPr>
            <w:r w:rsidRPr="007F2ACA">
              <w:rPr>
                <w:b/>
                <w:lang w:val="cs-CZ"/>
              </w:rPr>
              <w:t>Příjmení jméno, titul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21D4EA0F" w14:textId="77777777" w:rsidR="003C7C46" w:rsidRPr="007F2ACA" w:rsidRDefault="003C7C46">
            <w:pPr>
              <w:jc w:val="center"/>
              <w:rPr>
                <w:b/>
                <w:lang w:val="cs-CZ"/>
              </w:rPr>
            </w:pPr>
            <w:r w:rsidRPr="007F2ACA">
              <w:rPr>
                <w:b/>
                <w:lang w:val="cs-CZ"/>
              </w:rPr>
              <w:t>Telefon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0023FE5F" w14:textId="7614D504" w:rsidR="003C7C46" w:rsidRPr="007F2ACA" w:rsidRDefault="00224CCA">
            <w:pPr>
              <w:jc w:val="center"/>
              <w:rPr>
                <w:b/>
                <w:lang w:val="cs-CZ"/>
              </w:rPr>
            </w:pPr>
            <w:r w:rsidRPr="007F2ACA">
              <w:rPr>
                <w:b/>
                <w:lang w:val="cs-CZ"/>
              </w:rPr>
              <w:t>Mobil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7FE22979" w14:textId="77777777" w:rsidR="003C7C46" w:rsidRPr="007F2ACA" w:rsidRDefault="003C7C46">
            <w:pPr>
              <w:jc w:val="center"/>
              <w:rPr>
                <w:b/>
                <w:lang w:val="cs-CZ"/>
              </w:rPr>
            </w:pPr>
            <w:r w:rsidRPr="007F2ACA">
              <w:rPr>
                <w:b/>
                <w:lang w:val="cs-CZ"/>
              </w:rPr>
              <w:t>e-mail</w:t>
            </w:r>
          </w:p>
        </w:tc>
      </w:tr>
      <w:tr w:rsidR="003C7C46" w:rsidRPr="007F2ACA" w14:paraId="2A3B644D" w14:textId="77777777" w:rsidTr="00224CCA">
        <w:tc>
          <w:tcPr>
            <w:tcW w:w="2410" w:type="dxa"/>
            <w:shd w:val="clear" w:color="auto" w:fill="auto"/>
            <w:vAlign w:val="center"/>
          </w:tcPr>
          <w:p w14:paraId="06DC261D" w14:textId="10037329" w:rsidR="003C7C46" w:rsidRPr="007F2ACA" w:rsidRDefault="003C7C46">
            <w:pPr>
              <w:pStyle w:val="Zkladntext"/>
              <w:ind w:right="-198"/>
              <w:rPr>
                <w:sz w:val="18"/>
                <w:szCs w:val="18"/>
              </w:rPr>
            </w:pPr>
            <w:r w:rsidRPr="007F2ACA">
              <w:rPr>
                <w:sz w:val="18"/>
                <w:szCs w:val="18"/>
              </w:rPr>
              <w:t>v</w:t>
            </w:r>
            <w:r w:rsidR="00940CA3" w:rsidRPr="007F2ACA">
              <w:rPr>
                <w:sz w:val="18"/>
                <w:szCs w:val="18"/>
              </w:rPr>
              <w:t>e</w:t>
            </w:r>
            <w:r w:rsidR="005B7ECE" w:rsidRPr="007F2ACA">
              <w:rPr>
                <w:sz w:val="18"/>
                <w:szCs w:val="18"/>
              </w:rPr>
              <w:t xml:space="preserve"> věcech technických (</w:t>
            </w:r>
            <w:r w:rsidR="00224CCA" w:rsidRPr="007F2ACA">
              <w:rPr>
                <w:sz w:val="18"/>
                <w:szCs w:val="18"/>
              </w:rPr>
              <w:t>úřad</w:t>
            </w:r>
            <w:r w:rsidR="005B7ECE" w:rsidRPr="007F2ACA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AEE3FA" w14:textId="612BADFF" w:rsidR="003C7C46" w:rsidRPr="007F2ACA" w:rsidRDefault="003C7C46">
            <w:pPr>
              <w:pStyle w:val="Zkladntext"/>
              <w:ind w:right="-198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6CC590" w14:textId="55051B56" w:rsidR="003C7C46" w:rsidRPr="007F2ACA" w:rsidRDefault="003C7C46">
            <w:pPr>
              <w:pStyle w:val="Zkladntext"/>
              <w:ind w:right="-198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E3F3AF" w14:textId="0D85B233" w:rsidR="003C7C46" w:rsidRPr="007F2ACA" w:rsidRDefault="003C7C46">
            <w:pPr>
              <w:pStyle w:val="Zkladntext"/>
              <w:ind w:right="-198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0880A0" w14:textId="587319D2" w:rsidR="003C7C46" w:rsidRPr="007F2ACA" w:rsidRDefault="003C7C46" w:rsidP="004D2E67">
            <w:pPr>
              <w:pStyle w:val="Zkladntext"/>
              <w:ind w:right="-198"/>
              <w:rPr>
                <w:sz w:val="18"/>
                <w:szCs w:val="18"/>
              </w:rPr>
            </w:pPr>
          </w:p>
        </w:tc>
      </w:tr>
      <w:tr w:rsidR="00AD5CE9" w:rsidRPr="007F2ACA" w14:paraId="37D194DC" w14:textId="77777777" w:rsidTr="00224CCA">
        <w:tc>
          <w:tcPr>
            <w:tcW w:w="2410" w:type="dxa"/>
            <w:shd w:val="clear" w:color="auto" w:fill="auto"/>
            <w:vAlign w:val="center"/>
          </w:tcPr>
          <w:p w14:paraId="5E7C66B4" w14:textId="3AD8027D" w:rsidR="00AD5CE9" w:rsidRPr="007F2ACA" w:rsidRDefault="00224CCA">
            <w:pPr>
              <w:pStyle w:val="Zkladntext"/>
              <w:ind w:right="-198"/>
              <w:rPr>
                <w:sz w:val="18"/>
                <w:szCs w:val="18"/>
              </w:rPr>
            </w:pPr>
            <w:r w:rsidRPr="007F2ACA">
              <w:rPr>
                <w:sz w:val="18"/>
                <w:szCs w:val="18"/>
              </w:rPr>
              <w:t>v</w:t>
            </w:r>
            <w:r w:rsidR="00AD5CE9" w:rsidRPr="007F2ACA">
              <w:rPr>
                <w:sz w:val="18"/>
                <w:szCs w:val="18"/>
              </w:rPr>
              <w:t>e věcech smluvních</w:t>
            </w:r>
            <w:r w:rsidRPr="007F2ACA">
              <w:rPr>
                <w:sz w:val="18"/>
                <w:szCs w:val="18"/>
              </w:rPr>
              <w:t xml:space="preserve"> (úřad)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7CFBD4" w14:textId="31332DB1" w:rsidR="00AD5CE9" w:rsidRPr="007F2ACA" w:rsidRDefault="00AD5CE9">
            <w:pPr>
              <w:pStyle w:val="Zkladntext"/>
              <w:ind w:right="-198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D5D833" w14:textId="1FC0D9A6" w:rsidR="00AD5CE9" w:rsidRPr="007F2ACA" w:rsidRDefault="00AD5CE9">
            <w:pPr>
              <w:pStyle w:val="Zkladntext"/>
              <w:ind w:right="-198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D3CA62" w14:textId="3BDE11D2" w:rsidR="00AD5CE9" w:rsidRPr="007F2ACA" w:rsidRDefault="00AD5CE9">
            <w:pPr>
              <w:pStyle w:val="Zkladntext"/>
              <w:ind w:right="-198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07F1BC" w14:textId="2BBFD62D" w:rsidR="00AD5CE9" w:rsidRPr="007F2ACA" w:rsidRDefault="00AD5CE9" w:rsidP="004D2E67">
            <w:pPr>
              <w:pStyle w:val="Zkladntext"/>
              <w:ind w:right="-198"/>
              <w:rPr>
                <w:sz w:val="18"/>
                <w:szCs w:val="18"/>
              </w:rPr>
            </w:pPr>
          </w:p>
        </w:tc>
      </w:tr>
      <w:tr w:rsidR="00104BBA" w:rsidRPr="007F2ACA" w14:paraId="572C3004" w14:textId="77777777" w:rsidTr="00224CCA">
        <w:tc>
          <w:tcPr>
            <w:tcW w:w="2410" w:type="dxa"/>
            <w:shd w:val="clear" w:color="auto" w:fill="auto"/>
            <w:vAlign w:val="center"/>
          </w:tcPr>
          <w:p w14:paraId="61125905" w14:textId="2246C5C8" w:rsidR="00104BBA" w:rsidRPr="007F2ACA" w:rsidRDefault="00104BBA" w:rsidP="00104BBA">
            <w:pPr>
              <w:pStyle w:val="Zkladntext"/>
              <w:ind w:right="-198"/>
              <w:rPr>
                <w:sz w:val="18"/>
                <w:szCs w:val="18"/>
              </w:rPr>
            </w:pPr>
            <w:r w:rsidRPr="007F2ACA">
              <w:rPr>
                <w:sz w:val="18"/>
                <w:szCs w:val="18"/>
              </w:rPr>
              <w:t xml:space="preserve">ve </w:t>
            </w:r>
            <w:r w:rsidR="007F2ACE" w:rsidRPr="007F2ACA">
              <w:rPr>
                <w:sz w:val="18"/>
                <w:szCs w:val="18"/>
              </w:rPr>
              <w:t xml:space="preserve">věcech technických </w:t>
            </w:r>
            <w:r w:rsidRPr="007F2ACA">
              <w:rPr>
                <w:sz w:val="18"/>
                <w:szCs w:val="18"/>
              </w:rPr>
              <w:t>(</w:t>
            </w:r>
            <w:r w:rsidR="00224CCA" w:rsidRPr="007F2ACA">
              <w:rPr>
                <w:sz w:val="18"/>
                <w:szCs w:val="18"/>
              </w:rPr>
              <w:t>OP JAK</w:t>
            </w:r>
            <w:r w:rsidRPr="007F2ACA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EDF600" w14:textId="6DFC70E8" w:rsidR="00104BBA" w:rsidRPr="007F2ACA" w:rsidRDefault="00104BBA">
            <w:pPr>
              <w:pStyle w:val="Zkladntext"/>
              <w:ind w:right="-198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032808" w14:textId="1714FA2A" w:rsidR="00104BBA" w:rsidRPr="007F2ACA" w:rsidRDefault="0010797B">
            <w:pPr>
              <w:pStyle w:val="Zkladntext"/>
              <w:ind w:right="-198"/>
              <w:rPr>
                <w:sz w:val="18"/>
                <w:szCs w:val="18"/>
              </w:rPr>
            </w:pPr>
            <w:r w:rsidRPr="007F2ACA">
              <w:rPr>
                <w:sz w:val="18"/>
                <w:szCs w:val="18"/>
              </w:rPr>
              <w:t>-------------------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238010" w14:textId="3FF5DF47" w:rsidR="00104BBA" w:rsidRPr="007F2ACA" w:rsidRDefault="00104BBA">
            <w:pPr>
              <w:pStyle w:val="Zkladntext"/>
              <w:ind w:right="-198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F4D8C2" w14:textId="3AE68071" w:rsidR="00104BBA" w:rsidRPr="007F2ACA" w:rsidRDefault="00104BBA" w:rsidP="004D2E67">
            <w:pPr>
              <w:pStyle w:val="Zkladntext"/>
              <w:ind w:right="-198"/>
              <w:rPr>
                <w:sz w:val="18"/>
                <w:szCs w:val="18"/>
              </w:rPr>
            </w:pPr>
          </w:p>
        </w:tc>
      </w:tr>
      <w:tr w:rsidR="00224CCA" w:rsidRPr="007F2ACA" w14:paraId="7C7B3FD4" w14:textId="77777777" w:rsidTr="00224CCA">
        <w:tc>
          <w:tcPr>
            <w:tcW w:w="2410" w:type="dxa"/>
            <w:shd w:val="clear" w:color="auto" w:fill="auto"/>
            <w:vAlign w:val="center"/>
          </w:tcPr>
          <w:p w14:paraId="646AD79A" w14:textId="00E6AC15" w:rsidR="00224CCA" w:rsidRPr="007F2ACA" w:rsidRDefault="00224CCA" w:rsidP="00104BBA">
            <w:pPr>
              <w:pStyle w:val="Zkladntext"/>
              <w:ind w:right="-198"/>
              <w:rPr>
                <w:sz w:val="18"/>
                <w:szCs w:val="18"/>
              </w:rPr>
            </w:pPr>
            <w:r w:rsidRPr="007F2ACA">
              <w:rPr>
                <w:sz w:val="18"/>
                <w:szCs w:val="18"/>
              </w:rPr>
              <w:t>ve věcech smluvních (OP JAK)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DE2C5F" w14:textId="0B653668" w:rsidR="00224CCA" w:rsidRPr="007F2ACA" w:rsidRDefault="00224CCA">
            <w:pPr>
              <w:pStyle w:val="Zkladntext"/>
              <w:ind w:right="-198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593B42" w14:textId="15EAFCE4" w:rsidR="00224CCA" w:rsidRPr="007F2ACA" w:rsidRDefault="0010797B">
            <w:pPr>
              <w:pStyle w:val="Zkladntext"/>
              <w:ind w:right="-198"/>
              <w:rPr>
                <w:sz w:val="18"/>
                <w:szCs w:val="18"/>
              </w:rPr>
            </w:pPr>
            <w:r w:rsidRPr="007F2ACA">
              <w:rPr>
                <w:sz w:val="18"/>
                <w:szCs w:val="18"/>
              </w:rPr>
              <w:t>-------------------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4351D5" w14:textId="5C58EF2F" w:rsidR="00224CCA" w:rsidRPr="007F2ACA" w:rsidRDefault="00224CCA">
            <w:pPr>
              <w:pStyle w:val="Zkladntext"/>
              <w:ind w:right="-198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A71FC9" w14:textId="4FD3BCA5" w:rsidR="00224CCA" w:rsidRPr="007F2ACA" w:rsidRDefault="00224CCA" w:rsidP="004D2E67">
            <w:pPr>
              <w:pStyle w:val="Zkladntext"/>
              <w:ind w:right="-198"/>
              <w:rPr>
                <w:sz w:val="18"/>
                <w:szCs w:val="18"/>
              </w:rPr>
            </w:pPr>
          </w:p>
        </w:tc>
      </w:tr>
    </w:tbl>
    <w:p w14:paraId="1A8023A1" w14:textId="726B00E1" w:rsidR="00E00973" w:rsidRPr="007F2ACA" w:rsidRDefault="00916778" w:rsidP="006E43C3">
      <w:pPr>
        <w:pStyle w:val="Normln1"/>
        <w:numPr>
          <w:ilvl w:val="0"/>
          <w:numId w:val="1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ind w:hanging="1004"/>
        <w:jc w:val="both"/>
        <w:rPr>
          <w:szCs w:val="24"/>
        </w:rPr>
      </w:pPr>
      <w:r w:rsidRPr="007F2ACA">
        <w:rPr>
          <w:szCs w:val="24"/>
        </w:rPr>
        <w:t>Kontaktní osoby Poskytovatele</w:t>
      </w:r>
      <w:r w:rsidR="00E00973" w:rsidRPr="007F2ACA">
        <w:rPr>
          <w:szCs w:val="24"/>
        </w:rPr>
        <w:t>:</w:t>
      </w:r>
      <w:r w:rsidRPr="007F2ACA">
        <w:rPr>
          <w:szCs w:val="24"/>
        </w:rPr>
        <w:t xml:space="preserve"> </w:t>
      </w:r>
    </w:p>
    <w:tbl>
      <w:tblPr>
        <w:tblW w:w="932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1892"/>
        <w:gridCol w:w="1345"/>
        <w:gridCol w:w="1441"/>
        <w:gridCol w:w="2381"/>
      </w:tblGrid>
      <w:tr w:rsidR="00916778" w:rsidRPr="007F2ACA" w14:paraId="124085D1" w14:textId="77777777" w:rsidTr="006B13C4">
        <w:tc>
          <w:tcPr>
            <w:tcW w:w="2268" w:type="dxa"/>
            <w:shd w:val="clear" w:color="auto" w:fill="BFBFBF"/>
            <w:vAlign w:val="center"/>
          </w:tcPr>
          <w:p w14:paraId="40E3A2CB" w14:textId="77777777" w:rsidR="00916778" w:rsidRPr="007F2ACA" w:rsidRDefault="00916778">
            <w:pPr>
              <w:jc w:val="center"/>
              <w:rPr>
                <w:b/>
                <w:lang w:val="cs-CZ"/>
              </w:rPr>
            </w:pPr>
          </w:p>
        </w:tc>
        <w:tc>
          <w:tcPr>
            <w:tcW w:w="1892" w:type="dxa"/>
            <w:shd w:val="clear" w:color="auto" w:fill="BFBFBF"/>
            <w:vAlign w:val="center"/>
          </w:tcPr>
          <w:p w14:paraId="77E90E46" w14:textId="77777777" w:rsidR="00916778" w:rsidRPr="007F2ACA" w:rsidRDefault="00916778">
            <w:pPr>
              <w:jc w:val="center"/>
              <w:rPr>
                <w:b/>
                <w:lang w:val="cs-CZ"/>
              </w:rPr>
            </w:pPr>
            <w:r w:rsidRPr="007F2ACA">
              <w:rPr>
                <w:b/>
                <w:lang w:val="cs-CZ"/>
              </w:rPr>
              <w:t>Příjmení jméno, titul</w:t>
            </w:r>
          </w:p>
        </w:tc>
        <w:tc>
          <w:tcPr>
            <w:tcW w:w="1345" w:type="dxa"/>
            <w:shd w:val="clear" w:color="auto" w:fill="BFBFBF"/>
            <w:vAlign w:val="center"/>
          </w:tcPr>
          <w:p w14:paraId="42D58D0A" w14:textId="77777777" w:rsidR="00916778" w:rsidRPr="007F2ACA" w:rsidRDefault="00916778">
            <w:pPr>
              <w:jc w:val="center"/>
              <w:rPr>
                <w:b/>
                <w:lang w:val="cs-CZ"/>
              </w:rPr>
            </w:pPr>
            <w:r w:rsidRPr="007F2ACA">
              <w:rPr>
                <w:b/>
                <w:lang w:val="cs-CZ"/>
              </w:rPr>
              <w:t>Telefon</w:t>
            </w:r>
          </w:p>
        </w:tc>
        <w:tc>
          <w:tcPr>
            <w:tcW w:w="1441" w:type="dxa"/>
            <w:shd w:val="clear" w:color="auto" w:fill="BFBFBF"/>
            <w:vAlign w:val="center"/>
          </w:tcPr>
          <w:p w14:paraId="15908AFB" w14:textId="2E905306" w:rsidR="00916778" w:rsidRPr="007F2ACA" w:rsidRDefault="00224CCA">
            <w:pPr>
              <w:jc w:val="center"/>
              <w:rPr>
                <w:b/>
                <w:lang w:val="cs-CZ"/>
              </w:rPr>
            </w:pPr>
            <w:r w:rsidRPr="007F2ACA">
              <w:rPr>
                <w:b/>
                <w:lang w:val="cs-CZ"/>
              </w:rPr>
              <w:t>Mobil</w:t>
            </w:r>
          </w:p>
        </w:tc>
        <w:tc>
          <w:tcPr>
            <w:tcW w:w="2381" w:type="dxa"/>
            <w:shd w:val="clear" w:color="auto" w:fill="BFBFBF"/>
            <w:vAlign w:val="center"/>
          </w:tcPr>
          <w:p w14:paraId="65308A8F" w14:textId="77777777" w:rsidR="00916778" w:rsidRPr="007F2ACA" w:rsidRDefault="00916778">
            <w:pPr>
              <w:jc w:val="center"/>
              <w:rPr>
                <w:b/>
                <w:lang w:val="cs-CZ"/>
              </w:rPr>
            </w:pPr>
            <w:r w:rsidRPr="007F2ACA">
              <w:rPr>
                <w:b/>
                <w:lang w:val="cs-CZ"/>
              </w:rPr>
              <w:t>e-mail</w:t>
            </w:r>
          </w:p>
        </w:tc>
      </w:tr>
      <w:tr w:rsidR="00916778" w:rsidRPr="007F2ACA" w14:paraId="0857169D" w14:textId="77777777" w:rsidTr="006B13C4">
        <w:tc>
          <w:tcPr>
            <w:tcW w:w="2268" w:type="dxa"/>
            <w:shd w:val="clear" w:color="auto" w:fill="auto"/>
            <w:vAlign w:val="center"/>
          </w:tcPr>
          <w:p w14:paraId="505A4BB0" w14:textId="77777777" w:rsidR="00916778" w:rsidRPr="007F2ACA" w:rsidRDefault="00916778">
            <w:pPr>
              <w:pStyle w:val="Zkladntext"/>
              <w:ind w:right="-198"/>
              <w:rPr>
                <w:sz w:val="18"/>
                <w:szCs w:val="18"/>
              </w:rPr>
            </w:pPr>
            <w:r w:rsidRPr="007F2ACA">
              <w:rPr>
                <w:sz w:val="18"/>
                <w:szCs w:val="18"/>
              </w:rPr>
              <w:t>ve věcech technických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33167196" w14:textId="4DEAC83C" w:rsidR="00916778" w:rsidRPr="007F2ACA" w:rsidRDefault="00916778">
            <w:pPr>
              <w:pStyle w:val="Zkladntext"/>
              <w:ind w:right="-198"/>
              <w:rPr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F104860" w14:textId="77E6182B" w:rsidR="00916778" w:rsidRPr="007F2ACA" w:rsidRDefault="006B13C4">
            <w:pPr>
              <w:pStyle w:val="Zkladntext"/>
              <w:ind w:right="-1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EB5969E" w14:textId="544916C7" w:rsidR="00916778" w:rsidRPr="007F2ACA" w:rsidRDefault="00916778">
            <w:pPr>
              <w:pStyle w:val="Zkladntext"/>
              <w:ind w:right="-198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075FFC1A" w14:textId="5CA967EF" w:rsidR="00916778" w:rsidRPr="007F2ACA" w:rsidRDefault="00916778">
            <w:pPr>
              <w:pStyle w:val="Zkladntext"/>
              <w:ind w:right="-198"/>
              <w:rPr>
                <w:sz w:val="18"/>
                <w:szCs w:val="18"/>
              </w:rPr>
            </w:pPr>
          </w:p>
        </w:tc>
      </w:tr>
      <w:tr w:rsidR="00916778" w:rsidRPr="007F2ACA" w14:paraId="347605CB" w14:textId="77777777" w:rsidTr="006B13C4">
        <w:tc>
          <w:tcPr>
            <w:tcW w:w="2268" w:type="dxa"/>
            <w:shd w:val="clear" w:color="auto" w:fill="auto"/>
            <w:vAlign w:val="center"/>
          </w:tcPr>
          <w:p w14:paraId="100B3C1C" w14:textId="363B7CB3" w:rsidR="00916778" w:rsidRPr="007F2ACA" w:rsidRDefault="00916778">
            <w:pPr>
              <w:pStyle w:val="Zkladntext"/>
              <w:ind w:right="-198"/>
              <w:rPr>
                <w:sz w:val="18"/>
                <w:szCs w:val="18"/>
              </w:rPr>
            </w:pPr>
            <w:r w:rsidRPr="007F2ACA">
              <w:rPr>
                <w:sz w:val="18"/>
                <w:szCs w:val="18"/>
              </w:rPr>
              <w:t>v</w:t>
            </w:r>
            <w:r w:rsidR="00940CA3" w:rsidRPr="007F2ACA">
              <w:rPr>
                <w:sz w:val="18"/>
                <w:szCs w:val="18"/>
              </w:rPr>
              <w:t>e</w:t>
            </w:r>
            <w:r w:rsidRPr="007F2ACA">
              <w:rPr>
                <w:sz w:val="18"/>
                <w:szCs w:val="18"/>
              </w:rPr>
              <w:t xml:space="preserve"> věcech </w:t>
            </w:r>
            <w:r w:rsidR="0010797B" w:rsidRPr="007F2ACA">
              <w:rPr>
                <w:sz w:val="18"/>
                <w:szCs w:val="18"/>
              </w:rPr>
              <w:t>smluvních</w:t>
            </w:r>
            <w:r w:rsidRPr="007F2A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1A0DC50F" w14:textId="5FEC25E0" w:rsidR="00916778" w:rsidRPr="007F2ACA" w:rsidRDefault="00916778">
            <w:pPr>
              <w:pStyle w:val="Zkladntext"/>
              <w:ind w:right="-198"/>
              <w:rPr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D4D7D7C" w14:textId="38FC4FE4" w:rsidR="00916778" w:rsidRPr="007F2ACA" w:rsidRDefault="006B13C4">
            <w:pPr>
              <w:pStyle w:val="Zkladntext"/>
              <w:ind w:right="-1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0D3B7E4" w14:textId="5430F152" w:rsidR="00916778" w:rsidRPr="007F2ACA" w:rsidRDefault="00916778">
            <w:pPr>
              <w:pStyle w:val="Zkladntext"/>
              <w:ind w:right="-198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1542885D" w14:textId="4C46E0EA" w:rsidR="00916778" w:rsidRPr="007F2ACA" w:rsidRDefault="00916778">
            <w:pPr>
              <w:pStyle w:val="Zkladntext"/>
              <w:ind w:right="-198"/>
              <w:rPr>
                <w:sz w:val="18"/>
                <w:szCs w:val="18"/>
              </w:rPr>
            </w:pPr>
          </w:p>
        </w:tc>
      </w:tr>
    </w:tbl>
    <w:p w14:paraId="451B8147" w14:textId="51925385" w:rsidR="00522AE0" w:rsidRPr="007F2ACA" w:rsidRDefault="00275E95" w:rsidP="00FF2B12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before="120"/>
        <w:ind w:left="425" w:hanging="425"/>
        <w:jc w:val="both"/>
        <w:rPr>
          <w:lang w:val="cs-CZ" w:eastAsia="cs-CZ"/>
        </w:rPr>
      </w:pPr>
      <w:r w:rsidRPr="007F2ACA">
        <w:rPr>
          <w:lang w:val="cs-CZ" w:eastAsia="cs-CZ"/>
        </w:rPr>
        <w:t>Kontaktní osoby uvedené v tomto článku mohou být Poskytovatelem a Objednatelem</w:t>
      </w:r>
      <w:r w:rsidR="00916778" w:rsidRPr="007F2ACA">
        <w:rPr>
          <w:lang w:val="cs-CZ" w:eastAsia="cs-CZ"/>
        </w:rPr>
        <w:t xml:space="preserve"> kdykoliv</w:t>
      </w:r>
      <w:r w:rsidRPr="007F2ACA">
        <w:rPr>
          <w:lang w:val="cs-CZ" w:eastAsia="cs-CZ"/>
        </w:rPr>
        <w:t xml:space="preserve"> změněny na základě jednostranného pís</w:t>
      </w:r>
      <w:r w:rsidR="00916778" w:rsidRPr="007F2ACA">
        <w:rPr>
          <w:lang w:val="cs-CZ" w:eastAsia="cs-CZ"/>
        </w:rPr>
        <w:t xml:space="preserve">emného oznámení </w:t>
      </w:r>
      <w:proofErr w:type="gramStart"/>
      <w:r w:rsidR="00224CCA" w:rsidRPr="007F2ACA">
        <w:rPr>
          <w:lang w:val="cs-CZ" w:eastAsia="cs-CZ"/>
        </w:rPr>
        <w:t xml:space="preserve">zaslaného  </w:t>
      </w:r>
      <w:r w:rsidR="00522AE0" w:rsidRPr="007F2ACA">
        <w:rPr>
          <w:lang w:val="cs-CZ" w:eastAsia="cs-CZ"/>
        </w:rPr>
        <w:t>e</w:t>
      </w:r>
      <w:proofErr w:type="gramEnd"/>
      <w:r w:rsidR="00522AE0" w:rsidRPr="007F2ACA">
        <w:rPr>
          <w:lang w:val="cs-CZ" w:eastAsia="cs-CZ"/>
        </w:rPr>
        <w:t>-mailem</w:t>
      </w:r>
      <w:r w:rsidR="00224CCA" w:rsidRPr="007F2ACA">
        <w:rPr>
          <w:lang w:val="cs-CZ" w:eastAsia="cs-CZ"/>
        </w:rPr>
        <w:t xml:space="preserve"> </w:t>
      </w:r>
      <w:r w:rsidR="00916778" w:rsidRPr="007F2ACA">
        <w:rPr>
          <w:lang w:val="cs-CZ" w:eastAsia="cs-CZ"/>
        </w:rPr>
        <w:t>druhé S</w:t>
      </w:r>
      <w:r w:rsidRPr="007F2ACA">
        <w:rPr>
          <w:lang w:val="cs-CZ" w:eastAsia="cs-CZ"/>
        </w:rPr>
        <w:t>mluvní straně.</w:t>
      </w:r>
      <w:r w:rsidR="00522AE0" w:rsidRPr="007F2ACA">
        <w:rPr>
          <w:rFonts w:ascii="Calibri" w:eastAsia="ヒラギノ角ゴ Pro W3" w:hAnsi="Calibri" w:cs="Calibri"/>
          <w:sz w:val="22"/>
          <w:szCs w:val="22"/>
          <w:lang w:val="cs-CZ" w:eastAsia="cs-CZ"/>
        </w:rPr>
        <w:t xml:space="preserve"> </w:t>
      </w:r>
    </w:p>
    <w:p w14:paraId="6923622A" w14:textId="30479492" w:rsidR="00522AE0" w:rsidRPr="007F2ACA" w:rsidRDefault="00522AE0" w:rsidP="00FF2B12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before="120"/>
        <w:ind w:left="425" w:hanging="425"/>
        <w:jc w:val="both"/>
        <w:rPr>
          <w:lang w:val="cs-CZ" w:eastAsia="cs-CZ"/>
        </w:rPr>
      </w:pPr>
      <w:r w:rsidRPr="007F2ACA">
        <w:rPr>
          <w:lang w:val="cs-CZ" w:eastAsia="cs-CZ"/>
        </w:rPr>
        <w:t xml:space="preserve">V případě nutnosti mohou jako kontaktní osoby působit rovněž nadřízení/představení uvedených kontaktních osob, nebo jiné osoby pověřené uvedenými kontaktními osobami, případně jejich nadřízenými/představenými. </w:t>
      </w:r>
    </w:p>
    <w:p w14:paraId="10BDED1C" w14:textId="77777777" w:rsidR="00C61E74" w:rsidRPr="007F2ACA" w:rsidRDefault="00C61E74" w:rsidP="00916778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szCs w:val="24"/>
        </w:rPr>
      </w:pPr>
    </w:p>
    <w:p w14:paraId="613E0B89" w14:textId="77777777" w:rsidR="0094247D" w:rsidRPr="007F2ACA" w:rsidRDefault="00206FDF" w:rsidP="00756A4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b/>
          <w:szCs w:val="24"/>
        </w:rPr>
      </w:pPr>
      <w:r w:rsidRPr="007F2ACA">
        <w:rPr>
          <w:b/>
          <w:szCs w:val="24"/>
        </w:rPr>
        <w:t xml:space="preserve">Článek </w:t>
      </w:r>
      <w:r w:rsidR="0094247D" w:rsidRPr="007F2ACA">
        <w:rPr>
          <w:b/>
          <w:szCs w:val="24"/>
        </w:rPr>
        <w:t>X</w:t>
      </w:r>
      <w:r w:rsidR="00EF470A" w:rsidRPr="007F2ACA">
        <w:rPr>
          <w:b/>
          <w:szCs w:val="24"/>
        </w:rPr>
        <w:t>I</w:t>
      </w:r>
      <w:r w:rsidR="00876E45" w:rsidRPr="007F2ACA">
        <w:rPr>
          <w:b/>
          <w:szCs w:val="24"/>
        </w:rPr>
        <w:t>V</w:t>
      </w:r>
      <w:r w:rsidR="0094247D" w:rsidRPr="007F2ACA">
        <w:rPr>
          <w:b/>
          <w:szCs w:val="24"/>
        </w:rPr>
        <w:t>.</w:t>
      </w:r>
    </w:p>
    <w:p w14:paraId="244D61BC" w14:textId="77777777" w:rsidR="00AA49EB" w:rsidRPr="007F2ACA" w:rsidRDefault="00A92EAD" w:rsidP="00756A4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b/>
          <w:szCs w:val="24"/>
        </w:rPr>
      </w:pPr>
      <w:r w:rsidRPr="007F2ACA">
        <w:rPr>
          <w:b/>
          <w:szCs w:val="24"/>
        </w:rPr>
        <w:t>Závěrečná ustanovení</w:t>
      </w:r>
    </w:p>
    <w:p w14:paraId="47AB3067" w14:textId="2376BD9D" w:rsidR="0051006A" w:rsidRPr="007F2ACA" w:rsidRDefault="0051006A" w:rsidP="00FF2B12">
      <w:pPr>
        <w:pStyle w:val="Normln1"/>
        <w:numPr>
          <w:ilvl w:val="0"/>
          <w:numId w:val="1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</w:pPr>
      <w:r w:rsidRPr="007F2ACA">
        <w:t xml:space="preserve">Smlouva </w:t>
      </w:r>
      <w:r w:rsidR="00F81D28" w:rsidRPr="007F2ACA">
        <w:t>nabývá</w:t>
      </w:r>
      <w:r w:rsidRPr="007F2ACA">
        <w:t xml:space="preserve"> platnosti dnem jej</w:t>
      </w:r>
      <w:r w:rsidR="00F81D28" w:rsidRPr="007F2ACA">
        <w:t>ího</w:t>
      </w:r>
      <w:r w:rsidRPr="007F2ACA">
        <w:t xml:space="preserve"> podpisu druhou </w:t>
      </w:r>
      <w:r w:rsidR="00940CA3" w:rsidRPr="007F2ACA">
        <w:t>ze S</w:t>
      </w:r>
      <w:r w:rsidRPr="007F2ACA">
        <w:t xml:space="preserve">mluvních stran. </w:t>
      </w:r>
      <w:r w:rsidR="00E00312" w:rsidRPr="007F2ACA">
        <w:t>Smlouva</w:t>
      </w:r>
      <w:r w:rsidR="00DC6E58" w:rsidRPr="007F2ACA">
        <w:t xml:space="preserve"> a</w:t>
      </w:r>
      <w:r w:rsidR="00796F60" w:rsidRPr="007F2ACA">
        <w:t> </w:t>
      </w:r>
      <w:r w:rsidR="00DC6E58" w:rsidRPr="007F2ACA">
        <w:t>jednotlivé objednávky, na něž se vztahuje povinnost zveřejnění v registru smluv,</w:t>
      </w:r>
      <w:r w:rsidR="00E00312" w:rsidRPr="007F2ACA">
        <w:t xml:space="preserve"> </w:t>
      </w:r>
      <w:r w:rsidR="00DC6E58" w:rsidRPr="007F2ACA">
        <w:t xml:space="preserve">nabývají </w:t>
      </w:r>
      <w:r w:rsidR="00F81D28" w:rsidRPr="007F2ACA">
        <w:t>dle</w:t>
      </w:r>
      <w:r w:rsidR="00EC58B6" w:rsidRPr="007F2ACA">
        <w:t xml:space="preserve"> </w:t>
      </w:r>
      <w:r w:rsidR="00F81D28" w:rsidRPr="007F2ACA">
        <w:t xml:space="preserve">§ 6 odst. 1 </w:t>
      </w:r>
      <w:r w:rsidR="00EC58B6" w:rsidRPr="007F2ACA">
        <w:t>zákon</w:t>
      </w:r>
      <w:r w:rsidR="00F81D28" w:rsidRPr="007F2ACA">
        <w:t>a</w:t>
      </w:r>
      <w:r w:rsidR="00EC58B6" w:rsidRPr="007F2ACA">
        <w:t xml:space="preserve"> č. 340/2015 Sb., </w:t>
      </w:r>
      <w:r w:rsidRPr="007F2ACA">
        <w:t>o zvláštních podmínkách účinnosti některých smluv, uveřejňování těchto smluv a o registru smluv (zákon o registru smluv</w:t>
      </w:r>
      <w:r w:rsidR="008971C5" w:rsidRPr="007F2ACA">
        <w:t>)</w:t>
      </w:r>
      <w:r w:rsidR="00EC58B6" w:rsidRPr="007F2ACA">
        <w:t>,</w:t>
      </w:r>
      <w:r w:rsidR="008971C5" w:rsidRPr="007F2ACA">
        <w:t xml:space="preserve"> </w:t>
      </w:r>
      <w:r w:rsidR="00DC6E58" w:rsidRPr="007F2ACA">
        <w:t xml:space="preserve">účinnosti nejdříve </w:t>
      </w:r>
      <w:r w:rsidR="00E00312" w:rsidRPr="007F2ACA">
        <w:t xml:space="preserve">dnem jejich zveřejnění v registru </w:t>
      </w:r>
      <w:r w:rsidR="00EC58B6" w:rsidRPr="007F2ACA">
        <w:t>smluv.</w:t>
      </w:r>
      <w:r w:rsidR="00F81D28" w:rsidRPr="007F2ACA">
        <w:t xml:space="preserve"> </w:t>
      </w:r>
      <w:r w:rsidR="00EC58B6" w:rsidRPr="007F2ACA">
        <w:t xml:space="preserve">Realizace plnění je </w:t>
      </w:r>
      <w:r w:rsidR="00E00312" w:rsidRPr="007F2ACA">
        <w:t>možná až</w:t>
      </w:r>
      <w:r w:rsidR="00796F60" w:rsidRPr="007F2ACA">
        <w:t> </w:t>
      </w:r>
      <w:r w:rsidR="00E00312" w:rsidRPr="007F2ACA">
        <w:t>od data účinnosti</w:t>
      </w:r>
      <w:r w:rsidR="00DC6E58" w:rsidRPr="007F2ACA">
        <w:t xml:space="preserve"> objednávky</w:t>
      </w:r>
      <w:r w:rsidR="00E00312" w:rsidRPr="007F2ACA">
        <w:t xml:space="preserve">. </w:t>
      </w:r>
      <w:r w:rsidR="00DC6E58" w:rsidRPr="007F2ACA">
        <w:t>O</w:t>
      </w:r>
      <w:r w:rsidR="00E00312" w:rsidRPr="007F2ACA">
        <w:t xml:space="preserve">bjednávky, na které se nevztahuje </w:t>
      </w:r>
      <w:r w:rsidR="00DC6E58" w:rsidRPr="007F2ACA">
        <w:t>zákonná povinnost</w:t>
      </w:r>
      <w:r w:rsidR="00E00312" w:rsidRPr="007F2ACA">
        <w:t xml:space="preserve"> </w:t>
      </w:r>
      <w:r w:rsidR="00DC6E58" w:rsidRPr="007F2ACA">
        <w:t>zveřejnění v registru smluv</w:t>
      </w:r>
      <w:r w:rsidR="00E00312" w:rsidRPr="007F2ACA">
        <w:t>, nabývají účinnosti dnem jejich podpisu dr</w:t>
      </w:r>
      <w:r w:rsidR="00AA4956" w:rsidRPr="007F2ACA">
        <w:t>uhou ze S</w:t>
      </w:r>
      <w:r w:rsidR="00E00312" w:rsidRPr="007F2ACA">
        <w:t>mluvních stran.</w:t>
      </w:r>
      <w:r w:rsidR="00DC6E58" w:rsidRPr="007F2ACA">
        <w:t xml:space="preserve"> </w:t>
      </w:r>
    </w:p>
    <w:p w14:paraId="0D6CC7B9" w14:textId="00563A3E" w:rsidR="004F0FB9" w:rsidRPr="007F2ACA" w:rsidRDefault="00F543E9" w:rsidP="00FF2B12">
      <w:pPr>
        <w:pStyle w:val="Odstavecseseznamem"/>
        <w:numPr>
          <w:ilvl w:val="0"/>
          <w:numId w:val="18"/>
        </w:numPr>
        <w:spacing w:after="120"/>
        <w:ind w:left="426" w:hanging="426"/>
        <w:jc w:val="both"/>
        <w:rPr>
          <w:lang w:val="cs-CZ" w:eastAsia="ar-SA"/>
        </w:rPr>
      </w:pPr>
      <w:r w:rsidRPr="007F2ACA">
        <w:rPr>
          <w:lang w:val="cs-CZ" w:eastAsia="ar-SA"/>
        </w:rPr>
        <w:t>S</w:t>
      </w:r>
      <w:r w:rsidR="0051006A" w:rsidRPr="007F2ACA">
        <w:rPr>
          <w:lang w:val="cs-CZ"/>
        </w:rPr>
        <w:t xml:space="preserve">mlouva </w:t>
      </w:r>
      <w:r w:rsidR="004F0FB9" w:rsidRPr="007F2ACA">
        <w:rPr>
          <w:lang w:val="cs-CZ" w:eastAsia="ar-SA"/>
        </w:rPr>
        <w:t xml:space="preserve">se uzavírá v písemné </w:t>
      </w:r>
      <w:r w:rsidR="0010797B" w:rsidRPr="007F2ACA">
        <w:rPr>
          <w:lang w:val="cs-CZ" w:eastAsia="ar-SA"/>
        </w:rPr>
        <w:t>podobě</w:t>
      </w:r>
      <w:r w:rsidR="004F0FB9" w:rsidRPr="007F2ACA">
        <w:rPr>
          <w:lang w:val="cs-CZ" w:eastAsia="ar-SA"/>
        </w:rPr>
        <w:t>, přičemž veškeré její změny je možno učinit jen v</w:t>
      </w:r>
      <w:r w:rsidR="00796F60" w:rsidRPr="007F2ACA">
        <w:rPr>
          <w:lang w:val="cs-CZ" w:eastAsia="ar-SA"/>
        </w:rPr>
        <w:t> </w:t>
      </w:r>
      <w:r w:rsidR="004F0FB9" w:rsidRPr="007F2ACA">
        <w:rPr>
          <w:lang w:val="cs-CZ" w:eastAsia="ar-SA"/>
        </w:rPr>
        <w:t xml:space="preserve">písemné </w:t>
      </w:r>
      <w:r w:rsidR="0010797B" w:rsidRPr="007F2ACA">
        <w:rPr>
          <w:lang w:val="cs-CZ" w:eastAsia="ar-SA"/>
        </w:rPr>
        <w:t>podobě</w:t>
      </w:r>
      <w:r w:rsidR="004F0FB9" w:rsidRPr="007F2ACA">
        <w:rPr>
          <w:lang w:val="cs-CZ" w:eastAsia="ar-SA"/>
        </w:rPr>
        <w:t>, a to vzestupně číslova</w:t>
      </w:r>
      <w:r w:rsidR="00916778" w:rsidRPr="007F2ACA">
        <w:rPr>
          <w:lang w:val="cs-CZ" w:eastAsia="ar-SA"/>
        </w:rPr>
        <w:t>nými dodatky podepsanými oběma S</w:t>
      </w:r>
      <w:r w:rsidR="004F0FB9" w:rsidRPr="007F2ACA">
        <w:rPr>
          <w:lang w:val="cs-CZ" w:eastAsia="ar-SA"/>
        </w:rPr>
        <w:t>mluvními stranami.</w:t>
      </w:r>
      <w:r w:rsidR="00E00312" w:rsidRPr="007F2ACA">
        <w:rPr>
          <w:lang w:val="cs-CZ" w:eastAsia="ar-SA"/>
        </w:rPr>
        <w:t xml:space="preserve"> Změny fakturačních údajů</w:t>
      </w:r>
      <w:r w:rsidR="009F419D" w:rsidRPr="007F2ACA">
        <w:rPr>
          <w:lang w:val="cs-CZ" w:eastAsia="ar-SA"/>
        </w:rPr>
        <w:t>,</w:t>
      </w:r>
      <w:r w:rsidR="00E00312" w:rsidRPr="007F2ACA">
        <w:rPr>
          <w:lang w:val="cs-CZ" w:eastAsia="ar-SA"/>
        </w:rPr>
        <w:t xml:space="preserve"> změny kontaktních osob </w:t>
      </w:r>
      <w:r w:rsidR="009F419D" w:rsidRPr="007F2ACA">
        <w:rPr>
          <w:lang w:val="cs-CZ" w:eastAsia="ar-SA"/>
        </w:rPr>
        <w:t>nebo změny v</w:t>
      </w:r>
      <w:r w:rsidR="00536CE4" w:rsidRPr="007F2ACA">
        <w:rPr>
          <w:lang w:val="cs-CZ" w:eastAsia="ar-SA"/>
        </w:rPr>
        <w:t> </w:t>
      </w:r>
      <w:r w:rsidR="009F419D" w:rsidRPr="007F2ACA">
        <w:rPr>
          <w:lang w:val="cs-CZ" w:eastAsia="ar-SA"/>
        </w:rPr>
        <w:t>příloze</w:t>
      </w:r>
      <w:r w:rsidR="00536CE4" w:rsidRPr="007F2ACA">
        <w:rPr>
          <w:lang w:val="cs-CZ" w:eastAsia="ar-SA"/>
        </w:rPr>
        <w:t> </w:t>
      </w:r>
      <w:r w:rsidR="009F419D" w:rsidRPr="007F2ACA">
        <w:rPr>
          <w:lang w:val="cs-CZ" w:eastAsia="ar-SA"/>
        </w:rPr>
        <w:t>č.</w:t>
      </w:r>
      <w:r w:rsidR="006E43C3">
        <w:rPr>
          <w:lang w:val="cs-CZ" w:eastAsia="ar-SA"/>
        </w:rPr>
        <w:t> </w:t>
      </w:r>
      <w:r w:rsidR="009F419D" w:rsidRPr="007F2ACA">
        <w:rPr>
          <w:lang w:val="cs-CZ" w:eastAsia="ar-SA"/>
        </w:rPr>
        <w:t>1</w:t>
      </w:r>
      <w:r w:rsidR="006E43C3">
        <w:rPr>
          <w:lang w:val="cs-CZ" w:eastAsia="ar-SA"/>
        </w:rPr>
        <w:t> </w:t>
      </w:r>
      <w:r w:rsidR="00E00312" w:rsidRPr="007F2ACA">
        <w:rPr>
          <w:lang w:val="cs-CZ" w:eastAsia="ar-SA"/>
        </w:rPr>
        <w:t xml:space="preserve">nevyžadují dodatek ke Smlouvě, </w:t>
      </w:r>
      <w:r w:rsidR="0010797B" w:rsidRPr="007F2ACA">
        <w:rPr>
          <w:lang w:val="cs-CZ" w:eastAsia="ar-SA"/>
        </w:rPr>
        <w:t>nýbrž</w:t>
      </w:r>
      <w:r w:rsidR="00E00312" w:rsidRPr="007F2ACA">
        <w:rPr>
          <w:lang w:val="cs-CZ" w:eastAsia="ar-SA"/>
        </w:rPr>
        <w:t xml:space="preserve"> je možné je provést </w:t>
      </w:r>
      <w:r w:rsidR="009F419D" w:rsidRPr="007F2ACA">
        <w:rPr>
          <w:lang w:val="cs-CZ" w:eastAsia="ar-SA"/>
        </w:rPr>
        <w:t>n</w:t>
      </w:r>
      <w:r w:rsidR="00E00312" w:rsidRPr="007F2ACA">
        <w:rPr>
          <w:lang w:val="cs-CZ" w:eastAsia="ar-SA"/>
        </w:rPr>
        <w:t xml:space="preserve">a základě písemného oznámení </w:t>
      </w:r>
      <w:r w:rsidRPr="007F2ACA">
        <w:rPr>
          <w:lang w:val="cs-CZ" w:eastAsia="ar-SA"/>
        </w:rPr>
        <w:t>zaslaného</w:t>
      </w:r>
      <w:r w:rsidR="00A75BD5" w:rsidRPr="007F2ACA">
        <w:rPr>
          <w:lang w:val="cs-CZ" w:eastAsia="ar-SA"/>
        </w:rPr>
        <w:t xml:space="preserve"> druhé </w:t>
      </w:r>
      <w:r w:rsidR="00976CA6" w:rsidRPr="007F2ACA">
        <w:rPr>
          <w:lang w:val="cs-CZ" w:eastAsia="ar-SA"/>
        </w:rPr>
        <w:t>S</w:t>
      </w:r>
      <w:r w:rsidR="00A75BD5" w:rsidRPr="007F2ACA">
        <w:rPr>
          <w:lang w:val="cs-CZ" w:eastAsia="ar-SA"/>
        </w:rPr>
        <w:t>mluvní straně</w:t>
      </w:r>
      <w:r w:rsidR="00E00312" w:rsidRPr="007F2ACA">
        <w:rPr>
          <w:lang w:val="cs-CZ" w:eastAsia="ar-SA"/>
        </w:rPr>
        <w:t xml:space="preserve">. </w:t>
      </w:r>
    </w:p>
    <w:p w14:paraId="2136B1B1" w14:textId="03907981" w:rsidR="004F0FB9" w:rsidRPr="007F2ACA" w:rsidRDefault="0051006A" w:rsidP="00FF2B12">
      <w:pPr>
        <w:pStyle w:val="Odstavecseseznamem"/>
        <w:numPr>
          <w:ilvl w:val="0"/>
          <w:numId w:val="18"/>
        </w:numPr>
        <w:spacing w:after="120"/>
        <w:ind w:left="426" w:hanging="426"/>
        <w:jc w:val="both"/>
        <w:rPr>
          <w:lang w:val="cs-CZ" w:eastAsia="ar-SA"/>
        </w:rPr>
      </w:pPr>
      <w:r w:rsidRPr="007F2ACA">
        <w:rPr>
          <w:lang w:val="cs-CZ"/>
        </w:rPr>
        <w:t xml:space="preserve">Smlouva </w:t>
      </w:r>
      <w:r w:rsidR="00175876" w:rsidRPr="007F2ACA">
        <w:rPr>
          <w:lang w:val="cs-CZ"/>
        </w:rPr>
        <w:t>je</w:t>
      </w:r>
      <w:r w:rsidR="003B3F9A" w:rsidRPr="007F2ACA">
        <w:rPr>
          <w:lang w:val="cs-CZ"/>
        </w:rPr>
        <w:t xml:space="preserve"> vyhotovena v jednom elektronickém stejnopisu a </w:t>
      </w:r>
      <w:r w:rsidR="00175876" w:rsidRPr="007F2ACA">
        <w:rPr>
          <w:lang w:val="cs-CZ"/>
        </w:rPr>
        <w:t>je</w:t>
      </w:r>
      <w:r w:rsidR="003B3F9A" w:rsidRPr="007F2ACA">
        <w:rPr>
          <w:lang w:val="cs-CZ"/>
        </w:rPr>
        <w:t xml:space="preserve"> Smluvními stranami podepsána</w:t>
      </w:r>
      <w:r w:rsidR="00F543E9" w:rsidRPr="007F2ACA">
        <w:rPr>
          <w:lang w:val="cs-CZ"/>
        </w:rPr>
        <w:t xml:space="preserve"> elektronicky</w:t>
      </w:r>
      <w:r w:rsidR="0047508C" w:rsidRPr="007F2ACA">
        <w:rPr>
          <w:lang w:val="cs-CZ" w:eastAsia="ar-SA"/>
        </w:rPr>
        <w:t>.</w:t>
      </w:r>
    </w:p>
    <w:p w14:paraId="4A4B9098" w14:textId="75F28A48" w:rsidR="004F0FB9" w:rsidRPr="007F2ACA" w:rsidRDefault="004F0FB9" w:rsidP="00FF2B12">
      <w:pPr>
        <w:pStyle w:val="Odstavecseseznamem"/>
        <w:numPr>
          <w:ilvl w:val="0"/>
          <w:numId w:val="18"/>
        </w:numPr>
        <w:spacing w:after="120"/>
        <w:ind w:left="426" w:hanging="426"/>
        <w:jc w:val="both"/>
        <w:rPr>
          <w:lang w:val="cs-CZ" w:eastAsia="ar-SA"/>
        </w:rPr>
      </w:pPr>
      <w:r w:rsidRPr="007F2ACA">
        <w:rPr>
          <w:lang w:val="cs-CZ" w:eastAsia="ar-SA"/>
        </w:rPr>
        <w:t>Pokud se kterékoli ustanovení</w:t>
      </w:r>
      <w:r w:rsidR="00A16DEE" w:rsidRPr="007F2ACA">
        <w:rPr>
          <w:lang w:val="cs-CZ" w:eastAsia="ar-SA"/>
        </w:rPr>
        <w:t xml:space="preserve"> </w:t>
      </w:r>
      <w:r w:rsidR="0051006A" w:rsidRPr="007F2ACA">
        <w:rPr>
          <w:lang w:val="cs-CZ"/>
        </w:rPr>
        <w:t xml:space="preserve">Smlouvy </w:t>
      </w:r>
      <w:r w:rsidRPr="007F2ACA">
        <w:rPr>
          <w:lang w:val="cs-CZ" w:eastAsia="ar-SA"/>
        </w:rPr>
        <w:t xml:space="preserve">stane nebo bude shledáno neplatným nebo nevymahatelným, nebude tím dotčena platnost a vymahatelnost ostatních ustanovení </w:t>
      </w:r>
      <w:r w:rsidR="004104D6" w:rsidRPr="007F2ACA">
        <w:rPr>
          <w:lang w:val="cs-CZ" w:eastAsia="ar-SA"/>
        </w:rPr>
        <w:t>v</w:t>
      </w:r>
      <w:r w:rsidR="00F543E9" w:rsidRPr="007F2ACA">
        <w:rPr>
          <w:lang w:val="cs-CZ" w:eastAsia="ar-SA"/>
        </w:rPr>
        <w:t>e</w:t>
      </w:r>
      <w:r w:rsidR="00796F60" w:rsidRPr="007F2ACA">
        <w:rPr>
          <w:lang w:val="cs-CZ" w:eastAsia="ar-SA"/>
        </w:rPr>
        <w:t> </w:t>
      </w:r>
      <w:r w:rsidR="00916778" w:rsidRPr="007F2ACA">
        <w:rPr>
          <w:lang w:val="cs-CZ"/>
        </w:rPr>
        <w:t>Smlouvě</w:t>
      </w:r>
      <w:r w:rsidRPr="007F2ACA">
        <w:rPr>
          <w:lang w:val="cs-CZ" w:eastAsia="ar-SA"/>
        </w:rPr>
        <w:t xml:space="preserve">. </w:t>
      </w:r>
      <w:r w:rsidR="00916778" w:rsidRPr="007F2ACA">
        <w:rPr>
          <w:lang w:val="cs-CZ" w:eastAsia="ar-SA"/>
        </w:rPr>
        <w:t>V takovém případě se Smluvní strany</w:t>
      </w:r>
      <w:r w:rsidRPr="007F2ACA">
        <w:rPr>
          <w:lang w:val="cs-CZ" w:eastAsia="ar-SA"/>
        </w:rPr>
        <w:t xml:space="preserve"> zavazují řádně jednat za účelem nahrazení neplatného či nevymahatelného ustanovení ustanovením platným</w:t>
      </w:r>
      <w:r w:rsidR="00175876" w:rsidRPr="007F2ACA">
        <w:rPr>
          <w:lang w:val="cs-CZ" w:eastAsia="ar-SA"/>
        </w:rPr>
        <w:t xml:space="preserve"> </w:t>
      </w:r>
      <w:r w:rsidRPr="007F2ACA">
        <w:rPr>
          <w:lang w:val="cs-CZ" w:eastAsia="ar-SA"/>
        </w:rPr>
        <w:t>a</w:t>
      </w:r>
      <w:r w:rsidR="00796F60" w:rsidRPr="007F2ACA">
        <w:rPr>
          <w:lang w:val="cs-CZ" w:eastAsia="ar-SA"/>
        </w:rPr>
        <w:t> </w:t>
      </w:r>
      <w:r w:rsidRPr="007F2ACA">
        <w:rPr>
          <w:lang w:val="cs-CZ" w:eastAsia="ar-SA"/>
        </w:rPr>
        <w:t>vymahat</w:t>
      </w:r>
      <w:r w:rsidR="00A16DEE" w:rsidRPr="007F2ACA">
        <w:rPr>
          <w:lang w:val="cs-CZ" w:eastAsia="ar-SA"/>
        </w:rPr>
        <w:t xml:space="preserve">elným v souladu s účelem </w:t>
      </w:r>
      <w:r w:rsidR="0051006A" w:rsidRPr="007F2ACA">
        <w:rPr>
          <w:lang w:val="cs-CZ"/>
        </w:rPr>
        <w:t>Smlouvy</w:t>
      </w:r>
      <w:r w:rsidRPr="007F2ACA">
        <w:rPr>
          <w:lang w:val="cs-CZ" w:eastAsia="ar-SA"/>
        </w:rPr>
        <w:t>.</w:t>
      </w:r>
    </w:p>
    <w:p w14:paraId="4FF6E106" w14:textId="4F5DD6EA" w:rsidR="00E972F7" w:rsidRPr="007F2ACA" w:rsidRDefault="004F0FB9" w:rsidP="00FF2B12">
      <w:pPr>
        <w:pStyle w:val="Odstavecseseznamem"/>
        <w:numPr>
          <w:ilvl w:val="0"/>
          <w:numId w:val="18"/>
        </w:numPr>
        <w:spacing w:after="120"/>
        <w:ind w:left="426" w:hanging="426"/>
        <w:jc w:val="both"/>
        <w:rPr>
          <w:lang w:val="cs-CZ" w:eastAsia="ar-SA"/>
        </w:rPr>
      </w:pPr>
      <w:r w:rsidRPr="007F2ACA">
        <w:rPr>
          <w:lang w:val="cs-CZ" w:eastAsia="ar-SA"/>
        </w:rPr>
        <w:lastRenderedPageBreak/>
        <w:t>Smluvní strany se zavazují pokusit se vyřešit sm</w:t>
      </w:r>
      <w:r w:rsidR="004104D6" w:rsidRPr="007F2ACA">
        <w:rPr>
          <w:lang w:val="cs-CZ" w:eastAsia="ar-SA"/>
        </w:rPr>
        <w:t>írčí cestou jakýkoli spor mezi sebou</w:t>
      </w:r>
      <w:r w:rsidRPr="007F2ACA">
        <w:rPr>
          <w:lang w:val="cs-CZ" w:eastAsia="ar-SA"/>
        </w:rPr>
        <w:t>, sporný nárok nebo spornou otázku vzni</w:t>
      </w:r>
      <w:r w:rsidR="00A16DEE" w:rsidRPr="007F2ACA">
        <w:rPr>
          <w:lang w:val="cs-CZ" w:eastAsia="ar-SA"/>
        </w:rPr>
        <w:t>klou v souvislosti s</w:t>
      </w:r>
      <w:r w:rsidR="00F543E9" w:rsidRPr="007F2ACA">
        <w:rPr>
          <w:lang w:val="cs-CZ" w:eastAsia="ar-SA"/>
        </w:rPr>
        <w:t xml:space="preserve">e </w:t>
      </w:r>
      <w:r w:rsidR="0051006A" w:rsidRPr="007F2ACA">
        <w:rPr>
          <w:lang w:val="cs-CZ"/>
        </w:rPr>
        <w:t xml:space="preserve">Smlouvou </w:t>
      </w:r>
      <w:r w:rsidRPr="007F2ACA">
        <w:rPr>
          <w:lang w:val="cs-CZ" w:eastAsia="ar-SA"/>
        </w:rPr>
        <w:t>(včetně otázek týkajících se její platnosti, účinnosti a výkladu). Nepovede-li tento postup k vyřešení sporu, bude spor předložen k rozhodnutí příslušnému soudu v České republice.</w:t>
      </w:r>
    </w:p>
    <w:p w14:paraId="4D2379CC" w14:textId="41718ED9" w:rsidR="00256DE6" w:rsidRPr="007F2ACA" w:rsidRDefault="00E972F7" w:rsidP="00FF2B12">
      <w:pPr>
        <w:pStyle w:val="Odstavecseseznamem"/>
        <w:numPr>
          <w:ilvl w:val="0"/>
          <w:numId w:val="18"/>
        </w:numPr>
        <w:spacing w:after="120"/>
        <w:ind w:left="426" w:hanging="426"/>
        <w:jc w:val="both"/>
        <w:rPr>
          <w:rFonts w:eastAsia="Calibri"/>
          <w:lang w:val="cs-CZ" w:eastAsia="cs-CZ"/>
        </w:rPr>
      </w:pPr>
      <w:r w:rsidRPr="007F2ACA">
        <w:rPr>
          <w:rFonts w:eastAsia="Calibri"/>
          <w:lang w:val="cs-CZ" w:eastAsia="cs-CZ"/>
        </w:rPr>
        <w:t xml:space="preserve">V souladu se </w:t>
      </w:r>
      <w:r w:rsidR="00C92B82" w:rsidRPr="007F2ACA">
        <w:rPr>
          <w:rFonts w:eastAsia="Calibri"/>
          <w:lang w:val="cs-CZ" w:eastAsia="cs-CZ"/>
        </w:rPr>
        <w:t>zákonem č. 340/2015 Sb., o zvláštních podmínkách účinnosti některých smluv, uveřejňování těchto smluv a o registru smluv (zákon o registru smluv)</w:t>
      </w:r>
      <w:r w:rsidRPr="007F2ACA">
        <w:rPr>
          <w:rFonts w:eastAsia="Calibri"/>
          <w:lang w:val="cs-CZ" w:eastAsia="cs-CZ"/>
        </w:rPr>
        <w:t xml:space="preserve"> zajistí Obje</w:t>
      </w:r>
      <w:r w:rsidR="00A16DEE" w:rsidRPr="007F2ACA">
        <w:rPr>
          <w:rFonts w:eastAsia="Calibri"/>
          <w:lang w:val="cs-CZ" w:eastAsia="cs-CZ"/>
        </w:rPr>
        <w:t xml:space="preserve">dnatel uveřejnění celého textu </w:t>
      </w:r>
      <w:r w:rsidR="0051006A" w:rsidRPr="007F2ACA">
        <w:rPr>
          <w:rFonts w:eastAsia="Calibri"/>
          <w:lang w:val="cs-CZ" w:eastAsia="cs-CZ"/>
        </w:rPr>
        <w:t>Smlouvy</w:t>
      </w:r>
      <w:r w:rsidRPr="007F2ACA">
        <w:rPr>
          <w:rFonts w:eastAsia="Calibri"/>
          <w:lang w:val="cs-CZ" w:eastAsia="cs-CZ"/>
        </w:rPr>
        <w:t xml:space="preserve">, vyjma </w:t>
      </w:r>
      <w:r w:rsidR="00A16DEE" w:rsidRPr="007F2ACA">
        <w:rPr>
          <w:rFonts w:eastAsia="Calibri"/>
          <w:lang w:val="cs-CZ" w:eastAsia="cs-CZ"/>
        </w:rPr>
        <w:t>osobních údajů, a</w:t>
      </w:r>
      <w:r w:rsidR="00796F60" w:rsidRPr="007F2ACA">
        <w:rPr>
          <w:rFonts w:eastAsia="Calibri"/>
          <w:lang w:val="cs-CZ" w:eastAsia="cs-CZ"/>
        </w:rPr>
        <w:t> </w:t>
      </w:r>
      <w:r w:rsidR="00A16DEE" w:rsidRPr="007F2ACA">
        <w:rPr>
          <w:rFonts w:eastAsia="Calibri"/>
          <w:lang w:val="cs-CZ" w:eastAsia="cs-CZ"/>
        </w:rPr>
        <w:t xml:space="preserve">metadat </w:t>
      </w:r>
      <w:r w:rsidR="0051006A" w:rsidRPr="007F2ACA">
        <w:rPr>
          <w:rFonts w:eastAsia="Calibri"/>
          <w:lang w:val="cs-CZ" w:eastAsia="cs-CZ"/>
        </w:rPr>
        <w:t xml:space="preserve">Smlouvy </w:t>
      </w:r>
      <w:r w:rsidRPr="007F2ACA">
        <w:rPr>
          <w:rFonts w:eastAsia="Calibri"/>
          <w:lang w:val="cs-CZ" w:eastAsia="cs-CZ"/>
        </w:rPr>
        <w:t>v registru smluv</w:t>
      </w:r>
      <w:r w:rsidR="004104D6" w:rsidRPr="007F2ACA">
        <w:rPr>
          <w:rFonts w:eastAsia="Calibri"/>
          <w:lang w:val="cs-CZ" w:eastAsia="cs-CZ"/>
        </w:rPr>
        <w:t>,</w:t>
      </w:r>
      <w:r w:rsidRPr="007F2ACA">
        <w:rPr>
          <w:rFonts w:eastAsia="Calibri"/>
          <w:lang w:val="cs-CZ" w:eastAsia="cs-CZ"/>
        </w:rPr>
        <w:t xml:space="preserve"> včetně případných oprav uveřejnění s tím, že</w:t>
      </w:r>
      <w:r w:rsidR="00796F60" w:rsidRPr="007F2ACA">
        <w:rPr>
          <w:rFonts w:eastAsia="Calibri"/>
          <w:lang w:val="cs-CZ" w:eastAsia="cs-CZ"/>
        </w:rPr>
        <w:t> </w:t>
      </w:r>
      <w:r w:rsidRPr="007F2ACA">
        <w:rPr>
          <w:rFonts w:eastAsia="Calibri"/>
          <w:lang w:val="cs-CZ" w:eastAsia="cs-CZ"/>
        </w:rPr>
        <w:t xml:space="preserve">nezajistí-li Objednatel uveřejnění </w:t>
      </w:r>
      <w:r w:rsidR="0051006A" w:rsidRPr="007F2ACA">
        <w:rPr>
          <w:rFonts w:eastAsia="Calibri"/>
          <w:lang w:val="cs-CZ" w:eastAsia="cs-CZ"/>
        </w:rPr>
        <w:t xml:space="preserve">Smlouvy </w:t>
      </w:r>
      <w:r w:rsidR="00A16DEE" w:rsidRPr="007F2ACA">
        <w:rPr>
          <w:rFonts w:eastAsia="Calibri"/>
          <w:lang w:val="cs-CZ" w:eastAsia="cs-CZ"/>
        </w:rPr>
        <w:t xml:space="preserve">nebo metadat </w:t>
      </w:r>
      <w:r w:rsidR="0051006A" w:rsidRPr="007F2ACA">
        <w:rPr>
          <w:rFonts w:eastAsia="Calibri"/>
          <w:lang w:val="cs-CZ" w:eastAsia="cs-CZ"/>
        </w:rPr>
        <w:t xml:space="preserve">Smlouvy </w:t>
      </w:r>
      <w:r w:rsidRPr="007F2ACA">
        <w:rPr>
          <w:rFonts w:eastAsia="Calibri"/>
          <w:lang w:val="cs-CZ" w:eastAsia="cs-CZ"/>
        </w:rPr>
        <w:t>v registru sm</w:t>
      </w:r>
      <w:r w:rsidR="00A16DEE" w:rsidRPr="007F2ACA">
        <w:rPr>
          <w:rFonts w:eastAsia="Calibri"/>
          <w:lang w:val="cs-CZ" w:eastAsia="cs-CZ"/>
        </w:rPr>
        <w:t>luv do</w:t>
      </w:r>
      <w:r w:rsidR="00796F60" w:rsidRPr="007F2ACA">
        <w:rPr>
          <w:rFonts w:eastAsia="Calibri"/>
          <w:lang w:val="cs-CZ" w:eastAsia="cs-CZ"/>
        </w:rPr>
        <w:t> </w:t>
      </w:r>
      <w:r w:rsidR="00A16DEE" w:rsidRPr="007F2ACA">
        <w:rPr>
          <w:rFonts w:eastAsia="Calibri"/>
          <w:lang w:val="cs-CZ" w:eastAsia="cs-CZ"/>
        </w:rPr>
        <w:t>30</w:t>
      </w:r>
      <w:r w:rsidR="00F543E9" w:rsidRPr="007F2ACA">
        <w:rPr>
          <w:rFonts w:eastAsia="Calibri"/>
          <w:lang w:val="cs-CZ" w:eastAsia="cs-CZ"/>
        </w:rPr>
        <w:t> </w:t>
      </w:r>
      <w:r w:rsidR="00A16DEE" w:rsidRPr="007F2ACA">
        <w:rPr>
          <w:rFonts w:eastAsia="Calibri"/>
          <w:lang w:val="cs-CZ" w:eastAsia="cs-CZ"/>
        </w:rPr>
        <w:t xml:space="preserve">dnů od uzavření </w:t>
      </w:r>
      <w:r w:rsidR="0051006A" w:rsidRPr="007F2ACA">
        <w:rPr>
          <w:rFonts w:eastAsia="Calibri"/>
          <w:lang w:val="cs-CZ" w:eastAsia="cs-CZ"/>
        </w:rPr>
        <w:t>Smlouvy</w:t>
      </w:r>
      <w:r w:rsidRPr="007F2ACA">
        <w:rPr>
          <w:rFonts w:eastAsia="Calibri"/>
          <w:lang w:val="cs-CZ" w:eastAsia="cs-CZ"/>
        </w:rPr>
        <w:t>, pak je oprávněn zajistit jejich uveřejnění Poskytovatel ve lhů</w:t>
      </w:r>
      <w:r w:rsidR="00A16DEE" w:rsidRPr="007F2ACA">
        <w:rPr>
          <w:rFonts w:eastAsia="Calibri"/>
          <w:lang w:val="cs-CZ" w:eastAsia="cs-CZ"/>
        </w:rPr>
        <w:t xml:space="preserve">tě </w:t>
      </w:r>
      <w:r w:rsidR="00F543E9" w:rsidRPr="007F2ACA">
        <w:rPr>
          <w:rFonts w:eastAsia="Calibri"/>
          <w:lang w:val="cs-CZ" w:eastAsia="cs-CZ"/>
        </w:rPr>
        <w:t>60 dnů</w:t>
      </w:r>
      <w:r w:rsidR="00A16DEE" w:rsidRPr="007F2ACA">
        <w:rPr>
          <w:rFonts w:eastAsia="Calibri"/>
          <w:lang w:val="cs-CZ" w:eastAsia="cs-CZ"/>
        </w:rPr>
        <w:t xml:space="preserve"> od</w:t>
      </w:r>
      <w:r w:rsidR="00607F43" w:rsidRPr="007F2ACA">
        <w:rPr>
          <w:rFonts w:eastAsia="Calibri"/>
          <w:lang w:val="cs-CZ" w:eastAsia="cs-CZ"/>
        </w:rPr>
        <w:t xml:space="preserve"> dne </w:t>
      </w:r>
      <w:r w:rsidR="00A16DEE" w:rsidRPr="007F2ACA">
        <w:rPr>
          <w:rFonts w:eastAsia="Calibri"/>
          <w:lang w:val="cs-CZ" w:eastAsia="cs-CZ"/>
        </w:rPr>
        <w:t xml:space="preserve">uzavření </w:t>
      </w:r>
      <w:r w:rsidR="0051006A" w:rsidRPr="007F2ACA">
        <w:rPr>
          <w:rFonts w:eastAsia="Calibri"/>
          <w:lang w:val="cs-CZ" w:eastAsia="cs-CZ"/>
        </w:rPr>
        <w:t>Smlouvy</w:t>
      </w:r>
      <w:r w:rsidRPr="007F2ACA">
        <w:rPr>
          <w:rFonts w:eastAsia="Calibri"/>
          <w:lang w:val="cs-CZ" w:eastAsia="cs-CZ"/>
        </w:rPr>
        <w:t>.</w:t>
      </w:r>
      <w:r w:rsidRPr="007F2ACA" w:rsidDel="00D14A7A">
        <w:rPr>
          <w:rFonts w:eastAsia="Calibri"/>
          <w:lang w:val="cs-CZ" w:eastAsia="cs-CZ"/>
        </w:rPr>
        <w:t xml:space="preserve"> </w:t>
      </w:r>
      <w:r w:rsidR="00E00312" w:rsidRPr="007F2ACA">
        <w:rPr>
          <w:rFonts w:eastAsia="Calibri"/>
          <w:lang w:val="cs-CZ" w:eastAsia="cs-CZ"/>
        </w:rPr>
        <w:t>Poskytovatel bere na vědomí, že dle výše uvedeného budou zveřejněny i jednotlivé objednávky, splňují-li však sam</w:t>
      </w:r>
      <w:r w:rsidR="002475EA" w:rsidRPr="007F2ACA">
        <w:rPr>
          <w:rFonts w:eastAsia="Calibri"/>
          <w:lang w:val="cs-CZ" w:eastAsia="cs-CZ"/>
        </w:rPr>
        <w:t>y</w:t>
      </w:r>
      <w:r w:rsidR="00E00312" w:rsidRPr="007F2ACA">
        <w:rPr>
          <w:rFonts w:eastAsia="Calibri"/>
          <w:lang w:val="cs-CZ" w:eastAsia="cs-CZ"/>
        </w:rPr>
        <w:t xml:space="preserve"> o sobě zákonné podmínky pro uveřejnění v registru smluv. Poskytovatel rovněž souhlasí s tím, že metadata vztahující se</w:t>
      </w:r>
      <w:r w:rsidR="00607F43" w:rsidRPr="007F2ACA">
        <w:rPr>
          <w:rFonts w:eastAsia="Calibri"/>
          <w:lang w:val="cs-CZ" w:eastAsia="cs-CZ"/>
        </w:rPr>
        <w:t> </w:t>
      </w:r>
      <w:r w:rsidR="00E00312" w:rsidRPr="007F2ACA">
        <w:rPr>
          <w:rFonts w:eastAsia="Calibri"/>
          <w:lang w:val="cs-CZ" w:eastAsia="cs-CZ"/>
        </w:rPr>
        <w:t>k objednávkám mohou být zveřejněna též na</w:t>
      </w:r>
      <w:r w:rsidR="00796F60" w:rsidRPr="007F2ACA">
        <w:rPr>
          <w:rFonts w:eastAsia="Calibri"/>
          <w:lang w:val="cs-CZ" w:eastAsia="cs-CZ"/>
        </w:rPr>
        <w:t> </w:t>
      </w:r>
      <w:r w:rsidR="00E00312" w:rsidRPr="007F2ACA">
        <w:rPr>
          <w:rFonts w:eastAsia="Calibri"/>
          <w:lang w:val="cs-CZ" w:eastAsia="cs-CZ"/>
        </w:rPr>
        <w:t>webových stránkách Objednatele.</w:t>
      </w:r>
    </w:p>
    <w:p w14:paraId="6504600C" w14:textId="65CB33C5" w:rsidR="00DB64C4" w:rsidRPr="007F2ACA" w:rsidRDefault="00E972F7" w:rsidP="00FF2B12">
      <w:pPr>
        <w:pStyle w:val="Odstavecseseznamem"/>
        <w:numPr>
          <w:ilvl w:val="0"/>
          <w:numId w:val="18"/>
        </w:numPr>
        <w:spacing w:after="120"/>
        <w:ind w:left="426" w:hanging="426"/>
        <w:jc w:val="both"/>
        <w:rPr>
          <w:lang w:val="cs-CZ" w:eastAsia="ar-SA"/>
        </w:rPr>
      </w:pPr>
      <w:r w:rsidRPr="007F2ACA">
        <w:rPr>
          <w:lang w:val="cs-CZ"/>
        </w:rPr>
        <w:t>Poskytovatel bere na vědomí povinnost O</w:t>
      </w:r>
      <w:r w:rsidR="00A16DEE" w:rsidRPr="007F2ACA">
        <w:rPr>
          <w:lang w:val="cs-CZ"/>
        </w:rPr>
        <w:t xml:space="preserve">bjednatele uveřejnit </w:t>
      </w:r>
      <w:r w:rsidR="0051006A" w:rsidRPr="007F2ACA">
        <w:rPr>
          <w:rFonts w:eastAsia="Calibri"/>
          <w:lang w:val="cs-CZ" w:eastAsia="cs-CZ"/>
        </w:rPr>
        <w:t>Smlouvu</w:t>
      </w:r>
      <w:r w:rsidR="0051006A" w:rsidRPr="007F2ACA">
        <w:rPr>
          <w:lang w:val="cs-CZ"/>
        </w:rPr>
        <w:t xml:space="preserve"> </w:t>
      </w:r>
      <w:r w:rsidRPr="007F2ACA">
        <w:rPr>
          <w:lang w:val="cs-CZ"/>
        </w:rPr>
        <w:t>také v s</w:t>
      </w:r>
      <w:r w:rsidR="00A16DEE" w:rsidRPr="007F2ACA">
        <w:rPr>
          <w:lang w:val="cs-CZ"/>
        </w:rPr>
        <w:t>ouladu s §</w:t>
      </w:r>
      <w:r w:rsidR="00F543E9" w:rsidRPr="007F2ACA">
        <w:rPr>
          <w:lang w:val="cs-CZ"/>
        </w:rPr>
        <w:t> </w:t>
      </w:r>
      <w:r w:rsidR="00256DE6" w:rsidRPr="007F2ACA">
        <w:rPr>
          <w:lang w:val="cs-CZ"/>
        </w:rPr>
        <w:t xml:space="preserve">219 </w:t>
      </w:r>
      <w:r w:rsidR="00F543E9" w:rsidRPr="007F2ACA">
        <w:rPr>
          <w:lang w:val="cs-CZ"/>
        </w:rPr>
        <w:t>ZZVZ</w:t>
      </w:r>
      <w:r w:rsidR="00256DE6" w:rsidRPr="007F2ACA">
        <w:rPr>
          <w:lang w:val="cs-CZ" w:eastAsia="ar-SA"/>
        </w:rPr>
        <w:t>.</w:t>
      </w:r>
    </w:p>
    <w:p w14:paraId="73E59D80" w14:textId="4C941763" w:rsidR="004F0FB9" w:rsidRPr="007F2ACA" w:rsidRDefault="00916778" w:rsidP="00FF2B12">
      <w:pPr>
        <w:pStyle w:val="Odstavecseseznamem"/>
        <w:numPr>
          <w:ilvl w:val="0"/>
          <w:numId w:val="18"/>
        </w:numPr>
        <w:spacing w:after="120"/>
        <w:ind w:left="426" w:hanging="426"/>
        <w:jc w:val="both"/>
        <w:rPr>
          <w:lang w:val="cs-CZ" w:eastAsia="ar-SA"/>
        </w:rPr>
      </w:pPr>
      <w:r w:rsidRPr="007F2ACA">
        <w:rPr>
          <w:lang w:val="cs-CZ" w:eastAsia="ar-SA"/>
        </w:rPr>
        <w:t>Práva a povinnosti S</w:t>
      </w:r>
      <w:r w:rsidR="00A16DEE" w:rsidRPr="007F2ACA">
        <w:rPr>
          <w:lang w:val="cs-CZ" w:eastAsia="ar-SA"/>
        </w:rPr>
        <w:t>mluvníc</w:t>
      </w:r>
      <w:r w:rsidRPr="007F2ACA">
        <w:rPr>
          <w:lang w:val="cs-CZ" w:eastAsia="ar-SA"/>
        </w:rPr>
        <w:t>h stran výslovně v</w:t>
      </w:r>
      <w:r w:rsidR="00F543E9" w:rsidRPr="007F2ACA">
        <w:rPr>
          <w:lang w:val="cs-CZ" w:eastAsia="ar-SA"/>
        </w:rPr>
        <w:t>e</w:t>
      </w:r>
      <w:r w:rsidRPr="007F2ACA">
        <w:rPr>
          <w:lang w:val="cs-CZ" w:eastAsia="ar-SA"/>
        </w:rPr>
        <w:t xml:space="preserve"> Smlouvě</w:t>
      </w:r>
      <w:r w:rsidR="004F0FB9" w:rsidRPr="007F2ACA">
        <w:rPr>
          <w:lang w:val="cs-CZ" w:eastAsia="ar-SA"/>
        </w:rPr>
        <w:t xml:space="preserve"> neupravené </w:t>
      </w:r>
      <w:r w:rsidR="0051006A" w:rsidRPr="007F2ACA">
        <w:rPr>
          <w:lang w:val="cs-CZ" w:eastAsia="ar-SA"/>
        </w:rPr>
        <w:t xml:space="preserve">se řídí </w:t>
      </w:r>
      <w:r w:rsidR="00D67374" w:rsidRPr="007F2ACA">
        <w:rPr>
          <w:lang w:val="cs-CZ" w:eastAsia="ar-SA"/>
        </w:rPr>
        <w:t>O</w:t>
      </w:r>
      <w:r w:rsidR="0051006A" w:rsidRPr="007F2ACA">
        <w:rPr>
          <w:lang w:val="cs-CZ" w:eastAsia="ar-SA"/>
        </w:rPr>
        <w:t>bčanským zákoníkem</w:t>
      </w:r>
      <w:r w:rsidR="004F0FB9" w:rsidRPr="007F2ACA">
        <w:rPr>
          <w:lang w:val="cs-CZ" w:eastAsia="ar-SA"/>
        </w:rPr>
        <w:t>.</w:t>
      </w:r>
    </w:p>
    <w:p w14:paraId="55EFE8FC" w14:textId="46E3E58B" w:rsidR="002E1E2F" w:rsidRPr="007F2ACA" w:rsidRDefault="002E1E2F" w:rsidP="00825A8D">
      <w:pPr>
        <w:pStyle w:val="Odstavecseseznamem"/>
        <w:numPr>
          <w:ilvl w:val="0"/>
          <w:numId w:val="18"/>
        </w:numPr>
        <w:ind w:left="426" w:hanging="426"/>
        <w:jc w:val="both"/>
        <w:rPr>
          <w:lang w:val="cs-CZ" w:eastAsia="ar-SA"/>
        </w:rPr>
      </w:pPr>
      <w:r w:rsidRPr="007F2ACA">
        <w:rPr>
          <w:lang w:val="cs-CZ" w:eastAsia="ar-SA"/>
        </w:rPr>
        <w:t xml:space="preserve">Poskytovatel bere na vědomí, že prostory </w:t>
      </w:r>
      <w:r w:rsidR="00F543E9" w:rsidRPr="007F2ACA">
        <w:rPr>
          <w:lang w:val="cs-CZ" w:eastAsia="ar-SA"/>
        </w:rPr>
        <w:t xml:space="preserve">Objednatele </w:t>
      </w:r>
      <w:r w:rsidRPr="007F2ACA">
        <w:rPr>
          <w:lang w:val="cs-CZ" w:eastAsia="ar-SA"/>
        </w:rPr>
        <w:t>jsou monitorovány kamerovým systémem.</w:t>
      </w:r>
    </w:p>
    <w:p w14:paraId="643DC35C" w14:textId="164930D6" w:rsidR="00A903C1" w:rsidRDefault="00A903C1">
      <w:pPr>
        <w:rPr>
          <w:b/>
          <w:lang w:val="cs-CZ"/>
        </w:rPr>
      </w:pPr>
    </w:p>
    <w:p w14:paraId="0B5D4A2B" w14:textId="55E8EFA0" w:rsidR="005D1541" w:rsidRPr="007F2ACA" w:rsidRDefault="001E44C0" w:rsidP="007F2ACE">
      <w:pPr>
        <w:jc w:val="center"/>
        <w:rPr>
          <w:b/>
          <w:lang w:val="cs-CZ"/>
        </w:rPr>
      </w:pPr>
      <w:r w:rsidRPr="007F2ACA">
        <w:rPr>
          <w:b/>
          <w:lang w:val="cs-CZ"/>
        </w:rPr>
        <w:t>Článek XV.</w:t>
      </w:r>
    </w:p>
    <w:p w14:paraId="6F1BF025" w14:textId="1CEE8E59" w:rsidR="001E44C0" w:rsidRPr="007F2ACA" w:rsidRDefault="001E44C0" w:rsidP="001E44C0">
      <w:pPr>
        <w:spacing w:after="120"/>
        <w:jc w:val="center"/>
        <w:rPr>
          <w:b/>
          <w:lang w:val="cs-CZ"/>
        </w:rPr>
      </w:pPr>
      <w:r w:rsidRPr="007F2ACA">
        <w:rPr>
          <w:b/>
          <w:lang w:val="cs-CZ"/>
        </w:rPr>
        <w:t>Přílohy</w:t>
      </w:r>
    </w:p>
    <w:p w14:paraId="3FD2FC4E" w14:textId="16FD5909" w:rsidR="001E44C0" w:rsidRPr="007F2ACA" w:rsidRDefault="001E44C0" w:rsidP="001E44C0">
      <w:pPr>
        <w:rPr>
          <w:lang w:val="cs-CZ"/>
        </w:rPr>
      </w:pPr>
      <w:r w:rsidRPr="007F2ACA">
        <w:rPr>
          <w:lang w:val="cs-CZ"/>
        </w:rPr>
        <w:t xml:space="preserve">Příloha č. 1 – </w:t>
      </w:r>
      <w:r w:rsidR="00796F60" w:rsidRPr="007F2ACA">
        <w:rPr>
          <w:lang w:val="cs-CZ"/>
        </w:rPr>
        <w:t>Přehled v</w:t>
      </w:r>
      <w:r w:rsidRPr="007F2ACA">
        <w:rPr>
          <w:lang w:val="cs-CZ"/>
        </w:rPr>
        <w:t>ozo</w:t>
      </w:r>
      <w:r w:rsidR="00796F60" w:rsidRPr="007F2ACA">
        <w:rPr>
          <w:lang w:val="cs-CZ"/>
        </w:rPr>
        <w:t>vého</w:t>
      </w:r>
      <w:r w:rsidRPr="007F2ACA">
        <w:rPr>
          <w:lang w:val="cs-CZ"/>
        </w:rPr>
        <w:t xml:space="preserve"> park</w:t>
      </w:r>
      <w:r w:rsidR="00796F60" w:rsidRPr="007F2ACA">
        <w:rPr>
          <w:lang w:val="cs-CZ"/>
        </w:rPr>
        <w:t>u</w:t>
      </w:r>
      <w:r w:rsidRPr="007F2ACA">
        <w:rPr>
          <w:lang w:val="cs-CZ"/>
        </w:rPr>
        <w:t xml:space="preserve"> </w:t>
      </w:r>
      <w:r w:rsidR="00F543E9" w:rsidRPr="007F2ACA">
        <w:rPr>
          <w:lang w:val="cs-CZ"/>
        </w:rPr>
        <w:t>Objednatele</w:t>
      </w:r>
    </w:p>
    <w:p w14:paraId="22BE66D1" w14:textId="4F523619" w:rsidR="001E44C0" w:rsidRPr="007F2ACA" w:rsidRDefault="001E44C0" w:rsidP="001E44C0">
      <w:pPr>
        <w:rPr>
          <w:lang w:val="cs-CZ"/>
        </w:rPr>
      </w:pPr>
      <w:r w:rsidRPr="007F2ACA">
        <w:rPr>
          <w:lang w:val="cs-CZ"/>
        </w:rPr>
        <w:t>Příloha č. 2 – Ceník</w:t>
      </w:r>
    </w:p>
    <w:p w14:paraId="21387EF2" w14:textId="0EDC00E3" w:rsidR="000016C4" w:rsidRDefault="000016C4" w:rsidP="00D97981">
      <w:pPr>
        <w:tabs>
          <w:tab w:val="left" w:pos="5096"/>
        </w:tabs>
        <w:rPr>
          <w:rFonts w:eastAsia="Calibri"/>
          <w:lang w:val="cs-CZ" w:eastAsia="cs-CZ"/>
        </w:rPr>
      </w:pPr>
    </w:p>
    <w:p w14:paraId="11E6798E" w14:textId="563509B0" w:rsidR="002A5EB9" w:rsidRPr="002F6A7E" w:rsidRDefault="002A5EB9" w:rsidP="002A5EB9">
      <w:pPr>
        <w:rPr>
          <w:color w:val="000000"/>
        </w:rPr>
      </w:pPr>
      <w:r>
        <w:rPr>
          <w:color w:val="000000"/>
        </w:rPr>
        <w:t>V </w:t>
      </w:r>
      <w:proofErr w:type="spellStart"/>
      <w:r>
        <w:rPr>
          <w:color w:val="000000"/>
        </w:rPr>
        <w:t>Praze</w:t>
      </w:r>
      <w:proofErr w:type="spellEnd"/>
    </w:p>
    <w:p w14:paraId="40FF20D3" w14:textId="5EB2C1E8" w:rsidR="002A5EB9" w:rsidRPr="007F2ACA" w:rsidRDefault="005755C8" w:rsidP="00D97981">
      <w:pPr>
        <w:tabs>
          <w:tab w:val="left" w:pos="5096"/>
        </w:tabs>
        <w:rPr>
          <w:rFonts w:eastAsia="Calibri"/>
          <w:lang w:val="cs-CZ" w:eastAsia="cs-CZ"/>
        </w:rPr>
      </w:pPr>
      <w:r>
        <w:rPr>
          <w:rFonts w:eastAsia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7507D" wp14:editId="70C8B41D">
                <wp:simplePos x="0" y="0"/>
                <wp:positionH relativeFrom="column">
                  <wp:posOffset>7620</wp:posOffset>
                </wp:positionH>
                <wp:positionV relativeFrom="paragraph">
                  <wp:posOffset>2202180</wp:posOffset>
                </wp:positionV>
                <wp:extent cx="2501900" cy="1186815"/>
                <wp:effectExtent l="12065" t="9525" r="10160" b="13335"/>
                <wp:wrapNone/>
                <wp:docPr id="163491748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0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404F7" w14:textId="77777777" w:rsidR="002A5EB9" w:rsidRDefault="002A5EB9" w:rsidP="002A5EB9"/>
                          <w:p w14:paraId="33BF2AFC" w14:textId="77777777" w:rsidR="002A5EB9" w:rsidRDefault="002A5EB9" w:rsidP="002A5EB9"/>
                          <w:p w14:paraId="47E0C250" w14:textId="77777777" w:rsidR="002A5EB9" w:rsidRDefault="002A5EB9" w:rsidP="002A5EB9"/>
                          <w:p w14:paraId="148B5CD1" w14:textId="2357EE95" w:rsidR="002A5EB9" w:rsidRDefault="002A5EB9" w:rsidP="002A5EB9">
                            <w:r>
                              <w:t>Martin Sgalitzer</w:t>
                            </w:r>
                          </w:p>
                          <w:p w14:paraId="41748B07" w14:textId="5235FE07" w:rsidR="002A5EB9" w:rsidRDefault="002A5EB9" w:rsidP="002A5EB9">
                            <w:proofErr w:type="spellStart"/>
                            <w:r>
                              <w:t>jednatel</w:t>
                            </w:r>
                            <w:proofErr w:type="spellEnd"/>
                          </w:p>
                          <w:p w14:paraId="14B084DC" w14:textId="39CF5648" w:rsidR="002A5EB9" w:rsidRDefault="002A5EB9" w:rsidP="002A5EB9">
                            <w:r>
                              <w:t xml:space="preserve">AUTO PAPOUŠEK, s. r. 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7507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6pt;margin-top:173.4pt;width:197pt;height:9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" strokecolor="white">
                <v:textbox>
                  <w:txbxContent>
                    <w:p w14:paraId="108404F7" w14:textId="77777777" w:rsidR="002A5EB9" w:rsidRDefault="002A5EB9" w:rsidP="002A5EB9"/>
                    <w:p w14:paraId="33BF2AFC" w14:textId="77777777" w:rsidR="002A5EB9" w:rsidRDefault="002A5EB9" w:rsidP="002A5EB9"/>
                    <w:p w14:paraId="47E0C250" w14:textId="77777777" w:rsidR="002A5EB9" w:rsidRDefault="002A5EB9" w:rsidP="002A5EB9"/>
                    <w:p w14:paraId="148B5CD1" w14:textId="2357EE95" w:rsidR="002A5EB9" w:rsidRDefault="002A5EB9" w:rsidP="002A5EB9">
                      <w:r>
                        <w:t>Martin Sgalitzer</w:t>
                      </w:r>
                    </w:p>
                    <w:p w14:paraId="41748B07" w14:textId="5235FE07" w:rsidR="002A5EB9" w:rsidRDefault="002A5EB9" w:rsidP="002A5EB9">
                      <w:r>
                        <w:t>jednatel</w:t>
                      </w:r>
                    </w:p>
                    <w:p w14:paraId="14B084DC" w14:textId="39CF5648" w:rsidR="002A5EB9" w:rsidRDefault="002A5EB9" w:rsidP="002A5EB9">
                      <w:r>
                        <w:t xml:space="preserve">AUTO PAPOUŠEK, s. r. o.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7507D" wp14:editId="3369CE66">
                <wp:simplePos x="0" y="0"/>
                <wp:positionH relativeFrom="column">
                  <wp:posOffset>2969895</wp:posOffset>
                </wp:positionH>
                <wp:positionV relativeFrom="paragraph">
                  <wp:posOffset>240030</wp:posOffset>
                </wp:positionV>
                <wp:extent cx="2901950" cy="1646555"/>
                <wp:effectExtent l="12065" t="9525" r="10160" b="10795"/>
                <wp:wrapNone/>
                <wp:docPr id="196473886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164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C6122" w14:textId="77777777" w:rsidR="002A5EB9" w:rsidRDefault="002A5EB9" w:rsidP="002A5EB9"/>
                          <w:p w14:paraId="18A71891" w14:textId="77777777" w:rsidR="002A5EB9" w:rsidRDefault="002A5EB9" w:rsidP="002A5EB9"/>
                          <w:p w14:paraId="5D662387" w14:textId="77777777" w:rsidR="002A5EB9" w:rsidRDefault="002A5EB9" w:rsidP="002A5EB9"/>
                          <w:p w14:paraId="0082DF62" w14:textId="77777777" w:rsidR="002A5EB9" w:rsidRDefault="002A5EB9" w:rsidP="002A5EB9">
                            <w:r>
                              <w:t>Ing. Jan Pecka</w:t>
                            </w:r>
                          </w:p>
                          <w:p w14:paraId="3BABD253" w14:textId="37C071B1" w:rsidR="002A5EB9" w:rsidRDefault="002A5EB9" w:rsidP="002A5EB9">
                            <w:proofErr w:type="spellStart"/>
                            <w:r>
                              <w:t>ředitel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odboru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majetkoprávního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veřejných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zakázek</w:t>
                            </w:r>
                            <w:proofErr w:type="spellEnd"/>
                          </w:p>
                          <w:p w14:paraId="323EF352" w14:textId="4BF3ECB7" w:rsidR="002A5EB9" w:rsidRDefault="002A5EB9" w:rsidP="002A5EB9">
                            <w:proofErr w:type="spellStart"/>
                            <w:r>
                              <w:t>Ministerstvo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školství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mládeže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tělovýchovy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7507D" id="Text Box 3" o:spid="_x0000_s1027" type="#_x0000_t202" style="position:absolute;margin-left:233.85pt;margin-top:18.9pt;width:228.5pt;height:12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" strokecolor="white">
                <v:textbox>
                  <w:txbxContent>
                    <w:p w14:paraId="227C6122" w14:textId="77777777" w:rsidR="002A5EB9" w:rsidRDefault="002A5EB9" w:rsidP="002A5EB9"/>
                    <w:p w14:paraId="18A71891" w14:textId="77777777" w:rsidR="002A5EB9" w:rsidRDefault="002A5EB9" w:rsidP="002A5EB9"/>
                    <w:p w14:paraId="5D662387" w14:textId="77777777" w:rsidR="002A5EB9" w:rsidRDefault="002A5EB9" w:rsidP="002A5EB9"/>
                    <w:p w14:paraId="0082DF62" w14:textId="77777777" w:rsidR="002A5EB9" w:rsidRDefault="002A5EB9" w:rsidP="002A5EB9">
                      <w:r>
                        <w:t>Ing. Jan Pecka</w:t>
                      </w:r>
                    </w:p>
                    <w:p w14:paraId="3BABD253" w14:textId="37C071B1" w:rsidR="002A5EB9" w:rsidRDefault="002A5EB9" w:rsidP="002A5EB9">
                      <w:r>
                        <w:t>ředitel odboru majetkoprávního a veřejných zakázek</w:t>
                      </w:r>
                    </w:p>
                    <w:p w14:paraId="323EF352" w14:textId="4BF3ECB7" w:rsidR="002A5EB9" w:rsidRDefault="002A5EB9" w:rsidP="002A5EB9">
                      <w:r>
                        <w:t>Ministerstvo školství, mládeže a tělovýchovy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7507D" wp14:editId="0024BAB3">
                <wp:simplePos x="0" y="0"/>
                <wp:positionH relativeFrom="column">
                  <wp:posOffset>-40005</wp:posOffset>
                </wp:positionH>
                <wp:positionV relativeFrom="paragraph">
                  <wp:posOffset>249555</wp:posOffset>
                </wp:positionV>
                <wp:extent cx="2501900" cy="1186815"/>
                <wp:effectExtent l="12065" t="9525" r="10160" b="13335"/>
                <wp:wrapNone/>
                <wp:docPr id="20899709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0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7AC12" w14:textId="77777777" w:rsidR="002A5EB9" w:rsidRDefault="002A5EB9" w:rsidP="002A5EB9"/>
                          <w:p w14:paraId="0990EE28" w14:textId="77777777" w:rsidR="002A5EB9" w:rsidRDefault="002A5EB9" w:rsidP="002A5EB9"/>
                          <w:p w14:paraId="180D302D" w14:textId="77777777" w:rsidR="002A5EB9" w:rsidRDefault="002A5EB9" w:rsidP="002A5EB9"/>
                          <w:p w14:paraId="4CFDF84D" w14:textId="023A1833" w:rsidR="002A5EB9" w:rsidRDefault="002A5EB9" w:rsidP="002A5EB9">
                            <w:r>
                              <w:t xml:space="preserve">Michal </w:t>
                            </w:r>
                            <w:proofErr w:type="spellStart"/>
                            <w:r>
                              <w:t>Papoušek</w:t>
                            </w:r>
                            <w:proofErr w:type="spellEnd"/>
                          </w:p>
                          <w:p w14:paraId="462B8687" w14:textId="05E94F35" w:rsidR="002A5EB9" w:rsidRDefault="002A5EB9" w:rsidP="002A5EB9">
                            <w:proofErr w:type="spellStart"/>
                            <w:r>
                              <w:t>jednatel</w:t>
                            </w:r>
                            <w:proofErr w:type="spellEnd"/>
                          </w:p>
                          <w:p w14:paraId="785A08C3" w14:textId="26A2D65D" w:rsidR="002A5EB9" w:rsidRDefault="002A5EB9" w:rsidP="002A5EB9">
                            <w:r>
                              <w:t>AUTO PAPOUŠEK, s. r. 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7507D" id="Text Box 2" o:spid="_x0000_s1028" type="#_x0000_t202" style="position:absolute;margin-left:-3.15pt;margin-top:19.65pt;width:197pt;height:9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" strokecolor="white">
                <v:textbox>
                  <w:txbxContent>
                    <w:p w14:paraId="05F7AC12" w14:textId="77777777" w:rsidR="002A5EB9" w:rsidRDefault="002A5EB9" w:rsidP="002A5EB9"/>
                    <w:p w14:paraId="0990EE28" w14:textId="77777777" w:rsidR="002A5EB9" w:rsidRDefault="002A5EB9" w:rsidP="002A5EB9"/>
                    <w:p w14:paraId="180D302D" w14:textId="77777777" w:rsidR="002A5EB9" w:rsidRDefault="002A5EB9" w:rsidP="002A5EB9"/>
                    <w:p w14:paraId="4CFDF84D" w14:textId="023A1833" w:rsidR="002A5EB9" w:rsidRDefault="002A5EB9" w:rsidP="002A5EB9">
                      <w:r>
                        <w:t>Michal Papoušek</w:t>
                      </w:r>
                    </w:p>
                    <w:p w14:paraId="462B8687" w14:textId="05E94F35" w:rsidR="002A5EB9" w:rsidRDefault="002A5EB9" w:rsidP="002A5EB9">
                      <w:r>
                        <w:t>jednatel</w:t>
                      </w:r>
                    </w:p>
                    <w:p w14:paraId="785A08C3" w14:textId="26A2D65D" w:rsidR="002A5EB9" w:rsidRDefault="002A5EB9" w:rsidP="002A5EB9">
                      <w:r>
                        <w:t>AUTO PAPOUŠEK, s. r. o.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5EB9" w:rsidRPr="007F2ACA" w:rsidSect="004D00F6">
      <w:footerReference w:type="default" r:id="rId11"/>
      <w:headerReference w:type="first" r:id="rId12"/>
      <w:footerReference w:type="first" r:id="rId13"/>
      <w:pgSz w:w="11900" w:h="16840"/>
      <w:pgMar w:top="1276" w:right="1417" w:bottom="1417" w:left="1417" w:header="567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A12E4" w14:textId="77777777" w:rsidR="004D00F6" w:rsidRDefault="004D00F6">
      <w:r>
        <w:separator/>
      </w:r>
    </w:p>
  </w:endnote>
  <w:endnote w:type="continuationSeparator" w:id="0">
    <w:p w14:paraId="12F09DFC" w14:textId="77777777" w:rsidR="004D00F6" w:rsidRDefault="004D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30308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380CFB" w14:textId="766F047C" w:rsidR="003B229A" w:rsidRDefault="003B229A">
            <w:pPr>
              <w:pStyle w:val="Zpat"/>
              <w:jc w:val="center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E5C8C6C" w14:textId="77777777" w:rsidR="00400CAE" w:rsidRDefault="00400C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1191B" w14:textId="1D41C50A" w:rsidR="005008E2" w:rsidRDefault="005008E2">
    <w:pPr>
      <w:pStyle w:val="Zpat"/>
      <w:jc w:val="center"/>
    </w:pPr>
  </w:p>
  <w:p w14:paraId="348D1E51" w14:textId="77777777" w:rsidR="001F5A3B" w:rsidRDefault="001F5A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4FF25" w14:textId="77777777" w:rsidR="004D00F6" w:rsidRDefault="004D00F6">
      <w:r>
        <w:separator/>
      </w:r>
    </w:p>
  </w:footnote>
  <w:footnote w:type="continuationSeparator" w:id="0">
    <w:p w14:paraId="173625F6" w14:textId="77777777" w:rsidR="004D00F6" w:rsidRDefault="004D0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74EA5" w14:textId="1F295089" w:rsidR="000266AE" w:rsidRDefault="000266AE" w:rsidP="00F56A92">
    <w:pPr>
      <w:pStyle w:val="Zhlav"/>
      <w:jc w:val="center"/>
    </w:pPr>
  </w:p>
  <w:p w14:paraId="5030CCDC" w14:textId="1FCB84D2" w:rsidR="000266AE" w:rsidRPr="00250848" w:rsidRDefault="00584AA0" w:rsidP="00C05F37">
    <w:pPr>
      <w:tabs>
        <w:tab w:val="left" w:pos="3686"/>
      </w:tabs>
      <w:rPr>
        <w:sz w:val="16"/>
        <w:szCs w:val="16"/>
      </w:rPr>
    </w:pPr>
    <w:r w:rsidRPr="00250848">
      <w:rPr>
        <w:rFonts w:eastAsia="Calibri"/>
        <w:bCs/>
        <w:sz w:val="16"/>
        <w:szCs w:val="16"/>
      </w:rPr>
      <w:t>MSMT-</w:t>
    </w:r>
    <w:r w:rsidR="00250848">
      <w:rPr>
        <w:rFonts w:eastAsia="Calibri"/>
        <w:bCs/>
        <w:sz w:val="16"/>
        <w:szCs w:val="16"/>
      </w:rPr>
      <w:t>3325/2024-</w:t>
    </w:r>
    <w:r w:rsidR="0000070B">
      <w:rPr>
        <w:rFonts w:eastAsia="Calibri"/>
        <w:bCs/>
        <w:sz w:val="16"/>
        <w:szCs w:val="16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7600B"/>
    <w:multiLevelType w:val="hybridMultilevel"/>
    <w:tmpl w:val="40405F84"/>
    <w:lvl w:ilvl="0" w:tplc="C058A45E">
      <w:start w:val="1"/>
      <w:numFmt w:val="decimal"/>
      <w:lvlText w:val="%1."/>
      <w:lvlJc w:val="left"/>
      <w:pPr>
        <w:ind w:left="786" w:hanging="360"/>
      </w:pPr>
      <w:rPr>
        <w:rFonts w:ascii="Times New Roman" w:eastAsia="ヒラギノ角ゴ Pro W3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DA2999"/>
    <w:multiLevelType w:val="hybridMultilevel"/>
    <w:tmpl w:val="B6405D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A0593"/>
    <w:multiLevelType w:val="multilevel"/>
    <w:tmpl w:val="FC70DD5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" w15:restartNumberingAfterBreak="0">
    <w:nsid w:val="2EF81AC6"/>
    <w:multiLevelType w:val="hybridMultilevel"/>
    <w:tmpl w:val="A32AEB60"/>
    <w:lvl w:ilvl="0" w:tplc="5AC49540">
      <w:start w:val="1"/>
      <w:numFmt w:val="decimal"/>
      <w:lvlText w:val="%1."/>
      <w:lvlJc w:val="left"/>
      <w:pPr>
        <w:ind w:left="720" w:hanging="360"/>
      </w:pPr>
      <w:rPr>
        <w:rFonts w:ascii="Times New Roman" w:eastAsia="ヒラギノ角ゴ Pro W3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106E4"/>
    <w:multiLevelType w:val="multilevel"/>
    <w:tmpl w:val="F8AC8D8A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Times New Roman" w:eastAsia="ヒラギノ角ゴ Pro W3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5" w15:restartNumberingAfterBreak="0">
    <w:nsid w:val="36E77806"/>
    <w:multiLevelType w:val="hybridMultilevel"/>
    <w:tmpl w:val="FF286616"/>
    <w:lvl w:ilvl="0" w:tplc="F3243F22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0DD1596"/>
    <w:multiLevelType w:val="multilevel"/>
    <w:tmpl w:val="DD2A13E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eastAsia="Calibri" w:cs="Calibri" w:hint="default"/>
        <w:color w:val="000000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42480D4A"/>
    <w:multiLevelType w:val="multilevel"/>
    <w:tmpl w:val="A73658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30A10DE"/>
    <w:multiLevelType w:val="multilevel"/>
    <w:tmpl w:val="7316A3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44780343"/>
    <w:multiLevelType w:val="hybridMultilevel"/>
    <w:tmpl w:val="6A3E6D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E3BA4"/>
    <w:multiLevelType w:val="hybridMultilevel"/>
    <w:tmpl w:val="A3B2530E"/>
    <w:name w:val="WW8StyleNum10"/>
    <w:lvl w:ilvl="0" w:tplc="BDA6367A">
      <w:start w:val="2"/>
      <w:numFmt w:val="bullet"/>
      <w:pStyle w:val="Normlnodr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675D9"/>
    <w:multiLevelType w:val="multilevel"/>
    <w:tmpl w:val="C8980A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69602E3"/>
    <w:multiLevelType w:val="multilevel"/>
    <w:tmpl w:val="F31E6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ヒラギノ角ゴ Pro W3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897716F"/>
    <w:multiLevelType w:val="multilevel"/>
    <w:tmpl w:val="327AD2B4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5B1F6C65"/>
    <w:multiLevelType w:val="hybridMultilevel"/>
    <w:tmpl w:val="4FF2509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DA558D0"/>
    <w:multiLevelType w:val="hybridMultilevel"/>
    <w:tmpl w:val="33A0F1A6"/>
    <w:lvl w:ilvl="0" w:tplc="21E832C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F2D0302"/>
    <w:multiLevelType w:val="multilevel"/>
    <w:tmpl w:val="0FFE034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6EE0DA4"/>
    <w:multiLevelType w:val="hybridMultilevel"/>
    <w:tmpl w:val="39A268B8"/>
    <w:lvl w:ilvl="0" w:tplc="F2343D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9507D"/>
    <w:multiLevelType w:val="hybridMultilevel"/>
    <w:tmpl w:val="5476C9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C00A8"/>
    <w:multiLevelType w:val="multilevel"/>
    <w:tmpl w:val="06F8D2D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0" w15:restartNumberingAfterBreak="0">
    <w:nsid w:val="705B239C"/>
    <w:multiLevelType w:val="multilevel"/>
    <w:tmpl w:val="39F0F8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ヒラギノ角ゴ Pro W3" w:hAnsi="Times New Roman"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988438">
    <w:abstractNumId w:val="13"/>
  </w:num>
  <w:num w:numId="2" w16cid:durableId="697239741">
    <w:abstractNumId w:val="6"/>
  </w:num>
  <w:num w:numId="3" w16cid:durableId="1688410608">
    <w:abstractNumId w:val="20"/>
  </w:num>
  <w:num w:numId="4" w16cid:durableId="271938437">
    <w:abstractNumId w:val="16"/>
  </w:num>
  <w:num w:numId="5" w16cid:durableId="1906796474">
    <w:abstractNumId w:val="3"/>
  </w:num>
  <w:num w:numId="6" w16cid:durableId="450173186">
    <w:abstractNumId w:val="10"/>
  </w:num>
  <w:num w:numId="7" w16cid:durableId="1573543624">
    <w:abstractNumId w:val="17"/>
  </w:num>
  <w:num w:numId="8" w16cid:durableId="887956902">
    <w:abstractNumId w:val="18"/>
  </w:num>
  <w:num w:numId="9" w16cid:durableId="450590021">
    <w:abstractNumId w:val="7"/>
  </w:num>
  <w:num w:numId="10" w16cid:durableId="1498225256">
    <w:abstractNumId w:val="15"/>
  </w:num>
  <w:num w:numId="11" w16cid:durableId="1832327712">
    <w:abstractNumId w:val="12"/>
  </w:num>
  <w:num w:numId="12" w16cid:durableId="439035351">
    <w:abstractNumId w:val="11"/>
  </w:num>
  <w:num w:numId="13" w16cid:durableId="748119027">
    <w:abstractNumId w:val="4"/>
  </w:num>
  <w:num w:numId="14" w16cid:durableId="1651710326">
    <w:abstractNumId w:val="8"/>
  </w:num>
  <w:num w:numId="15" w16cid:durableId="601573793">
    <w:abstractNumId w:val="1"/>
  </w:num>
  <w:num w:numId="16" w16cid:durableId="520316504">
    <w:abstractNumId w:val="0"/>
  </w:num>
  <w:num w:numId="17" w16cid:durableId="1922373568">
    <w:abstractNumId w:val="19"/>
  </w:num>
  <w:num w:numId="18" w16cid:durableId="2145848914">
    <w:abstractNumId w:val="2"/>
  </w:num>
  <w:num w:numId="19" w16cid:durableId="672803093">
    <w:abstractNumId w:val="14"/>
  </w:num>
  <w:num w:numId="20" w16cid:durableId="773090632">
    <w:abstractNumId w:val="9"/>
  </w:num>
  <w:num w:numId="21" w16cid:durableId="1043794912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54"/>
    <w:rsid w:val="00000543"/>
    <w:rsid w:val="0000070B"/>
    <w:rsid w:val="000016C4"/>
    <w:rsid w:val="00001E09"/>
    <w:rsid w:val="00002E6C"/>
    <w:rsid w:val="00005404"/>
    <w:rsid w:val="00016CF5"/>
    <w:rsid w:val="0002466B"/>
    <w:rsid w:val="000251FE"/>
    <w:rsid w:val="000266AE"/>
    <w:rsid w:val="00036675"/>
    <w:rsid w:val="00040A49"/>
    <w:rsid w:val="0004226C"/>
    <w:rsid w:val="00042FE3"/>
    <w:rsid w:val="00045022"/>
    <w:rsid w:val="00045B94"/>
    <w:rsid w:val="00052000"/>
    <w:rsid w:val="00053247"/>
    <w:rsid w:val="0005428E"/>
    <w:rsid w:val="00054953"/>
    <w:rsid w:val="00054DCE"/>
    <w:rsid w:val="0005527E"/>
    <w:rsid w:val="00057EBF"/>
    <w:rsid w:val="00063D7F"/>
    <w:rsid w:val="000721DE"/>
    <w:rsid w:val="000724AD"/>
    <w:rsid w:val="000754CC"/>
    <w:rsid w:val="00075D43"/>
    <w:rsid w:val="00080B31"/>
    <w:rsid w:val="00080BCA"/>
    <w:rsid w:val="0008119F"/>
    <w:rsid w:val="00082395"/>
    <w:rsid w:val="00082D1D"/>
    <w:rsid w:val="0008413B"/>
    <w:rsid w:val="000870BD"/>
    <w:rsid w:val="00087493"/>
    <w:rsid w:val="00090005"/>
    <w:rsid w:val="0009499F"/>
    <w:rsid w:val="000960B5"/>
    <w:rsid w:val="000A23D6"/>
    <w:rsid w:val="000A57E1"/>
    <w:rsid w:val="000A59D7"/>
    <w:rsid w:val="000A6151"/>
    <w:rsid w:val="000A7E9B"/>
    <w:rsid w:val="000B1DE9"/>
    <w:rsid w:val="000B3229"/>
    <w:rsid w:val="000C0C08"/>
    <w:rsid w:val="000C1010"/>
    <w:rsid w:val="000C2660"/>
    <w:rsid w:val="000C3272"/>
    <w:rsid w:val="000C47C6"/>
    <w:rsid w:val="000C52C0"/>
    <w:rsid w:val="000D1696"/>
    <w:rsid w:val="000D3FEF"/>
    <w:rsid w:val="000D76CE"/>
    <w:rsid w:val="000D7EB9"/>
    <w:rsid w:val="000E59CE"/>
    <w:rsid w:val="000E63B9"/>
    <w:rsid w:val="000E794B"/>
    <w:rsid w:val="000F0F37"/>
    <w:rsid w:val="000F586E"/>
    <w:rsid w:val="00104BBA"/>
    <w:rsid w:val="0010797B"/>
    <w:rsid w:val="00110F68"/>
    <w:rsid w:val="00112C20"/>
    <w:rsid w:val="0011592E"/>
    <w:rsid w:val="001177BA"/>
    <w:rsid w:val="00117B99"/>
    <w:rsid w:val="00117E55"/>
    <w:rsid w:val="0012053C"/>
    <w:rsid w:val="00121A11"/>
    <w:rsid w:val="00121D3F"/>
    <w:rsid w:val="00122376"/>
    <w:rsid w:val="001248BD"/>
    <w:rsid w:val="00126D23"/>
    <w:rsid w:val="001301AD"/>
    <w:rsid w:val="00130319"/>
    <w:rsid w:val="001334AB"/>
    <w:rsid w:val="00135FD6"/>
    <w:rsid w:val="001379D4"/>
    <w:rsid w:val="001411E0"/>
    <w:rsid w:val="00141264"/>
    <w:rsid w:val="00141B92"/>
    <w:rsid w:val="001448A1"/>
    <w:rsid w:val="00144F53"/>
    <w:rsid w:val="0014670E"/>
    <w:rsid w:val="0014703D"/>
    <w:rsid w:val="0015079C"/>
    <w:rsid w:val="001513A0"/>
    <w:rsid w:val="00157080"/>
    <w:rsid w:val="00164DDD"/>
    <w:rsid w:val="001721F4"/>
    <w:rsid w:val="00174E3A"/>
    <w:rsid w:val="00175876"/>
    <w:rsid w:val="0018136C"/>
    <w:rsid w:val="001848BC"/>
    <w:rsid w:val="0018685A"/>
    <w:rsid w:val="001875BF"/>
    <w:rsid w:val="00193A2D"/>
    <w:rsid w:val="00196B02"/>
    <w:rsid w:val="001A1F4F"/>
    <w:rsid w:val="001A3927"/>
    <w:rsid w:val="001A5484"/>
    <w:rsid w:val="001B02B7"/>
    <w:rsid w:val="001B4C14"/>
    <w:rsid w:val="001C2ED8"/>
    <w:rsid w:val="001C3483"/>
    <w:rsid w:val="001C3F2F"/>
    <w:rsid w:val="001C44D7"/>
    <w:rsid w:val="001C4F6C"/>
    <w:rsid w:val="001C7508"/>
    <w:rsid w:val="001D04C5"/>
    <w:rsid w:val="001D1667"/>
    <w:rsid w:val="001D1943"/>
    <w:rsid w:val="001E0B3E"/>
    <w:rsid w:val="001E18F1"/>
    <w:rsid w:val="001E30DA"/>
    <w:rsid w:val="001E34D3"/>
    <w:rsid w:val="001E44C0"/>
    <w:rsid w:val="001E45D8"/>
    <w:rsid w:val="001E51C7"/>
    <w:rsid w:val="001F02BE"/>
    <w:rsid w:val="001F236C"/>
    <w:rsid w:val="001F5434"/>
    <w:rsid w:val="001F5A3B"/>
    <w:rsid w:val="001F763B"/>
    <w:rsid w:val="00201075"/>
    <w:rsid w:val="00201CDC"/>
    <w:rsid w:val="00206FDF"/>
    <w:rsid w:val="0021165D"/>
    <w:rsid w:val="0021291E"/>
    <w:rsid w:val="00212CA2"/>
    <w:rsid w:val="0021541E"/>
    <w:rsid w:val="002176EE"/>
    <w:rsid w:val="002202B5"/>
    <w:rsid w:val="0022153E"/>
    <w:rsid w:val="00222EAF"/>
    <w:rsid w:val="00224CCA"/>
    <w:rsid w:val="002276E6"/>
    <w:rsid w:val="00227FD3"/>
    <w:rsid w:val="00227FE1"/>
    <w:rsid w:val="002310AC"/>
    <w:rsid w:val="0023188C"/>
    <w:rsid w:val="00241F01"/>
    <w:rsid w:val="00245C19"/>
    <w:rsid w:val="002475EA"/>
    <w:rsid w:val="0025037A"/>
    <w:rsid w:val="00250848"/>
    <w:rsid w:val="002508C8"/>
    <w:rsid w:val="00251846"/>
    <w:rsid w:val="00256004"/>
    <w:rsid w:val="002562F3"/>
    <w:rsid w:val="002564DE"/>
    <w:rsid w:val="00256DE6"/>
    <w:rsid w:val="00260671"/>
    <w:rsid w:val="002640F8"/>
    <w:rsid w:val="0027220C"/>
    <w:rsid w:val="00275E95"/>
    <w:rsid w:val="00276239"/>
    <w:rsid w:val="002835EE"/>
    <w:rsid w:val="002908F7"/>
    <w:rsid w:val="0029165E"/>
    <w:rsid w:val="00297D2D"/>
    <w:rsid w:val="002A1F04"/>
    <w:rsid w:val="002A4F88"/>
    <w:rsid w:val="002A584E"/>
    <w:rsid w:val="002A5EB9"/>
    <w:rsid w:val="002B0D62"/>
    <w:rsid w:val="002B1469"/>
    <w:rsid w:val="002B3591"/>
    <w:rsid w:val="002C2DC5"/>
    <w:rsid w:val="002C3559"/>
    <w:rsid w:val="002C36BF"/>
    <w:rsid w:val="002C3F81"/>
    <w:rsid w:val="002C754C"/>
    <w:rsid w:val="002D08F9"/>
    <w:rsid w:val="002D337C"/>
    <w:rsid w:val="002D7AC8"/>
    <w:rsid w:val="002E1E2F"/>
    <w:rsid w:val="002E487D"/>
    <w:rsid w:val="002E7133"/>
    <w:rsid w:val="002E7C12"/>
    <w:rsid w:val="002F2395"/>
    <w:rsid w:val="002F3FF4"/>
    <w:rsid w:val="002F493B"/>
    <w:rsid w:val="002F6AEC"/>
    <w:rsid w:val="002F6B7C"/>
    <w:rsid w:val="002F6B9B"/>
    <w:rsid w:val="003012F3"/>
    <w:rsid w:val="00304C7E"/>
    <w:rsid w:val="00305309"/>
    <w:rsid w:val="00307B62"/>
    <w:rsid w:val="00310067"/>
    <w:rsid w:val="00315CBA"/>
    <w:rsid w:val="0032121D"/>
    <w:rsid w:val="003307DF"/>
    <w:rsid w:val="00332A9B"/>
    <w:rsid w:val="00334C65"/>
    <w:rsid w:val="00336CFE"/>
    <w:rsid w:val="00336DEB"/>
    <w:rsid w:val="003420A5"/>
    <w:rsid w:val="00345565"/>
    <w:rsid w:val="00351042"/>
    <w:rsid w:val="0035376F"/>
    <w:rsid w:val="00362498"/>
    <w:rsid w:val="00362916"/>
    <w:rsid w:val="00364041"/>
    <w:rsid w:val="0036409B"/>
    <w:rsid w:val="00364D74"/>
    <w:rsid w:val="00365FB8"/>
    <w:rsid w:val="00370D16"/>
    <w:rsid w:val="00373F20"/>
    <w:rsid w:val="003747F1"/>
    <w:rsid w:val="00374B0E"/>
    <w:rsid w:val="00377D18"/>
    <w:rsid w:val="0038070E"/>
    <w:rsid w:val="00383C47"/>
    <w:rsid w:val="00386751"/>
    <w:rsid w:val="003872F1"/>
    <w:rsid w:val="0039110A"/>
    <w:rsid w:val="00392A51"/>
    <w:rsid w:val="00392DA8"/>
    <w:rsid w:val="003970D4"/>
    <w:rsid w:val="00397742"/>
    <w:rsid w:val="003A236C"/>
    <w:rsid w:val="003A241B"/>
    <w:rsid w:val="003B07A7"/>
    <w:rsid w:val="003B229A"/>
    <w:rsid w:val="003B3B5A"/>
    <w:rsid w:val="003B3CA7"/>
    <w:rsid w:val="003B3F9A"/>
    <w:rsid w:val="003B6A82"/>
    <w:rsid w:val="003B75E7"/>
    <w:rsid w:val="003B793A"/>
    <w:rsid w:val="003C2056"/>
    <w:rsid w:val="003C2B76"/>
    <w:rsid w:val="003C34B5"/>
    <w:rsid w:val="003C5BFC"/>
    <w:rsid w:val="003C5C6A"/>
    <w:rsid w:val="003C7C46"/>
    <w:rsid w:val="003D4468"/>
    <w:rsid w:val="003D5920"/>
    <w:rsid w:val="003E0CC9"/>
    <w:rsid w:val="003E2BB3"/>
    <w:rsid w:val="003E312B"/>
    <w:rsid w:val="003E3176"/>
    <w:rsid w:val="003F0101"/>
    <w:rsid w:val="003F16B9"/>
    <w:rsid w:val="003F1F7D"/>
    <w:rsid w:val="003F5460"/>
    <w:rsid w:val="003F68EE"/>
    <w:rsid w:val="003F6CBF"/>
    <w:rsid w:val="003F732F"/>
    <w:rsid w:val="00400308"/>
    <w:rsid w:val="00400CAE"/>
    <w:rsid w:val="00402644"/>
    <w:rsid w:val="004032F9"/>
    <w:rsid w:val="00403537"/>
    <w:rsid w:val="00404158"/>
    <w:rsid w:val="0040442C"/>
    <w:rsid w:val="0040622C"/>
    <w:rsid w:val="00407E36"/>
    <w:rsid w:val="004104D6"/>
    <w:rsid w:val="004119E6"/>
    <w:rsid w:val="004129F2"/>
    <w:rsid w:val="00414FB1"/>
    <w:rsid w:val="0041675C"/>
    <w:rsid w:val="00416FF1"/>
    <w:rsid w:val="004201E6"/>
    <w:rsid w:val="004251EF"/>
    <w:rsid w:val="004260DD"/>
    <w:rsid w:val="004336F2"/>
    <w:rsid w:val="00434732"/>
    <w:rsid w:val="0044015F"/>
    <w:rsid w:val="00442856"/>
    <w:rsid w:val="00450B63"/>
    <w:rsid w:val="00454AD1"/>
    <w:rsid w:val="004569BA"/>
    <w:rsid w:val="00456D9B"/>
    <w:rsid w:val="004578D2"/>
    <w:rsid w:val="00461F63"/>
    <w:rsid w:val="004620C9"/>
    <w:rsid w:val="00464340"/>
    <w:rsid w:val="00467FC0"/>
    <w:rsid w:val="0047156C"/>
    <w:rsid w:val="0047508C"/>
    <w:rsid w:val="00475491"/>
    <w:rsid w:val="00477BDC"/>
    <w:rsid w:val="00480141"/>
    <w:rsid w:val="00481C4C"/>
    <w:rsid w:val="00486FE0"/>
    <w:rsid w:val="0048733D"/>
    <w:rsid w:val="004913E9"/>
    <w:rsid w:val="0049635A"/>
    <w:rsid w:val="00496E8F"/>
    <w:rsid w:val="00497681"/>
    <w:rsid w:val="004A49B8"/>
    <w:rsid w:val="004A5641"/>
    <w:rsid w:val="004B4221"/>
    <w:rsid w:val="004B6D8D"/>
    <w:rsid w:val="004B70FB"/>
    <w:rsid w:val="004B7551"/>
    <w:rsid w:val="004C2288"/>
    <w:rsid w:val="004C2982"/>
    <w:rsid w:val="004C5794"/>
    <w:rsid w:val="004C730E"/>
    <w:rsid w:val="004C7A43"/>
    <w:rsid w:val="004D00F6"/>
    <w:rsid w:val="004D2E67"/>
    <w:rsid w:val="004D3D46"/>
    <w:rsid w:val="004D6AB7"/>
    <w:rsid w:val="004D6F41"/>
    <w:rsid w:val="004D6FB1"/>
    <w:rsid w:val="004E37FB"/>
    <w:rsid w:val="004E6222"/>
    <w:rsid w:val="004F0CE5"/>
    <w:rsid w:val="004F0FB9"/>
    <w:rsid w:val="004F22C4"/>
    <w:rsid w:val="004F2864"/>
    <w:rsid w:val="004F5472"/>
    <w:rsid w:val="004F61AC"/>
    <w:rsid w:val="004F69C7"/>
    <w:rsid w:val="005008E2"/>
    <w:rsid w:val="00501B92"/>
    <w:rsid w:val="00502128"/>
    <w:rsid w:val="00504219"/>
    <w:rsid w:val="00504AF4"/>
    <w:rsid w:val="0051006A"/>
    <w:rsid w:val="00512469"/>
    <w:rsid w:val="00517FB3"/>
    <w:rsid w:val="00520E18"/>
    <w:rsid w:val="00522AE0"/>
    <w:rsid w:val="00531D04"/>
    <w:rsid w:val="005367C1"/>
    <w:rsid w:val="00536CE4"/>
    <w:rsid w:val="005434BD"/>
    <w:rsid w:val="0054400D"/>
    <w:rsid w:val="00544154"/>
    <w:rsid w:val="0055198C"/>
    <w:rsid w:val="00561895"/>
    <w:rsid w:val="00561ED6"/>
    <w:rsid w:val="00562B4F"/>
    <w:rsid w:val="005650E4"/>
    <w:rsid w:val="005664DB"/>
    <w:rsid w:val="00566B75"/>
    <w:rsid w:val="00567E18"/>
    <w:rsid w:val="00573A51"/>
    <w:rsid w:val="005749AC"/>
    <w:rsid w:val="005755C8"/>
    <w:rsid w:val="00577458"/>
    <w:rsid w:val="00581ADC"/>
    <w:rsid w:val="005840C4"/>
    <w:rsid w:val="00584AA0"/>
    <w:rsid w:val="00586655"/>
    <w:rsid w:val="0059026A"/>
    <w:rsid w:val="005A1A3D"/>
    <w:rsid w:val="005A6239"/>
    <w:rsid w:val="005B16DB"/>
    <w:rsid w:val="005B1B6C"/>
    <w:rsid w:val="005B5FFB"/>
    <w:rsid w:val="005B7ECE"/>
    <w:rsid w:val="005C0A07"/>
    <w:rsid w:val="005C31E4"/>
    <w:rsid w:val="005C487A"/>
    <w:rsid w:val="005C58CD"/>
    <w:rsid w:val="005C607E"/>
    <w:rsid w:val="005D1541"/>
    <w:rsid w:val="005E4B22"/>
    <w:rsid w:val="005E62DC"/>
    <w:rsid w:val="005F2A9F"/>
    <w:rsid w:val="005F2CEA"/>
    <w:rsid w:val="005F3031"/>
    <w:rsid w:val="005F6740"/>
    <w:rsid w:val="005F6FBD"/>
    <w:rsid w:val="00603025"/>
    <w:rsid w:val="00607F43"/>
    <w:rsid w:val="00607F4B"/>
    <w:rsid w:val="00611D34"/>
    <w:rsid w:val="0061217B"/>
    <w:rsid w:val="006122A8"/>
    <w:rsid w:val="0061298F"/>
    <w:rsid w:val="00612F6A"/>
    <w:rsid w:val="00614186"/>
    <w:rsid w:val="00615484"/>
    <w:rsid w:val="006167E5"/>
    <w:rsid w:val="00616AED"/>
    <w:rsid w:val="006179D0"/>
    <w:rsid w:val="00623D65"/>
    <w:rsid w:val="0062438C"/>
    <w:rsid w:val="00625E25"/>
    <w:rsid w:val="00626E1A"/>
    <w:rsid w:val="00627E8E"/>
    <w:rsid w:val="00633036"/>
    <w:rsid w:val="00633C48"/>
    <w:rsid w:val="00636297"/>
    <w:rsid w:val="0064195C"/>
    <w:rsid w:val="006421CE"/>
    <w:rsid w:val="00643297"/>
    <w:rsid w:val="00643CDF"/>
    <w:rsid w:val="00651E4E"/>
    <w:rsid w:val="00652FFE"/>
    <w:rsid w:val="0065359C"/>
    <w:rsid w:val="00655A5F"/>
    <w:rsid w:val="00656331"/>
    <w:rsid w:val="006622BE"/>
    <w:rsid w:val="006629FE"/>
    <w:rsid w:val="006716B6"/>
    <w:rsid w:val="006720D1"/>
    <w:rsid w:val="0068088E"/>
    <w:rsid w:val="00683CDB"/>
    <w:rsid w:val="00687DA0"/>
    <w:rsid w:val="00694544"/>
    <w:rsid w:val="006955D3"/>
    <w:rsid w:val="00696BFE"/>
    <w:rsid w:val="006972B9"/>
    <w:rsid w:val="006A1CAE"/>
    <w:rsid w:val="006A3AE2"/>
    <w:rsid w:val="006B13C4"/>
    <w:rsid w:val="006B61A4"/>
    <w:rsid w:val="006B7AA1"/>
    <w:rsid w:val="006C0129"/>
    <w:rsid w:val="006C16F3"/>
    <w:rsid w:val="006C7B41"/>
    <w:rsid w:val="006D0085"/>
    <w:rsid w:val="006D0491"/>
    <w:rsid w:val="006D4B20"/>
    <w:rsid w:val="006D68C1"/>
    <w:rsid w:val="006E1F0B"/>
    <w:rsid w:val="006E2082"/>
    <w:rsid w:val="006E43C3"/>
    <w:rsid w:val="006E5643"/>
    <w:rsid w:val="006E6041"/>
    <w:rsid w:val="006E635B"/>
    <w:rsid w:val="006E7B9C"/>
    <w:rsid w:val="006F5595"/>
    <w:rsid w:val="007002D9"/>
    <w:rsid w:val="00700E10"/>
    <w:rsid w:val="007012D4"/>
    <w:rsid w:val="0070641A"/>
    <w:rsid w:val="00707D37"/>
    <w:rsid w:val="00714790"/>
    <w:rsid w:val="00714817"/>
    <w:rsid w:val="00714C8B"/>
    <w:rsid w:val="007156FA"/>
    <w:rsid w:val="00720B7F"/>
    <w:rsid w:val="007221AA"/>
    <w:rsid w:val="007250D2"/>
    <w:rsid w:val="00731882"/>
    <w:rsid w:val="00734563"/>
    <w:rsid w:val="00737617"/>
    <w:rsid w:val="00743B3F"/>
    <w:rsid w:val="007440DD"/>
    <w:rsid w:val="007514BB"/>
    <w:rsid w:val="007517F8"/>
    <w:rsid w:val="00751D45"/>
    <w:rsid w:val="007545AA"/>
    <w:rsid w:val="007547F8"/>
    <w:rsid w:val="00756A47"/>
    <w:rsid w:val="0076269B"/>
    <w:rsid w:val="007634CB"/>
    <w:rsid w:val="0077119C"/>
    <w:rsid w:val="00774943"/>
    <w:rsid w:val="007761FD"/>
    <w:rsid w:val="0078238A"/>
    <w:rsid w:val="00786F67"/>
    <w:rsid w:val="007878D2"/>
    <w:rsid w:val="00791972"/>
    <w:rsid w:val="0079523C"/>
    <w:rsid w:val="00795781"/>
    <w:rsid w:val="00795DB6"/>
    <w:rsid w:val="00796F60"/>
    <w:rsid w:val="007A0674"/>
    <w:rsid w:val="007A192A"/>
    <w:rsid w:val="007A3044"/>
    <w:rsid w:val="007A451C"/>
    <w:rsid w:val="007A478A"/>
    <w:rsid w:val="007B4CFA"/>
    <w:rsid w:val="007B5C7F"/>
    <w:rsid w:val="007C1655"/>
    <w:rsid w:val="007C3EEE"/>
    <w:rsid w:val="007C4A3D"/>
    <w:rsid w:val="007C7567"/>
    <w:rsid w:val="007C7923"/>
    <w:rsid w:val="007D1619"/>
    <w:rsid w:val="007D1EA1"/>
    <w:rsid w:val="007D38C9"/>
    <w:rsid w:val="007E2BC5"/>
    <w:rsid w:val="007E6B58"/>
    <w:rsid w:val="007F0C43"/>
    <w:rsid w:val="007F2ACA"/>
    <w:rsid w:val="007F2ACE"/>
    <w:rsid w:val="007F7111"/>
    <w:rsid w:val="007F79C0"/>
    <w:rsid w:val="008037E1"/>
    <w:rsid w:val="00804DC9"/>
    <w:rsid w:val="00805782"/>
    <w:rsid w:val="00812414"/>
    <w:rsid w:val="00813B88"/>
    <w:rsid w:val="008225F5"/>
    <w:rsid w:val="0082509A"/>
    <w:rsid w:val="008253A8"/>
    <w:rsid w:val="00825A8D"/>
    <w:rsid w:val="00827954"/>
    <w:rsid w:val="00840056"/>
    <w:rsid w:val="008405CF"/>
    <w:rsid w:val="0084101A"/>
    <w:rsid w:val="0084787F"/>
    <w:rsid w:val="00851BA6"/>
    <w:rsid w:val="00854D58"/>
    <w:rsid w:val="008555D5"/>
    <w:rsid w:val="0085798D"/>
    <w:rsid w:val="008627C0"/>
    <w:rsid w:val="00862ED4"/>
    <w:rsid w:val="00864ECF"/>
    <w:rsid w:val="0087116E"/>
    <w:rsid w:val="008725A8"/>
    <w:rsid w:val="00875D48"/>
    <w:rsid w:val="00876374"/>
    <w:rsid w:val="00876A54"/>
    <w:rsid w:val="00876E45"/>
    <w:rsid w:val="008816B7"/>
    <w:rsid w:val="008831CB"/>
    <w:rsid w:val="00885DC5"/>
    <w:rsid w:val="008862CD"/>
    <w:rsid w:val="00886761"/>
    <w:rsid w:val="008971C5"/>
    <w:rsid w:val="008A0365"/>
    <w:rsid w:val="008A6306"/>
    <w:rsid w:val="008A715E"/>
    <w:rsid w:val="008B1144"/>
    <w:rsid w:val="008B2F15"/>
    <w:rsid w:val="008B69D0"/>
    <w:rsid w:val="008B7173"/>
    <w:rsid w:val="008C25D9"/>
    <w:rsid w:val="008D0C57"/>
    <w:rsid w:val="008D1A18"/>
    <w:rsid w:val="008D396F"/>
    <w:rsid w:val="008D3B3A"/>
    <w:rsid w:val="008D590B"/>
    <w:rsid w:val="008E05F9"/>
    <w:rsid w:val="008E1EA1"/>
    <w:rsid w:val="008E6432"/>
    <w:rsid w:val="008F0D8F"/>
    <w:rsid w:val="008F2BB9"/>
    <w:rsid w:val="008F2E0B"/>
    <w:rsid w:val="008F53F6"/>
    <w:rsid w:val="008F576E"/>
    <w:rsid w:val="008F5B79"/>
    <w:rsid w:val="008F5C92"/>
    <w:rsid w:val="008F615E"/>
    <w:rsid w:val="00901908"/>
    <w:rsid w:val="0090487F"/>
    <w:rsid w:val="00907800"/>
    <w:rsid w:val="0091208C"/>
    <w:rsid w:val="00913613"/>
    <w:rsid w:val="00914E26"/>
    <w:rsid w:val="00916778"/>
    <w:rsid w:val="009179DB"/>
    <w:rsid w:val="00917A15"/>
    <w:rsid w:val="00921CFD"/>
    <w:rsid w:val="00923709"/>
    <w:rsid w:val="00925DA2"/>
    <w:rsid w:val="009300DF"/>
    <w:rsid w:val="0093061E"/>
    <w:rsid w:val="009321FE"/>
    <w:rsid w:val="00932C99"/>
    <w:rsid w:val="00932FEF"/>
    <w:rsid w:val="00933577"/>
    <w:rsid w:val="00933B6C"/>
    <w:rsid w:val="00933F38"/>
    <w:rsid w:val="00933FC6"/>
    <w:rsid w:val="0093595F"/>
    <w:rsid w:val="00937514"/>
    <w:rsid w:val="00940CA3"/>
    <w:rsid w:val="009415DC"/>
    <w:rsid w:val="0094247D"/>
    <w:rsid w:val="00943CEF"/>
    <w:rsid w:val="00946755"/>
    <w:rsid w:val="0094707F"/>
    <w:rsid w:val="00953785"/>
    <w:rsid w:val="009553A0"/>
    <w:rsid w:val="009555DF"/>
    <w:rsid w:val="009567EA"/>
    <w:rsid w:val="00957A6E"/>
    <w:rsid w:val="00963286"/>
    <w:rsid w:val="00963D59"/>
    <w:rsid w:val="0096459E"/>
    <w:rsid w:val="009663FC"/>
    <w:rsid w:val="00967AA9"/>
    <w:rsid w:val="00967C39"/>
    <w:rsid w:val="00971051"/>
    <w:rsid w:val="00971162"/>
    <w:rsid w:val="0097472E"/>
    <w:rsid w:val="0097571A"/>
    <w:rsid w:val="00975A7D"/>
    <w:rsid w:val="00975EFB"/>
    <w:rsid w:val="00976CA6"/>
    <w:rsid w:val="009770ED"/>
    <w:rsid w:val="009773A1"/>
    <w:rsid w:val="00977AB8"/>
    <w:rsid w:val="00980CD8"/>
    <w:rsid w:val="00980ED4"/>
    <w:rsid w:val="00982802"/>
    <w:rsid w:val="00987C84"/>
    <w:rsid w:val="00990C5F"/>
    <w:rsid w:val="00991F44"/>
    <w:rsid w:val="00997A80"/>
    <w:rsid w:val="009A0364"/>
    <w:rsid w:val="009A5026"/>
    <w:rsid w:val="009A696D"/>
    <w:rsid w:val="009B2218"/>
    <w:rsid w:val="009B46FA"/>
    <w:rsid w:val="009C06B4"/>
    <w:rsid w:val="009C0E1F"/>
    <w:rsid w:val="009C298A"/>
    <w:rsid w:val="009C6951"/>
    <w:rsid w:val="009D3E44"/>
    <w:rsid w:val="009D4860"/>
    <w:rsid w:val="009D486A"/>
    <w:rsid w:val="009E3553"/>
    <w:rsid w:val="009E3599"/>
    <w:rsid w:val="009E43F5"/>
    <w:rsid w:val="009E6459"/>
    <w:rsid w:val="009E6631"/>
    <w:rsid w:val="009E6998"/>
    <w:rsid w:val="009E792C"/>
    <w:rsid w:val="009F34F7"/>
    <w:rsid w:val="009F419D"/>
    <w:rsid w:val="009F4CD0"/>
    <w:rsid w:val="009F75E8"/>
    <w:rsid w:val="009F782A"/>
    <w:rsid w:val="009F7D48"/>
    <w:rsid w:val="00A0064C"/>
    <w:rsid w:val="00A0102A"/>
    <w:rsid w:val="00A04BFB"/>
    <w:rsid w:val="00A058C1"/>
    <w:rsid w:val="00A10D34"/>
    <w:rsid w:val="00A120A9"/>
    <w:rsid w:val="00A142D7"/>
    <w:rsid w:val="00A161CA"/>
    <w:rsid w:val="00A1664E"/>
    <w:rsid w:val="00A16DEE"/>
    <w:rsid w:val="00A20141"/>
    <w:rsid w:val="00A221F5"/>
    <w:rsid w:val="00A25740"/>
    <w:rsid w:val="00A25EBD"/>
    <w:rsid w:val="00A302DB"/>
    <w:rsid w:val="00A33A68"/>
    <w:rsid w:val="00A35990"/>
    <w:rsid w:val="00A51743"/>
    <w:rsid w:val="00A55B64"/>
    <w:rsid w:val="00A56C08"/>
    <w:rsid w:val="00A57544"/>
    <w:rsid w:val="00A657C7"/>
    <w:rsid w:val="00A66C43"/>
    <w:rsid w:val="00A676BF"/>
    <w:rsid w:val="00A67D5C"/>
    <w:rsid w:val="00A72A4E"/>
    <w:rsid w:val="00A75BD5"/>
    <w:rsid w:val="00A807D3"/>
    <w:rsid w:val="00A83C44"/>
    <w:rsid w:val="00A850B1"/>
    <w:rsid w:val="00A85221"/>
    <w:rsid w:val="00A903C1"/>
    <w:rsid w:val="00A9265E"/>
    <w:rsid w:val="00A92EAD"/>
    <w:rsid w:val="00A938D0"/>
    <w:rsid w:val="00A96590"/>
    <w:rsid w:val="00AA1109"/>
    <w:rsid w:val="00AA112C"/>
    <w:rsid w:val="00AA20C7"/>
    <w:rsid w:val="00AA21E7"/>
    <w:rsid w:val="00AA4956"/>
    <w:rsid w:val="00AA49EB"/>
    <w:rsid w:val="00AB3283"/>
    <w:rsid w:val="00AB5494"/>
    <w:rsid w:val="00AC0685"/>
    <w:rsid w:val="00AC0C87"/>
    <w:rsid w:val="00AC11AE"/>
    <w:rsid w:val="00AC13EC"/>
    <w:rsid w:val="00AC1BA0"/>
    <w:rsid w:val="00AC2481"/>
    <w:rsid w:val="00AD0B86"/>
    <w:rsid w:val="00AD5309"/>
    <w:rsid w:val="00AD5CE9"/>
    <w:rsid w:val="00AD7533"/>
    <w:rsid w:val="00AE3C56"/>
    <w:rsid w:val="00AE46BC"/>
    <w:rsid w:val="00AF0E06"/>
    <w:rsid w:val="00AF1675"/>
    <w:rsid w:val="00AF3465"/>
    <w:rsid w:val="00AF5A05"/>
    <w:rsid w:val="00AF724A"/>
    <w:rsid w:val="00B03A93"/>
    <w:rsid w:val="00B070CF"/>
    <w:rsid w:val="00B11E8E"/>
    <w:rsid w:val="00B1240B"/>
    <w:rsid w:val="00B162D6"/>
    <w:rsid w:val="00B166F6"/>
    <w:rsid w:val="00B17657"/>
    <w:rsid w:val="00B22FF6"/>
    <w:rsid w:val="00B23E05"/>
    <w:rsid w:val="00B249EA"/>
    <w:rsid w:val="00B26531"/>
    <w:rsid w:val="00B339A7"/>
    <w:rsid w:val="00B34270"/>
    <w:rsid w:val="00B36C7D"/>
    <w:rsid w:val="00B465F5"/>
    <w:rsid w:val="00B532E4"/>
    <w:rsid w:val="00B5556D"/>
    <w:rsid w:val="00B578DD"/>
    <w:rsid w:val="00B63D07"/>
    <w:rsid w:val="00B67FDD"/>
    <w:rsid w:val="00B70545"/>
    <w:rsid w:val="00B735BE"/>
    <w:rsid w:val="00B74811"/>
    <w:rsid w:val="00B75D7D"/>
    <w:rsid w:val="00B7749E"/>
    <w:rsid w:val="00B809D4"/>
    <w:rsid w:val="00B822F8"/>
    <w:rsid w:val="00B826C6"/>
    <w:rsid w:val="00B857EE"/>
    <w:rsid w:val="00B85C31"/>
    <w:rsid w:val="00B90D6D"/>
    <w:rsid w:val="00B9145E"/>
    <w:rsid w:val="00B93551"/>
    <w:rsid w:val="00B97F7D"/>
    <w:rsid w:val="00BA276C"/>
    <w:rsid w:val="00BA35EE"/>
    <w:rsid w:val="00BA65F1"/>
    <w:rsid w:val="00BB1085"/>
    <w:rsid w:val="00BB1C5C"/>
    <w:rsid w:val="00BB2168"/>
    <w:rsid w:val="00BB3AD3"/>
    <w:rsid w:val="00BB58E2"/>
    <w:rsid w:val="00BB73CF"/>
    <w:rsid w:val="00BC53E2"/>
    <w:rsid w:val="00BC7AF5"/>
    <w:rsid w:val="00BD2085"/>
    <w:rsid w:val="00BD3DD8"/>
    <w:rsid w:val="00BD423F"/>
    <w:rsid w:val="00BD4C04"/>
    <w:rsid w:val="00BD4E75"/>
    <w:rsid w:val="00BD6EC2"/>
    <w:rsid w:val="00BD7858"/>
    <w:rsid w:val="00BE0500"/>
    <w:rsid w:val="00BE2D9A"/>
    <w:rsid w:val="00BF111C"/>
    <w:rsid w:val="00BF26D3"/>
    <w:rsid w:val="00BF7A80"/>
    <w:rsid w:val="00C05F37"/>
    <w:rsid w:val="00C066D7"/>
    <w:rsid w:val="00C11AF4"/>
    <w:rsid w:val="00C1333E"/>
    <w:rsid w:val="00C34AE4"/>
    <w:rsid w:val="00C36CC6"/>
    <w:rsid w:val="00C4019F"/>
    <w:rsid w:val="00C40E49"/>
    <w:rsid w:val="00C43E1E"/>
    <w:rsid w:val="00C4525D"/>
    <w:rsid w:val="00C46EFE"/>
    <w:rsid w:val="00C50B35"/>
    <w:rsid w:val="00C53082"/>
    <w:rsid w:val="00C54B1A"/>
    <w:rsid w:val="00C553AA"/>
    <w:rsid w:val="00C556F0"/>
    <w:rsid w:val="00C570D5"/>
    <w:rsid w:val="00C61E74"/>
    <w:rsid w:val="00C64A25"/>
    <w:rsid w:val="00C65039"/>
    <w:rsid w:val="00C6647A"/>
    <w:rsid w:val="00C66A6E"/>
    <w:rsid w:val="00C718AE"/>
    <w:rsid w:val="00C74704"/>
    <w:rsid w:val="00C76334"/>
    <w:rsid w:val="00C809E1"/>
    <w:rsid w:val="00C836C6"/>
    <w:rsid w:val="00C86977"/>
    <w:rsid w:val="00C8704D"/>
    <w:rsid w:val="00C87195"/>
    <w:rsid w:val="00C8794E"/>
    <w:rsid w:val="00C90FAD"/>
    <w:rsid w:val="00C928DC"/>
    <w:rsid w:val="00C92B82"/>
    <w:rsid w:val="00C943CB"/>
    <w:rsid w:val="00C94F65"/>
    <w:rsid w:val="00C9682E"/>
    <w:rsid w:val="00C971E9"/>
    <w:rsid w:val="00C9739E"/>
    <w:rsid w:val="00CA35E0"/>
    <w:rsid w:val="00CB0C06"/>
    <w:rsid w:val="00CB0E63"/>
    <w:rsid w:val="00CB1A85"/>
    <w:rsid w:val="00CB3AEC"/>
    <w:rsid w:val="00CC157E"/>
    <w:rsid w:val="00CC5AA0"/>
    <w:rsid w:val="00CC5F23"/>
    <w:rsid w:val="00CD0921"/>
    <w:rsid w:val="00CE38E4"/>
    <w:rsid w:val="00CE52B2"/>
    <w:rsid w:val="00CE70E1"/>
    <w:rsid w:val="00CF1ADD"/>
    <w:rsid w:val="00CF2DA7"/>
    <w:rsid w:val="00CF3321"/>
    <w:rsid w:val="00CF3EFE"/>
    <w:rsid w:val="00CF47BD"/>
    <w:rsid w:val="00CF501B"/>
    <w:rsid w:val="00CF6F66"/>
    <w:rsid w:val="00D025E4"/>
    <w:rsid w:val="00D02A9E"/>
    <w:rsid w:val="00D1338A"/>
    <w:rsid w:val="00D143C6"/>
    <w:rsid w:val="00D146B3"/>
    <w:rsid w:val="00D15124"/>
    <w:rsid w:val="00D1625C"/>
    <w:rsid w:val="00D21567"/>
    <w:rsid w:val="00D21BBC"/>
    <w:rsid w:val="00D21E10"/>
    <w:rsid w:val="00D2210B"/>
    <w:rsid w:val="00D24196"/>
    <w:rsid w:val="00D31B47"/>
    <w:rsid w:val="00D322AF"/>
    <w:rsid w:val="00D33513"/>
    <w:rsid w:val="00D36A19"/>
    <w:rsid w:val="00D41ADB"/>
    <w:rsid w:val="00D4609A"/>
    <w:rsid w:val="00D50381"/>
    <w:rsid w:val="00D52EDA"/>
    <w:rsid w:val="00D54C12"/>
    <w:rsid w:val="00D56676"/>
    <w:rsid w:val="00D57A8F"/>
    <w:rsid w:val="00D611D6"/>
    <w:rsid w:val="00D6435A"/>
    <w:rsid w:val="00D65003"/>
    <w:rsid w:val="00D66C4A"/>
    <w:rsid w:val="00D67220"/>
    <w:rsid w:val="00D67374"/>
    <w:rsid w:val="00D67573"/>
    <w:rsid w:val="00D676C3"/>
    <w:rsid w:val="00D70B8A"/>
    <w:rsid w:val="00D74B47"/>
    <w:rsid w:val="00D81A6C"/>
    <w:rsid w:val="00D8318F"/>
    <w:rsid w:val="00D8562A"/>
    <w:rsid w:val="00D90800"/>
    <w:rsid w:val="00D9134E"/>
    <w:rsid w:val="00D92906"/>
    <w:rsid w:val="00D97981"/>
    <w:rsid w:val="00DA412F"/>
    <w:rsid w:val="00DA79A8"/>
    <w:rsid w:val="00DB64C4"/>
    <w:rsid w:val="00DB6B3B"/>
    <w:rsid w:val="00DC30B3"/>
    <w:rsid w:val="00DC373F"/>
    <w:rsid w:val="00DC3F30"/>
    <w:rsid w:val="00DC44FE"/>
    <w:rsid w:val="00DC6E58"/>
    <w:rsid w:val="00DD2869"/>
    <w:rsid w:val="00DD28B6"/>
    <w:rsid w:val="00DD4F58"/>
    <w:rsid w:val="00DE3105"/>
    <w:rsid w:val="00DE4624"/>
    <w:rsid w:val="00DF1CD0"/>
    <w:rsid w:val="00DF53D5"/>
    <w:rsid w:val="00DF6548"/>
    <w:rsid w:val="00E00312"/>
    <w:rsid w:val="00E00973"/>
    <w:rsid w:val="00E00C1E"/>
    <w:rsid w:val="00E0763A"/>
    <w:rsid w:val="00E126D3"/>
    <w:rsid w:val="00E201B9"/>
    <w:rsid w:val="00E25CD8"/>
    <w:rsid w:val="00E34CFA"/>
    <w:rsid w:val="00E42637"/>
    <w:rsid w:val="00E4434B"/>
    <w:rsid w:val="00E4577C"/>
    <w:rsid w:val="00E45EB5"/>
    <w:rsid w:val="00E46BF6"/>
    <w:rsid w:val="00E46F4F"/>
    <w:rsid w:val="00E5036E"/>
    <w:rsid w:val="00E6064A"/>
    <w:rsid w:val="00E6536C"/>
    <w:rsid w:val="00E70943"/>
    <w:rsid w:val="00E72A77"/>
    <w:rsid w:val="00E777EE"/>
    <w:rsid w:val="00E81948"/>
    <w:rsid w:val="00E81A71"/>
    <w:rsid w:val="00E84A37"/>
    <w:rsid w:val="00E86D03"/>
    <w:rsid w:val="00E900B3"/>
    <w:rsid w:val="00E91E7C"/>
    <w:rsid w:val="00E972F7"/>
    <w:rsid w:val="00EA09C1"/>
    <w:rsid w:val="00EA387C"/>
    <w:rsid w:val="00EA5DAF"/>
    <w:rsid w:val="00EA68DB"/>
    <w:rsid w:val="00EA7170"/>
    <w:rsid w:val="00EB2ADB"/>
    <w:rsid w:val="00EB2B96"/>
    <w:rsid w:val="00EB2FA8"/>
    <w:rsid w:val="00EB4EDA"/>
    <w:rsid w:val="00EB6502"/>
    <w:rsid w:val="00EC4D57"/>
    <w:rsid w:val="00EC58B6"/>
    <w:rsid w:val="00EC5AD3"/>
    <w:rsid w:val="00EC5B41"/>
    <w:rsid w:val="00EC5C9D"/>
    <w:rsid w:val="00EC6940"/>
    <w:rsid w:val="00ED4820"/>
    <w:rsid w:val="00ED53A4"/>
    <w:rsid w:val="00ED64BA"/>
    <w:rsid w:val="00EE1E07"/>
    <w:rsid w:val="00EE1E34"/>
    <w:rsid w:val="00EF470A"/>
    <w:rsid w:val="00EF75CE"/>
    <w:rsid w:val="00F02A2A"/>
    <w:rsid w:val="00F04E3E"/>
    <w:rsid w:val="00F05069"/>
    <w:rsid w:val="00F0743C"/>
    <w:rsid w:val="00F107A0"/>
    <w:rsid w:val="00F238D5"/>
    <w:rsid w:val="00F25427"/>
    <w:rsid w:val="00F34688"/>
    <w:rsid w:val="00F34E74"/>
    <w:rsid w:val="00F40476"/>
    <w:rsid w:val="00F42E64"/>
    <w:rsid w:val="00F43E82"/>
    <w:rsid w:val="00F46372"/>
    <w:rsid w:val="00F47B58"/>
    <w:rsid w:val="00F50597"/>
    <w:rsid w:val="00F5189B"/>
    <w:rsid w:val="00F52347"/>
    <w:rsid w:val="00F53C23"/>
    <w:rsid w:val="00F543E9"/>
    <w:rsid w:val="00F550C2"/>
    <w:rsid w:val="00F56141"/>
    <w:rsid w:val="00F564CC"/>
    <w:rsid w:val="00F56A92"/>
    <w:rsid w:val="00F57636"/>
    <w:rsid w:val="00F6064B"/>
    <w:rsid w:val="00F60C07"/>
    <w:rsid w:val="00F60D5D"/>
    <w:rsid w:val="00F61EA6"/>
    <w:rsid w:val="00F62EAB"/>
    <w:rsid w:val="00F62F6F"/>
    <w:rsid w:val="00F671E9"/>
    <w:rsid w:val="00F76CA4"/>
    <w:rsid w:val="00F81D28"/>
    <w:rsid w:val="00F838B3"/>
    <w:rsid w:val="00F91975"/>
    <w:rsid w:val="00F93EE3"/>
    <w:rsid w:val="00F95AE0"/>
    <w:rsid w:val="00F97B54"/>
    <w:rsid w:val="00F97BEE"/>
    <w:rsid w:val="00FA5481"/>
    <w:rsid w:val="00FA7ADE"/>
    <w:rsid w:val="00FB0414"/>
    <w:rsid w:val="00FB2329"/>
    <w:rsid w:val="00FB3922"/>
    <w:rsid w:val="00FB5AFF"/>
    <w:rsid w:val="00FC45DD"/>
    <w:rsid w:val="00FC58CB"/>
    <w:rsid w:val="00FC6046"/>
    <w:rsid w:val="00FC7EF5"/>
    <w:rsid w:val="00FD3F02"/>
    <w:rsid w:val="00FD68E6"/>
    <w:rsid w:val="00FE1C04"/>
    <w:rsid w:val="00FE3853"/>
    <w:rsid w:val="00FE4003"/>
    <w:rsid w:val="00FE4C43"/>
    <w:rsid w:val="00FE4F41"/>
    <w:rsid w:val="00FF2B12"/>
    <w:rsid w:val="00FF2B86"/>
    <w:rsid w:val="00FF2E7F"/>
    <w:rsid w:val="00FF4477"/>
    <w:rsid w:val="00FF5C15"/>
    <w:rsid w:val="00FF6216"/>
    <w:rsid w:val="00FF7C3F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27E24"/>
  <w15:docId w15:val="{F7EE2DF0-0355-4037-B2FF-0BFBC4B5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5D4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827954"/>
    <w:pPr>
      <w:keepNext/>
      <w:numPr>
        <w:numId w:val="1"/>
      </w:numPr>
      <w:tabs>
        <w:tab w:val="num" w:pos="709"/>
      </w:tabs>
      <w:spacing w:before="240" w:after="60" w:line="276" w:lineRule="auto"/>
      <w:ind w:left="709" w:hanging="1135"/>
      <w:outlineLvl w:val="0"/>
    </w:pPr>
    <w:rPr>
      <w:rFonts w:ascii="Calibri" w:hAnsi="Calibri"/>
      <w:b/>
      <w:lang w:val="x-none" w:eastAsia="x-none"/>
    </w:rPr>
  </w:style>
  <w:style w:type="paragraph" w:styleId="Nadpis2">
    <w:name w:val="heading 2"/>
    <w:basedOn w:val="Nadpis1"/>
    <w:next w:val="Normln"/>
    <w:link w:val="Nadpis2Char"/>
    <w:uiPriority w:val="9"/>
    <w:qFormat/>
    <w:rsid w:val="00827954"/>
    <w:pPr>
      <w:numPr>
        <w:ilvl w:val="1"/>
      </w:numPr>
      <w:tabs>
        <w:tab w:val="num" w:pos="1134"/>
      </w:tabs>
      <w:jc w:val="both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827954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27954"/>
    <w:rPr>
      <w:rFonts w:eastAsia="Times New Roman"/>
      <w:b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rsid w:val="00827954"/>
    <w:rPr>
      <w:rFonts w:eastAsia="Times New Roman"/>
      <w:bCs/>
      <w:iCs/>
      <w:sz w:val="22"/>
      <w:szCs w:val="22"/>
      <w:lang w:val="x-none" w:eastAsia="x-none"/>
    </w:rPr>
  </w:style>
  <w:style w:type="character" w:customStyle="1" w:styleId="Nadpis3Char">
    <w:name w:val="Nadpis 3 Char"/>
    <w:link w:val="Nadpis3"/>
    <w:rsid w:val="00827954"/>
    <w:rPr>
      <w:rFonts w:eastAsia="Times New Roman"/>
      <w:iCs/>
      <w:sz w:val="22"/>
      <w:szCs w:val="26"/>
      <w:lang w:val="x-none" w:eastAsia="x-none"/>
    </w:rPr>
  </w:style>
  <w:style w:type="paragraph" w:customStyle="1" w:styleId="Zhlav1">
    <w:name w:val="Záhlav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Zpat1">
    <w:name w:val="Zápat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Nadpis11">
    <w:name w:val="Nadpis 11"/>
    <w:next w:val="Normln1"/>
    <w:rsid w:val="00827954"/>
    <w:pPr>
      <w:keepNext/>
      <w:spacing w:before="240" w:after="60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Normln1">
    <w:name w:val="Normální1"/>
    <w:rsid w:val="00827954"/>
    <w:rPr>
      <w:rFonts w:ascii="Times New Roman" w:eastAsia="ヒラギノ角ゴ Pro W3" w:hAnsi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rsid w:val="0082795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ZpatChar">
    <w:name w:val="Zápatí Char"/>
    <w:link w:val="Zpat"/>
    <w:uiPriority w:val="99"/>
    <w:rsid w:val="0082795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">
    <w:name w:val="annotation reference"/>
    <w:rsid w:val="00827954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7954"/>
    <w:rPr>
      <w:sz w:val="20"/>
      <w:szCs w:val="20"/>
      <w:lang w:eastAsia="x-none"/>
    </w:rPr>
  </w:style>
  <w:style w:type="character" w:customStyle="1" w:styleId="TextkomenteChar">
    <w:name w:val="Text komentáře Char"/>
    <w:link w:val="Textkomente"/>
    <w:rsid w:val="008279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827954"/>
    <w:pPr>
      <w:ind w:left="708"/>
    </w:pPr>
  </w:style>
  <w:style w:type="paragraph" w:customStyle="1" w:styleId="dajeOSmluvnStran">
    <w:name w:val="ÚdajeOSmluvníStraně"/>
    <w:basedOn w:val="Normln"/>
    <w:rsid w:val="00827954"/>
    <w:pPr>
      <w:numPr>
        <w:ilvl w:val="12"/>
      </w:numPr>
      <w:ind w:left="357"/>
    </w:pPr>
    <w:rPr>
      <w:szCs w:val="20"/>
      <w:lang w:val="cs-CZ" w:eastAsia="cs-CZ"/>
    </w:rPr>
  </w:style>
  <w:style w:type="paragraph" w:customStyle="1" w:styleId="Default">
    <w:name w:val="Default"/>
    <w:rsid w:val="0082795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954"/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827954"/>
    <w:rPr>
      <w:rFonts w:ascii="Tahoma" w:eastAsia="Times New Roman" w:hAnsi="Tahoma" w:cs="Tahoma"/>
      <w:sz w:val="16"/>
      <w:szCs w:val="16"/>
      <w:lang w:val="en-US"/>
    </w:rPr>
  </w:style>
  <w:style w:type="character" w:customStyle="1" w:styleId="Normln2">
    <w:name w:val="Normální2"/>
    <w:basedOn w:val="Standardnpsmoodstavce"/>
    <w:rsid w:val="005664DB"/>
  </w:style>
  <w:style w:type="paragraph" w:customStyle="1" w:styleId="Odrazka1">
    <w:name w:val="Odrazka 1"/>
    <w:basedOn w:val="Normln"/>
    <w:qFormat/>
    <w:rsid w:val="006A3AE2"/>
    <w:pPr>
      <w:spacing w:before="60" w:after="60" w:line="276" w:lineRule="auto"/>
      <w:jc w:val="both"/>
    </w:pPr>
    <w:rPr>
      <w:rFonts w:ascii="Calibri" w:hAnsi="Calibri"/>
      <w:sz w:val="22"/>
    </w:rPr>
  </w:style>
  <w:style w:type="paragraph" w:customStyle="1" w:styleId="Odrazka2">
    <w:name w:val="Odrazka 2"/>
    <w:basedOn w:val="Odrazka1"/>
    <w:link w:val="Odrazka2Char"/>
    <w:qFormat/>
    <w:rsid w:val="006A3AE2"/>
    <w:pPr>
      <w:numPr>
        <w:ilvl w:val="1"/>
        <w:numId w:val="2"/>
      </w:numPr>
    </w:pPr>
  </w:style>
  <w:style w:type="character" w:customStyle="1" w:styleId="Odrazka2Char">
    <w:name w:val="Odrazka 2 Char"/>
    <w:link w:val="Odrazka2"/>
    <w:rsid w:val="006A3AE2"/>
    <w:rPr>
      <w:rFonts w:eastAsia="Times New Roman"/>
      <w:sz w:val="22"/>
      <w:szCs w:val="24"/>
      <w:lang w:val="en-US" w:eastAsia="en-US"/>
    </w:rPr>
  </w:style>
  <w:style w:type="paragraph" w:customStyle="1" w:styleId="Odrazka3">
    <w:name w:val="Odrazka 3"/>
    <w:basedOn w:val="Odrazka2"/>
    <w:link w:val="Odrazka3Char"/>
    <w:qFormat/>
    <w:rsid w:val="006A3AE2"/>
    <w:pPr>
      <w:numPr>
        <w:ilvl w:val="2"/>
      </w:numPr>
    </w:pPr>
  </w:style>
  <w:style w:type="character" w:styleId="slostrnky">
    <w:name w:val="page number"/>
    <w:basedOn w:val="Standardnpsmoodstavce"/>
    <w:rsid w:val="000724AD"/>
  </w:style>
  <w:style w:type="character" w:customStyle="1" w:styleId="Odrazka3Char">
    <w:name w:val="Odrazka 3 Char"/>
    <w:link w:val="Odrazka3"/>
    <w:rsid w:val="008862CD"/>
    <w:rPr>
      <w:rFonts w:eastAsia="Times New Roman"/>
      <w:sz w:val="22"/>
      <w:szCs w:val="24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A850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850B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3537"/>
    <w:rPr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40353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styleId="Hypertextovodkaz">
    <w:name w:val="Hyperlink"/>
    <w:unhideWhenUsed/>
    <w:rsid w:val="000D3FEF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05200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ormlnodr">
    <w:name w:val="Normální odr."/>
    <w:basedOn w:val="Normln"/>
    <w:link w:val="NormlnodrChar"/>
    <w:qFormat/>
    <w:rsid w:val="001F5A3B"/>
    <w:pPr>
      <w:numPr>
        <w:numId w:val="6"/>
      </w:numPr>
      <w:suppressAutoHyphens/>
      <w:overflowPunct w:val="0"/>
      <w:autoSpaceDE w:val="0"/>
      <w:spacing w:after="60"/>
      <w:jc w:val="both"/>
      <w:textAlignment w:val="baseline"/>
    </w:pPr>
    <w:rPr>
      <w:sz w:val="22"/>
      <w:szCs w:val="20"/>
      <w:lang w:val="x-none" w:eastAsia="ar-SA"/>
    </w:rPr>
  </w:style>
  <w:style w:type="character" w:customStyle="1" w:styleId="NormlnodrChar">
    <w:name w:val="Normální odr. Char"/>
    <w:link w:val="Normlnodr"/>
    <w:rsid w:val="001F5A3B"/>
    <w:rPr>
      <w:rFonts w:ascii="Times New Roman" w:eastAsia="Times New Roman" w:hAnsi="Times New Roman"/>
      <w:sz w:val="22"/>
      <w:lang w:val="x-none" w:eastAsia="ar-SA"/>
    </w:rPr>
  </w:style>
  <w:style w:type="paragraph" w:styleId="Seznam2">
    <w:name w:val="List 2"/>
    <w:basedOn w:val="Normln"/>
    <w:rsid w:val="00714817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  <w:lang w:val="cs-CZ" w:eastAsia="cs-CZ"/>
    </w:rPr>
  </w:style>
  <w:style w:type="paragraph" w:styleId="Zkladntext">
    <w:name w:val="Body Text"/>
    <w:basedOn w:val="Normln"/>
    <w:link w:val="ZkladntextChar"/>
    <w:uiPriority w:val="99"/>
    <w:unhideWhenUsed/>
    <w:qFormat/>
    <w:rsid w:val="00971051"/>
    <w:pPr>
      <w:spacing w:after="120" w:line="276" w:lineRule="auto"/>
    </w:pPr>
    <w:rPr>
      <w:szCs w:val="22"/>
      <w:lang w:val="cs-CZ"/>
    </w:rPr>
  </w:style>
  <w:style w:type="character" w:customStyle="1" w:styleId="ZkladntextChar">
    <w:name w:val="Základní text Char"/>
    <w:link w:val="Zkladntext"/>
    <w:uiPriority w:val="99"/>
    <w:rsid w:val="00971051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StylRLTextlnkuslovanArial">
    <w:name w:val="Styl RL Text článku číslovaný + Arial"/>
    <w:basedOn w:val="Normln"/>
    <w:rsid w:val="00932FEF"/>
    <w:pPr>
      <w:tabs>
        <w:tab w:val="num" w:pos="360"/>
      </w:tabs>
      <w:spacing w:after="120" w:line="280" w:lineRule="exact"/>
      <w:jc w:val="both"/>
    </w:pPr>
    <w:rPr>
      <w:rFonts w:ascii="Arial" w:eastAsia="Calibri" w:hAnsi="Arial" w:cs="Arial"/>
      <w:lang w:val="cs-CZ" w:eastAsia="cs-CZ"/>
    </w:rPr>
  </w:style>
  <w:style w:type="character" w:customStyle="1" w:styleId="columnninety1">
    <w:name w:val="columnninety1"/>
    <w:rsid w:val="001C7508"/>
  </w:style>
  <w:style w:type="character" w:styleId="Sledovanodkaz">
    <w:name w:val="FollowedHyperlink"/>
    <w:basedOn w:val="Standardnpsmoodstavce"/>
    <w:uiPriority w:val="99"/>
    <w:semiHidden/>
    <w:unhideWhenUsed/>
    <w:rsid w:val="00E00C1E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32C9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F763B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smt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p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z/map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ECBC0-EDF4-4DB2-B011-C936E5277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13</Pages>
  <Words>5042</Words>
  <Characters>29748</Characters>
  <Application>Microsoft Office Word</Application>
  <DocSecurity>0</DocSecurity>
  <Lines>247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34721</CharactersWithSpaces>
  <SharedDoc>false</SharedDoc>
  <HLinks>
    <vt:vector size="12" baseType="variant">
      <vt:variant>
        <vt:i4>2883669</vt:i4>
      </vt:variant>
      <vt:variant>
        <vt:i4>3</vt:i4>
      </vt:variant>
      <vt:variant>
        <vt:i4>0</vt:i4>
      </vt:variant>
      <vt:variant>
        <vt:i4>5</vt:i4>
      </vt:variant>
      <vt:variant>
        <vt:lpwstr>mailto:martina.novotna@msmt.cz</vt:lpwstr>
      </vt:variant>
      <vt:variant>
        <vt:lpwstr/>
      </vt:variant>
      <vt:variant>
        <vt:i4>3276849</vt:i4>
      </vt:variant>
      <vt:variant>
        <vt:i4>0</vt:i4>
      </vt:variant>
      <vt:variant>
        <vt:i4>0</vt:i4>
      </vt:variant>
      <vt:variant>
        <vt:i4>5</vt:i4>
      </vt:variant>
      <vt:variant>
        <vt:lpwstr>http://www.msmt.cz/strukturalni-fondy-1/pravidla-pro-publicitu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Špur Ondřej</dc:creator>
  <cp:keywords/>
  <dc:description/>
  <cp:lastModifiedBy>Vejvodová Julie</cp:lastModifiedBy>
  <cp:revision>9</cp:revision>
  <cp:lastPrinted>2024-06-24T08:27:00Z</cp:lastPrinted>
  <dcterms:created xsi:type="dcterms:W3CDTF">2024-07-02T13:07:00Z</dcterms:created>
  <dcterms:modified xsi:type="dcterms:W3CDTF">2024-07-02T13:28:00Z</dcterms:modified>
</cp:coreProperties>
</file>