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0F4B5" w14:textId="77777777" w:rsidR="00E61911" w:rsidRDefault="00E61911" w:rsidP="00221148">
      <w:pPr>
        <w:ind w:left="284" w:right="-2" w:hanging="284"/>
        <w:jc w:val="center"/>
        <w:rPr>
          <w:rFonts w:asciiTheme="minorHAnsi" w:hAnsiTheme="minorHAnsi"/>
          <w:b/>
          <w:sz w:val="40"/>
          <w:szCs w:val="40"/>
        </w:rPr>
      </w:pPr>
      <w:r w:rsidRPr="00E61911">
        <w:rPr>
          <w:rFonts w:asciiTheme="minorHAnsi" w:hAnsiTheme="minorHAnsi"/>
          <w:b/>
          <w:sz w:val="40"/>
          <w:szCs w:val="40"/>
        </w:rPr>
        <w:t>Smlouva o poskyt</w:t>
      </w:r>
      <w:r w:rsidR="00C00FC8">
        <w:rPr>
          <w:rFonts w:asciiTheme="minorHAnsi" w:hAnsiTheme="minorHAnsi"/>
          <w:b/>
          <w:sz w:val="40"/>
          <w:szCs w:val="40"/>
        </w:rPr>
        <w:t>ování</w:t>
      </w:r>
      <w:r w:rsidRPr="00E61911">
        <w:rPr>
          <w:rFonts w:asciiTheme="minorHAnsi" w:hAnsiTheme="minorHAnsi"/>
          <w:b/>
          <w:sz w:val="40"/>
          <w:szCs w:val="40"/>
        </w:rPr>
        <w:t xml:space="preserve"> obratového bonusu</w:t>
      </w:r>
    </w:p>
    <w:p w14:paraId="56D88E3B" w14:textId="77777777" w:rsidR="00E61911" w:rsidRPr="00E61911" w:rsidRDefault="00E61911" w:rsidP="00221148">
      <w:pPr>
        <w:ind w:left="284" w:right="-2" w:hanging="284"/>
        <w:jc w:val="center"/>
        <w:rPr>
          <w:rFonts w:asciiTheme="minorHAnsi" w:hAnsiTheme="minorHAnsi"/>
          <w:b/>
          <w:szCs w:val="22"/>
        </w:rPr>
      </w:pPr>
    </w:p>
    <w:p w14:paraId="4CD55C67" w14:textId="77777777" w:rsidR="00E61911" w:rsidRDefault="00E61911" w:rsidP="00221148">
      <w:pPr>
        <w:ind w:left="284" w:right="-2" w:hanging="284"/>
        <w:jc w:val="center"/>
        <w:rPr>
          <w:rFonts w:asciiTheme="minorHAnsi" w:hAnsiTheme="minorHAnsi"/>
        </w:rPr>
      </w:pPr>
      <w:r w:rsidRPr="00E61911">
        <w:rPr>
          <w:rFonts w:asciiTheme="minorHAnsi" w:hAnsiTheme="minorHAnsi"/>
        </w:rPr>
        <w:t xml:space="preserve">uzavřená dle ustanovení § 1746 odst. 2 zákona č. 89/2012 Sb., </w:t>
      </w:r>
    </w:p>
    <w:p w14:paraId="3046B5A2" w14:textId="77777777" w:rsidR="00E61911" w:rsidRDefault="00E61911" w:rsidP="00221148">
      <w:pPr>
        <w:ind w:left="284" w:right="-2" w:hanging="284"/>
        <w:jc w:val="center"/>
        <w:rPr>
          <w:rFonts w:asciiTheme="minorHAnsi" w:hAnsiTheme="minorHAnsi"/>
        </w:rPr>
      </w:pPr>
      <w:r w:rsidRPr="00E61911">
        <w:rPr>
          <w:rFonts w:asciiTheme="minorHAnsi" w:hAnsiTheme="minorHAnsi"/>
        </w:rPr>
        <w:t>občanský zákoník, v platném znění</w:t>
      </w:r>
      <w:r>
        <w:rPr>
          <w:rFonts w:asciiTheme="minorHAnsi" w:hAnsiTheme="minorHAnsi"/>
        </w:rPr>
        <w:t xml:space="preserve"> (dále též „</w:t>
      </w:r>
      <w:r w:rsidRPr="005C0EFB">
        <w:rPr>
          <w:rFonts w:asciiTheme="minorHAnsi" w:hAnsiTheme="minorHAnsi"/>
          <w:b/>
          <w:bCs/>
        </w:rPr>
        <w:t>ObčZ</w:t>
      </w:r>
      <w:r>
        <w:rPr>
          <w:rFonts w:asciiTheme="minorHAnsi" w:hAnsiTheme="minorHAnsi"/>
        </w:rPr>
        <w:t>“)</w:t>
      </w:r>
    </w:p>
    <w:p w14:paraId="23B2D601" w14:textId="77777777" w:rsidR="00E61911" w:rsidRPr="00E61911" w:rsidRDefault="00E61911" w:rsidP="00221148">
      <w:pPr>
        <w:ind w:left="284" w:right="-2" w:hanging="284"/>
        <w:jc w:val="center"/>
        <w:rPr>
          <w:rFonts w:asciiTheme="minorHAnsi" w:hAnsiTheme="minorHAnsi"/>
        </w:rPr>
      </w:pPr>
      <w:r>
        <w:rPr>
          <w:rFonts w:asciiTheme="minorHAnsi" w:hAnsiTheme="minorHAnsi"/>
        </w:rPr>
        <w:t>mezi těmito smluvními stranami:</w:t>
      </w:r>
    </w:p>
    <w:p w14:paraId="1EC8A926" w14:textId="77777777" w:rsidR="00E61911" w:rsidRPr="00E61911" w:rsidRDefault="00E61911" w:rsidP="00221148">
      <w:pPr>
        <w:ind w:left="284" w:right="-2" w:hanging="284"/>
        <w:rPr>
          <w:rFonts w:asciiTheme="minorHAnsi" w:hAnsiTheme="minorHAnsi"/>
        </w:rPr>
      </w:pPr>
    </w:p>
    <w:p w14:paraId="333C963B" w14:textId="2CA4AFEB" w:rsidR="0054218A" w:rsidRPr="005B1A7F" w:rsidRDefault="00476369" w:rsidP="0054218A">
      <w:pPr>
        <w:suppressAutoHyphens/>
        <w:autoSpaceDE w:val="0"/>
        <w:rPr>
          <w:rFonts w:asciiTheme="minorHAnsi" w:hAnsiTheme="minorHAnsi"/>
          <w:b/>
          <w:bCs/>
          <w:szCs w:val="22"/>
        </w:rPr>
      </w:pPr>
      <w:r w:rsidRPr="005B1A7F">
        <w:rPr>
          <w:rFonts w:asciiTheme="minorHAnsi" w:hAnsiTheme="minorHAnsi"/>
          <w:b/>
          <w:bCs/>
        </w:rPr>
        <w:t>Johnson  &amp; Johnson, s.r.o.</w:t>
      </w:r>
    </w:p>
    <w:p w14:paraId="17600C6E" w14:textId="2DA34F8C" w:rsidR="00C00FC8" w:rsidRPr="0054218A" w:rsidRDefault="00C00FC8" w:rsidP="00221148">
      <w:pPr>
        <w:ind w:left="284" w:right="484" w:hanging="284"/>
        <w:rPr>
          <w:rFonts w:asciiTheme="minorHAnsi" w:hAnsiTheme="minorHAnsi"/>
          <w:szCs w:val="22"/>
        </w:rPr>
      </w:pPr>
      <w:r w:rsidRPr="0054218A">
        <w:rPr>
          <w:rFonts w:asciiTheme="minorHAnsi" w:hAnsiTheme="minorHAnsi"/>
          <w:szCs w:val="22"/>
        </w:rPr>
        <w:t xml:space="preserve">IČ: </w:t>
      </w:r>
      <w:r w:rsidRPr="0054218A">
        <w:rPr>
          <w:rFonts w:asciiTheme="minorHAnsi" w:hAnsiTheme="minorHAnsi"/>
          <w:szCs w:val="22"/>
        </w:rPr>
        <w:tab/>
      </w:r>
      <w:r w:rsidR="00476369" w:rsidRPr="00476369">
        <w:rPr>
          <w:rFonts w:asciiTheme="minorHAnsi" w:hAnsiTheme="minorHAnsi"/>
        </w:rPr>
        <w:t>41193075</w:t>
      </w:r>
      <w:r w:rsidR="0054218A" w:rsidRPr="00132927">
        <w:rPr>
          <w:rFonts w:asciiTheme="minorHAnsi" w:hAnsiTheme="minorHAnsi"/>
          <w:bCs/>
          <w:szCs w:val="22"/>
        </w:rPr>
        <w:t>,</w:t>
      </w:r>
      <w:r w:rsidR="00132927">
        <w:rPr>
          <w:rFonts w:asciiTheme="minorHAnsi" w:hAnsiTheme="minorHAnsi"/>
          <w:bCs/>
          <w:szCs w:val="22"/>
        </w:rPr>
        <w:t xml:space="preserve"> </w:t>
      </w:r>
      <w:r w:rsidRPr="0054218A">
        <w:rPr>
          <w:rFonts w:asciiTheme="minorHAnsi" w:hAnsiTheme="minorHAnsi"/>
          <w:szCs w:val="22"/>
        </w:rPr>
        <w:t>DIČ:</w:t>
      </w:r>
      <w:r w:rsidR="00132927">
        <w:rPr>
          <w:rFonts w:asciiTheme="minorHAnsi" w:hAnsiTheme="minorHAnsi"/>
          <w:szCs w:val="22"/>
        </w:rPr>
        <w:t xml:space="preserve"> </w:t>
      </w:r>
      <w:r w:rsidR="00476369" w:rsidRPr="00476369">
        <w:rPr>
          <w:rFonts w:asciiTheme="minorHAnsi" w:hAnsiTheme="minorHAnsi"/>
        </w:rPr>
        <w:t>CZ 41193075</w:t>
      </w:r>
    </w:p>
    <w:p w14:paraId="5AC989A3" w14:textId="4891D457" w:rsidR="00E61911" w:rsidRPr="0054218A" w:rsidRDefault="00E61911" w:rsidP="0054218A">
      <w:pPr>
        <w:suppressAutoHyphens/>
        <w:autoSpaceDE w:val="0"/>
        <w:rPr>
          <w:rFonts w:asciiTheme="minorHAnsi" w:hAnsiTheme="minorHAnsi"/>
          <w:szCs w:val="22"/>
        </w:rPr>
      </w:pPr>
      <w:r w:rsidRPr="0054218A">
        <w:rPr>
          <w:rFonts w:asciiTheme="minorHAnsi" w:hAnsiTheme="minorHAnsi"/>
          <w:szCs w:val="22"/>
        </w:rPr>
        <w:t>se sídlem:</w:t>
      </w:r>
      <w:r w:rsidR="006130B5" w:rsidRPr="0054218A">
        <w:rPr>
          <w:rFonts w:asciiTheme="minorHAnsi" w:hAnsiTheme="minorHAnsi"/>
          <w:szCs w:val="22"/>
        </w:rPr>
        <w:t xml:space="preserve"> </w:t>
      </w:r>
      <w:r w:rsidR="00476369" w:rsidRPr="00476369">
        <w:rPr>
          <w:rFonts w:asciiTheme="minorHAnsi" w:hAnsiTheme="minorHAnsi"/>
        </w:rPr>
        <w:t>Walterovo náměstí 329/1, Jinonice, 158 00 Praha 5</w:t>
      </w:r>
      <w:r w:rsidRPr="0054218A">
        <w:rPr>
          <w:rFonts w:asciiTheme="minorHAnsi" w:hAnsiTheme="minorHAnsi"/>
          <w:szCs w:val="22"/>
        </w:rPr>
        <w:tab/>
      </w:r>
    </w:p>
    <w:p w14:paraId="00B21C78" w14:textId="3643A5D7" w:rsidR="00E61911" w:rsidRPr="0054218A" w:rsidRDefault="00E61911" w:rsidP="00221148">
      <w:pPr>
        <w:ind w:left="284" w:right="484" w:hanging="284"/>
        <w:rPr>
          <w:rFonts w:asciiTheme="minorHAnsi" w:hAnsiTheme="minorHAnsi"/>
          <w:szCs w:val="22"/>
        </w:rPr>
      </w:pPr>
      <w:r w:rsidRPr="00E81A21">
        <w:rPr>
          <w:rFonts w:asciiTheme="minorHAnsi" w:hAnsiTheme="minorHAnsi"/>
          <w:szCs w:val="22"/>
        </w:rPr>
        <w:t xml:space="preserve">zapsaná v obchodním rejstříku vedeném </w:t>
      </w:r>
      <w:r w:rsidR="006130B5" w:rsidRPr="00E81A21">
        <w:rPr>
          <w:rFonts w:asciiTheme="minorHAnsi" w:hAnsiTheme="minorHAnsi"/>
          <w:szCs w:val="22"/>
        </w:rPr>
        <w:t xml:space="preserve">Městským soudem v Praze, </w:t>
      </w:r>
      <w:r w:rsidR="006130B5" w:rsidRPr="00476369">
        <w:rPr>
          <w:rFonts w:asciiTheme="minorHAnsi" w:hAnsiTheme="minorHAnsi"/>
          <w:szCs w:val="22"/>
        </w:rPr>
        <w:t xml:space="preserve">oddíl </w:t>
      </w:r>
      <w:r w:rsidR="00476369" w:rsidRPr="00476369">
        <w:rPr>
          <w:rFonts w:asciiTheme="minorHAnsi" w:hAnsiTheme="minorHAnsi"/>
          <w:bCs/>
          <w:szCs w:val="22"/>
        </w:rPr>
        <w:t>C</w:t>
      </w:r>
      <w:r w:rsidR="006130B5" w:rsidRPr="00476369">
        <w:rPr>
          <w:rFonts w:asciiTheme="minorHAnsi" w:hAnsiTheme="minorHAnsi"/>
          <w:szCs w:val="22"/>
        </w:rPr>
        <w:t xml:space="preserve">, vložka </w:t>
      </w:r>
      <w:r w:rsidR="00476369" w:rsidRPr="00476369">
        <w:rPr>
          <w:rFonts w:asciiTheme="minorHAnsi" w:hAnsiTheme="minorHAnsi"/>
          <w:bCs/>
          <w:szCs w:val="22"/>
        </w:rPr>
        <w:t>4711</w:t>
      </w:r>
    </w:p>
    <w:p w14:paraId="1C4F4646" w14:textId="76F26F0D" w:rsidR="0054218A" w:rsidRPr="0054218A" w:rsidRDefault="00C00FC8" w:rsidP="0054218A">
      <w:pPr>
        <w:suppressAutoHyphens/>
        <w:autoSpaceDE w:val="0"/>
        <w:rPr>
          <w:rFonts w:asciiTheme="minorHAnsi" w:hAnsiTheme="minorHAnsi"/>
          <w:szCs w:val="22"/>
        </w:rPr>
      </w:pPr>
      <w:r w:rsidRPr="0054218A">
        <w:rPr>
          <w:rFonts w:asciiTheme="minorHAnsi" w:hAnsiTheme="minorHAnsi"/>
          <w:szCs w:val="22"/>
        </w:rPr>
        <w:t>zast</w:t>
      </w:r>
      <w:r w:rsidR="00DF485C" w:rsidRPr="0054218A">
        <w:rPr>
          <w:rFonts w:asciiTheme="minorHAnsi" w:hAnsiTheme="minorHAnsi"/>
          <w:szCs w:val="22"/>
        </w:rPr>
        <w:t>.</w:t>
      </w:r>
      <w:r w:rsidR="00E61911" w:rsidRPr="0054218A">
        <w:rPr>
          <w:rFonts w:asciiTheme="minorHAnsi" w:hAnsiTheme="minorHAnsi"/>
          <w:szCs w:val="22"/>
        </w:rPr>
        <w:t xml:space="preserve">: </w:t>
      </w:r>
      <w:r w:rsidR="00476369" w:rsidRPr="00476369">
        <w:rPr>
          <w:rFonts w:asciiTheme="minorHAnsi" w:hAnsiTheme="minorHAnsi"/>
        </w:rPr>
        <w:t>Ing. Michala Malát, MHA</w:t>
      </w:r>
      <w:r w:rsidR="00C150F3">
        <w:rPr>
          <w:rFonts w:asciiTheme="minorHAnsi" w:hAnsiTheme="minorHAnsi"/>
        </w:rPr>
        <w:t>, jednatelka společnosti</w:t>
      </w:r>
    </w:p>
    <w:p w14:paraId="6F34EFEB" w14:textId="1CBC5EC2" w:rsidR="00C00FC8" w:rsidRPr="0054218A" w:rsidRDefault="00C00FC8" w:rsidP="0054218A">
      <w:pPr>
        <w:suppressAutoHyphens/>
        <w:autoSpaceDE w:val="0"/>
        <w:rPr>
          <w:rFonts w:asciiTheme="minorHAnsi" w:hAnsiTheme="minorHAnsi"/>
          <w:szCs w:val="22"/>
        </w:rPr>
      </w:pPr>
      <w:r w:rsidRPr="0054218A">
        <w:rPr>
          <w:rFonts w:asciiTheme="minorHAnsi" w:hAnsiTheme="minorHAnsi"/>
          <w:szCs w:val="22"/>
        </w:rPr>
        <w:t>bankovní</w:t>
      </w:r>
      <w:r w:rsidR="00556F8E" w:rsidRPr="0054218A">
        <w:rPr>
          <w:rFonts w:asciiTheme="minorHAnsi" w:hAnsiTheme="minorHAnsi"/>
          <w:szCs w:val="22"/>
        </w:rPr>
        <w:t xml:space="preserve"> účet č.</w:t>
      </w:r>
      <w:r w:rsidR="0054218A" w:rsidRPr="0054218A">
        <w:rPr>
          <w:rFonts w:asciiTheme="minorHAnsi" w:hAnsiTheme="minorHAnsi"/>
          <w:szCs w:val="22"/>
        </w:rPr>
        <w:t>:</w:t>
      </w:r>
      <w:r w:rsidRPr="0054218A">
        <w:rPr>
          <w:rFonts w:asciiTheme="minorHAnsi" w:hAnsiTheme="minorHAnsi"/>
          <w:szCs w:val="22"/>
        </w:rPr>
        <w:t xml:space="preserve"> </w:t>
      </w:r>
      <w:r w:rsidR="00476369" w:rsidRPr="00476369">
        <w:rPr>
          <w:rFonts w:asciiTheme="minorHAnsi" w:hAnsiTheme="minorHAnsi"/>
        </w:rPr>
        <w:t>2001393001/2600</w:t>
      </w:r>
    </w:p>
    <w:p w14:paraId="5CE50FBE" w14:textId="77777777" w:rsidR="00E61911" w:rsidRPr="00E61911" w:rsidRDefault="00E61911" w:rsidP="00221148">
      <w:pPr>
        <w:ind w:left="284" w:right="484" w:hanging="284"/>
        <w:rPr>
          <w:rFonts w:asciiTheme="minorHAnsi" w:hAnsiTheme="minorHAnsi"/>
        </w:rPr>
      </w:pPr>
      <w:r w:rsidRPr="00E61911">
        <w:rPr>
          <w:rFonts w:asciiTheme="minorHAnsi" w:hAnsiTheme="minorHAnsi"/>
        </w:rPr>
        <w:t>(dále jen „</w:t>
      </w:r>
      <w:r w:rsidR="00221148">
        <w:rPr>
          <w:rFonts w:asciiTheme="minorHAnsi" w:hAnsiTheme="minorHAnsi"/>
          <w:b/>
        </w:rPr>
        <w:t>dodavatel</w:t>
      </w:r>
      <w:r w:rsidRPr="00E61911">
        <w:rPr>
          <w:rFonts w:asciiTheme="minorHAnsi" w:hAnsiTheme="minorHAnsi"/>
        </w:rPr>
        <w:t>“)</w:t>
      </w:r>
      <w:r w:rsidRPr="00E61911">
        <w:rPr>
          <w:rFonts w:asciiTheme="minorHAnsi" w:hAnsiTheme="minorHAnsi"/>
        </w:rPr>
        <w:tab/>
      </w:r>
    </w:p>
    <w:p w14:paraId="5A99D226" w14:textId="629302ED" w:rsidR="00E61911" w:rsidRPr="00E61911" w:rsidRDefault="00476369" w:rsidP="00476369">
      <w:pPr>
        <w:ind w:left="284" w:right="-2" w:hanging="284"/>
        <w:rPr>
          <w:rFonts w:asciiTheme="minorHAnsi" w:hAnsiTheme="minorHAnsi"/>
        </w:rPr>
      </w:pPr>
      <w:r w:rsidRPr="00476369">
        <w:rPr>
          <w:rFonts w:asciiTheme="minorHAnsi" w:hAnsiTheme="minorHAnsi"/>
        </w:rPr>
        <w:tab/>
      </w:r>
    </w:p>
    <w:p w14:paraId="5A1FEBBF" w14:textId="77777777" w:rsidR="00E61911" w:rsidRPr="00E61911" w:rsidRDefault="00E61911" w:rsidP="00221148">
      <w:pPr>
        <w:ind w:left="284" w:right="-2" w:hanging="284"/>
        <w:rPr>
          <w:rFonts w:asciiTheme="minorHAnsi" w:hAnsiTheme="minorHAnsi"/>
        </w:rPr>
      </w:pPr>
      <w:r w:rsidRPr="00E61911">
        <w:rPr>
          <w:rFonts w:asciiTheme="minorHAnsi" w:hAnsiTheme="minorHAnsi"/>
        </w:rPr>
        <w:t>a</w:t>
      </w:r>
    </w:p>
    <w:p w14:paraId="15A3E677" w14:textId="77777777" w:rsidR="00E61911" w:rsidRPr="00E61911" w:rsidRDefault="00E61911" w:rsidP="00221148">
      <w:pPr>
        <w:keepNext/>
        <w:keepLines/>
        <w:ind w:left="284" w:right="-2" w:hanging="284"/>
        <w:rPr>
          <w:rFonts w:asciiTheme="minorHAnsi" w:hAnsiTheme="minorHAnsi" w:cs="Arial"/>
          <w:sz w:val="20"/>
        </w:rPr>
      </w:pPr>
    </w:p>
    <w:p w14:paraId="4BCD222B" w14:textId="77777777" w:rsidR="00E61911" w:rsidRDefault="00E61911" w:rsidP="00221148">
      <w:pPr>
        <w:ind w:left="284" w:right="-2" w:hanging="284"/>
        <w:rPr>
          <w:rFonts w:asciiTheme="minorHAnsi" w:hAnsiTheme="minorHAnsi" w:cs="Arial"/>
          <w:b/>
          <w:szCs w:val="22"/>
        </w:rPr>
      </w:pPr>
      <w:r w:rsidRPr="00E61911">
        <w:rPr>
          <w:rFonts w:asciiTheme="minorHAnsi" w:hAnsiTheme="minorHAnsi" w:cs="Arial"/>
          <w:b/>
          <w:szCs w:val="22"/>
        </w:rPr>
        <w:t xml:space="preserve">Fakultní nemocnice </w:t>
      </w:r>
      <w:r w:rsidR="00C00FC8">
        <w:rPr>
          <w:rFonts w:asciiTheme="minorHAnsi" w:hAnsiTheme="minorHAnsi" w:cs="Arial"/>
          <w:b/>
          <w:szCs w:val="22"/>
        </w:rPr>
        <w:t>Plzeň</w:t>
      </w:r>
    </w:p>
    <w:p w14:paraId="17A4BBA4" w14:textId="77777777" w:rsidR="00C00FC8" w:rsidRPr="00E61911" w:rsidRDefault="00C00FC8" w:rsidP="00221148">
      <w:pPr>
        <w:ind w:left="284" w:right="-2" w:hanging="284"/>
        <w:rPr>
          <w:rFonts w:asciiTheme="minorHAnsi" w:hAnsiTheme="minorHAnsi" w:cs="Arial"/>
          <w:szCs w:val="22"/>
        </w:rPr>
      </w:pPr>
      <w:r w:rsidRPr="00E61911">
        <w:rPr>
          <w:rFonts w:asciiTheme="minorHAnsi" w:hAnsiTheme="minorHAnsi" w:cs="Arial"/>
          <w:szCs w:val="22"/>
        </w:rPr>
        <w:t xml:space="preserve">IČ: </w:t>
      </w:r>
      <w:r>
        <w:rPr>
          <w:rFonts w:asciiTheme="minorHAnsi" w:hAnsiTheme="minorHAnsi" w:cs="Arial"/>
          <w:szCs w:val="22"/>
        </w:rPr>
        <w:t>00669806, DIČ: CZ00669806</w:t>
      </w:r>
    </w:p>
    <w:p w14:paraId="25BF4B43" w14:textId="77777777" w:rsidR="00E61911" w:rsidRPr="00E61911" w:rsidRDefault="00E61911" w:rsidP="00221148">
      <w:pPr>
        <w:ind w:left="284" w:right="-2" w:hanging="284"/>
        <w:rPr>
          <w:rFonts w:asciiTheme="minorHAnsi" w:hAnsiTheme="minorHAnsi" w:cs="Arial"/>
          <w:szCs w:val="22"/>
        </w:rPr>
      </w:pPr>
      <w:r w:rsidRPr="00E61911">
        <w:rPr>
          <w:rFonts w:asciiTheme="minorHAnsi" w:hAnsiTheme="minorHAnsi" w:cs="Arial"/>
          <w:szCs w:val="22"/>
        </w:rPr>
        <w:t>se sídlem</w:t>
      </w:r>
      <w:r w:rsidR="00C00FC8">
        <w:rPr>
          <w:rFonts w:asciiTheme="minorHAnsi" w:hAnsiTheme="minorHAnsi" w:cs="Arial"/>
          <w:szCs w:val="22"/>
        </w:rPr>
        <w:t>: Edvarda Beneše 1128/13, 305 99 Plzeň</w:t>
      </w:r>
    </w:p>
    <w:p w14:paraId="36B70429" w14:textId="77777777" w:rsidR="00C00FC8" w:rsidRDefault="00C00FC8" w:rsidP="00221148">
      <w:pPr>
        <w:ind w:left="284" w:right="-2" w:hanging="284"/>
        <w:rPr>
          <w:rFonts w:asciiTheme="minorHAnsi" w:hAnsiTheme="minorHAnsi" w:cs="Arial"/>
          <w:szCs w:val="22"/>
        </w:rPr>
      </w:pPr>
      <w:r>
        <w:rPr>
          <w:rFonts w:asciiTheme="minorHAnsi" w:hAnsiTheme="minorHAnsi" w:cs="Arial"/>
          <w:szCs w:val="22"/>
        </w:rPr>
        <w:t>zast</w:t>
      </w:r>
      <w:r w:rsidR="00DF485C">
        <w:rPr>
          <w:rFonts w:asciiTheme="minorHAnsi" w:hAnsiTheme="minorHAnsi" w:cs="Arial"/>
          <w:szCs w:val="22"/>
        </w:rPr>
        <w:t>.</w:t>
      </w:r>
      <w:r>
        <w:rPr>
          <w:rFonts w:asciiTheme="minorHAnsi" w:hAnsiTheme="minorHAnsi" w:cs="Arial"/>
          <w:szCs w:val="22"/>
        </w:rPr>
        <w:t>: MUDr. Václav Šimánek, Ph</w:t>
      </w:r>
      <w:r w:rsidR="007808B8">
        <w:rPr>
          <w:rFonts w:asciiTheme="minorHAnsi" w:hAnsiTheme="minorHAnsi" w:cs="Arial"/>
          <w:szCs w:val="22"/>
        </w:rPr>
        <w:t>.</w:t>
      </w:r>
      <w:r>
        <w:rPr>
          <w:rFonts w:asciiTheme="minorHAnsi" w:hAnsiTheme="minorHAnsi" w:cs="Arial"/>
          <w:szCs w:val="22"/>
        </w:rPr>
        <w:t>D., ředitel</w:t>
      </w:r>
    </w:p>
    <w:p w14:paraId="262762ED" w14:textId="5FC344AE" w:rsidR="00C00FC8" w:rsidRPr="00556F8E" w:rsidRDefault="00E61911" w:rsidP="00221148">
      <w:pPr>
        <w:ind w:left="284" w:right="-2" w:hanging="284"/>
        <w:rPr>
          <w:rFonts w:asciiTheme="minorHAnsi" w:hAnsiTheme="minorHAnsi" w:cs="Arial"/>
          <w:i/>
          <w:szCs w:val="22"/>
        </w:rPr>
      </w:pPr>
      <w:r w:rsidRPr="00E61911">
        <w:rPr>
          <w:rFonts w:asciiTheme="minorHAnsi" w:hAnsiTheme="minorHAnsi" w:cs="Arial"/>
          <w:szCs w:val="22"/>
        </w:rPr>
        <w:t xml:space="preserve">bankovní účet č.: </w:t>
      </w:r>
      <w:r w:rsidR="00087083">
        <w:rPr>
          <w:rFonts w:asciiTheme="minorHAnsi" w:hAnsiTheme="minorHAnsi" w:cs="Arial"/>
          <w:szCs w:val="22"/>
        </w:rPr>
        <w:t>33739311/0710</w:t>
      </w:r>
    </w:p>
    <w:p w14:paraId="500AE341" w14:textId="77777777" w:rsidR="00221148" w:rsidRPr="00E61911" w:rsidRDefault="00E61911" w:rsidP="00221148">
      <w:pPr>
        <w:ind w:left="284" w:right="-2" w:hanging="284"/>
        <w:rPr>
          <w:rFonts w:asciiTheme="minorHAnsi" w:hAnsiTheme="minorHAnsi"/>
        </w:rPr>
      </w:pPr>
      <w:r w:rsidRPr="00E61911">
        <w:rPr>
          <w:rFonts w:asciiTheme="minorHAnsi" w:hAnsiTheme="minorHAnsi"/>
        </w:rPr>
        <w:t>(dále jen „</w:t>
      </w:r>
      <w:r w:rsidR="00221148" w:rsidRPr="00221148">
        <w:rPr>
          <w:rFonts w:asciiTheme="minorHAnsi" w:hAnsiTheme="minorHAnsi"/>
          <w:b/>
        </w:rPr>
        <w:t>o</w:t>
      </w:r>
      <w:r w:rsidR="00C00FC8" w:rsidRPr="00221148">
        <w:rPr>
          <w:rFonts w:asciiTheme="minorHAnsi" w:hAnsiTheme="minorHAnsi"/>
          <w:b/>
        </w:rPr>
        <w:t>dběratel</w:t>
      </w:r>
      <w:r w:rsidRPr="00E61911">
        <w:rPr>
          <w:rFonts w:asciiTheme="minorHAnsi" w:hAnsiTheme="minorHAnsi"/>
        </w:rPr>
        <w:t>“)</w:t>
      </w:r>
    </w:p>
    <w:p w14:paraId="4CBD278E" w14:textId="77777777" w:rsidR="00E61911" w:rsidRPr="00E61911" w:rsidRDefault="00E61911" w:rsidP="00221148">
      <w:pPr>
        <w:ind w:left="284" w:right="-2" w:hanging="284"/>
        <w:rPr>
          <w:rFonts w:asciiTheme="minorHAnsi" w:hAnsiTheme="minorHAnsi"/>
        </w:rPr>
      </w:pPr>
    </w:p>
    <w:p w14:paraId="0FA33E7E" w14:textId="77777777" w:rsidR="00E61911" w:rsidRDefault="00DF485C" w:rsidP="00221148">
      <w:pPr>
        <w:ind w:left="284" w:right="-2" w:hanging="284"/>
        <w:rPr>
          <w:rFonts w:asciiTheme="minorHAnsi" w:hAnsiTheme="minorHAnsi"/>
        </w:rPr>
      </w:pPr>
      <w:r>
        <w:rPr>
          <w:rFonts w:asciiTheme="minorHAnsi" w:hAnsiTheme="minorHAnsi"/>
        </w:rPr>
        <w:t>v tomto znění:</w:t>
      </w:r>
    </w:p>
    <w:p w14:paraId="04A11B54" w14:textId="77777777" w:rsidR="00DF485C" w:rsidRDefault="00DF485C" w:rsidP="00221148">
      <w:pPr>
        <w:ind w:left="284" w:right="-2" w:hanging="284"/>
        <w:rPr>
          <w:rFonts w:asciiTheme="minorHAnsi" w:hAnsiTheme="minorHAnsi"/>
        </w:rPr>
      </w:pPr>
    </w:p>
    <w:p w14:paraId="33A217CB" w14:textId="77777777" w:rsidR="003B78F4" w:rsidRPr="00E61911" w:rsidRDefault="003B78F4" w:rsidP="00221148">
      <w:pPr>
        <w:ind w:left="284" w:right="-2" w:hanging="284"/>
        <w:rPr>
          <w:rFonts w:asciiTheme="minorHAnsi" w:hAnsiTheme="minorHAnsi"/>
        </w:rPr>
      </w:pPr>
    </w:p>
    <w:p w14:paraId="6C779C03" w14:textId="77777777" w:rsidR="00221148" w:rsidRPr="00221148" w:rsidRDefault="00221148" w:rsidP="00221148">
      <w:pPr>
        <w:pStyle w:val="Odstavecseseznamem"/>
        <w:ind w:left="284" w:right="-2" w:hanging="284"/>
        <w:jc w:val="center"/>
        <w:rPr>
          <w:rFonts w:asciiTheme="minorHAnsi" w:hAnsiTheme="minorHAnsi"/>
          <w:b/>
        </w:rPr>
      </w:pPr>
      <w:r>
        <w:rPr>
          <w:rFonts w:asciiTheme="minorHAnsi" w:hAnsiTheme="minorHAnsi"/>
          <w:b/>
        </w:rPr>
        <w:t xml:space="preserve">I. </w:t>
      </w:r>
      <w:r w:rsidRPr="00221148">
        <w:rPr>
          <w:rFonts w:asciiTheme="minorHAnsi" w:hAnsiTheme="minorHAnsi"/>
          <w:b/>
        </w:rPr>
        <w:t>Ú</w:t>
      </w:r>
      <w:r w:rsidR="00E95D6F">
        <w:rPr>
          <w:rFonts w:asciiTheme="minorHAnsi" w:hAnsiTheme="minorHAnsi"/>
          <w:b/>
        </w:rPr>
        <w:t>vodní ustanovení</w:t>
      </w:r>
    </w:p>
    <w:p w14:paraId="43A9140E" w14:textId="77777777" w:rsidR="00221148" w:rsidRDefault="00221148" w:rsidP="00221148">
      <w:pPr>
        <w:pStyle w:val="Paragraf"/>
        <w:ind w:left="284" w:right="-2" w:hanging="284"/>
        <w:rPr>
          <w:rFonts w:asciiTheme="minorHAnsi" w:hAnsiTheme="minorHAnsi"/>
        </w:rPr>
      </w:pPr>
    </w:p>
    <w:p w14:paraId="48732564" w14:textId="021FA773" w:rsidR="00221148" w:rsidRDefault="00221148" w:rsidP="00A03E10">
      <w:pPr>
        <w:pStyle w:val="Paragraf"/>
        <w:numPr>
          <w:ilvl w:val="0"/>
          <w:numId w:val="9"/>
        </w:numPr>
        <w:ind w:left="540" w:right="-2" w:hanging="540"/>
        <w:rPr>
          <w:rFonts w:asciiTheme="minorHAnsi" w:hAnsiTheme="minorHAnsi"/>
        </w:rPr>
      </w:pPr>
      <w:r>
        <w:rPr>
          <w:rFonts w:asciiTheme="minorHAnsi" w:hAnsiTheme="minorHAnsi"/>
        </w:rPr>
        <w:t xml:space="preserve">Dodavatel a odběratel </w:t>
      </w:r>
      <w:r w:rsidR="00E95D6F">
        <w:rPr>
          <w:rFonts w:asciiTheme="minorHAnsi" w:hAnsiTheme="minorHAnsi"/>
        </w:rPr>
        <w:t>(dále též společně „</w:t>
      </w:r>
      <w:r w:rsidR="00E95D6F" w:rsidRPr="002633E2">
        <w:rPr>
          <w:rFonts w:asciiTheme="minorHAnsi" w:hAnsiTheme="minorHAnsi"/>
          <w:b/>
          <w:bCs/>
        </w:rPr>
        <w:t>smluvní strany</w:t>
      </w:r>
      <w:r w:rsidR="00E95D6F">
        <w:rPr>
          <w:rFonts w:asciiTheme="minorHAnsi" w:hAnsiTheme="minorHAnsi"/>
        </w:rPr>
        <w:t xml:space="preserve">“) </w:t>
      </w:r>
      <w:r>
        <w:rPr>
          <w:rFonts w:asciiTheme="minorHAnsi" w:hAnsiTheme="minorHAnsi"/>
        </w:rPr>
        <w:t>jsou obchodními partnery, neboť na základě samostatných smluv dodavatel prodává odběrateli vybrané zboží</w:t>
      </w:r>
      <w:r w:rsidRPr="00E61911">
        <w:rPr>
          <w:rFonts w:asciiTheme="minorHAnsi" w:hAnsiTheme="minorHAnsi"/>
        </w:rPr>
        <w:t>. T</w:t>
      </w:r>
      <w:r>
        <w:rPr>
          <w:rFonts w:asciiTheme="minorHAnsi" w:hAnsiTheme="minorHAnsi"/>
        </w:rPr>
        <w:t>oto zboží je určeno pro potřeby odběratele.</w:t>
      </w:r>
    </w:p>
    <w:p w14:paraId="174DDB8B" w14:textId="77777777" w:rsidR="003B78F4" w:rsidRPr="00A03E10" w:rsidRDefault="003B78F4" w:rsidP="00A03E10">
      <w:pPr>
        <w:ind w:left="540" w:right="-2" w:hanging="540"/>
        <w:rPr>
          <w:rFonts w:asciiTheme="minorHAnsi" w:hAnsiTheme="minorHAnsi"/>
          <w:b/>
        </w:rPr>
      </w:pPr>
    </w:p>
    <w:p w14:paraId="20EC26C9" w14:textId="77777777" w:rsidR="00E61911" w:rsidRPr="00E61911" w:rsidRDefault="00221148" w:rsidP="00A03E10">
      <w:pPr>
        <w:ind w:left="540" w:right="-2" w:hanging="540"/>
        <w:jc w:val="center"/>
        <w:rPr>
          <w:rFonts w:asciiTheme="minorHAnsi" w:hAnsiTheme="minorHAnsi"/>
          <w:b/>
        </w:rPr>
      </w:pPr>
      <w:r>
        <w:rPr>
          <w:rFonts w:asciiTheme="minorHAnsi" w:hAnsiTheme="minorHAnsi"/>
          <w:b/>
        </w:rPr>
        <w:t xml:space="preserve">II. </w:t>
      </w:r>
      <w:r w:rsidR="00E61911" w:rsidRPr="00E61911">
        <w:rPr>
          <w:rFonts w:asciiTheme="minorHAnsi" w:hAnsiTheme="minorHAnsi"/>
          <w:b/>
        </w:rPr>
        <w:t>Předmět smlouvy</w:t>
      </w:r>
    </w:p>
    <w:p w14:paraId="1E98A4D8" w14:textId="77777777" w:rsidR="00E61911" w:rsidRPr="00E61911" w:rsidRDefault="00E61911" w:rsidP="00A03E10">
      <w:pPr>
        <w:ind w:left="540" w:right="-2" w:hanging="540"/>
        <w:jc w:val="center"/>
        <w:rPr>
          <w:rFonts w:asciiTheme="minorHAnsi" w:hAnsiTheme="minorHAnsi"/>
          <w:b/>
        </w:rPr>
      </w:pPr>
    </w:p>
    <w:p w14:paraId="60F8B24E" w14:textId="6BF3F6BE" w:rsidR="00E71D8C" w:rsidRPr="00E71D8C" w:rsidRDefault="00E61911" w:rsidP="00A03E10">
      <w:pPr>
        <w:pStyle w:val="Paragraf"/>
        <w:numPr>
          <w:ilvl w:val="0"/>
          <w:numId w:val="6"/>
        </w:numPr>
        <w:ind w:left="540" w:right="-2" w:hanging="540"/>
        <w:rPr>
          <w:rFonts w:asciiTheme="minorHAnsi" w:hAnsiTheme="minorHAnsi"/>
          <w:szCs w:val="22"/>
        </w:rPr>
      </w:pPr>
      <w:r w:rsidRPr="00E61911">
        <w:rPr>
          <w:rFonts w:asciiTheme="minorHAnsi" w:hAnsiTheme="minorHAnsi"/>
        </w:rPr>
        <w:t xml:space="preserve">Předmětem této </w:t>
      </w:r>
      <w:r w:rsidRPr="00E71D8C">
        <w:rPr>
          <w:rFonts w:asciiTheme="minorHAnsi" w:hAnsiTheme="minorHAnsi"/>
          <w:szCs w:val="22"/>
        </w:rPr>
        <w:t>smlouvy je dohoda</w:t>
      </w:r>
      <w:r w:rsidR="00221148" w:rsidRPr="00E71D8C">
        <w:rPr>
          <w:rFonts w:asciiTheme="minorHAnsi" w:hAnsiTheme="minorHAnsi"/>
          <w:szCs w:val="22"/>
        </w:rPr>
        <w:t xml:space="preserve"> </w:t>
      </w:r>
      <w:r w:rsidR="00E95D6F" w:rsidRPr="00E71D8C">
        <w:rPr>
          <w:rFonts w:asciiTheme="minorHAnsi" w:hAnsiTheme="minorHAnsi"/>
          <w:szCs w:val="22"/>
        </w:rPr>
        <w:t xml:space="preserve">smluvních stran </w:t>
      </w:r>
      <w:r w:rsidRPr="00E71D8C">
        <w:rPr>
          <w:rFonts w:asciiTheme="minorHAnsi" w:hAnsiTheme="minorHAnsi"/>
          <w:szCs w:val="22"/>
        </w:rPr>
        <w:t xml:space="preserve">o poskytnutí </w:t>
      </w:r>
      <w:r w:rsidR="00E95D6F" w:rsidRPr="00E71D8C">
        <w:rPr>
          <w:rFonts w:asciiTheme="minorHAnsi" w:hAnsiTheme="minorHAnsi"/>
          <w:szCs w:val="22"/>
        </w:rPr>
        <w:t>obratového</w:t>
      </w:r>
      <w:r w:rsidRPr="00E71D8C">
        <w:rPr>
          <w:rFonts w:asciiTheme="minorHAnsi" w:hAnsiTheme="minorHAnsi"/>
          <w:szCs w:val="22"/>
        </w:rPr>
        <w:t xml:space="preserve"> bonusu, a to ve výši a za podmínek stanovených </w:t>
      </w:r>
      <w:r w:rsidR="00221148" w:rsidRPr="00E71D8C">
        <w:rPr>
          <w:rFonts w:asciiTheme="minorHAnsi" w:hAnsiTheme="minorHAnsi"/>
          <w:szCs w:val="22"/>
        </w:rPr>
        <w:t>dle této smlouvy</w:t>
      </w:r>
      <w:r w:rsidRPr="00E71D8C">
        <w:rPr>
          <w:rFonts w:asciiTheme="minorHAnsi" w:hAnsiTheme="minorHAnsi"/>
          <w:szCs w:val="22"/>
        </w:rPr>
        <w:t xml:space="preserve">. </w:t>
      </w:r>
      <w:r w:rsidR="00451ACA">
        <w:rPr>
          <w:rFonts w:asciiTheme="minorHAnsi" w:hAnsiTheme="minorHAnsi"/>
          <w:szCs w:val="22"/>
        </w:rPr>
        <w:t>Smluvní strany jsou povinny</w:t>
      </w:r>
      <w:r w:rsidRPr="00E71D8C">
        <w:rPr>
          <w:rFonts w:asciiTheme="minorHAnsi" w:hAnsiTheme="minorHAnsi"/>
          <w:szCs w:val="22"/>
        </w:rPr>
        <w:t xml:space="preserve"> </w:t>
      </w:r>
      <w:r w:rsidR="00A524A4" w:rsidRPr="00E71D8C">
        <w:rPr>
          <w:rFonts w:asciiTheme="minorHAnsi" w:hAnsiTheme="minorHAnsi"/>
          <w:szCs w:val="22"/>
        </w:rPr>
        <w:t xml:space="preserve">dodržovat </w:t>
      </w:r>
      <w:r w:rsidRPr="00E71D8C">
        <w:rPr>
          <w:rFonts w:asciiTheme="minorHAnsi" w:hAnsiTheme="minorHAnsi"/>
          <w:szCs w:val="22"/>
        </w:rPr>
        <w:t xml:space="preserve">veřejnoprávní ustanovení </w:t>
      </w:r>
      <w:r w:rsidR="00A524A4" w:rsidRPr="00E71D8C">
        <w:rPr>
          <w:rFonts w:asciiTheme="minorHAnsi" w:hAnsiTheme="minorHAnsi"/>
          <w:szCs w:val="22"/>
        </w:rPr>
        <w:t>zákona</w:t>
      </w:r>
      <w:r w:rsidRPr="00E71D8C">
        <w:rPr>
          <w:rFonts w:asciiTheme="minorHAnsi" w:hAnsiTheme="minorHAnsi"/>
          <w:szCs w:val="22"/>
        </w:rPr>
        <w:t xml:space="preserve"> o ochraně hospodářské soutěže</w:t>
      </w:r>
      <w:r w:rsidR="00A524A4" w:rsidRPr="00E71D8C">
        <w:rPr>
          <w:rFonts w:asciiTheme="minorHAnsi" w:hAnsiTheme="minorHAnsi"/>
          <w:szCs w:val="22"/>
        </w:rPr>
        <w:t xml:space="preserve">. </w:t>
      </w:r>
      <w:r w:rsidR="00E71D8C" w:rsidRPr="00E71D8C">
        <w:rPr>
          <w:rFonts w:asciiTheme="minorHAnsi" w:eastAsia="Tahoma" w:hAnsiTheme="minorHAnsi" w:cs="Tahoma"/>
          <w:szCs w:val="22"/>
        </w:rPr>
        <w:t xml:space="preserve">Smluvní strany se zavazují, že pokud by se objevilo důvodné podezření, že poskytování bonusů může vyvolat nebo vyvolává účinky omezení účinné hospodářské soutěže, budou podmínky bonusů stranami neodkladně </w:t>
      </w:r>
      <w:r w:rsidR="00E71D8C">
        <w:rPr>
          <w:rFonts w:asciiTheme="minorHAnsi" w:eastAsia="Tahoma" w:hAnsiTheme="minorHAnsi" w:cs="Tahoma"/>
          <w:szCs w:val="22"/>
        </w:rPr>
        <w:t>upraveny</w:t>
      </w:r>
      <w:r w:rsidR="00E71D8C" w:rsidRPr="00E71D8C">
        <w:rPr>
          <w:rFonts w:asciiTheme="minorHAnsi" w:eastAsia="Tahoma" w:hAnsiTheme="minorHAnsi" w:cs="Tahoma"/>
          <w:szCs w:val="22"/>
        </w:rPr>
        <w:t xml:space="preserve">. Pokud </w:t>
      </w:r>
      <w:r w:rsidR="00451ACA">
        <w:rPr>
          <w:rFonts w:asciiTheme="minorHAnsi" w:eastAsia="Tahoma" w:hAnsiTheme="minorHAnsi" w:cs="Tahoma"/>
          <w:szCs w:val="22"/>
        </w:rPr>
        <w:t xml:space="preserve">kterákoliv ze smluvních stran </w:t>
      </w:r>
      <w:r w:rsidR="00E71D8C">
        <w:rPr>
          <w:rFonts w:asciiTheme="minorHAnsi" w:eastAsia="Tahoma" w:hAnsiTheme="minorHAnsi" w:cs="Tahoma"/>
          <w:szCs w:val="22"/>
        </w:rPr>
        <w:t>odmítne</w:t>
      </w:r>
      <w:r w:rsidR="00E71D8C" w:rsidRPr="00E71D8C">
        <w:rPr>
          <w:rFonts w:asciiTheme="minorHAnsi" w:eastAsia="Tahoma" w:hAnsiTheme="minorHAnsi" w:cs="Tahoma"/>
          <w:szCs w:val="22"/>
        </w:rPr>
        <w:t xml:space="preserve"> takovou </w:t>
      </w:r>
      <w:r w:rsidR="00E71D8C">
        <w:rPr>
          <w:rFonts w:asciiTheme="minorHAnsi" w:eastAsia="Tahoma" w:hAnsiTheme="minorHAnsi" w:cs="Tahoma"/>
          <w:szCs w:val="22"/>
        </w:rPr>
        <w:t>úpravu</w:t>
      </w:r>
      <w:r w:rsidR="00E71D8C" w:rsidRPr="00E71D8C">
        <w:rPr>
          <w:rFonts w:asciiTheme="minorHAnsi" w:eastAsia="Tahoma" w:hAnsiTheme="minorHAnsi" w:cs="Tahoma"/>
          <w:szCs w:val="22"/>
        </w:rPr>
        <w:t xml:space="preserve"> provést, je </w:t>
      </w:r>
      <w:r w:rsidR="00E71D8C">
        <w:rPr>
          <w:rFonts w:asciiTheme="minorHAnsi" w:eastAsia="Tahoma" w:hAnsiTheme="minorHAnsi" w:cs="Tahoma"/>
          <w:szCs w:val="22"/>
        </w:rPr>
        <w:t>odběratel</w:t>
      </w:r>
      <w:r w:rsidR="00E71D8C" w:rsidRPr="00E71D8C">
        <w:rPr>
          <w:rFonts w:asciiTheme="minorHAnsi" w:eastAsia="Tahoma" w:hAnsiTheme="minorHAnsi" w:cs="Tahoma"/>
          <w:szCs w:val="22"/>
        </w:rPr>
        <w:t xml:space="preserve"> oprávněn od této smlouvy písemně odstoupit. </w:t>
      </w:r>
    </w:p>
    <w:p w14:paraId="3FDD513F" w14:textId="77777777" w:rsidR="00E71D8C" w:rsidRPr="00E71D8C" w:rsidRDefault="00E71D8C" w:rsidP="00A03E10">
      <w:pPr>
        <w:pStyle w:val="Paragraf"/>
        <w:ind w:left="540" w:right="-2" w:hanging="540"/>
        <w:rPr>
          <w:rFonts w:asciiTheme="minorHAnsi" w:hAnsiTheme="minorHAnsi"/>
          <w:szCs w:val="22"/>
        </w:rPr>
      </w:pPr>
    </w:p>
    <w:p w14:paraId="2882C1D8" w14:textId="77777777" w:rsidR="00E61911" w:rsidRDefault="00A524A4" w:rsidP="00A03E10">
      <w:pPr>
        <w:pStyle w:val="Paragraf"/>
        <w:numPr>
          <w:ilvl w:val="0"/>
          <w:numId w:val="6"/>
        </w:numPr>
        <w:ind w:left="540" w:right="-2" w:hanging="540"/>
        <w:rPr>
          <w:rFonts w:asciiTheme="minorHAnsi" w:hAnsiTheme="minorHAnsi"/>
        </w:rPr>
      </w:pPr>
      <w:r>
        <w:rPr>
          <w:rFonts w:asciiTheme="minorHAnsi" w:hAnsiTheme="minorHAnsi"/>
        </w:rPr>
        <w:t>Ž</w:t>
      </w:r>
      <w:r w:rsidR="00E61911" w:rsidRPr="00E61911">
        <w:rPr>
          <w:rFonts w:asciiTheme="minorHAnsi" w:hAnsiTheme="minorHAnsi"/>
        </w:rPr>
        <w:t>ádné ustanovení této smlouvy ne</w:t>
      </w:r>
      <w:r>
        <w:rPr>
          <w:rFonts w:asciiTheme="minorHAnsi" w:hAnsiTheme="minorHAnsi"/>
        </w:rPr>
        <w:t>smí být</w:t>
      </w:r>
      <w:r w:rsidR="00E61911" w:rsidRPr="00E61911">
        <w:rPr>
          <w:rFonts w:asciiTheme="minorHAnsi" w:hAnsiTheme="minorHAnsi"/>
        </w:rPr>
        <w:t xml:space="preserve"> vykládáno jako povinnost </w:t>
      </w:r>
      <w:r>
        <w:rPr>
          <w:rFonts w:asciiTheme="minorHAnsi" w:hAnsiTheme="minorHAnsi"/>
        </w:rPr>
        <w:t>o</w:t>
      </w:r>
      <w:r w:rsidR="00E61911" w:rsidRPr="00E61911">
        <w:rPr>
          <w:rFonts w:asciiTheme="minorHAnsi" w:hAnsiTheme="minorHAnsi"/>
        </w:rPr>
        <w:t xml:space="preserve">dběratele odbírat určité zboží a skutečnost, zda bude či nebude určité zboží během trvání této smlouvy objednáno, závisí plně na vůli </w:t>
      </w:r>
      <w:r>
        <w:rPr>
          <w:rFonts w:asciiTheme="minorHAnsi" w:hAnsiTheme="minorHAnsi"/>
        </w:rPr>
        <w:t>o</w:t>
      </w:r>
      <w:r w:rsidR="00E61911" w:rsidRPr="00E61911">
        <w:rPr>
          <w:rFonts w:asciiTheme="minorHAnsi" w:hAnsiTheme="minorHAnsi"/>
        </w:rPr>
        <w:t xml:space="preserve">dběratele. Odběratel nadále disponuje absolutní smluvní volností co do výběru výrobků, a to bez ohledu na to, zda jsou vyráběny či dodávány </w:t>
      </w:r>
      <w:r>
        <w:rPr>
          <w:rFonts w:asciiTheme="minorHAnsi" w:hAnsiTheme="minorHAnsi"/>
        </w:rPr>
        <w:t>d</w:t>
      </w:r>
      <w:r w:rsidR="00E61911" w:rsidRPr="00E61911">
        <w:rPr>
          <w:rFonts w:asciiTheme="minorHAnsi" w:hAnsiTheme="minorHAnsi"/>
        </w:rPr>
        <w:t xml:space="preserve">odavatelem nebo zda jsou výrobky konkurenčními s výrobky </w:t>
      </w:r>
      <w:r>
        <w:rPr>
          <w:rFonts w:asciiTheme="minorHAnsi" w:hAnsiTheme="minorHAnsi"/>
        </w:rPr>
        <w:t>d</w:t>
      </w:r>
      <w:r w:rsidR="00E61911" w:rsidRPr="00E61911">
        <w:rPr>
          <w:rFonts w:asciiTheme="minorHAnsi" w:hAnsiTheme="minorHAnsi"/>
        </w:rPr>
        <w:t>odavatele.</w:t>
      </w:r>
    </w:p>
    <w:p w14:paraId="3B533AC9" w14:textId="77777777" w:rsidR="003B78F4" w:rsidRDefault="003B78F4" w:rsidP="00A03E10">
      <w:pPr>
        <w:ind w:left="540" w:right="-2" w:hanging="540"/>
        <w:jc w:val="center"/>
        <w:rPr>
          <w:rFonts w:asciiTheme="minorHAnsi" w:hAnsiTheme="minorHAnsi"/>
          <w:b/>
        </w:rPr>
      </w:pPr>
    </w:p>
    <w:p w14:paraId="0302F728" w14:textId="77777777" w:rsidR="003B78F4" w:rsidRPr="00E61911" w:rsidRDefault="003B78F4" w:rsidP="00A03E10">
      <w:pPr>
        <w:ind w:left="540" w:right="-2" w:hanging="540"/>
        <w:jc w:val="center"/>
        <w:rPr>
          <w:rFonts w:asciiTheme="minorHAnsi" w:hAnsiTheme="minorHAnsi"/>
          <w:b/>
        </w:rPr>
      </w:pPr>
    </w:p>
    <w:p w14:paraId="23D06D9C" w14:textId="77777777" w:rsidR="00E61911" w:rsidRPr="00E61911" w:rsidRDefault="00E61911" w:rsidP="00A03E10">
      <w:pPr>
        <w:ind w:left="540" w:right="-2" w:hanging="540"/>
        <w:jc w:val="center"/>
        <w:rPr>
          <w:rFonts w:asciiTheme="minorHAnsi" w:hAnsiTheme="minorHAnsi"/>
          <w:b/>
        </w:rPr>
      </w:pPr>
      <w:r w:rsidRPr="00E61911">
        <w:rPr>
          <w:rFonts w:asciiTheme="minorHAnsi" w:hAnsiTheme="minorHAnsi"/>
          <w:b/>
        </w:rPr>
        <w:t>I</w:t>
      </w:r>
      <w:r w:rsidR="00221148">
        <w:rPr>
          <w:rFonts w:asciiTheme="minorHAnsi" w:hAnsiTheme="minorHAnsi"/>
          <w:b/>
        </w:rPr>
        <w:t>I</w:t>
      </w:r>
      <w:r w:rsidRPr="00E61911">
        <w:rPr>
          <w:rFonts w:asciiTheme="minorHAnsi" w:hAnsiTheme="minorHAnsi"/>
          <w:b/>
        </w:rPr>
        <w:t xml:space="preserve">I. </w:t>
      </w:r>
      <w:r w:rsidR="00221148">
        <w:rPr>
          <w:rFonts w:asciiTheme="minorHAnsi" w:hAnsiTheme="minorHAnsi"/>
          <w:b/>
        </w:rPr>
        <w:t>B</w:t>
      </w:r>
      <w:r w:rsidRPr="00E61911">
        <w:rPr>
          <w:rFonts w:asciiTheme="minorHAnsi" w:hAnsiTheme="minorHAnsi"/>
          <w:b/>
        </w:rPr>
        <w:t>onus</w:t>
      </w:r>
    </w:p>
    <w:p w14:paraId="0E09B65F" w14:textId="77777777" w:rsidR="00E61911" w:rsidRPr="00E61911" w:rsidRDefault="00E61911" w:rsidP="00A03E10">
      <w:pPr>
        <w:ind w:left="540" w:right="-2" w:hanging="540"/>
        <w:jc w:val="center"/>
        <w:rPr>
          <w:rFonts w:asciiTheme="minorHAnsi" w:hAnsiTheme="minorHAnsi"/>
        </w:rPr>
      </w:pPr>
    </w:p>
    <w:p w14:paraId="49AF7448" w14:textId="70717C1F" w:rsidR="00451ACA" w:rsidRDefault="00A524A4" w:rsidP="00A03E10">
      <w:pPr>
        <w:pStyle w:val="Paragraf"/>
        <w:numPr>
          <w:ilvl w:val="0"/>
          <w:numId w:val="14"/>
        </w:numPr>
        <w:ind w:left="540" w:right="-2" w:hanging="540"/>
        <w:rPr>
          <w:rFonts w:asciiTheme="minorHAnsi" w:hAnsiTheme="minorHAnsi"/>
        </w:rPr>
      </w:pPr>
      <w:r>
        <w:rPr>
          <w:rFonts w:asciiTheme="minorHAnsi" w:hAnsiTheme="minorHAnsi"/>
        </w:rPr>
        <w:t>Dodavatel</w:t>
      </w:r>
      <w:r w:rsidR="00E61911" w:rsidRPr="00E61911">
        <w:rPr>
          <w:rFonts w:asciiTheme="minorHAnsi" w:hAnsiTheme="minorHAnsi"/>
        </w:rPr>
        <w:t xml:space="preserve"> poskytne </w:t>
      </w:r>
      <w:r w:rsidRPr="00A524A4">
        <w:rPr>
          <w:rFonts w:asciiTheme="minorHAnsi" w:hAnsiTheme="minorHAnsi"/>
        </w:rPr>
        <w:t>o</w:t>
      </w:r>
      <w:r w:rsidR="00E61911" w:rsidRPr="00A524A4">
        <w:rPr>
          <w:rFonts w:asciiTheme="minorHAnsi" w:hAnsiTheme="minorHAnsi"/>
        </w:rPr>
        <w:t xml:space="preserve">dběrateli </w:t>
      </w:r>
      <w:r w:rsidRPr="00A524A4">
        <w:rPr>
          <w:rFonts w:asciiTheme="minorHAnsi" w:hAnsiTheme="minorHAnsi"/>
        </w:rPr>
        <w:t>obratový bonus</w:t>
      </w:r>
      <w:r w:rsidR="00E61911" w:rsidRPr="00E61911">
        <w:rPr>
          <w:rFonts w:asciiTheme="minorHAnsi" w:hAnsiTheme="minorHAnsi"/>
        </w:rPr>
        <w:t xml:space="preserve"> (dále jen „</w:t>
      </w:r>
      <w:r w:rsidR="00E61911" w:rsidRPr="002633E2">
        <w:rPr>
          <w:rFonts w:asciiTheme="minorHAnsi" w:hAnsiTheme="minorHAnsi"/>
          <w:b/>
          <w:bCs/>
        </w:rPr>
        <w:t>bonus</w:t>
      </w:r>
      <w:r w:rsidR="00E61911" w:rsidRPr="00E61911">
        <w:rPr>
          <w:rFonts w:asciiTheme="minorHAnsi" w:hAnsiTheme="minorHAnsi"/>
        </w:rPr>
        <w:t xml:space="preserve">“) na objednávky </w:t>
      </w:r>
      <w:r w:rsidR="003B78F4">
        <w:rPr>
          <w:rFonts w:asciiTheme="minorHAnsi" w:hAnsiTheme="minorHAnsi"/>
        </w:rPr>
        <w:t>zboží</w:t>
      </w:r>
      <w:r w:rsidR="00E61911" w:rsidRPr="00E61911">
        <w:rPr>
          <w:rFonts w:asciiTheme="minorHAnsi" w:hAnsiTheme="minorHAnsi"/>
        </w:rPr>
        <w:t xml:space="preserve"> uveden</w:t>
      </w:r>
      <w:r w:rsidR="003B78F4">
        <w:rPr>
          <w:rFonts w:asciiTheme="minorHAnsi" w:hAnsiTheme="minorHAnsi"/>
        </w:rPr>
        <w:t>ého</w:t>
      </w:r>
      <w:r w:rsidR="00E61911" w:rsidRPr="00E61911">
        <w:rPr>
          <w:rFonts w:asciiTheme="minorHAnsi" w:hAnsiTheme="minorHAnsi"/>
        </w:rPr>
        <w:t xml:space="preserve"> v příloze č. 1 této smlouvy</w:t>
      </w:r>
      <w:r w:rsidR="00B27CBA">
        <w:rPr>
          <w:rFonts w:asciiTheme="minorHAnsi" w:hAnsiTheme="minorHAnsi"/>
        </w:rPr>
        <w:t xml:space="preserve"> </w:t>
      </w:r>
      <w:r w:rsidR="00694B6F" w:rsidRPr="00E61911">
        <w:rPr>
          <w:rFonts w:asciiTheme="minorHAnsi" w:hAnsiTheme="minorHAnsi"/>
        </w:rPr>
        <w:t xml:space="preserve">(dále </w:t>
      </w:r>
      <w:r w:rsidR="00B27CBA">
        <w:rPr>
          <w:rFonts w:asciiTheme="minorHAnsi" w:hAnsiTheme="minorHAnsi"/>
        </w:rPr>
        <w:t>jen</w:t>
      </w:r>
      <w:r w:rsidR="00694B6F" w:rsidRPr="00E61911">
        <w:rPr>
          <w:rFonts w:asciiTheme="minorHAnsi" w:hAnsiTheme="minorHAnsi"/>
        </w:rPr>
        <w:t xml:space="preserve"> </w:t>
      </w:r>
      <w:r w:rsidR="00694B6F">
        <w:rPr>
          <w:rFonts w:asciiTheme="minorHAnsi" w:hAnsiTheme="minorHAnsi"/>
        </w:rPr>
        <w:t>„</w:t>
      </w:r>
      <w:r w:rsidR="00694B6F" w:rsidRPr="002633E2">
        <w:rPr>
          <w:rFonts w:asciiTheme="minorHAnsi" w:hAnsiTheme="minorHAnsi"/>
          <w:b/>
          <w:bCs/>
        </w:rPr>
        <w:t>zboží</w:t>
      </w:r>
      <w:r w:rsidR="00694B6F" w:rsidRPr="00E61911">
        <w:rPr>
          <w:rFonts w:asciiTheme="minorHAnsi" w:hAnsiTheme="minorHAnsi"/>
        </w:rPr>
        <w:t>")</w:t>
      </w:r>
      <w:r w:rsidR="00E61911" w:rsidRPr="00E61911">
        <w:rPr>
          <w:rFonts w:asciiTheme="minorHAnsi" w:hAnsiTheme="minorHAnsi"/>
        </w:rPr>
        <w:t xml:space="preserve">, a to za níže uvedených podmínek a ve výši stanovené přílohou č. 2 této smlouvy. </w:t>
      </w:r>
    </w:p>
    <w:p w14:paraId="37AC4A04" w14:textId="79651F8A" w:rsidR="00451ACA" w:rsidRPr="001C745A" w:rsidRDefault="00E61911" w:rsidP="00A03E10">
      <w:pPr>
        <w:pStyle w:val="Paragraf"/>
        <w:numPr>
          <w:ilvl w:val="0"/>
          <w:numId w:val="14"/>
        </w:numPr>
        <w:ind w:left="540" w:right="-2" w:hanging="540"/>
        <w:rPr>
          <w:rFonts w:asciiTheme="minorHAnsi" w:hAnsiTheme="minorHAnsi"/>
        </w:rPr>
      </w:pPr>
      <w:r w:rsidRPr="00451ACA">
        <w:rPr>
          <w:rFonts w:asciiTheme="minorHAnsi" w:hAnsiTheme="minorHAnsi"/>
        </w:rPr>
        <w:lastRenderedPageBreak/>
        <w:t xml:space="preserve">Dodavatel </w:t>
      </w:r>
      <w:r w:rsidR="00A524A4" w:rsidRPr="00451ACA">
        <w:rPr>
          <w:rFonts w:asciiTheme="minorHAnsi" w:hAnsiTheme="minorHAnsi"/>
        </w:rPr>
        <w:t>poskytne odběrateli</w:t>
      </w:r>
      <w:r w:rsidRPr="00451ACA">
        <w:rPr>
          <w:rFonts w:asciiTheme="minorHAnsi" w:hAnsiTheme="minorHAnsi"/>
        </w:rPr>
        <w:t xml:space="preserve"> bonus dle tohoto článku a přílohy č. 2 na základě vzájemně odsouhlaseného přehledu všech prodejů uskutečněných během </w:t>
      </w:r>
      <w:r w:rsidR="00191CCA">
        <w:rPr>
          <w:rFonts w:asciiTheme="minorHAnsi" w:hAnsiTheme="minorHAnsi"/>
        </w:rPr>
        <w:t xml:space="preserve">příslušného </w:t>
      </w:r>
      <w:r w:rsidR="00A524A4" w:rsidRPr="00451ACA">
        <w:rPr>
          <w:rFonts w:asciiTheme="minorHAnsi" w:hAnsiTheme="minorHAnsi"/>
        </w:rPr>
        <w:t>b</w:t>
      </w:r>
      <w:r w:rsidRPr="00451ACA">
        <w:rPr>
          <w:rFonts w:asciiTheme="minorHAnsi" w:hAnsiTheme="minorHAnsi"/>
        </w:rPr>
        <w:t xml:space="preserve">onusového období </w:t>
      </w:r>
      <w:r w:rsidR="00A524A4" w:rsidRPr="00451ACA">
        <w:rPr>
          <w:rFonts w:asciiTheme="minorHAnsi" w:hAnsiTheme="minorHAnsi"/>
        </w:rPr>
        <w:t>dle přílohy č. 2</w:t>
      </w:r>
      <w:r w:rsidR="00694B6F">
        <w:rPr>
          <w:rFonts w:asciiTheme="minorHAnsi" w:hAnsiTheme="minorHAnsi"/>
        </w:rPr>
        <w:t xml:space="preserve"> (dále jen „</w:t>
      </w:r>
      <w:r w:rsidR="00694B6F" w:rsidRPr="00694B6F">
        <w:rPr>
          <w:rFonts w:asciiTheme="minorHAnsi" w:hAnsiTheme="minorHAnsi"/>
          <w:b/>
          <w:bCs/>
        </w:rPr>
        <w:t>obrat</w:t>
      </w:r>
      <w:r w:rsidR="00694B6F">
        <w:rPr>
          <w:rFonts w:asciiTheme="minorHAnsi" w:hAnsiTheme="minorHAnsi"/>
        </w:rPr>
        <w:t>“)</w:t>
      </w:r>
      <w:r w:rsidR="00A524A4" w:rsidRPr="00451ACA">
        <w:rPr>
          <w:rFonts w:asciiTheme="minorHAnsi" w:hAnsiTheme="minorHAnsi"/>
        </w:rPr>
        <w:t>,</w:t>
      </w:r>
      <w:r w:rsidRPr="00451ACA">
        <w:rPr>
          <w:rFonts w:asciiTheme="minorHAnsi" w:hAnsiTheme="minorHAnsi"/>
        </w:rPr>
        <w:t xml:space="preserve"> a to </w:t>
      </w:r>
      <w:r w:rsidR="009219FF" w:rsidRPr="009219FF">
        <w:rPr>
          <w:rFonts w:asciiTheme="minorHAnsi" w:hAnsiTheme="minorHAnsi"/>
        </w:rPr>
        <w:t>v peněžité formě poukázáním příslušné částky na bankovní účet odběratele uvedený v záhlaví této smlouvy</w:t>
      </w:r>
      <w:r w:rsidR="00451ACA" w:rsidRPr="00451ACA">
        <w:rPr>
          <w:rFonts w:asciiTheme="minorHAnsi" w:hAnsiTheme="minorHAnsi" w:cs="Arial"/>
        </w:rPr>
        <w:t>, a to na základě opravného daňového dokladu vystaveného dodavatelem</w:t>
      </w:r>
      <w:r w:rsidR="00AC6CCD" w:rsidRPr="00AC6CCD">
        <w:t xml:space="preserve"> </w:t>
      </w:r>
      <w:r w:rsidR="00AC6CCD" w:rsidRPr="00AC6CCD">
        <w:rPr>
          <w:rFonts w:asciiTheme="minorHAnsi" w:hAnsiTheme="minorHAnsi" w:cs="Arial"/>
        </w:rPr>
        <w:t>do 15 dnů po skončení příslušného bonusového období</w:t>
      </w:r>
      <w:r w:rsidR="00451ACA" w:rsidRPr="00451ACA">
        <w:rPr>
          <w:rFonts w:asciiTheme="minorHAnsi" w:hAnsiTheme="minorHAnsi" w:cs="Arial"/>
        </w:rPr>
        <w:t>.  Splatnost opravného daňového dokladu je 30 dní od jeho vystavení</w:t>
      </w:r>
      <w:r w:rsidR="00AC6CCD">
        <w:rPr>
          <w:rFonts w:asciiTheme="minorHAnsi" w:hAnsiTheme="minorHAnsi" w:cs="Arial"/>
        </w:rPr>
        <w:t xml:space="preserve"> a d</w:t>
      </w:r>
      <w:r w:rsidR="00AC6CCD" w:rsidRPr="00AC6CCD">
        <w:rPr>
          <w:rFonts w:asciiTheme="minorHAnsi" w:hAnsiTheme="minorHAnsi" w:cs="Arial"/>
        </w:rPr>
        <w:t xml:space="preserve">nem zdanitelného plnění bude poslední kalendářní den </w:t>
      </w:r>
      <w:r w:rsidR="00191CCA">
        <w:rPr>
          <w:rFonts w:asciiTheme="minorHAnsi" w:hAnsiTheme="minorHAnsi" w:cs="Arial"/>
        </w:rPr>
        <w:t xml:space="preserve">příslušného </w:t>
      </w:r>
      <w:r w:rsidR="00AC6CCD" w:rsidRPr="00AC6CCD">
        <w:rPr>
          <w:rFonts w:asciiTheme="minorHAnsi" w:hAnsiTheme="minorHAnsi" w:cs="Arial"/>
        </w:rPr>
        <w:t>bonusového období</w:t>
      </w:r>
      <w:r w:rsidR="00451ACA" w:rsidRPr="00451ACA">
        <w:rPr>
          <w:rFonts w:asciiTheme="minorHAnsi" w:hAnsiTheme="minorHAnsi" w:cs="Arial"/>
        </w:rPr>
        <w:t>.</w:t>
      </w:r>
      <w:r w:rsidR="00112B06">
        <w:rPr>
          <w:rFonts w:asciiTheme="minorHAnsi" w:hAnsiTheme="minorHAnsi" w:cs="Arial"/>
        </w:rPr>
        <w:t xml:space="preserve"> </w:t>
      </w:r>
      <w:r w:rsidR="00112B06" w:rsidRPr="00112B06">
        <w:rPr>
          <w:rFonts w:asciiTheme="minorHAnsi" w:hAnsiTheme="minorHAnsi" w:cs="Arial"/>
        </w:rPr>
        <w:t xml:space="preserve">Pokud je v </w:t>
      </w:r>
      <w:r w:rsidR="00B27CBA">
        <w:rPr>
          <w:rFonts w:asciiTheme="minorHAnsi" w:hAnsiTheme="minorHAnsi" w:cs="Arial"/>
        </w:rPr>
        <w:t>p</w:t>
      </w:r>
      <w:r w:rsidR="00112B06" w:rsidRPr="00112B06">
        <w:rPr>
          <w:rFonts w:asciiTheme="minorHAnsi" w:hAnsiTheme="minorHAnsi" w:cs="Arial"/>
        </w:rPr>
        <w:t xml:space="preserve">říloze č. </w:t>
      </w:r>
      <w:r w:rsidR="00694B6F">
        <w:rPr>
          <w:rFonts w:asciiTheme="minorHAnsi" w:hAnsiTheme="minorHAnsi" w:cs="Arial"/>
        </w:rPr>
        <w:t xml:space="preserve">2 </w:t>
      </w:r>
      <w:r w:rsidR="00112B06" w:rsidRPr="00112B06">
        <w:rPr>
          <w:rFonts w:asciiTheme="minorHAnsi" w:hAnsiTheme="minorHAnsi" w:cs="Arial"/>
        </w:rPr>
        <w:t xml:space="preserve">této </w:t>
      </w:r>
      <w:r w:rsidR="00112B06">
        <w:rPr>
          <w:rFonts w:asciiTheme="minorHAnsi" w:hAnsiTheme="minorHAnsi" w:cs="Arial"/>
        </w:rPr>
        <w:t>s</w:t>
      </w:r>
      <w:r w:rsidR="00112B06" w:rsidRPr="00112B06">
        <w:rPr>
          <w:rFonts w:asciiTheme="minorHAnsi" w:hAnsiTheme="minorHAnsi" w:cs="Arial"/>
        </w:rPr>
        <w:t xml:space="preserve">mlouvy uvedeno více úrovní </w:t>
      </w:r>
      <w:r w:rsidR="00112B06">
        <w:rPr>
          <w:rFonts w:asciiTheme="minorHAnsi" w:hAnsiTheme="minorHAnsi" w:cs="Arial"/>
        </w:rPr>
        <w:t>o</w:t>
      </w:r>
      <w:r w:rsidR="00112B06" w:rsidRPr="00112B06">
        <w:rPr>
          <w:rFonts w:asciiTheme="minorHAnsi" w:hAnsiTheme="minorHAnsi" w:cs="Arial"/>
        </w:rPr>
        <w:t xml:space="preserve">bratu, postačí, pokud výše </w:t>
      </w:r>
      <w:r w:rsidR="00112B06">
        <w:rPr>
          <w:rFonts w:asciiTheme="minorHAnsi" w:hAnsiTheme="minorHAnsi" w:cs="Arial"/>
        </w:rPr>
        <w:t>o</w:t>
      </w:r>
      <w:r w:rsidR="00112B06" w:rsidRPr="00112B06">
        <w:rPr>
          <w:rFonts w:asciiTheme="minorHAnsi" w:hAnsiTheme="minorHAnsi" w:cs="Arial"/>
        </w:rPr>
        <w:t xml:space="preserve">bratu dosáhne alespoň nejnižší tam uvedené částky, přičemž </w:t>
      </w:r>
      <w:r w:rsidR="00112B06">
        <w:rPr>
          <w:rFonts w:asciiTheme="minorHAnsi" w:hAnsiTheme="minorHAnsi" w:cs="Arial"/>
        </w:rPr>
        <w:t>dodavatel</w:t>
      </w:r>
      <w:r w:rsidR="00112B06" w:rsidRPr="00112B06">
        <w:rPr>
          <w:rFonts w:asciiTheme="minorHAnsi" w:hAnsiTheme="minorHAnsi" w:cs="Arial"/>
        </w:rPr>
        <w:t xml:space="preserve"> poskytne </w:t>
      </w:r>
      <w:r w:rsidR="00112B06">
        <w:rPr>
          <w:rFonts w:asciiTheme="minorHAnsi" w:hAnsiTheme="minorHAnsi" w:cs="Arial"/>
        </w:rPr>
        <w:t>odběrateli</w:t>
      </w:r>
      <w:r w:rsidR="00112B06" w:rsidRPr="00112B06">
        <w:rPr>
          <w:rFonts w:asciiTheme="minorHAnsi" w:hAnsiTheme="minorHAnsi" w:cs="Arial"/>
        </w:rPr>
        <w:t xml:space="preserve"> pouze </w:t>
      </w:r>
      <w:r w:rsidR="00112B06">
        <w:rPr>
          <w:rFonts w:asciiTheme="minorHAnsi" w:hAnsiTheme="minorHAnsi" w:cs="Arial"/>
        </w:rPr>
        <w:t>b</w:t>
      </w:r>
      <w:r w:rsidR="00112B06" w:rsidRPr="00112B06">
        <w:rPr>
          <w:rFonts w:asciiTheme="minorHAnsi" w:hAnsiTheme="minorHAnsi" w:cs="Arial"/>
        </w:rPr>
        <w:t xml:space="preserve">onus ujednaný pro nejvyšší dosaženou výši </w:t>
      </w:r>
      <w:r w:rsidR="00112B06">
        <w:rPr>
          <w:rFonts w:asciiTheme="minorHAnsi" w:hAnsiTheme="minorHAnsi" w:cs="Arial"/>
        </w:rPr>
        <w:t>o</w:t>
      </w:r>
      <w:r w:rsidR="00112B06" w:rsidRPr="00112B06">
        <w:rPr>
          <w:rFonts w:asciiTheme="minorHAnsi" w:hAnsiTheme="minorHAnsi" w:cs="Arial"/>
        </w:rPr>
        <w:t>bratu.</w:t>
      </w:r>
    </w:p>
    <w:p w14:paraId="491FBF88" w14:textId="77777777" w:rsidR="001C745A" w:rsidRPr="003232A7" w:rsidRDefault="001C745A" w:rsidP="001C745A">
      <w:pPr>
        <w:pStyle w:val="Paragraf"/>
        <w:ind w:left="540" w:right="-2" w:firstLine="0"/>
        <w:rPr>
          <w:rFonts w:asciiTheme="minorHAnsi" w:hAnsiTheme="minorHAnsi"/>
        </w:rPr>
      </w:pPr>
    </w:p>
    <w:p w14:paraId="26DB1358" w14:textId="389FEBE3" w:rsidR="003232A7" w:rsidRDefault="003232A7" w:rsidP="00A03E10">
      <w:pPr>
        <w:pStyle w:val="Paragraf"/>
        <w:numPr>
          <w:ilvl w:val="0"/>
          <w:numId w:val="14"/>
        </w:numPr>
        <w:ind w:left="540" w:right="-2" w:hanging="540"/>
        <w:rPr>
          <w:rFonts w:asciiTheme="minorHAnsi" w:hAnsiTheme="minorHAnsi"/>
        </w:rPr>
      </w:pPr>
      <w:r>
        <w:rPr>
          <w:rFonts w:asciiTheme="minorHAnsi" w:hAnsiTheme="minorHAnsi"/>
        </w:rPr>
        <w:t xml:space="preserve">Smluvní strany se dohodly, že </w:t>
      </w:r>
      <w:r w:rsidRPr="003232A7">
        <w:rPr>
          <w:rFonts w:asciiTheme="minorHAnsi" w:hAnsiTheme="minorHAnsi"/>
        </w:rPr>
        <w:t xml:space="preserve">do </w:t>
      </w:r>
      <w:r w:rsidR="001C745A">
        <w:rPr>
          <w:rFonts w:asciiTheme="minorHAnsi" w:hAnsiTheme="minorHAnsi"/>
        </w:rPr>
        <w:t>o</w:t>
      </w:r>
      <w:r w:rsidRPr="003232A7">
        <w:rPr>
          <w:rFonts w:asciiTheme="minorHAnsi" w:hAnsiTheme="minorHAnsi"/>
        </w:rPr>
        <w:t xml:space="preserve">bratu </w:t>
      </w:r>
      <w:r w:rsidR="001C745A">
        <w:rPr>
          <w:rFonts w:asciiTheme="minorHAnsi" w:hAnsiTheme="minorHAnsi"/>
        </w:rPr>
        <w:t xml:space="preserve">dle čl. III. odst. 2 smlouvy </w:t>
      </w:r>
      <w:r w:rsidRPr="003232A7">
        <w:rPr>
          <w:rFonts w:asciiTheme="minorHAnsi" w:hAnsiTheme="minorHAnsi"/>
        </w:rPr>
        <w:t xml:space="preserve">se nezapočítává kupní cena </w:t>
      </w:r>
      <w:r w:rsidR="001C745A">
        <w:rPr>
          <w:rFonts w:asciiTheme="minorHAnsi" w:hAnsiTheme="minorHAnsi"/>
        </w:rPr>
        <w:t>z</w:t>
      </w:r>
      <w:r w:rsidRPr="003232A7">
        <w:rPr>
          <w:rFonts w:asciiTheme="minorHAnsi" w:hAnsiTheme="minorHAnsi"/>
        </w:rPr>
        <w:t xml:space="preserve">boží, které </w:t>
      </w:r>
      <w:r w:rsidR="001C745A">
        <w:rPr>
          <w:rFonts w:asciiTheme="minorHAnsi" w:hAnsiTheme="minorHAnsi"/>
        </w:rPr>
        <w:t>odběratel</w:t>
      </w:r>
      <w:r w:rsidRPr="003232A7">
        <w:rPr>
          <w:rFonts w:asciiTheme="minorHAnsi" w:hAnsiTheme="minorHAnsi"/>
        </w:rPr>
        <w:t xml:space="preserve"> </w:t>
      </w:r>
      <w:r w:rsidR="001C745A">
        <w:rPr>
          <w:rFonts w:asciiTheme="minorHAnsi" w:hAnsiTheme="minorHAnsi"/>
        </w:rPr>
        <w:t xml:space="preserve">v příslušném bonusovém období </w:t>
      </w:r>
      <w:r w:rsidRPr="003232A7">
        <w:rPr>
          <w:rFonts w:asciiTheme="minorHAnsi" w:hAnsiTheme="minorHAnsi"/>
        </w:rPr>
        <w:t xml:space="preserve">nakoupí od </w:t>
      </w:r>
      <w:r w:rsidR="001C745A">
        <w:rPr>
          <w:rFonts w:asciiTheme="minorHAnsi" w:hAnsiTheme="minorHAnsi"/>
        </w:rPr>
        <w:t>dodavatele</w:t>
      </w:r>
      <w:r w:rsidRPr="003232A7">
        <w:rPr>
          <w:rFonts w:asciiTheme="minorHAnsi" w:hAnsiTheme="minorHAnsi"/>
        </w:rPr>
        <w:t xml:space="preserve"> v rámci veřejné zakázky zadané v zadávacím řízení dle zákona č. 134/2016 Sb., o zadávání veřejných zakázek.  </w:t>
      </w:r>
    </w:p>
    <w:p w14:paraId="0AC74903" w14:textId="77777777" w:rsidR="00451ACA" w:rsidRDefault="00451ACA" w:rsidP="00A03E10">
      <w:pPr>
        <w:pStyle w:val="Paragraf"/>
        <w:ind w:left="540" w:right="-2" w:hanging="540"/>
        <w:rPr>
          <w:rFonts w:asciiTheme="minorHAnsi" w:hAnsiTheme="minorHAnsi"/>
        </w:rPr>
      </w:pPr>
    </w:p>
    <w:p w14:paraId="6D4B1BE7" w14:textId="23B30B5B" w:rsidR="002633E2" w:rsidRDefault="00E61911" w:rsidP="00A03E10">
      <w:pPr>
        <w:pStyle w:val="Paragraf"/>
        <w:numPr>
          <w:ilvl w:val="0"/>
          <w:numId w:val="14"/>
        </w:numPr>
        <w:ind w:left="540" w:right="-2" w:hanging="540"/>
        <w:rPr>
          <w:rFonts w:asciiTheme="minorHAnsi" w:hAnsiTheme="minorHAnsi"/>
        </w:rPr>
      </w:pPr>
      <w:r w:rsidRPr="00451ACA">
        <w:rPr>
          <w:rFonts w:asciiTheme="minorHAnsi" w:hAnsiTheme="minorHAnsi"/>
        </w:rPr>
        <w:t xml:space="preserve">V případě, že v průběhu </w:t>
      </w:r>
      <w:r w:rsidR="00A524A4" w:rsidRPr="00451ACA">
        <w:rPr>
          <w:rFonts w:asciiTheme="minorHAnsi" w:hAnsiTheme="minorHAnsi"/>
        </w:rPr>
        <w:t>b</w:t>
      </w:r>
      <w:r w:rsidRPr="00451ACA">
        <w:rPr>
          <w:rFonts w:asciiTheme="minorHAnsi" w:hAnsiTheme="minorHAnsi"/>
        </w:rPr>
        <w:t xml:space="preserve">onusového období dojde k výpovědi této smlouvy nebo dojde k podstatné změně smlouvy, která bude mít vliv na výpočet bonusu, bude vypořádání mezi </w:t>
      </w:r>
      <w:r w:rsidR="00A524A4" w:rsidRPr="00451ACA">
        <w:rPr>
          <w:rFonts w:asciiTheme="minorHAnsi" w:hAnsiTheme="minorHAnsi"/>
        </w:rPr>
        <w:t>o</w:t>
      </w:r>
      <w:r w:rsidRPr="00451ACA">
        <w:rPr>
          <w:rFonts w:asciiTheme="minorHAnsi" w:hAnsiTheme="minorHAnsi"/>
        </w:rPr>
        <w:t xml:space="preserve">dběratelem a </w:t>
      </w:r>
      <w:r w:rsidR="00A524A4" w:rsidRPr="00451ACA">
        <w:rPr>
          <w:rFonts w:asciiTheme="minorHAnsi" w:hAnsiTheme="minorHAnsi"/>
        </w:rPr>
        <w:t>d</w:t>
      </w:r>
      <w:r w:rsidRPr="00451ACA">
        <w:rPr>
          <w:rFonts w:asciiTheme="minorHAnsi" w:hAnsiTheme="minorHAnsi"/>
        </w:rPr>
        <w:t xml:space="preserve">odavatelem provedeno v aktuálním </w:t>
      </w:r>
      <w:r w:rsidR="00A524A4" w:rsidRPr="00451ACA">
        <w:rPr>
          <w:rFonts w:asciiTheme="minorHAnsi" w:hAnsiTheme="minorHAnsi"/>
        </w:rPr>
        <w:t>b</w:t>
      </w:r>
      <w:r w:rsidRPr="00451ACA">
        <w:rPr>
          <w:rFonts w:asciiTheme="minorHAnsi" w:hAnsiTheme="minorHAnsi"/>
        </w:rPr>
        <w:t>onusovém období dle poměrné části</w:t>
      </w:r>
      <w:r w:rsidR="00A524A4" w:rsidRPr="00451ACA">
        <w:rPr>
          <w:rFonts w:asciiTheme="minorHAnsi" w:hAnsiTheme="minorHAnsi"/>
        </w:rPr>
        <w:t xml:space="preserve">. </w:t>
      </w:r>
      <w:r w:rsidRPr="00451ACA">
        <w:rPr>
          <w:rFonts w:asciiTheme="minorHAnsi" w:hAnsiTheme="minorHAnsi"/>
        </w:rPr>
        <w:t xml:space="preserve">Bonusovým obdobím se rozumí </w:t>
      </w:r>
      <w:r w:rsidR="00607784">
        <w:rPr>
          <w:rFonts w:asciiTheme="minorHAnsi" w:hAnsiTheme="minorHAnsi"/>
        </w:rPr>
        <w:t>příslušn</w:t>
      </w:r>
      <w:r w:rsidR="00191CCA">
        <w:rPr>
          <w:rFonts w:asciiTheme="minorHAnsi" w:hAnsiTheme="minorHAnsi"/>
        </w:rPr>
        <w:t>é</w:t>
      </w:r>
      <w:r w:rsidR="00607784">
        <w:rPr>
          <w:rFonts w:asciiTheme="minorHAnsi" w:hAnsiTheme="minorHAnsi"/>
        </w:rPr>
        <w:t xml:space="preserve"> </w:t>
      </w:r>
      <w:r w:rsidR="00191CCA">
        <w:rPr>
          <w:rFonts w:asciiTheme="minorHAnsi" w:hAnsiTheme="minorHAnsi"/>
        </w:rPr>
        <w:t>období vymezen</w:t>
      </w:r>
      <w:r w:rsidR="00925263">
        <w:rPr>
          <w:rFonts w:asciiTheme="minorHAnsi" w:hAnsiTheme="minorHAnsi"/>
        </w:rPr>
        <w:t>é</w:t>
      </w:r>
      <w:r w:rsidR="00A524A4" w:rsidRPr="00451ACA">
        <w:rPr>
          <w:rFonts w:asciiTheme="minorHAnsi" w:hAnsiTheme="minorHAnsi"/>
        </w:rPr>
        <w:t xml:space="preserve"> v příloze č. 2.</w:t>
      </w:r>
      <w:r w:rsidRPr="00451ACA">
        <w:rPr>
          <w:rFonts w:asciiTheme="minorHAnsi" w:hAnsiTheme="minorHAnsi"/>
        </w:rPr>
        <w:t xml:space="preserve"> </w:t>
      </w:r>
      <w:r w:rsidR="00451ACA" w:rsidRPr="00451ACA">
        <w:rPr>
          <w:rFonts w:asciiTheme="minorHAnsi" w:hAnsiTheme="minorHAnsi"/>
        </w:rPr>
        <w:t xml:space="preserve"> </w:t>
      </w:r>
    </w:p>
    <w:p w14:paraId="746893A0" w14:textId="77777777" w:rsidR="002633E2" w:rsidRDefault="002633E2" w:rsidP="00A03E10">
      <w:pPr>
        <w:pStyle w:val="Paragraf"/>
        <w:ind w:left="540" w:right="-2" w:hanging="540"/>
        <w:rPr>
          <w:rFonts w:asciiTheme="minorHAnsi" w:hAnsiTheme="minorHAnsi"/>
        </w:rPr>
      </w:pPr>
    </w:p>
    <w:p w14:paraId="143B7FB2" w14:textId="24492D12" w:rsidR="00221148" w:rsidRPr="00A03E10" w:rsidRDefault="00955135" w:rsidP="001F64EA">
      <w:pPr>
        <w:pStyle w:val="Paragraf"/>
        <w:numPr>
          <w:ilvl w:val="0"/>
          <w:numId w:val="14"/>
        </w:numPr>
        <w:ind w:left="540" w:right="-2" w:hanging="540"/>
        <w:rPr>
          <w:rFonts w:asciiTheme="minorHAnsi" w:hAnsiTheme="minorHAnsi"/>
        </w:rPr>
      </w:pPr>
      <w:bookmarkStart w:id="0" w:name="_Hlk20301072"/>
      <w:r>
        <w:rPr>
          <w:rFonts w:asciiTheme="minorHAnsi" w:hAnsiTheme="minorHAnsi" w:cs="Arial"/>
        </w:rPr>
        <w:t>Poskytnutí</w:t>
      </w:r>
      <w:r w:rsidR="009B4595" w:rsidRPr="00552E27">
        <w:rPr>
          <w:rFonts w:asciiTheme="minorHAnsi" w:hAnsiTheme="minorHAnsi" w:cs="Arial"/>
        </w:rPr>
        <w:t xml:space="preserve"> bonusu je podmíněn</w:t>
      </w:r>
      <w:r w:rsidR="00781716">
        <w:rPr>
          <w:rFonts w:asciiTheme="minorHAnsi" w:hAnsiTheme="minorHAnsi" w:cs="Arial"/>
        </w:rPr>
        <w:t>o</w:t>
      </w:r>
      <w:r w:rsidR="009B4595" w:rsidRPr="00552E27">
        <w:rPr>
          <w:rFonts w:asciiTheme="minorHAnsi" w:hAnsiTheme="minorHAnsi" w:cs="Arial"/>
        </w:rPr>
        <w:t xml:space="preserve"> tím, že odběratel nebude u jednotlivých faktur vystavených v</w:t>
      </w:r>
      <w:r w:rsidR="00191CCA">
        <w:rPr>
          <w:rFonts w:asciiTheme="minorHAnsi" w:hAnsiTheme="minorHAnsi" w:cs="Arial"/>
        </w:rPr>
        <w:t xml:space="preserve"> příslušném </w:t>
      </w:r>
      <w:r w:rsidR="005B26B5">
        <w:rPr>
          <w:rFonts w:asciiTheme="minorHAnsi" w:hAnsiTheme="minorHAnsi" w:cs="Arial"/>
        </w:rPr>
        <w:t>bonusovém</w:t>
      </w:r>
      <w:r w:rsidR="005B26B5" w:rsidRPr="00552E27">
        <w:rPr>
          <w:rFonts w:asciiTheme="minorHAnsi" w:hAnsiTheme="minorHAnsi" w:cs="Arial"/>
        </w:rPr>
        <w:t xml:space="preserve"> </w:t>
      </w:r>
      <w:r w:rsidR="009B4595" w:rsidRPr="00552E27">
        <w:rPr>
          <w:rFonts w:asciiTheme="minorHAnsi" w:hAnsiTheme="minorHAnsi" w:cs="Arial"/>
        </w:rPr>
        <w:t>období za dodávky zboží v prodlení s úhradou svých závazků</w:t>
      </w:r>
      <w:r w:rsidR="0089235E" w:rsidRPr="00552E27">
        <w:rPr>
          <w:rFonts w:asciiTheme="minorHAnsi" w:hAnsiTheme="minorHAnsi" w:cs="Arial"/>
        </w:rPr>
        <w:t xml:space="preserve"> déle než 30 dnů po splatnost</w:t>
      </w:r>
      <w:r w:rsidR="0089235E">
        <w:rPr>
          <w:rFonts w:asciiTheme="minorHAnsi" w:hAnsiTheme="minorHAnsi" w:cs="Arial"/>
        </w:rPr>
        <w:t>i</w:t>
      </w:r>
      <w:r w:rsidR="009B4595" w:rsidRPr="00552E27">
        <w:rPr>
          <w:rFonts w:asciiTheme="minorHAnsi" w:hAnsiTheme="minorHAnsi" w:cs="Arial"/>
        </w:rPr>
        <w:t>.</w:t>
      </w:r>
      <w:r w:rsidR="00387A23" w:rsidRPr="00552E27">
        <w:rPr>
          <w:rFonts w:asciiTheme="minorHAnsi" w:hAnsiTheme="minorHAnsi" w:cs="Arial"/>
        </w:rPr>
        <w:t xml:space="preserve"> </w:t>
      </w:r>
      <w:r w:rsidR="00387A23" w:rsidRPr="00552E27">
        <w:rPr>
          <w:rFonts w:asciiTheme="minorHAnsi" w:hAnsiTheme="minorHAnsi"/>
        </w:rPr>
        <w:br/>
      </w:r>
      <w:r w:rsidR="002B7E45" w:rsidRPr="002B7E45">
        <w:rPr>
          <w:rFonts w:asciiTheme="minorHAnsi" w:hAnsiTheme="minorHAnsi"/>
        </w:rPr>
        <w:t xml:space="preserve">Pokud nebudou </w:t>
      </w:r>
      <w:r w:rsidR="007F69F6">
        <w:rPr>
          <w:rFonts w:asciiTheme="minorHAnsi" w:hAnsiTheme="minorHAnsi"/>
        </w:rPr>
        <w:t xml:space="preserve">splatné </w:t>
      </w:r>
      <w:r w:rsidR="002B7E45" w:rsidRPr="002B7E45">
        <w:rPr>
          <w:rFonts w:asciiTheme="minorHAnsi" w:hAnsiTheme="minorHAnsi"/>
        </w:rPr>
        <w:t xml:space="preserve">závazky </w:t>
      </w:r>
      <w:r w:rsidR="007F69F6">
        <w:rPr>
          <w:rFonts w:asciiTheme="minorHAnsi" w:hAnsiTheme="minorHAnsi"/>
        </w:rPr>
        <w:t xml:space="preserve">odběratele vůči dodavateli </w:t>
      </w:r>
      <w:r w:rsidR="002B7E45" w:rsidRPr="002B7E45">
        <w:rPr>
          <w:rFonts w:asciiTheme="minorHAnsi" w:hAnsiTheme="minorHAnsi"/>
        </w:rPr>
        <w:t xml:space="preserve">uhrazeny </w:t>
      </w:r>
      <w:r w:rsidR="007F69F6">
        <w:rPr>
          <w:rFonts w:asciiTheme="minorHAnsi" w:hAnsiTheme="minorHAnsi"/>
        </w:rPr>
        <w:t xml:space="preserve">ani po doručení písemné výzvy dodavatele odběrateli ve lhůtě 30 dnů, </w:t>
      </w:r>
      <w:r w:rsidR="00DE11F3">
        <w:rPr>
          <w:rFonts w:asciiTheme="minorHAnsi" w:hAnsiTheme="minorHAnsi"/>
        </w:rPr>
        <w:t xml:space="preserve">zaniká odběrateli </w:t>
      </w:r>
      <w:r w:rsidR="007F69F6">
        <w:rPr>
          <w:rFonts w:asciiTheme="minorHAnsi" w:hAnsiTheme="minorHAnsi"/>
        </w:rPr>
        <w:t xml:space="preserve">nárok na poskytnutí bonusu za dané </w:t>
      </w:r>
      <w:r w:rsidR="005B26B5">
        <w:rPr>
          <w:rFonts w:asciiTheme="minorHAnsi" w:hAnsiTheme="minorHAnsi"/>
        </w:rPr>
        <w:t xml:space="preserve">bonusové </w:t>
      </w:r>
      <w:r w:rsidR="007F69F6">
        <w:rPr>
          <w:rFonts w:asciiTheme="minorHAnsi" w:hAnsiTheme="minorHAnsi"/>
        </w:rPr>
        <w:t>období.</w:t>
      </w:r>
      <w:r w:rsidR="00387A23" w:rsidRPr="00552E27">
        <w:rPr>
          <w:rFonts w:asciiTheme="minorHAnsi" w:hAnsiTheme="minorHAnsi"/>
        </w:rPr>
        <w:br/>
      </w:r>
      <w:r w:rsidR="00387A23" w:rsidRPr="00552E27">
        <w:rPr>
          <w:rFonts w:asciiTheme="minorHAnsi" w:hAnsiTheme="minorHAnsi"/>
        </w:rPr>
        <w:br/>
      </w:r>
      <w:bookmarkEnd w:id="0"/>
    </w:p>
    <w:p w14:paraId="499E883C" w14:textId="77777777" w:rsidR="00E61911" w:rsidRPr="00E61911" w:rsidRDefault="00E61911" w:rsidP="00A03E10">
      <w:pPr>
        <w:pStyle w:val="Nadpis1"/>
        <w:ind w:left="540" w:right="-2" w:hanging="540"/>
        <w:rPr>
          <w:rFonts w:asciiTheme="minorHAnsi" w:hAnsiTheme="minorHAnsi"/>
        </w:rPr>
      </w:pPr>
      <w:r w:rsidRPr="00E61911">
        <w:rPr>
          <w:rFonts w:asciiTheme="minorHAnsi" w:hAnsiTheme="minorHAnsi"/>
        </w:rPr>
        <w:t>I</w:t>
      </w:r>
      <w:r w:rsidR="00221148">
        <w:rPr>
          <w:rFonts w:asciiTheme="minorHAnsi" w:hAnsiTheme="minorHAnsi"/>
        </w:rPr>
        <w:t>V</w:t>
      </w:r>
      <w:r w:rsidRPr="00E61911">
        <w:rPr>
          <w:rFonts w:asciiTheme="minorHAnsi" w:hAnsiTheme="minorHAnsi"/>
        </w:rPr>
        <w:t>. Prohlášení smluvních stran</w:t>
      </w:r>
    </w:p>
    <w:p w14:paraId="61DD5075" w14:textId="77777777" w:rsidR="00E61911" w:rsidRDefault="00E61911" w:rsidP="00A03E10">
      <w:pPr>
        <w:ind w:left="540" w:right="-2" w:hanging="540"/>
        <w:rPr>
          <w:rFonts w:asciiTheme="minorHAnsi" w:hAnsiTheme="minorHAnsi"/>
        </w:rPr>
      </w:pPr>
    </w:p>
    <w:p w14:paraId="026474D2" w14:textId="77777777" w:rsidR="003B78F4" w:rsidRDefault="00E95D6F" w:rsidP="00A03E10">
      <w:pPr>
        <w:pStyle w:val="Paragraf"/>
        <w:numPr>
          <w:ilvl w:val="0"/>
          <w:numId w:val="10"/>
        </w:numPr>
        <w:ind w:left="540" w:right="-2" w:hanging="540"/>
        <w:rPr>
          <w:rFonts w:asciiTheme="minorHAnsi" w:hAnsiTheme="minorHAnsi"/>
        </w:rPr>
      </w:pPr>
      <w:r>
        <w:rPr>
          <w:rFonts w:asciiTheme="minorHAnsi" w:hAnsiTheme="minorHAnsi"/>
        </w:rPr>
        <w:t>Smluvní strany</w:t>
      </w:r>
      <w:r w:rsidR="003B78F4">
        <w:rPr>
          <w:rFonts w:asciiTheme="minorHAnsi" w:hAnsiTheme="minorHAnsi"/>
        </w:rPr>
        <w:t xml:space="preserve"> shodně</w:t>
      </w:r>
      <w:r w:rsidR="003B78F4" w:rsidRPr="00E61911">
        <w:rPr>
          <w:rFonts w:asciiTheme="minorHAnsi" w:hAnsiTheme="minorHAnsi"/>
        </w:rPr>
        <w:t xml:space="preserve"> prohlašují, že účelem této smlouvy není reklama zboží ani poskytnutí daru či sponzorského příspěvku </w:t>
      </w:r>
      <w:r w:rsidR="003B78F4">
        <w:rPr>
          <w:rFonts w:asciiTheme="minorHAnsi" w:hAnsiTheme="minorHAnsi"/>
        </w:rPr>
        <w:t>o</w:t>
      </w:r>
      <w:r w:rsidR="003B78F4" w:rsidRPr="00E61911">
        <w:rPr>
          <w:rFonts w:asciiTheme="minorHAnsi" w:hAnsiTheme="minorHAnsi"/>
        </w:rPr>
        <w:t xml:space="preserve">dběrateli, ani poskytnutí slevy z ceny zboží odebíraného </w:t>
      </w:r>
      <w:r w:rsidR="003B78F4">
        <w:rPr>
          <w:rFonts w:asciiTheme="minorHAnsi" w:hAnsiTheme="minorHAnsi"/>
        </w:rPr>
        <w:t>o</w:t>
      </w:r>
      <w:r w:rsidR="003B78F4" w:rsidRPr="00E61911">
        <w:rPr>
          <w:rFonts w:asciiTheme="minorHAnsi" w:hAnsiTheme="minorHAnsi"/>
        </w:rPr>
        <w:t xml:space="preserve">dběratelem, ale poskytnutí bonusu závislého na množství zboží odebraného </w:t>
      </w:r>
      <w:r w:rsidR="003B78F4">
        <w:rPr>
          <w:rFonts w:asciiTheme="minorHAnsi" w:hAnsiTheme="minorHAnsi"/>
        </w:rPr>
        <w:t>o</w:t>
      </w:r>
      <w:r w:rsidR="003B78F4" w:rsidRPr="00E61911">
        <w:rPr>
          <w:rFonts w:asciiTheme="minorHAnsi" w:hAnsiTheme="minorHAnsi"/>
        </w:rPr>
        <w:t>dběratelem.</w:t>
      </w:r>
    </w:p>
    <w:p w14:paraId="62E2475F" w14:textId="77777777" w:rsidR="003B78F4" w:rsidRDefault="003B78F4" w:rsidP="00A03E10">
      <w:pPr>
        <w:pStyle w:val="Paragraf"/>
        <w:ind w:left="540" w:right="-2" w:hanging="540"/>
        <w:rPr>
          <w:rFonts w:asciiTheme="minorHAnsi" w:hAnsiTheme="minorHAnsi"/>
        </w:rPr>
      </w:pPr>
    </w:p>
    <w:p w14:paraId="1DD8F25D" w14:textId="77777777" w:rsidR="00E71D8C" w:rsidRPr="00E71D8C" w:rsidRDefault="00E95D6F" w:rsidP="00A03E10">
      <w:pPr>
        <w:pStyle w:val="Zkladntext2"/>
        <w:numPr>
          <w:ilvl w:val="0"/>
          <w:numId w:val="10"/>
        </w:numPr>
        <w:spacing w:after="0" w:line="240" w:lineRule="auto"/>
        <w:ind w:left="540" w:hanging="540"/>
        <w:jc w:val="both"/>
        <w:rPr>
          <w:rFonts w:asciiTheme="minorHAnsi" w:eastAsia="Tahoma" w:hAnsiTheme="minorHAnsi" w:cs="Tahoma"/>
          <w:szCs w:val="22"/>
        </w:rPr>
      </w:pPr>
      <w:r>
        <w:rPr>
          <w:rFonts w:asciiTheme="minorHAnsi" w:hAnsiTheme="minorHAnsi"/>
        </w:rPr>
        <w:t xml:space="preserve">Smluvní strany </w:t>
      </w:r>
      <w:r w:rsidR="003B78F4" w:rsidRPr="003B78F4">
        <w:rPr>
          <w:rFonts w:asciiTheme="minorHAnsi" w:hAnsiTheme="minorHAnsi"/>
        </w:rPr>
        <w:t>dále shodně prohlašují, že účelem ani následkem této smlouvy není poskytnutí slevy či jiného plnění, které by zároveň bylo přímým nebo nepřímým hospodářským prospěchem osoby, která je členem statutárního nebo jiného rozhodovacího orgánu odběratele nebo která je v pracovním či jiném obdobném poměru k odběrateli.</w:t>
      </w:r>
      <w:r w:rsidR="00E71D8C">
        <w:rPr>
          <w:rFonts w:asciiTheme="minorHAnsi" w:hAnsiTheme="minorHAnsi"/>
        </w:rPr>
        <w:t xml:space="preserve"> </w:t>
      </w:r>
    </w:p>
    <w:p w14:paraId="26D6A504" w14:textId="77777777" w:rsidR="003B78F4" w:rsidRPr="003B78F4" w:rsidRDefault="003B78F4" w:rsidP="00A03E10">
      <w:pPr>
        <w:ind w:left="540" w:right="-2" w:hanging="540"/>
        <w:rPr>
          <w:rFonts w:asciiTheme="minorHAnsi" w:hAnsiTheme="minorHAnsi"/>
        </w:rPr>
      </w:pPr>
    </w:p>
    <w:p w14:paraId="13854C05" w14:textId="23CBF3D4" w:rsidR="003B78F4" w:rsidRDefault="00E95D6F" w:rsidP="00A03E10">
      <w:pPr>
        <w:pStyle w:val="Paragraf"/>
        <w:numPr>
          <w:ilvl w:val="0"/>
          <w:numId w:val="10"/>
        </w:numPr>
        <w:ind w:left="540" w:right="-2" w:hanging="540"/>
        <w:rPr>
          <w:rFonts w:asciiTheme="minorHAnsi" w:hAnsiTheme="minorHAnsi"/>
        </w:rPr>
      </w:pPr>
      <w:r>
        <w:rPr>
          <w:rFonts w:asciiTheme="minorHAnsi" w:hAnsiTheme="minorHAnsi"/>
        </w:rPr>
        <w:t xml:space="preserve">Smluvní strany </w:t>
      </w:r>
      <w:r w:rsidR="003B78F4">
        <w:rPr>
          <w:rFonts w:asciiTheme="minorHAnsi" w:hAnsiTheme="minorHAnsi"/>
        </w:rPr>
        <w:t xml:space="preserve">dále shodně </w:t>
      </w:r>
      <w:r w:rsidR="00E61911" w:rsidRPr="003B78F4">
        <w:rPr>
          <w:rFonts w:asciiTheme="minorHAnsi" w:hAnsiTheme="minorHAnsi"/>
        </w:rPr>
        <w:t>prohlašuj</w:t>
      </w:r>
      <w:r w:rsidR="003B78F4">
        <w:rPr>
          <w:rFonts w:asciiTheme="minorHAnsi" w:hAnsiTheme="minorHAnsi"/>
        </w:rPr>
        <w:t>í</w:t>
      </w:r>
      <w:r w:rsidR="003B78F4" w:rsidRPr="003B78F4">
        <w:rPr>
          <w:rFonts w:asciiTheme="minorHAnsi" w:hAnsiTheme="minorHAnsi"/>
        </w:rPr>
        <w:t>, že plnění této smlouvy a poskytování bonusu není prostředek přesvědčování či motivace k používání zboží nebo k jakémukoli ovlivnění výsledků klinických hodnocení zboží či k přímému nebo nepřímému vlivu na přijímání jakýchkoli rozhodnutí týkajících se dodavatele.</w:t>
      </w:r>
    </w:p>
    <w:p w14:paraId="6255C329" w14:textId="77777777" w:rsidR="00D46C1D" w:rsidRDefault="00D46C1D" w:rsidP="00A03E10">
      <w:pPr>
        <w:pStyle w:val="Paragraf"/>
        <w:ind w:left="540" w:right="-2" w:hanging="540"/>
        <w:rPr>
          <w:rFonts w:asciiTheme="minorHAnsi" w:hAnsiTheme="minorHAnsi"/>
        </w:rPr>
      </w:pPr>
    </w:p>
    <w:p w14:paraId="25EE69BD" w14:textId="6F03A4AC" w:rsidR="00D46C1D" w:rsidRPr="00D46C1D" w:rsidRDefault="00191CCA" w:rsidP="00A03E10">
      <w:pPr>
        <w:pStyle w:val="Odstavecseseznamem"/>
        <w:numPr>
          <w:ilvl w:val="0"/>
          <w:numId w:val="10"/>
        </w:numPr>
        <w:ind w:left="540" w:hanging="540"/>
        <w:jc w:val="both"/>
        <w:rPr>
          <w:rFonts w:asciiTheme="minorHAnsi" w:hAnsiTheme="minorHAnsi"/>
        </w:rPr>
      </w:pPr>
      <w:r w:rsidRPr="00191CCA">
        <w:rPr>
          <w:rFonts w:asciiTheme="minorHAnsi" w:hAnsiTheme="minorHAnsi"/>
        </w:rPr>
        <w:t>Smluvní strany se zdrží veškerého jednání zakázaného národními či jinými protikorupčními předpisy (dále jen „</w:t>
      </w:r>
      <w:r w:rsidRPr="00191CCA">
        <w:rPr>
          <w:rFonts w:asciiTheme="minorHAnsi" w:hAnsiTheme="minorHAnsi"/>
          <w:b/>
          <w:bCs/>
        </w:rPr>
        <w:t>Protikorupční předpisy</w:t>
      </w:r>
      <w:r w:rsidRPr="00191CCA">
        <w:rPr>
          <w:rFonts w:asciiTheme="minorHAnsi" w:hAnsiTheme="minorHAnsi"/>
        </w:rPr>
        <w:t xml:space="preserve">“), jež se mohou vztahovat na jednu nebo obě strany této </w:t>
      </w:r>
      <w:r>
        <w:rPr>
          <w:rFonts w:asciiTheme="minorHAnsi" w:hAnsiTheme="minorHAnsi"/>
        </w:rPr>
        <w:t>s</w:t>
      </w:r>
      <w:r w:rsidRPr="00191CCA">
        <w:rPr>
          <w:rFonts w:asciiTheme="minorHAnsi" w:hAnsiTheme="minorHAnsi"/>
        </w:rPr>
        <w:t xml:space="preserve">mlouvy. Aniž by tím bylo dotčeno výše uvedené, zdrží se obě strany jakýchkoli přímých či nepřímých plateb, nabídek nebo převodů jakýchkoli hodnot a závazků či příslibů jakýchkoli plateb, nabídek nebo převodů jakýchkoli hodnot ve prospěch představitele či zaměstnance veřejné správy, představitele politické strany, kandidáta na politickou funkci, či jakékoliv třetí strany v souvislosti s předmětem této </w:t>
      </w:r>
      <w:r>
        <w:rPr>
          <w:rFonts w:asciiTheme="minorHAnsi" w:hAnsiTheme="minorHAnsi"/>
        </w:rPr>
        <w:t>s</w:t>
      </w:r>
      <w:r w:rsidRPr="00191CCA">
        <w:rPr>
          <w:rFonts w:asciiTheme="minorHAnsi" w:hAnsiTheme="minorHAnsi"/>
        </w:rPr>
        <w:t>mlouvy prováděných způsobem, který by představoval porušení Protikorupčních předpisů.</w:t>
      </w:r>
    </w:p>
    <w:p w14:paraId="7BC20CD1" w14:textId="77777777" w:rsidR="00E71D8C" w:rsidRDefault="00E71D8C" w:rsidP="00A03E10">
      <w:pPr>
        <w:pStyle w:val="Odstavecseseznamem"/>
        <w:ind w:left="540" w:hanging="540"/>
        <w:rPr>
          <w:rFonts w:asciiTheme="minorHAnsi" w:hAnsiTheme="minorHAnsi"/>
        </w:rPr>
      </w:pPr>
    </w:p>
    <w:p w14:paraId="5E72A62F" w14:textId="3B2582C9" w:rsidR="00E71D8C" w:rsidRPr="00835A52" w:rsidRDefault="00E71D8C" w:rsidP="00A03E10">
      <w:pPr>
        <w:pStyle w:val="Paragraf"/>
        <w:numPr>
          <w:ilvl w:val="0"/>
          <w:numId w:val="10"/>
        </w:numPr>
        <w:ind w:left="540" w:right="-2" w:hanging="540"/>
        <w:rPr>
          <w:rFonts w:asciiTheme="minorHAnsi" w:hAnsiTheme="minorHAnsi"/>
        </w:rPr>
      </w:pPr>
      <w:r w:rsidRPr="00E71D8C">
        <w:rPr>
          <w:rFonts w:asciiTheme="minorHAnsi" w:eastAsia="Tahoma" w:hAnsiTheme="minorHAnsi" w:cs="Tahoma"/>
          <w:szCs w:val="22"/>
        </w:rPr>
        <w:t xml:space="preserve">Porušení ustanovení </w:t>
      </w:r>
      <w:r w:rsidR="00191CCA">
        <w:rPr>
          <w:rFonts w:asciiTheme="minorHAnsi" w:eastAsia="Tahoma" w:hAnsiTheme="minorHAnsi" w:cs="Tahoma"/>
          <w:szCs w:val="22"/>
        </w:rPr>
        <w:t>předchozího</w:t>
      </w:r>
      <w:r w:rsidR="00191CCA" w:rsidRPr="00E71D8C">
        <w:rPr>
          <w:rFonts w:asciiTheme="minorHAnsi" w:eastAsia="Tahoma" w:hAnsiTheme="minorHAnsi" w:cs="Tahoma"/>
          <w:szCs w:val="22"/>
        </w:rPr>
        <w:t xml:space="preserve"> </w:t>
      </w:r>
      <w:r w:rsidRPr="00E71D8C">
        <w:rPr>
          <w:rFonts w:asciiTheme="minorHAnsi" w:eastAsia="Tahoma" w:hAnsiTheme="minorHAnsi" w:cs="Tahoma"/>
          <w:szCs w:val="22"/>
        </w:rPr>
        <w:t>odstavce představuje podstatné porušení smlouvy a smluvní strana má právo od této smlouvy odstoupit s okamžitým účinkem po doručení oznámení druhé smluvní straně a bez poskytnutí možnosti toto porušení napravit.</w:t>
      </w:r>
    </w:p>
    <w:p w14:paraId="20CAF375" w14:textId="77777777" w:rsidR="0068580C" w:rsidRPr="00835A52" w:rsidRDefault="0068580C" w:rsidP="00835A52">
      <w:pPr>
        <w:pStyle w:val="Paragraf"/>
        <w:ind w:left="540" w:right="-2" w:firstLine="0"/>
        <w:rPr>
          <w:rFonts w:asciiTheme="minorHAnsi" w:hAnsiTheme="minorHAnsi"/>
        </w:rPr>
      </w:pPr>
    </w:p>
    <w:p w14:paraId="1408A9D1" w14:textId="280D03A0" w:rsidR="0068580C" w:rsidRPr="0068580C" w:rsidRDefault="0068580C" w:rsidP="0068580C">
      <w:pPr>
        <w:pStyle w:val="Paragraf"/>
        <w:numPr>
          <w:ilvl w:val="0"/>
          <w:numId w:val="10"/>
        </w:numPr>
        <w:ind w:left="540" w:right="-2" w:hanging="540"/>
        <w:rPr>
          <w:rFonts w:asciiTheme="minorHAnsi" w:hAnsiTheme="minorHAnsi"/>
        </w:rPr>
      </w:pPr>
      <w:r w:rsidRPr="0068580C">
        <w:rPr>
          <w:rFonts w:asciiTheme="minorHAnsi" w:hAnsiTheme="minorHAnsi"/>
        </w:rPr>
        <w:lastRenderedPageBreak/>
        <w:t>Každá smluvní strana bere na vědomí a při plnění této smlouvy a nákup</w:t>
      </w:r>
      <w:r>
        <w:rPr>
          <w:rFonts w:asciiTheme="minorHAnsi" w:hAnsiTheme="minorHAnsi"/>
        </w:rPr>
        <w:t>u</w:t>
      </w:r>
      <w:r w:rsidRPr="0068580C">
        <w:rPr>
          <w:rFonts w:asciiTheme="minorHAnsi" w:hAnsiTheme="minorHAnsi"/>
        </w:rPr>
        <w:t xml:space="preserve"> a prodeji zboží  bude dodržovat všechny platné zákony, pravidla a předpisy týkající se dovozu, cel, vývozních kontrol a obchodních a hospodářských sankcí vydané Spojenými státy americkými, Spojeným královstvím Velké Británie a Severního Irska, Evropskou unií a/nebo jakoukoli jinou příslušnou jurisdikcí.</w:t>
      </w:r>
    </w:p>
    <w:p w14:paraId="77127548" w14:textId="77777777" w:rsidR="005C0EFB" w:rsidRPr="00E61911" w:rsidRDefault="005C0EFB" w:rsidP="00835A52">
      <w:pPr>
        <w:ind w:right="-2"/>
        <w:rPr>
          <w:rFonts w:asciiTheme="minorHAnsi" w:hAnsiTheme="minorHAnsi"/>
        </w:rPr>
      </w:pPr>
    </w:p>
    <w:p w14:paraId="0C20BDA7" w14:textId="59B55F46" w:rsidR="00191CCA" w:rsidRDefault="00E61911" w:rsidP="00A03E10">
      <w:pPr>
        <w:pStyle w:val="Nadpis1"/>
        <w:ind w:left="540" w:right="-2" w:hanging="540"/>
        <w:rPr>
          <w:rFonts w:asciiTheme="minorHAnsi" w:hAnsiTheme="minorHAnsi"/>
        </w:rPr>
      </w:pPr>
      <w:r w:rsidRPr="00E61911">
        <w:rPr>
          <w:rFonts w:asciiTheme="minorHAnsi" w:hAnsiTheme="minorHAnsi"/>
        </w:rPr>
        <w:t xml:space="preserve">V. </w:t>
      </w:r>
      <w:r w:rsidR="00191CCA">
        <w:rPr>
          <w:rFonts w:asciiTheme="minorHAnsi" w:hAnsiTheme="minorHAnsi"/>
        </w:rPr>
        <w:t>Ochrana osobních údajů</w:t>
      </w:r>
    </w:p>
    <w:p w14:paraId="31C2D00E" w14:textId="77777777" w:rsidR="00191CCA" w:rsidRPr="00835A52" w:rsidRDefault="00191CCA" w:rsidP="00835A52"/>
    <w:p w14:paraId="177A900F" w14:textId="647DA0DC" w:rsidR="00191CCA" w:rsidRPr="00D0236A" w:rsidRDefault="00D0236A" w:rsidP="00835A52">
      <w:pPr>
        <w:pStyle w:val="Odstavecseseznamem"/>
        <w:numPr>
          <w:ilvl w:val="0"/>
          <w:numId w:val="20"/>
        </w:numPr>
        <w:ind w:left="540" w:hanging="540"/>
        <w:jc w:val="both"/>
        <w:rPr>
          <w:rFonts w:asciiTheme="minorHAnsi" w:hAnsiTheme="minorHAnsi" w:cstheme="minorHAnsi"/>
        </w:rPr>
      </w:pPr>
      <w:r>
        <w:rPr>
          <w:rFonts w:asciiTheme="minorHAnsi" w:hAnsiTheme="minorHAnsi" w:cstheme="minorHAnsi"/>
        </w:rPr>
        <w:t>Dodavatel</w:t>
      </w:r>
      <w:r w:rsidRPr="00835A52">
        <w:rPr>
          <w:rFonts w:asciiTheme="minorHAnsi" w:hAnsiTheme="minorHAnsi" w:cstheme="minorHAnsi"/>
        </w:rPr>
        <w:t xml:space="preserve"> a/nebo </w:t>
      </w:r>
      <w:r>
        <w:rPr>
          <w:rFonts w:asciiTheme="minorHAnsi" w:hAnsiTheme="minorHAnsi" w:cstheme="minorHAnsi"/>
        </w:rPr>
        <w:t>odběratel</w:t>
      </w:r>
      <w:r w:rsidRPr="00835A52">
        <w:rPr>
          <w:rFonts w:asciiTheme="minorHAnsi" w:hAnsiTheme="minorHAnsi" w:cstheme="minorHAnsi"/>
        </w:rPr>
        <w:t xml:space="preserve"> se mohou stát správci určitých osobních údajů v souvislosti s touto </w:t>
      </w:r>
      <w:r>
        <w:rPr>
          <w:rFonts w:asciiTheme="minorHAnsi" w:hAnsiTheme="minorHAnsi" w:cstheme="minorHAnsi"/>
        </w:rPr>
        <w:t>s</w:t>
      </w:r>
      <w:r w:rsidRPr="00835A52">
        <w:rPr>
          <w:rFonts w:asciiTheme="minorHAnsi" w:hAnsiTheme="minorHAnsi" w:cstheme="minorHAnsi"/>
        </w:rPr>
        <w:t xml:space="preserve">mlouvou, například při úkonech souvisejících s uzavřením, administraci a/nebo plněním této </w:t>
      </w:r>
      <w:r>
        <w:rPr>
          <w:rFonts w:asciiTheme="minorHAnsi" w:hAnsiTheme="minorHAnsi" w:cstheme="minorHAnsi"/>
        </w:rPr>
        <w:t>s</w:t>
      </w:r>
      <w:r w:rsidRPr="00835A52">
        <w:rPr>
          <w:rFonts w:asciiTheme="minorHAnsi" w:hAnsiTheme="minorHAnsi" w:cstheme="minorHAnsi"/>
        </w:rPr>
        <w:t xml:space="preserve">mlouvy a/nebo při dodávkách zboží nebo služeb a/nebo jejich údržbě, opravě nebo servisu.  </w:t>
      </w:r>
      <w:r>
        <w:rPr>
          <w:rFonts w:asciiTheme="minorHAnsi" w:hAnsiTheme="minorHAnsi" w:cstheme="minorHAnsi"/>
        </w:rPr>
        <w:t>Dodavatel</w:t>
      </w:r>
      <w:r w:rsidRPr="00835A52">
        <w:rPr>
          <w:rFonts w:asciiTheme="minorHAnsi" w:hAnsiTheme="minorHAnsi" w:cstheme="minorHAnsi"/>
        </w:rPr>
        <w:t xml:space="preserve"> může navíc vystupovat v pozici správce osobních údajů v rozsahu nezbytném pro plnění svých povinností vyplývajících z příslušných právních předpisů upravujících oblast zdravotnických prostředků, zejména, ale ne výhradně, při úkonech v oblasti šetření nežádoucích příhod zdravotnických prostředků a při předávání informací s tím souvisejících a/nebo v souvislosti se stížnostmi na dodávané zboží nebo služby.  Smluvní strany souhlasí se zpracováním těchto osobních údajů v souladu s ustanoveními příslušných právních předpisů upravujících ochranu osobních údajů a zavazují se poskytnout si vzájemnou přiměřenou součinnost při zpřístupňování příslušných pravidel o zpracování osobních údajů příslušným subjektům údajů, pokud to bude s ohledem na dané okolnosti nezbytné.</w:t>
      </w:r>
    </w:p>
    <w:p w14:paraId="68549EA4" w14:textId="165177D6" w:rsidR="00E61911" w:rsidRPr="00E61911" w:rsidRDefault="00D0236A" w:rsidP="00A03E10">
      <w:pPr>
        <w:pStyle w:val="Nadpis1"/>
        <w:ind w:left="540" w:right="-2" w:hanging="540"/>
        <w:rPr>
          <w:rFonts w:asciiTheme="minorHAnsi" w:hAnsiTheme="minorHAnsi"/>
        </w:rPr>
      </w:pPr>
      <w:r>
        <w:rPr>
          <w:rFonts w:asciiTheme="minorHAnsi" w:hAnsiTheme="minorHAnsi"/>
        </w:rPr>
        <w:t xml:space="preserve">VI. </w:t>
      </w:r>
      <w:r w:rsidR="00E61911" w:rsidRPr="00E61911">
        <w:rPr>
          <w:rFonts w:asciiTheme="minorHAnsi" w:hAnsiTheme="minorHAnsi"/>
        </w:rPr>
        <w:t>Závěrečná ustanovení</w:t>
      </w:r>
    </w:p>
    <w:p w14:paraId="1156E1BB" w14:textId="77777777" w:rsidR="00E61911" w:rsidRPr="00E61911" w:rsidRDefault="00E61911" w:rsidP="00A03E10">
      <w:pPr>
        <w:ind w:left="540" w:right="-2" w:hanging="540"/>
        <w:jc w:val="both"/>
        <w:rPr>
          <w:rFonts w:asciiTheme="minorHAnsi" w:hAnsiTheme="minorHAnsi"/>
        </w:rPr>
      </w:pPr>
    </w:p>
    <w:p w14:paraId="4D1E88D7" w14:textId="3F2D04BA" w:rsidR="00E61911" w:rsidRDefault="00E61911" w:rsidP="00A03E10">
      <w:pPr>
        <w:pStyle w:val="Paragraf"/>
        <w:numPr>
          <w:ilvl w:val="0"/>
          <w:numId w:val="1"/>
        </w:numPr>
        <w:tabs>
          <w:tab w:val="clear" w:pos="360"/>
          <w:tab w:val="left" w:pos="720"/>
        </w:tabs>
        <w:ind w:left="540" w:right="-2" w:hanging="540"/>
        <w:rPr>
          <w:rFonts w:asciiTheme="minorHAnsi" w:hAnsiTheme="minorHAnsi"/>
        </w:rPr>
      </w:pPr>
      <w:r w:rsidRPr="00E61911">
        <w:rPr>
          <w:rFonts w:asciiTheme="minorHAnsi" w:hAnsiTheme="minorHAnsi"/>
        </w:rPr>
        <w:t xml:space="preserve">Tato smlouva se uzavírá na dobu </w:t>
      </w:r>
      <w:r w:rsidRPr="00B62020">
        <w:rPr>
          <w:rFonts w:asciiTheme="minorHAnsi" w:hAnsiTheme="minorHAnsi" w:cstheme="minorHAnsi"/>
          <w:szCs w:val="22"/>
        </w:rPr>
        <w:t>určitou</w:t>
      </w:r>
      <w:r w:rsidR="00B62020" w:rsidRPr="00B62020">
        <w:rPr>
          <w:rFonts w:asciiTheme="minorHAnsi" w:hAnsiTheme="minorHAnsi" w:cstheme="minorHAnsi"/>
          <w:szCs w:val="22"/>
        </w:rPr>
        <w:t>, a to do 31. 12. 202</w:t>
      </w:r>
      <w:r w:rsidR="00B96444">
        <w:rPr>
          <w:rFonts w:asciiTheme="minorHAnsi" w:hAnsiTheme="minorHAnsi" w:cstheme="minorHAnsi"/>
          <w:szCs w:val="22"/>
        </w:rPr>
        <w:t xml:space="preserve">5. </w:t>
      </w:r>
      <w:r w:rsidRPr="00B62020">
        <w:rPr>
          <w:rFonts w:asciiTheme="minorHAnsi" w:hAnsiTheme="minorHAnsi" w:cstheme="minorHAnsi"/>
          <w:szCs w:val="22"/>
        </w:rPr>
        <w:t>Každá ze smluvních stran je oprávněna t</w:t>
      </w:r>
      <w:r w:rsidRPr="00E61911">
        <w:rPr>
          <w:rFonts w:asciiTheme="minorHAnsi" w:hAnsiTheme="minorHAnsi"/>
        </w:rPr>
        <w:t xml:space="preserve">uto smlouvu ukončit písemnou výpovědí. Výpovědní doba činí </w:t>
      </w:r>
      <w:r w:rsidR="00E95D6F">
        <w:rPr>
          <w:rFonts w:asciiTheme="minorHAnsi" w:hAnsiTheme="minorHAnsi"/>
        </w:rPr>
        <w:t>dva</w:t>
      </w:r>
      <w:r w:rsidRPr="00E61911">
        <w:rPr>
          <w:rFonts w:asciiTheme="minorHAnsi" w:hAnsiTheme="minorHAnsi"/>
        </w:rPr>
        <w:t xml:space="preserve"> měsíc</w:t>
      </w:r>
      <w:r w:rsidR="00E95D6F">
        <w:rPr>
          <w:rFonts w:asciiTheme="minorHAnsi" w:hAnsiTheme="minorHAnsi"/>
        </w:rPr>
        <w:t>e</w:t>
      </w:r>
      <w:r w:rsidRPr="00E61911">
        <w:rPr>
          <w:rFonts w:asciiTheme="minorHAnsi" w:hAnsiTheme="minorHAnsi"/>
        </w:rPr>
        <w:t xml:space="preserve"> a počíná běžet prvním dnem kalendářního měsíce následujícího po měsíci, ve kterém byla výpověď doručena druhé smluvní straně.</w:t>
      </w:r>
    </w:p>
    <w:p w14:paraId="37852D26" w14:textId="77777777" w:rsidR="00D873ED" w:rsidRDefault="00D873ED" w:rsidP="00A03E10">
      <w:pPr>
        <w:pStyle w:val="Paragraf"/>
        <w:tabs>
          <w:tab w:val="left" w:pos="720"/>
        </w:tabs>
        <w:ind w:left="540" w:right="-2" w:hanging="540"/>
        <w:rPr>
          <w:rFonts w:asciiTheme="minorHAnsi" w:hAnsiTheme="minorHAnsi"/>
        </w:rPr>
      </w:pPr>
    </w:p>
    <w:p w14:paraId="0D581258" w14:textId="3CA3A82B" w:rsidR="00D873ED" w:rsidRPr="006F11C4" w:rsidRDefault="00D873ED" w:rsidP="00A03E10">
      <w:pPr>
        <w:pStyle w:val="Odstavecseseznamem"/>
        <w:numPr>
          <w:ilvl w:val="0"/>
          <w:numId w:val="1"/>
        </w:numPr>
        <w:tabs>
          <w:tab w:val="clear" w:pos="360"/>
        </w:tabs>
        <w:ind w:left="540" w:hanging="540"/>
        <w:contextualSpacing/>
        <w:jc w:val="both"/>
        <w:rPr>
          <w:rFonts w:asciiTheme="minorHAnsi" w:hAnsiTheme="minorHAnsi" w:cs="Arial"/>
        </w:rPr>
      </w:pPr>
      <w:r w:rsidRPr="007429F3">
        <w:rPr>
          <w:rFonts w:asciiTheme="minorHAnsi" w:hAnsiTheme="minorHAnsi" w:cs="Arial"/>
        </w:rPr>
        <w:t xml:space="preserve">Smluvní strany shodně prohlašují, že </w:t>
      </w:r>
      <w:r>
        <w:rPr>
          <w:rFonts w:asciiTheme="minorHAnsi" w:hAnsiTheme="minorHAnsi" w:cs="Arial"/>
        </w:rPr>
        <w:t>s</w:t>
      </w:r>
      <w:r w:rsidRPr="007429F3">
        <w:rPr>
          <w:rFonts w:asciiTheme="minorHAnsi" w:hAnsiTheme="minorHAnsi" w:cs="Arial"/>
        </w:rPr>
        <w:t xml:space="preserve">mlouva v tomto znění byla mezi nimi uzavřena v ústní formě od 1. </w:t>
      </w:r>
      <w:r w:rsidR="008E0BFB">
        <w:rPr>
          <w:rFonts w:asciiTheme="minorHAnsi" w:hAnsiTheme="minorHAnsi" w:cs="Arial"/>
        </w:rPr>
        <w:t>1</w:t>
      </w:r>
      <w:r w:rsidRPr="007429F3">
        <w:rPr>
          <w:rFonts w:asciiTheme="minorHAnsi" w:hAnsiTheme="minorHAnsi" w:cs="Arial"/>
        </w:rPr>
        <w:t>. 20</w:t>
      </w:r>
      <w:r w:rsidR="00D46C1D">
        <w:rPr>
          <w:rFonts w:asciiTheme="minorHAnsi" w:hAnsiTheme="minorHAnsi" w:cs="Arial"/>
        </w:rPr>
        <w:t>2</w:t>
      </w:r>
      <w:r w:rsidR="00835A52">
        <w:rPr>
          <w:rFonts w:asciiTheme="minorHAnsi" w:hAnsiTheme="minorHAnsi" w:cs="Arial"/>
        </w:rPr>
        <w:t>4</w:t>
      </w:r>
      <w:r w:rsidRPr="007429F3">
        <w:rPr>
          <w:rFonts w:asciiTheme="minorHAnsi" w:hAnsiTheme="minorHAnsi" w:cs="Arial"/>
        </w:rPr>
        <w:t xml:space="preserve">, přičemž si tímto vzájemně potvrzují obsah </w:t>
      </w:r>
      <w:r>
        <w:rPr>
          <w:rFonts w:asciiTheme="minorHAnsi" w:hAnsiTheme="minorHAnsi" w:cs="Arial"/>
        </w:rPr>
        <w:t>s</w:t>
      </w:r>
      <w:r w:rsidRPr="007429F3">
        <w:rPr>
          <w:rFonts w:asciiTheme="minorHAnsi" w:hAnsiTheme="minorHAnsi" w:cs="Arial"/>
        </w:rPr>
        <w:t xml:space="preserve">mlouvy ve smyslu § 1757 odst. 1 občanského zákoníku za období od 1. </w:t>
      </w:r>
      <w:r w:rsidR="008E0BFB">
        <w:rPr>
          <w:rFonts w:asciiTheme="minorHAnsi" w:hAnsiTheme="minorHAnsi" w:cs="Arial"/>
        </w:rPr>
        <w:t>1</w:t>
      </w:r>
      <w:r>
        <w:rPr>
          <w:rFonts w:asciiTheme="minorHAnsi" w:hAnsiTheme="minorHAnsi" w:cs="Arial"/>
        </w:rPr>
        <w:t>.</w:t>
      </w:r>
      <w:r w:rsidRPr="007429F3">
        <w:rPr>
          <w:rFonts w:asciiTheme="minorHAnsi" w:hAnsiTheme="minorHAnsi" w:cs="Arial"/>
        </w:rPr>
        <w:t xml:space="preserve"> 20</w:t>
      </w:r>
      <w:r w:rsidR="00D46C1D">
        <w:rPr>
          <w:rFonts w:asciiTheme="minorHAnsi" w:hAnsiTheme="minorHAnsi" w:cs="Arial"/>
        </w:rPr>
        <w:t>2</w:t>
      </w:r>
      <w:r w:rsidR="00835A52">
        <w:rPr>
          <w:rFonts w:asciiTheme="minorHAnsi" w:hAnsiTheme="minorHAnsi" w:cs="Arial"/>
        </w:rPr>
        <w:t>4</w:t>
      </w:r>
      <w:r w:rsidRPr="007429F3">
        <w:rPr>
          <w:rFonts w:asciiTheme="minorHAnsi" w:hAnsiTheme="minorHAnsi" w:cs="Arial"/>
        </w:rPr>
        <w:t xml:space="preserve"> do dne účinnosti této </w:t>
      </w:r>
      <w:r>
        <w:rPr>
          <w:rFonts w:asciiTheme="minorHAnsi" w:hAnsiTheme="minorHAnsi" w:cs="Arial"/>
        </w:rPr>
        <w:t>s</w:t>
      </w:r>
      <w:r w:rsidRPr="007429F3">
        <w:rPr>
          <w:rFonts w:asciiTheme="minorHAnsi" w:hAnsiTheme="minorHAnsi" w:cs="Arial"/>
        </w:rPr>
        <w:t xml:space="preserve">mlouvy. Pro vyloučení pochybností se stanoví, že pro období od účinnosti této </w:t>
      </w:r>
      <w:r w:rsidR="00A03E10">
        <w:rPr>
          <w:rFonts w:asciiTheme="minorHAnsi" w:hAnsiTheme="minorHAnsi" w:cs="Arial"/>
        </w:rPr>
        <w:t>s</w:t>
      </w:r>
      <w:r w:rsidRPr="007429F3">
        <w:rPr>
          <w:rFonts w:asciiTheme="minorHAnsi" w:hAnsiTheme="minorHAnsi" w:cs="Arial"/>
        </w:rPr>
        <w:t xml:space="preserve">mlouvy se </w:t>
      </w:r>
      <w:r w:rsidR="00A03E10">
        <w:rPr>
          <w:rFonts w:asciiTheme="minorHAnsi" w:hAnsiTheme="minorHAnsi" w:cs="Arial"/>
        </w:rPr>
        <w:t>s</w:t>
      </w:r>
      <w:r w:rsidRPr="007429F3">
        <w:rPr>
          <w:rFonts w:asciiTheme="minorHAnsi" w:hAnsiTheme="minorHAnsi" w:cs="Arial"/>
        </w:rPr>
        <w:t>mlouva sjednává v písemné formě.</w:t>
      </w:r>
    </w:p>
    <w:p w14:paraId="27748C01" w14:textId="77777777" w:rsidR="00E61911" w:rsidRPr="00E61911" w:rsidRDefault="00E61911" w:rsidP="00A03E10">
      <w:pPr>
        <w:pStyle w:val="Paragraf"/>
        <w:tabs>
          <w:tab w:val="left" w:pos="720"/>
        </w:tabs>
        <w:ind w:left="540" w:right="-2" w:hanging="540"/>
        <w:rPr>
          <w:rFonts w:asciiTheme="minorHAnsi" w:hAnsiTheme="minorHAnsi"/>
        </w:rPr>
      </w:pPr>
    </w:p>
    <w:p w14:paraId="3D2BCB6B" w14:textId="79BA44B6" w:rsidR="00E61911" w:rsidRDefault="00E95D6F" w:rsidP="00A03E10">
      <w:pPr>
        <w:pStyle w:val="Paragraf"/>
        <w:numPr>
          <w:ilvl w:val="0"/>
          <w:numId w:val="1"/>
        </w:numPr>
        <w:tabs>
          <w:tab w:val="clear" w:pos="360"/>
          <w:tab w:val="left" w:pos="720"/>
        </w:tabs>
        <w:ind w:left="540" w:right="-2" w:hanging="540"/>
        <w:rPr>
          <w:rFonts w:asciiTheme="minorHAnsi" w:hAnsiTheme="minorHAnsi"/>
        </w:rPr>
      </w:pPr>
      <w:r>
        <w:rPr>
          <w:rFonts w:asciiTheme="minorHAnsi" w:hAnsiTheme="minorHAnsi"/>
        </w:rPr>
        <w:t>Smluvní strany</w:t>
      </w:r>
      <w:r w:rsidR="007E1E88">
        <w:rPr>
          <w:rFonts w:asciiTheme="minorHAnsi" w:hAnsiTheme="minorHAnsi"/>
        </w:rPr>
        <w:t xml:space="preserve"> se bez ohledu na jiná ustanovení této smlouvy dohodl</w:t>
      </w:r>
      <w:r w:rsidR="00896631">
        <w:rPr>
          <w:rFonts w:asciiTheme="minorHAnsi" w:hAnsiTheme="minorHAnsi"/>
        </w:rPr>
        <w:t>y</w:t>
      </w:r>
      <w:r w:rsidR="007E1E88" w:rsidRPr="007E1E88">
        <w:rPr>
          <w:rFonts w:asciiTheme="minorHAnsi" w:hAnsiTheme="minorHAnsi"/>
        </w:rPr>
        <w:t xml:space="preserve">, že </w:t>
      </w:r>
      <w:r w:rsidR="00896631">
        <w:rPr>
          <w:rFonts w:asciiTheme="minorHAnsi" w:hAnsiTheme="minorHAnsi"/>
        </w:rPr>
        <w:t>všechny přílohy této smlouvy jsou</w:t>
      </w:r>
      <w:r w:rsidR="00E61911" w:rsidRPr="007E1E88">
        <w:rPr>
          <w:rFonts w:asciiTheme="minorHAnsi" w:hAnsiTheme="minorHAnsi"/>
        </w:rPr>
        <w:t xml:space="preserve"> považován</w:t>
      </w:r>
      <w:r w:rsidR="00896631">
        <w:rPr>
          <w:rFonts w:asciiTheme="minorHAnsi" w:hAnsiTheme="minorHAnsi"/>
        </w:rPr>
        <w:t xml:space="preserve">y </w:t>
      </w:r>
      <w:r w:rsidR="00E61911" w:rsidRPr="007E1E88">
        <w:rPr>
          <w:rFonts w:asciiTheme="minorHAnsi" w:hAnsiTheme="minorHAnsi"/>
        </w:rPr>
        <w:t>za obchodní tajemství</w:t>
      </w:r>
      <w:r w:rsidR="00896631">
        <w:rPr>
          <w:rFonts w:asciiTheme="minorHAnsi" w:hAnsiTheme="minorHAnsi"/>
        </w:rPr>
        <w:t xml:space="preserve"> dodavatele</w:t>
      </w:r>
      <w:r w:rsidR="00E61911" w:rsidRPr="007E1E88">
        <w:rPr>
          <w:rFonts w:asciiTheme="minorHAnsi" w:hAnsiTheme="minorHAnsi"/>
        </w:rPr>
        <w:t xml:space="preserve">, na které se dle § 3 odst. 2 písm. b) </w:t>
      </w:r>
      <w:r w:rsidR="007E1E88">
        <w:rPr>
          <w:rFonts w:asciiTheme="minorHAnsi" w:hAnsiTheme="minorHAnsi"/>
        </w:rPr>
        <w:t>z</w:t>
      </w:r>
      <w:r w:rsidR="00E61911" w:rsidRPr="007E1E88">
        <w:rPr>
          <w:rFonts w:asciiTheme="minorHAnsi" w:hAnsiTheme="minorHAnsi"/>
        </w:rPr>
        <w:t>ákona o registru smluv nevztahuje povinnost uveřejnění</w:t>
      </w:r>
      <w:r w:rsidR="007E1E88">
        <w:rPr>
          <w:rFonts w:asciiTheme="minorHAnsi" w:hAnsiTheme="minorHAnsi"/>
        </w:rPr>
        <w:t>.</w:t>
      </w:r>
    </w:p>
    <w:p w14:paraId="5427A588" w14:textId="77777777" w:rsidR="007E1E88" w:rsidRDefault="007E1E88" w:rsidP="00A03E10">
      <w:pPr>
        <w:pStyle w:val="Odstavecseseznamem"/>
        <w:ind w:left="540" w:hanging="540"/>
        <w:rPr>
          <w:rFonts w:asciiTheme="minorHAnsi" w:hAnsiTheme="minorHAnsi"/>
        </w:rPr>
      </w:pPr>
    </w:p>
    <w:p w14:paraId="10062E32" w14:textId="3E58678F" w:rsidR="00E61911" w:rsidRPr="00E61911" w:rsidRDefault="007E1E88" w:rsidP="00A03E10">
      <w:pPr>
        <w:pStyle w:val="Paragraf"/>
        <w:numPr>
          <w:ilvl w:val="0"/>
          <w:numId w:val="1"/>
        </w:numPr>
        <w:tabs>
          <w:tab w:val="clear" w:pos="360"/>
        </w:tabs>
        <w:ind w:left="540" w:right="-2" w:hanging="540"/>
        <w:rPr>
          <w:rFonts w:asciiTheme="minorHAnsi" w:hAnsiTheme="minorHAnsi"/>
        </w:rPr>
      </w:pPr>
      <w:r>
        <w:rPr>
          <w:rFonts w:asciiTheme="minorHAnsi" w:hAnsiTheme="minorHAnsi"/>
        </w:rPr>
        <w:t xml:space="preserve">Odběratel dle </w:t>
      </w:r>
      <w:r w:rsidR="00E61911" w:rsidRPr="00E61911">
        <w:rPr>
          <w:rFonts w:asciiTheme="minorHAnsi" w:hAnsiTheme="minorHAnsi"/>
        </w:rPr>
        <w:t xml:space="preserve">§ 5 odst. 2 </w:t>
      </w:r>
      <w:r>
        <w:rPr>
          <w:rFonts w:asciiTheme="minorHAnsi" w:hAnsiTheme="minorHAnsi"/>
        </w:rPr>
        <w:t>z</w:t>
      </w:r>
      <w:r w:rsidR="00E61911" w:rsidRPr="00E61911">
        <w:rPr>
          <w:rFonts w:asciiTheme="minorHAnsi" w:hAnsiTheme="minorHAnsi"/>
        </w:rPr>
        <w:t xml:space="preserve">ákona o registru smluv zašle správci registru smluv elektronický obraz této smlouvy a metadata vyžadovaná </w:t>
      </w:r>
      <w:r>
        <w:rPr>
          <w:rFonts w:asciiTheme="minorHAnsi" w:hAnsiTheme="minorHAnsi"/>
        </w:rPr>
        <w:t>z</w:t>
      </w:r>
      <w:r w:rsidR="00E61911" w:rsidRPr="00E61911">
        <w:rPr>
          <w:rFonts w:asciiTheme="minorHAnsi" w:hAnsiTheme="minorHAnsi"/>
        </w:rPr>
        <w:t>ákonem o registru smluv</w:t>
      </w:r>
      <w:r>
        <w:rPr>
          <w:rFonts w:asciiTheme="minorHAnsi" w:hAnsiTheme="minorHAnsi"/>
        </w:rPr>
        <w:t xml:space="preserve">, </w:t>
      </w:r>
      <w:r w:rsidR="00E61911" w:rsidRPr="00E61911">
        <w:rPr>
          <w:rFonts w:asciiTheme="minorHAnsi" w:hAnsiTheme="minorHAnsi"/>
        </w:rPr>
        <w:t>a to až poté, co v elektronickém obrazu této smlouvy znečitelní data uvedená článku</w:t>
      </w:r>
      <w:r w:rsidR="00896631">
        <w:rPr>
          <w:rFonts w:asciiTheme="minorHAnsi" w:hAnsiTheme="minorHAnsi"/>
        </w:rPr>
        <w:t xml:space="preserve"> V</w:t>
      </w:r>
      <w:r w:rsidR="00D0236A">
        <w:rPr>
          <w:rFonts w:asciiTheme="minorHAnsi" w:hAnsiTheme="minorHAnsi"/>
        </w:rPr>
        <w:t>I</w:t>
      </w:r>
      <w:r w:rsidR="00896631">
        <w:rPr>
          <w:rFonts w:asciiTheme="minorHAnsi" w:hAnsiTheme="minorHAnsi"/>
        </w:rPr>
        <w:t>.</w:t>
      </w:r>
      <w:r w:rsidR="00A03E10">
        <w:rPr>
          <w:rFonts w:asciiTheme="minorHAnsi" w:hAnsiTheme="minorHAnsi"/>
        </w:rPr>
        <w:t xml:space="preserve"> </w:t>
      </w:r>
      <w:r w:rsidR="00896631">
        <w:rPr>
          <w:rFonts w:asciiTheme="minorHAnsi" w:hAnsiTheme="minorHAnsi"/>
        </w:rPr>
        <w:t>/</w:t>
      </w:r>
      <w:r w:rsidR="005C0EFB">
        <w:rPr>
          <w:rFonts w:asciiTheme="minorHAnsi" w:hAnsiTheme="minorHAnsi"/>
        </w:rPr>
        <w:t>3</w:t>
      </w:r>
      <w:r w:rsidR="00896631">
        <w:rPr>
          <w:rFonts w:asciiTheme="minorHAnsi" w:hAnsiTheme="minorHAnsi"/>
        </w:rPr>
        <w:t>.</w:t>
      </w:r>
      <w:r w:rsidR="00E61911" w:rsidRPr="00E61911">
        <w:rPr>
          <w:rFonts w:asciiTheme="minorHAnsi" w:hAnsiTheme="minorHAnsi"/>
        </w:rPr>
        <w:t xml:space="preserve"> a příslušná metadata označí jako metadata vyloučená z uveřejnění podle ustanovení § 5 odst. 5 a 6 </w:t>
      </w:r>
      <w:r>
        <w:rPr>
          <w:rFonts w:asciiTheme="minorHAnsi" w:hAnsiTheme="minorHAnsi"/>
        </w:rPr>
        <w:t>z</w:t>
      </w:r>
      <w:r w:rsidR="00E61911" w:rsidRPr="00E61911">
        <w:rPr>
          <w:rFonts w:asciiTheme="minorHAnsi" w:hAnsiTheme="minorHAnsi"/>
        </w:rPr>
        <w:t xml:space="preserve">ákona o registru smluv. </w:t>
      </w:r>
    </w:p>
    <w:p w14:paraId="5826FB32" w14:textId="77777777" w:rsidR="00E61911" w:rsidRPr="00E61911" w:rsidRDefault="00E61911" w:rsidP="00A03E10">
      <w:pPr>
        <w:pStyle w:val="Paragraf"/>
        <w:tabs>
          <w:tab w:val="left" w:pos="720"/>
        </w:tabs>
        <w:ind w:left="540" w:right="-2" w:hanging="540"/>
        <w:rPr>
          <w:rFonts w:asciiTheme="minorHAnsi" w:hAnsiTheme="minorHAnsi"/>
        </w:rPr>
      </w:pPr>
    </w:p>
    <w:p w14:paraId="6A7F8E7E" w14:textId="77777777" w:rsidR="00E61911" w:rsidRPr="00E61911" w:rsidRDefault="007E1E88" w:rsidP="00A03E10">
      <w:pPr>
        <w:pStyle w:val="Paragraf"/>
        <w:numPr>
          <w:ilvl w:val="0"/>
          <w:numId w:val="1"/>
        </w:numPr>
        <w:tabs>
          <w:tab w:val="clear" w:pos="360"/>
          <w:tab w:val="left" w:pos="720"/>
        </w:tabs>
        <w:ind w:left="540" w:right="-2" w:hanging="540"/>
        <w:rPr>
          <w:rFonts w:asciiTheme="minorHAnsi" w:hAnsiTheme="minorHAnsi"/>
        </w:rPr>
      </w:pPr>
      <w:r>
        <w:rPr>
          <w:rFonts w:asciiTheme="minorHAnsi" w:hAnsiTheme="minorHAnsi"/>
        </w:rPr>
        <w:t xml:space="preserve">Případné spory </w:t>
      </w:r>
      <w:r w:rsidR="00E61911" w:rsidRPr="00E61911">
        <w:rPr>
          <w:rFonts w:asciiTheme="minorHAnsi" w:hAnsiTheme="minorHAnsi"/>
        </w:rPr>
        <w:t>vzniklé v souvislosti s touto smlouvou budou řeš</w:t>
      </w:r>
      <w:r>
        <w:rPr>
          <w:rFonts w:asciiTheme="minorHAnsi" w:hAnsiTheme="minorHAnsi"/>
        </w:rPr>
        <w:t>eny</w:t>
      </w:r>
      <w:r w:rsidR="00E61911" w:rsidRPr="00E61911">
        <w:rPr>
          <w:rFonts w:asciiTheme="minorHAnsi" w:hAnsiTheme="minorHAnsi"/>
        </w:rPr>
        <w:t xml:space="preserve"> smír</w:t>
      </w:r>
      <w:r>
        <w:rPr>
          <w:rFonts w:asciiTheme="minorHAnsi" w:hAnsiTheme="minorHAnsi"/>
        </w:rPr>
        <w:t>ně dohodou</w:t>
      </w:r>
      <w:r w:rsidR="00E61911" w:rsidRPr="00E61911">
        <w:rPr>
          <w:rFonts w:asciiTheme="minorHAnsi" w:hAnsiTheme="minorHAnsi"/>
        </w:rPr>
        <w:t>. Pokud by taková dohoda nebyla možná, budou spory řešeny v souladu s platnou právní úpravou</w:t>
      </w:r>
      <w:r>
        <w:rPr>
          <w:rFonts w:asciiTheme="minorHAnsi" w:hAnsiTheme="minorHAnsi"/>
        </w:rPr>
        <w:t xml:space="preserve"> obecnými soudy.</w:t>
      </w:r>
    </w:p>
    <w:p w14:paraId="3A8A761A" w14:textId="77777777" w:rsidR="00E61911" w:rsidRPr="00E61911" w:rsidRDefault="00E61911" w:rsidP="00A03E10">
      <w:pPr>
        <w:pStyle w:val="Paragraf"/>
        <w:tabs>
          <w:tab w:val="left" w:pos="720"/>
        </w:tabs>
        <w:ind w:left="540" w:right="-2" w:hanging="540"/>
        <w:rPr>
          <w:rFonts w:asciiTheme="minorHAnsi" w:hAnsiTheme="minorHAnsi"/>
        </w:rPr>
      </w:pPr>
    </w:p>
    <w:p w14:paraId="6CE1A6B9" w14:textId="56F1F5C5" w:rsidR="00E61911" w:rsidRPr="00607784" w:rsidRDefault="00E61911" w:rsidP="004975DC">
      <w:pPr>
        <w:pStyle w:val="Odstavecseseznamem"/>
        <w:numPr>
          <w:ilvl w:val="0"/>
          <w:numId w:val="1"/>
        </w:numPr>
        <w:tabs>
          <w:tab w:val="clear" w:pos="360"/>
        </w:tabs>
        <w:ind w:left="540" w:hanging="540"/>
        <w:jc w:val="both"/>
        <w:rPr>
          <w:rFonts w:asciiTheme="minorHAnsi" w:hAnsiTheme="minorHAnsi"/>
        </w:rPr>
      </w:pPr>
      <w:r w:rsidRPr="00B27CBA">
        <w:rPr>
          <w:rFonts w:asciiTheme="minorHAnsi" w:hAnsiTheme="minorHAnsi"/>
        </w:rPr>
        <w:t>Smluvní strany se zavazují, že údaje vyplývající z předmětu plnění této smlouvy neposkytnou jakékoliv třetí straně, s výjimkou kontrolních orgánů, zpracovatelů účetnictví smluvních stran a auditorů.</w:t>
      </w:r>
      <w:r w:rsidR="00B27CBA" w:rsidRPr="00B27CBA">
        <w:rPr>
          <w:rFonts w:asciiTheme="minorHAnsi" w:hAnsiTheme="minorHAnsi"/>
        </w:rPr>
        <w:t xml:space="preserve"> </w:t>
      </w:r>
      <w:r w:rsidR="00B27CBA">
        <w:rPr>
          <w:rFonts w:asciiTheme="minorHAnsi" w:hAnsiTheme="minorHAnsi"/>
        </w:rPr>
        <w:t xml:space="preserve">Odběratel </w:t>
      </w:r>
      <w:r w:rsidR="00B27CBA" w:rsidRPr="00B27CBA">
        <w:rPr>
          <w:rFonts w:asciiTheme="minorHAnsi" w:hAnsiTheme="minorHAnsi"/>
        </w:rPr>
        <w:t xml:space="preserve">bere na vědomí a souhlasí s tím, že </w:t>
      </w:r>
      <w:r w:rsidR="00B27CBA">
        <w:rPr>
          <w:rFonts w:asciiTheme="minorHAnsi" w:hAnsiTheme="minorHAnsi"/>
        </w:rPr>
        <w:t>dodavatel</w:t>
      </w:r>
      <w:r w:rsidR="00B27CBA" w:rsidRPr="00B27CBA">
        <w:rPr>
          <w:rFonts w:asciiTheme="minorHAnsi" w:hAnsiTheme="minorHAnsi"/>
        </w:rPr>
        <w:t xml:space="preserve"> je oprávněn poskytnout kterékoli společnosti ze Skupiny </w:t>
      </w:r>
      <w:r w:rsidR="00B27CBA">
        <w:rPr>
          <w:rFonts w:asciiTheme="minorHAnsi" w:hAnsiTheme="minorHAnsi"/>
        </w:rPr>
        <w:t>Johnson &amp; Johnson</w:t>
      </w:r>
      <w:r w:rsidR="00B27CBA" w:rsidRPr="00B27CBA">
        <w:rPr>
          <w:rFonts w:asciiTheme="minorHAnsi" w:hAnsiTheme="minorHAnsi"/>
        </w:rPr>
        <w:t xml:space="preserve"> tuto </w:t>
      </w:r>
      <w:r w:rsidR="00B27CBA">
        <w:rPr>
          <w:rFonts w:asciiTheme="minorHAnsi" w:hAnsiTheme="minorHAnsi"/>
        </w:rPr>
        <w:t>s</w:t>
      </w:r>
      <w:r w:rsidR="00B27CBA" w:rsidRPr="00B27CBA">
        <w:rPr>
          <w:rFonts w:asciiTheme="minorHAnsi" w:hAnsiTheme="minorHAnsi"/>
        </w:rPr>
        <w:t xml:space="preserve">mlouvu a jakákoli data či informace, které získal od </w:t>
      </w:r>
      <w:r w:rsidR="00B27CBA">
        <w:rPr>
          <w:rFonts w:asciiTheme="minorHAnsi" w:hAnsiTheme="minorHAnsi"/>
        </w:rPr>
        <w:t>odběratele</w:t>
      </w:r>
      <w:r w:rsidR="00B27CBA" w:rsidRPr="00B27CBA">
        <w:rPr>
          <w:rFonts w:asciiTheme="minorHAnsi" w:hAnsiTheme="minorHAnsi"/>
        </w:rPr>
        <w:t xml:space="preserve"> v souvislosti s plněním této </w:t>
      </w:r>
      <w:r w:rsidR="00B27CBA">
        <w:rPr>
          <w:rFonts w:asciiTheme="minorHAnsi" w:hAnsiTheme="minorHAnsi"/>
        </w:rPr>
        <w:t>s</w:t>
      </w:r>
      <w:r w:rsidR="00B27CBA" w:rsidRPr="00B27CBA">
        <w:rPr>
          <w:rFonts w:asciiTheme="minorHAnsi" w:hAnsiTheme="minorHAnsi"/>
        </w:rPr>
        <w:t xml:space="preserve">mlouvy. „Skupina </w:t>
      </w:r>
      <w:r w:rsidR="00B27CBA">
        <w:rPr>
          <w:rFonts w:asciiTheme="minorHAnsi" w:hAnsiTheme="minorHAnsi"/>
        </w:rPr>
        <w:t>Johnson &amp; Johnson</w:t>
      </w:r>
      <w:r w:rsidR="00B27CBA" w:rsidRPr="00B27CBA">
        <w:rPr>
          <w:rFonts w:asciiTheme="minorHAnsi" w:hAnsiTheme="minorHAnsi"/>
        </w:rPr>
        <w:t xml:space="preserve">“ zahrnuje (i) jakoukoli společnost přímo či nepřímo ovládanou </w:t>
      </w:r>
      <w:r w:rsidR="00B27CBA">
        <w:rPr>
          <w:rFonts w:asciiTheme="minorHAnsi" w:hAnsiTheme="minorHAnsi"/>
        </w:rPr>
        <w:t>dodavatelem</w:t>
      </w:r>
      <w:r w:rsidR="00B27CBA" w:rsidRPr="00B27CBA">
        <w:rPr>
          <w:rFonts w:asciiTheme="minorHAnsi" w:hAnsiTheme="minorHAnsi"/>
        </w:rPr>
        <w:t xml:space="preserve">, (ii) jakoukoli společnost přímo či nepřímo ovládající </w:t>
      </w:r>
      <w:r w:rsidR="00B27CBA">
        <w:rPr>
          <w:rFonts w:asciiTheme="minorHAnsi" w:hAnsiTheme="minorHAnsi"/>
        </w:rPr>
        <w:t>dodavatele</w:t>
      </w:r>
      <w:r w:rsidR="00B27CBA" w:rsidRPr="00B27CBA">
        <w:rPr>
          <w:rFonts w:asciiTheme="minorHAnsi" w:hAnsiTheme="minorHAnsi"/>
        </w:rPr>
        <w:t xml:space="preserve"> a (iii) jakoukoli společnost přímo či nepřímo ovládanou společností přímo či nepřímo ovládající </w:t>
      </w:r>
      <w:r w:rsidR="00607784">
        <w:rPr>
          <w:rFonts w:asciiTheme="minorHAnsi" w:hAnsiTheme="minorHAnsi"/>
        </w:rPr>
        <w:t>dodavatele</w:t>
      </w:r>
      <w:r w:rsidR="00B27CBA" w:rsidRPr="00B27CBA">
        <w:rPr>
          <w:rFonts w:asciiTheme="minorHAnsi" w:hAnsiTheme="minorHAnsi"/>
        </w:rPr>
        <w:t>.</w:t>
      </w:r>
    </w:p>
    <w:p w14:paraId="27C5FAE6" w14:textId="77777777" w:rsidR="00E61911" w:rsidRPr="00E71D8C" w:rsidRDefault="00E61911" w:rsidP="00A03E10">
      <w:pPr>
        <w:pStyle w:val="Paragraf"/>
        <w:tabs>
          <w:tab w:val="left" w:pos="720"/>
        </w:tabs>
        <w:ind w:left="540" w:right="-2" w:hanging="540"/>
        <w:rPr>
          <w:rFonts w:asciiTheme="minorHAnsi" w:hAnsiTheme="minorHAnsi"/>
          <w:szCs w:val="22"/>
        </w:rPr>
      </w:pPr>
    </w:p>
    <w:p w14:paraId="71370E69" w14:textId="77777777" w:rsidR="00E61911" w:rsidRPr="00E71D8C" w:rsidRDefault="00E61911" w:rsidP="00A03E10">
      <w:pPr>
        <w:numPr>
          <w:ilvl w:val="0"/>
          <w:numId w:val="1"/>
        </w:numPr>
        <w:tabs>
          <w:tab w:val="clear" w:pos="360"/>
          <w:tab w:val="left" w:pos="720"/>
        </w:tabs>
        <w:ind w:left="540" w:right="-2" w:hanging="540"/>
        <w:jc w:val="both"/>
        <w:rPr>
          <w:rFonts w:asciiTheme="minorHAnsi" w:hAnsiTheme="minorHAnsi"/>
          <w:szCs w:val="22"/>
        </w:rPr>
      </w:pPr>
      <w:r w:rsidRPr="00E71D8C">
        <w:rPr>
          <w:rFonts w:asciiTheme="minorHAnsi" w:hAnsiTheme="minorHAnsi"/>
          <w:szCs w:val="22"/>
        </w:rPr>
        <w:t>Na práva a povinnosti v této smlouvě blíže neupravené se přiměřeně použijí ustanovení občanského zákoníku.</w:t>
      </w:r>
    </w:p>
    <w:p w14:paraId="6830CF93" w14:textId="77777777" w:rsidR="00E61911" w:rsidRPr="00E71D8C" w:rsidRDefault="00E61911" w:rsidP="00A03E10">
      <w:pPr>
        <w:tabs>
          <w:tab w:val="left" w:pos="720"/>
        </w:tabs>
        <w:ind w:left="540" w:right="-2" w:hanging="540"/>
        <w:jc w:val="both"/>
        <w:rPr>
          <w:rFonts w:asciiTheme="minorHAnsi" w:hAnsiTheme="minorHAnsi"/>
          <w:szCs w:val="22"/>
        </w:rPr>
      </w:pPr>
    </w:p>
    <w:p w14:paraId="339816F1" w14:textId="77777777" w:rsidR="00E61911" w:rsidRPr="00E71D8C" w:rsidRDefault="00E61911" w:rsidP="00A03E10">
      <w:pPr>
        <w:numPr>
          <w:ilvl w:val="0"/>
          <w:numId w:val="1"/>
        </w:numPr>
        <w:tabs>
          <w:tab w:val="clear" w:pos="360"/>
          <w:tab w:val="left" w:pos="720"/>
        </w:tabs>
        <w:ind w:left="540" w:right="-2" w:hanging="540"/>
        <w:jc w:val="both"/>
        <w:rPr>
          <w:rFonts w:asciiTheme="minorHAnsi" w:hAnsiTheme="minorHAnsi"/>
          <w:szCs w:val="22"/>
        </w:rPr>
      </w:pPr>
      <w:r w:rsidRPr="00E71D8C">
        <w:rPr>
          <w:rFonts w:asciiTheme="minorHAnsi" w:hAnsiTheme="minorHAnsi"/>
          <w:szCs w:val="22"/>
        </w:rPr>
        <w:lastRenderedPageBreak/>
        <w:t>Tato smlouva byla vyhotovena ve dvou výtiscích, obou s platností originálu, přičemž každá ze smluvních stran obdrží po jednom výtisku.</w:t>
      </w:r>
    </w:p>
    <w:p w14:paraId="35CB5830" w14:textId="77777777" w:rsidR="00E95D6F" w:rsidRPr="00A03E10" w:rsidRDefault="00E95D6F" w:rsidP="00A03E10">
      <w:pPr>
        <w:ind w:left="540" w:hanging="540"/>
        <w:rPr>
          <w:rFonts w:asciiTheme="minorHAnsi" w:hAnsiTheme="minorHAnsi"/>
          <w:szCs w:val="22"/>
        </w:rPr>
      </w:pPr>
    </w:p>
    <w:p w14:paraId="4E7C0B17" w14:textId="31BF311B" w:rsidR="00A03E10" w:rsidRDefault="00E95D6F" w:rsidP="00A03E10">
      <w:pPr>
        <w:pStyle w:val="Zkladntext21"/>
        <w:numPr>
          <w:ilvl w:val="0"/>
          <w:numId w:val="1"/>
        </w:numPr>
        <w:tabs>
          <w:tab w:val="clear" w:pos="360"/>
        </w:tabs>
        <w:ind w:left="540" w:hanging="540"/>
        <w:rPr>
          <w:rFonts w:asciiTheme="minorHAnsi" w:eastAsia="Tahoma" w:hAnsiTheme="minorHAnsi" w:cs="Tahoma"/>
          <w:sz w:val="22"/>
          <w:szCs w:val="22"/>
        </w:rPr>
      </w:pPr>
      <w:r w:rsidRPr="00E71D8C">
        <w:rPr>
          <w:rFonts w:asciiTheme="minorHAnsi" w:eastAsia="Tahoma" w:hAnsiTheme="minorHAnsi" w:cs="Tahoma"/>
          <w:sz w:val="22"/>
          <w:szCs w:val="22"/>
        </w:rPr>
        <w:t xml:space="preserve">Změny a doplňky této smlouvy mohou být činěny pouze formou číslovaných písemných dodatků, podepsaných smluvními stranami. </w:t>
      </w:r>
    </w:p>
    <w:p w14:paraId="44A60502" w14:textId="77777777" w:rsidR="00A03E10" w:rsidRDefault="00A03E10" w:rsidP="00A03E10">
      <w:pPr>
        <w:pStyle w:val="Zkladntext21"/>
        <w:ind w:left="540" w:hanging="540"/>
        <w:rPr>
          <w:rFonts w:asciiTheme="minorHAnsi" w:eastAsia="Tahoma" w:hAnsiTheme="minorHAnsi" w:cs="Tahoma"/>
          <w:sz w:val="22"/>
          <w:szCs w:val="22"/>
        </w:rPr>
      </w:pPr>
    </w:p>
    <w:p w14:paraId="43CB4E20" w14:textId="07C250E5" w:rsidR="007A2CF3" w:rsidRPr="00A03E10" w:rsidRDefault="00E95D6F" w:rsidP="00A03E10">
      <w:pPr>
        <w:pStyle w:val="Zkladntext21"/>
        <w:numPr>
          <w:ilvl w:val="0"/>
          <w:numId w:val="1"/>
        </w:numPr>
        <w:tabs>
          <w:tab w:val="clear" w:pos="360"/>
          <w:tab w:val="num" w:pos="270"/>
        </w:tabs>
        <w:ind w:left="540" w:hanging="540"/>
        <w:rPr>
          <w:rFonts w:asciiTheme="minorHAnsi" w:eastAsia="Tahoma" w:hAnsiTheme="minorHAnsi" w:cs="Tahoma"/>
          <w:sz w:val="22"/>
          <w:szCs w:val="22"/>
        </w:rPr>
      </w:pPr>
      <w:r w:rsidRPr="00A03E10">
        <w:rPr>
          <w:rFonts w:asciiTheme="minorHAnsi" w:eastAsia="Tahoma" w:hAnsiTheme="minorHAnsi" w:cs="Tahoma"/>
          <w:sz w:val="22"/>
          <w:szCs w:val="22"/>
        </w:rPr>
        <w:t xml:space="preserve">Tato smlouva nabývá platnosti dnem podpisu poslední smluvní stranou a účinnosti dnem uveřejnění v registru smluv. </w:t>
      </w:r>
    </w:p>
    <w:p w14:paraId="28CA715F" w14:textId="77777777" w:rsidR="00E71D8C" w:rsidRPr="00E71D8C" w:rsidRDefault="00E71D8C" w:rsidP="00A03E10">
      <w:pPr>
        <w:pStyle w:val="Zkladntext2"/>
        <w:spacing w:after="0" w:line="240" w:lineRule="auto"/>
        <w:ind w:left="540" w:hanging="540"/>
        <w:jc w:val="both"/>
        <w:rPr>
          <w:rFonts w:asciiTheme="minorHAnsi" w:eastAsia="Tahoma" w:hAnsiTheme="minorHAnsi" w:cs="Tahoma"/>
          <w:szCs w:val="22"/>
        </w:rPr>
      </w:pPr>
    </w:p>
    <w:p w14:paraId="49768FD5" w14:textId="31C12BF2" w:rsidR="00CB5666" w:rsidRPr="00D0236A" w:rsidRDefault="00E95D6F" w:rsidP="00607784">
      <w:pPr>
        <w:numPr>
          <w:ilvl w:val="0"/>
          <w:numId w:val="1"/>
        </w:numPr>
        <w:tabs>
          <w:tab w:val="clear" w:pos="360"/>
          <w:tab w:val="left" w:pos="720"/>
        </w:tabs>
        <w:ind w:left="540" w:right="-2" w:hanging="540"/>
        <w:jc w:val="both"/>
        <w:rPr>
          <w:rFonts w:asciiTheme="minorHAnsi" w:hAnsiTheme="minorHAnsi"/>
          <w:szCs w:val="22"/>
        </w:rPr>
      </w:pPr>
      <w:r w:rsidRPr="00E71D8C">
        <w:rPr>
          <w:rFonts w:asciiTheme="minorHAnsi" w:eastAsia="Tahoma" w:hAnsiTheme="minorHAnsi" w:cs="Tahoma"/>
          <w:szCs w:val="22"/>
        </w:rPr>
        <w:t>Účastníci této smlouvy prohlašují, že si smlouvu před jejím podepsáním přečetli a že její obsah odpovídá jejich pravé, vážné a svobodné vůli, což stvrzují svými níže připojenými podpisy</w:t>
      </w:r>
    </w:p>
    <w:p w14:paraId="041826DA" w14:textId="77777777" w:rsidR="00CB5666" w:rsidRPr="00607784" w:rsidRDefault="00CB5666" w:rsidP="00607784">
      <w:pPr>
        <w:ind w:right="-2"/>
        <w:rPr>
          <w:rFonts w:asciiTheme="minorHAnsi" w:hAnsiTheme="minorHAnsi"/>
          <w:szCs w:val="22"/>
        </w:rPr>
      </w:pPr>
    </w:p>
    <w:p w14:paraId="72FA1DCE" w14:textId="77777777" w:rsidR="00E61911" w:rsidRPr="00E71D8C" w:rsidRDefault="00C26253" w:rsidP="00A03E10">
      <w:pPr>
        <w:numPr>
          <w:ilvl w:val="0"/>
          <w:numId w:val="1"/>
        </w:numPr>
        <w:tabs>
          <w:tab w:val="clear" w:pos="360"/>
          <w:tab w:val="left" w:pos="720"/>
        </w:tabs>
        <w:ind w:left="540" w:right="-2" w:hanging="540"/>
        <w:jc w:val="both"/>
        <w:rPr>
          <w:rFonts w:asciiTheme="minorHAnsi" w:hAnsiTheme="minorHAnsi"/>
          <w:szCs w:val="22"/>
        </w:rPr>
      </w:pPr>
      <w:r>
        <w:rPr>
          <w:rFonts w:asciiTheme="minorHAnsi" w:hAnsiTheme="minorHAnsi"/>
          <w:szCs w:val="22"/>
        </w:rPr>
        <w:t xml:space="preserve"> </w:t>
      </w:r>
      <w:r w:rsidR="00E61911" w:rsidRPr="00E71D8C">
        <w:rPr>
          <w:rFonts w:asciiTheme="minorHAnsi" w:hAnsiTheme="minorHAnsi"/>
          <w:szCs w:val="22"/>
        </w:rPr>
        <w:t>Nedílnou součástí této smlouvy jsou i její přílohy:</w:t>
      </w:r>
    </w:p>
    <w:p w14:paraId="005663C6" w14:textId="77777777" w:rsidR="00E61911" w:rsidRPr="00E71D8C" w:rsidRDefault="00E61911" w:rsidP="00221148">
      <w:pPr>
        <w:pStyle w:val="Odstavecseseznamem"/>
        <w:ind w:left="284" w:right="-2" w:hanging="284"/>
        <w:rPr>
          <w:rFonts w:asciiTheme="minorHAnsi" w:hAnsiTheme="minorHAnsi"/>
          <w:szCs w:val="22"/>
        </w:rPr>
      </w:pPr>
    </w:p>
    <w:p w14:paraId="0D3E40D4" w14:textId="6B2C927F" w:rsidR="00E61911" w:rsidRPr="00E71D8C" w:rsidRDefault="00E61911" w:rsidP="00221148">
      <w:pPr>
        <w:tabs>
          <w:tab w:val="left" w:pos="720"/>
        </w:tabs>
        <w:ind w:left="284" w:right="-2" w:hanging="284"/>
        <w:jc w:val="both"/>
        <w:rPr>
          <w:rFonts w:asciiTheme="minorHAnsi" w:hAnsiTheme="minorHAnsi"/>
          <w:szCs w:val="22"/>
        </w:rPr>
      </w:pPr>
      <w:r w:rsidRPr="00E71D8C">
        <w:rPr>
          <w:rFonts w:asciiTheme="minorHAnsi" w:hAnsiTheme="minorHAnsi"/>
          <w:szCs w:val="22"/>
        </w:rPr>
        <w:t>Příloha č. 1 – Seznam zboží</w:t>
      </w:r>
      <w:r w:rsidR="007A2CF3">
        <w:rPr>
          <w:rFonts w:asciiTheme="minorHAnsi" w:hAnsiTheme="minorHAnsi"/>
          <w:szCs w:val="22"/>
        </w:rPr>
        <w:t xml:space="preserve"> </w:t>
      </w:r>
      <w:r w:rsidR="00D0236A">
        <w:rPr>
          <w:rFonts w:asciiTheme="minorHAnsi" w:hAnsiTheme="minorHAnsi"/>
          <w:szCs w:val="22"/>
        </w:rPr>
        <w:t>a ceník</w:t>
      </w:r>
    </w:p>
    <w:p w14:paraId="2849CAB4" w14:textId="6B486E6C" w:rsidR="00E61911" w:rsidRDefault="00E61911" w:rsidP="00221148">
      <w:pPr>
        <w:tabs>
          <w:tab w:val="left" w:pos="720"/>
        </w:tabs>
        <w:ind w:left="284" w:right="-2" w:hanging="284"/>
        <w:jc w:val="both"/>
        <w:rPr>
          <w:rFonts w:asciiTheme="minorHAnsi" w:hAnsiTheme="minorHAnsi"/>
          <w:szCs w:val="22"/>
        </w:rPr>
      </w:pPr>
      <w:r w:rsidRPr="00E71D8C">
        <w:rPr>
          <w:rFonts w:asciiTheme="minorHAnsi" w:hAnsiTheme="minorHAnsi"/>
          <w:szCs w:val="22"/>
        </w:rPr>
        <w:t>Příloha č. 2 –</w:t>
      </w:r>
      <w:r w:rsidR="007E1E88" w:rsidRPr="00E71D8C">
        <w:rPr>
          <w:rFonts w:asciiTheme="minorHAnsi" w:hAnsiTheme="minorHAnsi"/>
          <w:szCs w:val="22"/>
        </w:rPr>
        <w:t xml:space="preserve"> </w:t>
      </w:r>
      <w:r w:rsidR="007A2CF3">
        <w:rPr>
          <w:rFonts w:asciiTheme="minorHAnsi" w:hAnsiTheme="minorHAnsi"/>
          <w:szCs w:val="22"/>
        </w:rPr>
        <w:t xml:space="preserve">Obratový </w:t>
      </w:r>
      <w:r w:rsidR="007E1E88" w:rsidRPr="00E71D8C">
        <w:rPr>
          <w:rFonts w:asciiTheme="minorHAnsi" w:hAnsiTheme="minorHAnsi"/>
          <w:szCs w:val="22"/>
        </w:rPr>
        <w:t>B</w:t>
      </w:r>
      <w:r w:rsidR="00A524A4" w:rsidRPr="00E71D8C">
        <w:rPr>
          <w:rFonts w:asciiTheme="minorHAnsi" w:hAnsiTheme="minorHAnsi"/>
          <w:szCs w:val="22"/>
        </w:rPr>
        <w:t>onus</w:t>
      </w:r>
      <w:r w:rsidR="007A2CF3">
        <w:rPr>
          <w:rFonts w:asciiTheme="minorHAnsi" w:hAnsiTheme="minorHAnsi"/>
          <w:szCs w:val="22"/>
        </w:rPr>
        <w:t xml:space="preserve"> </w:t>
      </w:r>
    </w:p>
    <w:p w14:paraId="31F21A66" w14:textId="77777777" w:rsidR="00E61911" w:rsidRPr="00E61911" w:rsidRDefault="00E61911" w:rsidP="00221148">
      <w:pPr>
        <w:pStyle w:val="Paragraf"/>
        <w:ind w:left="284" w:right="-2" w:hanging="284"/>
        <w:rPr>
          <w:rFonts w:asciiTheme="minorHAnsi" w:hAnsiTheme="minorHAnsi"/>
        </w:rPr>
      </w:pPr>
    </w:p>
    <w:p w14:paraId="23872334" w14:textId="77777777" w:rsidR="007A2CF3" w:rsidRDefault="007A2CF3" w:rsidP="006130B5">
      <w:pPr>
        <w:ind w:left="284" w:right="-2" w:hanging="284"/>
        <w:rPr>
          <w:rStyle w:val="FontStyle16"/>
          <w:rFonts w:asciiTheme="minorHAnsi" w:hAnsiTheme="minorHAnsi"/>
        </w:rPr>
      </w:pPr>
    </w:p>
    <w:p w14:paraId="2FEB7C6E" w14:textId="5BC4AF54" w:rsidR="00E61911" w:rsidRPr="00E61911" w:rsidRDefault="006130B5" w:rsidP="006130B5">
      <w:pPr>
        <w:ind w:left="284" w:right="-2" w:hanging="284"/>
        <w:rPr>
          <w:rStyle w:val="FontStyle16"/>
          <w:rFonts w:asciiTheme="minorHAnsi" w:hAnsiTheme="minorHAnsi"/>
        </w:rPr>
      </w:pPr>
      <w:r>
        <w:rPr>
          <w:rStyle w:val="FontStyle16"/>
          <w:rFonts w:asciiTheme="minorHAnsi" w:hAnsiTheme="minorHAnsi"/>
        </w:rPr>
        <w:t>V</w:t>
      </w:r>
      <w:r w:rsidR="00476369">
        <w:rPr>
          <w:rStyle w:val="FontStyle16"/>
          <w:rFonts w:asciiTheme="minorHAnsi" w:hAnsiTheme="minorHAnsi"/>
        </w:rPr>
        <w:t> </w:t>
      </w:r>
      <w:r w:rsidR="00476369" w:rsidRPr="00476369">
        <w:rPr>
          <w:rFonts w:asciiTheme="minorHAnsi" w:hAnsiTheme="minorHAnsi"/>
          <w:bCs/>
          <w:szCs w:val="22"/>
        </w:rPr>
        <w:t xml:space="preserve">Praze </w:t>
      </w:r>
      <w:r w:rsidR="007E1E88">
        <w:rPr>
          <w:rStyle w:val="FontStyle16"/>
          <w:rFonts w:asciiTheme="minorHAnsi" w:hAnsiTheme="minorHAnsi"/>
        </w:rPr>
        <w:t xml:space="preserve">dne </w:t>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sidR="00E61911" w:rsidRPr="00E61911">
        <w:rPr>
          <w:rStyle w:val="FontStyle16"/>
          <w:rFonts w:asciiTheme="minorHAnsi" w:hAnsiTheme="minorHAnsi"/>
        </w:rPr>
        <w:t>V</w:t>
      </w:r>
      <w:r w:rsidR="007E1E88">
        <w:rPr>
          <w:rStyle w:val="FontStyle16"/>
          <w:rFonts w:asciiTheme="minorHAnsi" w:hAnsiTheme="minorHAnsi"/>
        </w:rPr>
        <w:t> Plzni dne</w:t>
      </w:r>
    </w:p>
    <w:p w14:paraId="78116116" w14:textId="77777777" w:rsidR="00E61911" w:rsidRDefault="00E61911" w:rsidP="00221148">
      <w:pPr>
        <w:ind w:left="284" w:right="-2" w:hanging="284"/>
        <w:rPr>
          <w:rFonts w:asciiTheme="minorHAnsi" w:hAnsiTheme="minorHAnsi"/>
          <w:szCs w:val="22"/>
        </w:rPr>
      </w:pPr>
    </w:p>
    <w:p w14:paraId="4DC6785F" w14:textId="77777777" w:rsidR="007E1E88" w:rsidRPr="00E61911" w:rsidRDefault="007E1E88" w:rsidP="00221148">
      <w:pPr>
        <w:ind w:left="284" w:right="-2" w:hanging="284"/>
        <w:rPr>
          <w:rFonts w:asciiTheme="minorHAnsi" w:hAnsiTheme="minorHAnsi"/>
          <w:szCs w:val="22"/>
        </w:rPr>
      </w:pPr>
    </w:p>
    <w:p w14:paraId="5204C1FB" w14:textId="77777777" w:rsidR="00E61911" w:rsidRPr="00E61911" w:rsidRDefault="00E61911" w:rsidP="00221148">
      <w:pPr>
        <w:ind w:left="284" w:right="-2" w:hanging="284"/>
        <w:rPr>
          <w:rFonts w:asciiTheme="minorHAnsi" w:hAnsiTheme="minorHAnsi"/>
          <w:szCs w:val="22"/>
        </w:rPr>
      </w:pPr>
    </w:p>
    <w:p w14:paraId="1B92A27C" w14:textId="77777777" w:rsidR="00E61911" w:rsidRPr="00E61911" w:rsidRDefault="00E61911" w:rsidP="00221148">
      <w:pPr>
        <w:ind w:left="284" w:right="-2" w:hanging="284"/>
        <w:rPr>
          <w:rFonts w:asciiTheme="minorHAnsi" w:hAnsiTheme="minorHAnsi"/>
          <w:szCs w:val="22"/>
        </w:rPr>
      </w:pPr>
    </w:p>
    <w:p w14:paraId="637042E4" w14:textId="77777777" w:rsidR="007E1E88" w:rsidRDefault="007808B8" w:rsidP="006130B5">
      <w:pPr>
        <w:ind w:left="284" w:right="-2" w:hanging="284"/>
        <w:rPr>
          <w:rFonts w:asciiTheme="minorHAnsi" w:hAnsiTheme="minorHAnsi"/>
          <w:szCs w:val="22"/>
        </w:rPr>
      </w:pPr>
      <w:r>
        <w:rPr>
          <w:rFonts w:asciiTheme="minorHAnsi" w:hAnsiTheme="minorHAnsi"/>
          <w:szCs w:val="22"/>
        </w:rPr>
        <w:t>_________________________</w:t>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sidR="006130B5">
        <w:rPr>
          <w:rFonts w:asciiTheme="minorHAnsi" w:hAnsiTheme="minorHAnsi"/>
          <w:szCs w:val="22"/>
        </w:rPr>
        <w:tab/>
      </w:r>
      <w:r>
        <w:rPr>
          <w:rFonts w:asciiTheme="minorHAnsi" w:hAnsiTheme="minorHAnsi"/>
          <w:szCs w:val="22"/>
        </w:rPr>
        <w:t>_____</w:t>
      </w:r>
      <w:r w:rsidR="007E1E88">
        <w:rPr>
          <w:rFonts w:asciiTheme="minorHAnsi" w:hAnsiTheme="minorHAnsi"/>
          <w:szCs w:val="22"/>
        </w:rPr>
        <w:t>____________________</w:t>
      </w:r>
    </w:p>
    <w:p w14:paraId="64C3087B" w14:textId="7BD0B5EA" w:rsidR="007E1E88" w:rsidRPr="00476369" w:rsidRDefault="00476369" w:rsidP="00E81A21">
      <w:pPr>
        <w:suppressAutoHyphens/>
        <w:autoSpaceDE w:val="0"/>
        <w:rPr>
          <w:rFonts w:asciiTheme="minorHAnsi" w:hAnsiTheme="minorHAnsi"/>
          <w:szCs w:val="22"/>
        </w:rPr>
      </w:pPr>
      <w:r w:rsidRPr="00476369">
        <w:rPr>
          <w:rFonts w:asciiTheme="minorHAnsi" w:hAnsiTheme="minorHAnsi"/>
          <w:bCs/>
          <w:szCs w:val="22"/>
        </w:rPr>
        <w:t>Johnson &amp; Johnson, s.r.o.</w:t>
      </w:r>
      <w:r w:rsidR="00E81A21" w:rsidRPr="00476369">
        <w:rPr>
          <w:rFonts w:asciiTheme="minorHAnsi" w:hAnsiTheme="minorHAnsi"/>
          <w:szCs w:val="22"/>
        </w:rPr>
        <w:tab/>
      </w:r>
      <w:r w:rsidR="00E81A21" w:rsidRPr="00476369">
        <w:rPr>
          <w:rFonts w:asciiTheme="minorHAnsi" w:hAnsiTheme="minorHAnsi"/>
          <w:szCs w:val="22"/>
        </w:rPr>
        <w:tab/>
      </w:r>
      <w:r w:rsidR="00E81A21" w:rsidRPr="00476369">
        <w:rPr>
          <w:rFonts w:asciiTheme="minorHAnsi" w:hAnsiTheme="minorHAnsi"/>
          <w:szCs w:val="22"/>
        </w:rPr>
        <w:tab/>
      </w:r>
      <w:r w:rsidR="006130B5" w:rsidRPr="00476369">
        <w:rPr>
          <w:rFonts w:asciiTheme="minorHAnsi" w:hAnsiTheme="minorHAnsi"/>
          <w:szCs w:val="22"/>
        </w:rPr>
        <w:tab/>
      </w:r>
      <w:r w:rsidRPr="00476369">
        <w:rPr>
          <w:rFonts w:asciiTheme="minorHAnsi" w:hAnsiTheme="minorHAnsi"/>
          <w:szCs w:val="22"/>
        </w:rPr>
        <w:t xml:space="preserve">              </w:t>
      </w:r>
      <w:r w:rsidR="007808B8" w:rsidRPr="00476369">
        <w:rPr>
          <w:rFonts w:asciiTheme="minorHAnsi" w:hAnsiTheme="minorHAnsi"/>
          <w:szCs w:val="22"/>
        </w:rPr>
        <w:t>Fakultní nemocnice Plzeň</w:t>
      </w:r>
    </w:p>
    <w:p w14:paraId="292946DA" w14:textId="7AA1DCA7" w:rsidR="007808B8" w:rsidRPr="00476369" w:rsidRDefault="00476369" w:rsidP="006130B5">
      <w:pPr>
        <w:tabs>
          <w:tab w:val="center" w:pos="1134"/>
        </w:tabs>
        <w:ind w:right="-2"/>
        <w:rPr>
          <w:rFonts w:asciiTheme="minorHAnsi" w:hAnsiTheme="minorHAnsi"/>
          <w:szCs w:val="22"/>
        </w:rPr>
      </w:pPr>
      <w:r w:rsidRPr="00476369">
        <w:rPr>
          <w:rFonts w:asciiTheme="minorHAnsi" w:hAnsiTheme="minorHAnsi"/>
          <w:bCs/>
          <w:szCs w:val="22"/>
        </w:rPr>
        <w:t>Ing. Michala Malát, MHA</w:t>
      </w:r>
      <w:r w:rsidR="00E81A21" w:rsidRPr="00476369">
        <w:rPr>
          <w:rFonts w:asciiTheme="minorHAnsi" w:hAnsiTheme="minorHAnsi"/>
          <w:szCs w:val="22"/>
        </w:rPr>
        <w:tab/>
      </w:r>
      <w:r w:rsidR="00E81A21" w:rsidRPr="00476369">
        <w:rPr>
          <w:rFonts w:asciiTheme="minorHAnsi" w:hAnsiTheme="minorHAnsi"/>
          <w:szCs w:val="22"/>
        </w:rPr>
        <w:tab/>
      </w:r>
      <w:r w:rsidR="00E81A21" w:rsidRPr="00476369">
        <w:rPr>
          <w:rFonts w:asciiTheme="minorHAnsi" w:hAnsiTheme="minorHAnsi"/>
          <w:szCs w:val="22"/>
        </w:rPr>
        <w:tab/>
      </w:r>
      <w:r w:rsidR="006130B5" w:rsidRPr="00476369">
        <w:rPr>
          <w:rFonts w:asciiTheme="minorHAnsi" w:hAnsiTheme="minorHAnsi"/>
          <w:szCs w:val="22"/>
        </w:rPr>
        <w:tab/>
      </w:r>
      <w:r w:rsidRPr="00476369">
        <w:rPr>
          <w:rFonts w:asciiTheme="minorHAnsi" w:hAnsiTheme="minorHAnsi"/>
          <w:szCs w:val="22"/>
        </w:rPr>
        <w:t xml:space="preserve">              </w:t>
      </w:r>
      <w:r w:rsidR="007808B8" w:rsidRPr="00476369">
        <w:rPr>
          <w:rFonts w:asciiTheme="minorHAnsi" w:hAnsiTheme="minorHAnsi"/>
          <w:szCs w:val="22"/>
        </w:rPr>
        <w:t>MUDr. Václav Šimánek, Ph.D.</w:t>
      </w:r>
    </w:p>
    <w:p w14:paraId="2F8FEFD0" w14:textId="07086BC2" w:rsidR="007808B8" w:rsidRDefault="00476369" w:rsidP="006130B5">
      <w:pPr>
        <w:tabs>
          <w:tab w:val="center" w:pos="1134"/>
        </w:tabs>
        <w:ind w:left="284" w:right="-2" w:hanging="284"/>
        <w:rPr>
          <w:rFonts w:asciiTheme="minorHAnsi" w:hAnsiTheme="minorHAnsi"/>
          <w:szCs w:val="22"/>
        </w:rPr>
      </w:pPr>
      <w:r w:rsidRPr="00476369">
        <w:rPr>
          <w:rFonts w:asciiTheme="minorHAnsi" w:hAnsiTheme="minorHAnsi"/>
          <w:bCs/>
          <w:szCs w:val="22"/>
        </w:rPr>
        <w:t>jednatelka</w:t>
      </w:r>
      <w:r w:rsidR="00E81A21" w:rsidRPr="00476369">
        <w:rPr>
          <w:rFonts w:asciiTheme="minorHAnsi" w:hAnsiTheme="minorHAnsi"/>
          <w:szCs w:val="22"/>
        </w:rPr>
        <w:tab/>
      </w:r>
      <w:r w:rsidR="00E81A21">
        <w:rPr>
          <w:rFonts w:asciiTheme="minorHAnsi" w:hAnsiTheme="minorHAnsi"/>
          <w:szCs w:val="22"/>
        </w:rPr>
        <w:tab/>
      </w:r>
      <w:r w:rsidR="00E81A21">
        <w:rPr>
          <w:rFonts w:asciiTheme="minorHAnsi" w:hAnsiTheme="minorHAnsi"/>
          <w:szCs w:val="22"/>
        </w:rPr>
        <w:tab/>
      </w:r>
      <w:r w:rsidR="006130B5">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7808B8">
        <w:rPr>
          <w:rFonts w:asciiTheme="minorHAnsi" w:hAnsiTheme="minorHAnsi"/>
          <w:szCs w:val="22"/>
        </w:rPr>
        <w:t>ředitel</w:t>
      </w:r>
    </w:p>
    <w:p w14:paraId="3FEFD781" w14:textId="77777777" w:rsidR="007E1E88" w:rsidRDefault="007E1E88" w:rsidP="007E1E88">
      <w:pPr>
        <w:tabs>
          <w:tab w:val="right" w:pos="10206"/>
        </w:tabs>
        <w:ind w:left="284" w:right="-2" w:hanging="284"/>
        <w:rPr>
          <w:rFonts w:asciiTheme="minorHAnsi" w:hAnsiTheme="minorHAnsi"/>
          <w:szCs w:val="22"/>
        </w:rPr>
      </w:pPr>
    </w:p>
    <w:p w14:paraId="6F2B3AA4" w14:textId="77777777" w:rsidR="00E61911" w:rsidRPr="00E61911" w:rsidRDefault="00E61911" w:rsidP="007E1E88">
      <w:pPr>
        <w:ind w:left="284" w:right="-2" w:hanging="284"/>
        <w:rPr>
          <w:rFonts w:asciiTheme="minorHAnsi" w:hAnsiTheme="minorHAnsi"/>
        </w:rPr>
      </w:pPr>
      <w:r w:rsidRPr="00E61911">
        <w:rPr>
          <w:rFonts w:asciiTheme="minorHAnsi" w:hAnsiTheme="minorHAnsi"/>
          <w:szCs w:val="22"/>
        </w:rPr>
        <w:t xml:space="preserve">      </w:t>
      </w:r>
      <w:r w:rsidRPr="00E61911">
        <w:rPr>
          <w:rFonts w:asciiTheme="minorHAnsi" w:hAnsiTheme="minorHAnsi"/>
          <w:szCs w:val="22"/>
        </w:rPr>
        <w:tab/>
      </w:r>
      <w:r w:rsidRPr="00E61911">
        <w:rPr>
          <w:rFonts w:asciiTheme="minorHAnsi" w:hAnsiTheme="minorHAnsi"/>
          <w:szCs w:val="22"/>
        </w:rPr>
        <w:tab/>
      </w:r>
      <w:r w:rsidRPr="00E61911">
        <w:rPr>
          <w:rFonts w:asciiTheme="minorHAnsi" w:hAnsiTheme="minorHAnsi"/>
          <w:szCs w:val="22"/>
        </w:rPr>
        <w:tab/>
        <w:t xml:space="preserve">                                        </w:t>
      </w:r>
      <w:r w:rsidRPr="00E61911">
        <w:rPr>
          <w:rFonts w:asciiTheme="minorHAnsi" w:hAnsiTheme="minorHAnsi"/>
          <w:szCs w:val="22"/>
        </w:rPr>
        <w:tab/>
      </w:r>
    </w:p>
    <w:p w14:paraId="68758A0E" w14:textId="77777777" w:rsidR="00E61911" w:rsidRPr="00E61911" w:rsidRDefault="00E61911" w:rsidP="00221148">
      <w:pPr>
        <w:ind w:left="284" w:right="490" w:hanging="284"/>
        <w:jc w:val="both"/>
        <w:rPr>
          <w:rFonts w:asciiTheme="minorHAnsi" w:hAnsiTheme="minorHAnsi"/>
          <w:szCs w:val="22"/>
        </w:rPr>
      </w:pPr>
    </w:p>
    <w:p w14:paraId="003E2B42" w14:textId="77777777" w:rsidR="00E61911" w:rsidRPr="00E61911" w:rsidRDefault="00E61911" w:rsidP="00221148">
      <w:pPr>
        <w:ind w:left="284" w:right="490" w:hanging="284"/>
        <w:jc w:val="both"/>
        <w:rPr>
          <w:rFonts w:asciiTheme="minorHAnsi" w:hAnsiTheme="minorHAnsi"/>
          <w:szCs w:val="22"/>
        </w:rPr>
      </w:pPr>
    </w:p>
    <w:p w14:paraId="6C0E333A" w14:textId="2B58DA12" w:rsidR="00E61911" w:rsidRDefault="00E61911" w:rsidP="00221148">
      <w:pPr>
        <w:ind w:left="284" w:right="490" w:hanging="284"/>
        <w:jc w:val="both"/>
        <w:rPr>
          <w:rFonts w:asciiTheme="minorHAnsi" w:hAnsiTheme="minorHAnsi"/>
          <w:szCs w:val="22"/>
        </w:rPr>
      </w:pPr>
    </w:p>
    <w:p w14:paraId="0AB29F4A" w14:textId="14A6BFAB" w:rsidR="007A2CF3" w:rsidRDefault="007A2CF3" w:rsidP="00221148">
      <w:pPr>
        <w:ind w:left="284" w:right="490" w:hanging="284"/>
        <w:jc w:val="both"/>
        <w:rPr>
          <w:rFonts w:asciiTheme="minorHAnsi" w:hAnsiTheme="minorHAnsi"/>
          <w:szCs w:val="22"/>
        </w:rPr>
      </w:pPr>
    </w:p>
    <w:p w14:paraId="5C13B600" w14:textId="6D5D678B" w:rsidR="007A2CF3" w:rsidRDefault="007A2CF3" w:rsidP="00221148">
      <w:pPr>
        <w:ind w:left="284" w:right="490" w:hanging="284"/>
        <w:jc w:val="both"/>
        <w:rPr>
          <w:rFonts w:asciiTheme="minorHAnsi" w:hAnsiTheme="minorHAnsi"/>
          <w:szCs w:val="22"/>
        </w:rPr>
      </w:pPr>
    </w:p>
    <w:p w14:paraId="335A43E5" w14:textId="1CAB21D5" w:rsidR="007A2CF3" w:rsidRDefault="007A2CF3" w:rsidP="00221148">
      <w:pPr>
        <w:ind w:left="284" w:right="490" w:hanging="284"/>
        <w:jc w:val="both"/>
        <w:rPr>
          <w:rFonts w:asciiTheme="minorHAnsi" w:hAnsiTheme="minorHAnsi"/>
          <w:szCs w:val="22"/>
        </w:rPr>
      </w:pPr>
    </w:p>
    <w:p w14:paraId="6C3DAEE2" w14:textId="271A3C76" w:rsidR="007A2CF3" w:rsidRDefault="007A2CF3" w:rsidP="00221148">
      <w:pPr>
        <w:ind w:left="284" w:right="490" w:hanging="284"/>
        <w:jc w:val="both"/>
        <w:rPr>
          <w:rFonts w:asciiTheme="minorHAnsi" w:hAnsiTheme="minorHAnsi"/>
          <w:szCs w:val="22"/>
        </w:rPr>
      </w:pPr>
    </w:p>
    <w:p w14:paraId="348E3709" w14:textId="1EA6C2A5" w:rsidR="007A2CF3" w:rsidRDefault="007A2CF3" w:rsidP="00221148">
      <w:pPr>
        <w:ind w:left="284" w:right="490" w:hanging="284"/>
        <w:jc w:val="both"/>
        <w:rPr>
          <w:rFonts w:asciiTheme="minorHAnsi" w:hAnsiTheme="minorHAnsi"/>
          <w:szCs w:val="22"/>
        </w:rPr>
      </w:pPr>
    </w:p>
    <w:p w14:paraId="7E85E9BD" w14:textId="5CF785AC" w:rsidR="007A2CF3" w:rsidRDefault="007A2CF3" w:rsidP="00221148">
      <w:pPr>
        <w:ind w:left="284" w:right="490" w:hanging="284"/>
        <w:jc w:val="both"/>
        <w:rPr>
          <w:rFonts w:asciiTheme="minorHAnsi" w:hAnsiTheme="minorHAnsi"/>
          <w:szCs w:val="22"/>
        </w:rPr>
      </w:pPr>
    </w:p>
    <w:p w14:paraId="1ED00B53" w14:textId="6549FD6B" w:rsidR="007A2CF3" w:rsidRDefault="007A2CF3" w:rsidP="00221148">
      <w:pPr>
        <w:ind w:left="284" w:right="490" w:hanging="284"/>
        <w:jc w:val="both"/>
        <w:rPr>
          <w:rFonts w:asciiTheme="minorHAnsi" w:hAnsiTheme="minorHAnsi"/>
          <w:szCs w:val="22"/>
        </w:rPr>
      </w:pPr>
    </w:p>
    <w:p w14:paraId="628BDC31" w14:textId="1A51C0A9" w:rsidR="007A2CF3" w:rsidRDefault="007A2CF3" w:rsidP="00221148">
      <w:pPr>
        <w:ind w:left="284" w:right="490" w:hanging="284"/>
        <w:jc w:val="both"/>
        <w:rPr>
          <w:rFonts w:asciiTheme="minorHAnsi" w:hAnsiTheme="minorHAnsi"/>
          <w:szCs w:val="22"/>
        </w:rPr>
      </w:pPr>
    </w:p>
    <w:p w14:paraId="4D58D5B5" w14:textId="5476AC1A" w:rsidR="007A2CF3" w:rsidRDefault="007A2CF3" w:rsidP="00221148">
      <w:pPr>
        <w:ind w:left="284" w:right="490" w:hanging="284"/>
        <w:jc w:val="both"/>
        <w:rPr>
          <w:rFonts w:asciiTheme="minorHAnsi" w:hAnsiTheme="minorHAnsi"/>
          <w:szCs w:val="22"/>
        </w:rPr>
      </w:pPr>
    </w:p>
    <w:p w14:paraId="67B544F3" w14:textId="6705861C" w:rsidR="007A2CF3" w:rsidRDefault="007A2CF3" w:rsidP="00221148">
      <w:pPr>
        <w:ind w:left="284" w:right="490" w:hanging="284"/>
        <w:jc w:val="both"/>
        <w:rPr>
          <w:rFonts w:asciiTheme="minorHAnsi" w:hAnsiTheme="minorHAnsi"/>
          <w:szCs w:val="22"/>
        </w:rPr>
      </w:pPr>
    </w:p>
    <w:p w14:paraId="59F6C7F2" w14:textId="6B617EB4" w:rsidR="007A2CF3" w:rsidRDefault="007A2CF3" w:rsidP="00221148">
      <w:pPr>
        <w:ind w:left="284" w:right="490" w:hanging="284"/>
        <w:jc w:val="both"/>
        <w:rPr>
          <w:rFonts w:asciiTheme="minorHAnsi" w:hAnsiTheme="minorHAnsi"/>
          <w:szCs w:val="22"/>
        </w:rPr>
      </w:pPr>
    </w:p>
    <w:p w14:paraId="1646BFE5" w14:textId="333C7B73" w:rsidR="007A2CF3" w:rsidRDefault="007A2CF3" w:rsidP="00221148">
      <w:pPr>
        <w:ind w:left="284" w:right="490" w:hanging="284"/>
        <w:jc w:val="both"/>
        <w:rPr>
          <w:rFonts w:asciiTheme="minorHAnsi" w:hAnsiTheme="minorHAnsi"/>
          <w:szCs w:val="22"/>
        </w:rPr>
      </w:pPr>
    </w:p>
    <w:p w14:paraId="3258BAA7" w14:textId="0C2B68C9" w:rsidR="007A2CF3" w:rsidRDefault="007A2CF3" w:rsidP="00221148">
      <w:pPr>
        <w:ind w:left="284" w:right="490" w:hanging="284"/>
        <w:jc w:val="both"/>
        <w:rPr>
          <w:rFonts w:asciiTheme="minorHAnsi" w:hAnsiTheme="minorHAnsi"/>
          <w:szCs w:val="22"/>
        </w:rPr>
      </w:pPr>
    </w:p>
    <w:p w14:paraId="785F96E5" w14:textId="471F8B22" w:rsidR="007A2CF3" w:rsidRDefault="007A2CF3" w:rsidP="00221148">
      <w:pPr>
        <w:ind w:left="284" w:right="490" w:hanging="284"/>
        <w:jc w:val="both"/>
        <w:rPr>
          <w:rFonts w:asciiTheme="minorHAnsi" w:hAnsiTheme="minorHAnsi"/>
          <w:szCs w:val="22"/>
        </w:rPr>
      </w:pPr>
    </w:p>
    <w:p w14:paraId="20297CBB" w14:textId="0A810880" w:rsidR="007A2CF3" w:rsidRDefault="007A2CF3" w:rsidP="00221148">
      <w:pPr>
        <w:ind w:left="284" w:right="490" w:hanging="284"/>
        <w:jc w:val="both"/>
        <w:rPr>
          <w:rFonts w:asciiTheme="minorHAnsi" w:hAnsiTheme="minorHAnsi"/>
          <w:szCs w:val="22"/>
        </w:rPr>
      </w:pPr>
    </w:p>
    <w:p w14:paraId="132FBC6B" w14:textId="5AFD32C7" w:rsidR="007A2CF3" w:rsidRDefault="007A2CF3" w:rsidP="00221148">
      <w:pPr>
        <w:ind w:left="284" w:right="490" w:hanging="284"/>
        <w:jc w:val="both"/>
        <w:rPr>
          <w:rFonts w:asciiTheme="minorHAnsi" w:hAnsiTheme="minorHAnsi"/>
          <w:szCs w:val="22"/>
        </w:rPr>
      </w:pPr>
    </w:p>
    <w:p w14:paraId="3E91EBC9" w14:textId="7F0F62A5" w:rsidR="007A2CF3" w:rsidRDefault="007A2CF3" w:rsidP="00221148">
      <w:pPr>
        <w:ind w:left="284" w:right="490" w:hanging="284"/>
        <w:jc w:val="both"/>
        <w:rPr>
          <w:rFonts w:asciiTheme="minorHAnsi" w:hAnsiTheme="minorHAnsi"/>
          <w:szCs w:val="22"/>
        </w:rPr>
      </w:pPr>
    </w:p>
    <w:p w14:paraId="0C4851F9" w14:textId="05985589" w:rsidR="007A2CF3" w:rsidRDefault="007A2CF3" w:rsidP="00221148">
      <w:pPr>
        <w:ind w:left="284" w:right="490" w:hanging="284"/>
        <w:jc w:val="both"/>
        <w:rPr>
          <w:rFonts w:asciiTheme="minorHAnsi" w:hAnsiTheme="minorHAnsi"/>
          <w:szCs w:val="22"/>
        </w:rPr>
      </w:pPr>
    </w:p>
    <w:p w14:paraId="65519888" w14:textId="06557ABE" w:rsidR="00CB5666" w:rsidRDefault="00CB5666" w:rsidP="00D0236A">
      <w:pPr>
        <w:ind w:right="490"/>
        <w:jc w:val="both"/>
        <w:rPr>
          <w:rFonts w:asciiTheme="minorHAnsi" w:hAnsiTheme="minorHAnsi"/>
          <w:szCs w:val="22"/>
        </w:rPr>
      </w:pPr>
    </w:p>
    <w:p w14:paraId="09E9371E" w14:textId="5A5D5541" w:rsidR="00E61911" w:rsidRPr="00E61911" w:rsidRDefault="00E61911" w:rsidP="00C150F3">
      <w:pPr>
        <w:spacing w:after="160" w:line="259" w:lineRule="auto"/>
        <w:rPr>
          <w:rFonts w:asciiTheme="minorHAnsi" w:hAnsiTheme="minorHAnsi"/>
          <w:szCs w:val="22"/>
        </w:rPr>
      </w:pPr>
    </w:p>
    <w:p w14:paraId="24E8648A" w14:textId="77777777" w:rsidR="00F44561" w:rsidRDefault="00F44561" w:rsidP="00A03166">
      <w:pPr>
        <w:tabs>
          <w:tab w:val="left" w:pos="2850"/>
        </w:tabs>
        <w:rPr>
          <w:rFonts w:asciiTheme="minorHAnsi" w:hAnsiTheme="minorHAnsi"/>
          <w:b/>
        </w:rPr>
      </w:pPr>
    </w:p>
    <w:p w14:paraId="10073726" w14:textId="54C106B7" w:rsidR="00493973" w:rsidRDefault="00493973">
      <w:pPr>
        <w:spacing w:after="160" w:line="259" w:lineRule="auto"/>
        <w:rPr>
          <w:rFonts w:asciiTheme="minorHAnsi" w:hAnsiTheme="minorHAnsi"/>
          <w:b/>
        </w:rPr>
      </w:pPr>
      <w:r>
        <w:rPr>
          <w:rFonts w:asciiTheme="minorHAnsi" w:hAnsiTheme="minorHAnsi"/>
          <w:b/>
        </w:rPr>
        <w:br w:type="page"/>
      </w:r>
    </w:p>
    <w:p w14:paraId="0C2B8076" w14:textId="77777777" w:rsidR="003A6667" w:rsidRDefault="003A6667" w:rsidP="007E1E88">
      <w:pPr>
        <w:tabs>
          <w:tab w:val="left" w:pos="2850"/>
        </w:tabs>
        <w:jc w:val="both"/>
        <w:rPr>
          <w:rFonts w:asciiTheme="minorHAnsi" w:hAnsiTheme="minorHAnsi"/>
          <w:b/>
        </w:rPr>
      </w:pPr>
    </w:p>
    <w:p w14:paraId="295E933C" w14:textId="459F75A4" w:rsidR="00112B06" w:rsidRDefault="00E61911" w:rsidP="007E1E88">
      <w:pPr>
        <w:tabs>
          <w:tab w:val="left" w:pos="2850"/>
        </w:tabs>
        <w:jc w:val="both"/>
        <w:rPr>
          <w:rFonts w:asciiTheme="minorHAnsi" w:hAnsiTheme="minorHAnsi"/>
          <w:b/>
        </w:rPr>
      </w:pPr>
      <w:r w:rsidRPr="00E61911">
        <w:rPr>
          <w:rFonts w:asciiTheme="minorHAnsi" w:hAnsiTheme="minorHAnsi"/>
          <w:b/>
        </w:rPr>
        <w:t xml:space="preserve">Příloha č. 2 – </w:t>
      </w:r>
      <w:r w:rsidR="007E1E88">
        <w:rPr>
          <w:rFonts w:asciiTheme="minorHAnsi" w:hAnsiTheme="minorHAnsi"/>
          <w:b/>
        </w:rPr>
        <w:t xml:space="preserve">Obratový </w:t>
      </w:r>
      <w:r w:rsidRPr="00E61911">
        <w:rPr>
          <w:rFonts w:asciiTheme="minorHAnsi" w:hAnsiTheme="minorHAnsi"/>
          <w:b/>
        </w:rPr>
        <w:t>bonus</w:t>
      </w:r>
      <w:r w:rsidR="00A03166">
        <w:rPr>
          <w:rFonts w:asciiTheme="minorHAnsi" w:hAnsiTheme="minorHAnsi"/>
          <w:b/>
        </w:rPr>
        <w:t>:</w:t>
      </w:r>
      <w:r w:rsidR="007A2CF3">
        <w:rPr>
          <w:rFonts w:asciiTheme="minorHAnsi" w:hAnsiTheme="minorHAnsi"/>
          <w:b/>
        </w:rPr>
        <w:t xml:space="preserve"> </w:t>
      </w:r>
      <w:r w:rsidR="001F52E4">
        <w:rPr>
          <w:rFonts w:asciiTheme="minorHAnsi" w:hAnsiTheme="minorHAnsi"/>
          <w:b/>
        </w:rPr>
        <w:t>Šicí materiály</w:t>
      </w:r>
    </w:p>
    <w:p w14:paraId="31EB0BB7" w14:textId="31297B73" w:rsidR="007A2CF3" w:rsidRDefault="007A2CF3" w:rsidP="00221148">
      <w:pPr>
        <w:tabs>
          <w:tab w:val="left" w:pos="2850"/>
        </w:tabs>
        <w:ind w:left="284" w:hanging="284"/>
        <w:rPr>
          <w:rFonts w:asciiTheme="minorHAnsi" w:hAnsiTheme="minorHAnsi"/>
          <w:szCs w:val="22"/>
        </w:rPr>
      </w:pPr>
      <w:bookmarkStart w:id="1" w:name="_GoBack"/>
      <w:bookmarkEnd w:id="1"/>
    </w:p>
    <w:p w14:paraId="002EAC00" w14:textId="77777777" w:rsidR="00A542E9" w:rsidRDefault="00A542E9" w:rsidP="00B60645">
      <w:pPr>
        <w:ind w:left="284" w:right="-2" w:hanging="284"/>
        <w:rPr>
          <w:rStyle w:val="FontStyle16"/>
          <w:rFonts w:asciiTheme="minorHAnsi" w:hAnsiTheme="minorHAnsi"/>
        </w:rPr>
      </w:pPr>
    </w:p>
    <w:p w14:paraId="26D521D3" w14:textId="74CE20AB" w:rsidR="00CB5666" w:rsidRDefault="00B60645" w:rsidP="00CB5666">
      <w:pPr>
        <w:ind w:left="284" w:right="-2" w:hanging="284"/>
        <w:rPr>
          <w:rFonts w:asciiTheme="minorHAnsi" w:hAnsiTheme="minorHAnsi"/>
          <w:szCs w:val="22"/>
        </w:rPr>
      </w:pPr>
      <w:r>
        <w:rPr>
          <w:rStyle w:val="FontStyle16"/>
          <w:rFonts w:asciiTheme="minorHAnsi" w:hAnsiTheme="minorHAnsi"/>
        </w:rPr>
        <w:t>V </w:t>
      </w:r>
      <w:r w:rsidRPr="00476369">
        <w:rPr>
          <w:rFonts w:asciiTheme="minorHAnsi" w:hAnsiTheme="minorHAnsi"/>
          <w:bCs/>
          <w:szCs w:val="22"/>
        </w:rPr>
        <w:t xml:space="preserve">Praze </w:t>
      </w:r>
      <w:r>
        <w:rPr>
          <w:rStyle w:val="FontStyle16"/>
          <w:rFonts w:asciiTheme="minorHAnsi" w:hAnsiTheme="minorHAnsi"/>
        </w:rPr>
        <w:t xml:space="preserve">dne </w:t>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Pr>
          <w:rStyle w:val="FontStyle16"/>
          <w:rFonts w:asciiTheme="minorHAnsi" w:hAnsiTheme="minorHAnsi"/>
        </w:rPr>
        <w:tab/>
      </w:r>
      <w:r w:rsidRPr="00E61911">
        <w:rPr>
          <w:rStyle w:val="FontStyle16"/>
          <w:rFonts w:asciiTheme="minorHAnsi" w:hAnsiTheme="minorHAnsi"/>
        </w:rPr>
        <w:t>V</w:t>
      </w:r>
      <w:r>
        <w:rPr>
          <w:rStyle w:val="FontStyle16"/>
          <w:rFonts w:asciiTheme="minorHAnsi" w:hAnsiTheme="minorHAnsi"/>
        </w:rPr>
        <w:t> Plzni dne</w:t>
      </w:r>
    </w:p>
    <w:p w14:paraId="07BA4C3F" w14:textId="77777777" w:rsidR="00CB5666" w:rsidRDefault="00CB5666" w:rsidP="00607784">
      <w:pPr>
        <w:ind w:right="-2"/>
        <w:rPr>
          <w:rFonts w:asciiTheme="minorHAnsi" w:hAnsiTheme="minorHAnsi"/>
          <w:szCs w:val="22"/>
        </w:rPr>
      </w:pPr>
    </w:p>
    <w:p w14:paraId="097551C1" w14:textId="77777777" w:rsidR="00CB5666" w:rsidRDefault="00CB5666" w:rsidP="00607784">
      <w:pPr>
        <w:ind w:right="-2"/>
        <w:rPr>
          <w:rFonts w:asciiTheme="minorHAnsi" w:hAnsiTheme="minorHAnsi"/>
          <w:szCs w:val="22"/>
        </w:rPr>
      </w:pPr>
    </w:p>
    <w:p w14:paraId="68F1296D" w14:textId="110BB6ED" w:rsidR="00B60645" w:rsidRDefault="00B60645" w:rsidP="00607784">
      <w:pPr>
        <w:ind w:right="-2"/>
        <w:rPr>
          <w:rFonts w:asciiTheme="minorHAnsi" w:hAnsiTheme="minorHAnsi"/>
          <w:szCs w:val="22"/>
        </w:rPr>
      </w:pPr>
      <w:r>
        <w:rPr>
          <w:rFonts w:asciiTheme="minorHAnsi" w:hAnsiTheme="minorHAnsi"/>
          <w:szCs w:val="22"/>
        </w:rPr>
        <w:t>_____________</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14:paraId="06CF39FB" w14:textId="77777777" w:rsidR="00B60645" w:rsidRPr="00476369" w:rsidRDefault="00B60645" w:rsidP="00B60645">
      <w:pPr>
        <w:suppressAutoHyphens/>
        <w:autoSpaceDE w:val="0"/>
        <w:rPr>
          <w:rFonts w:asciiTheme="minorHAnsi" w:hAnsiTheme="minorHAnsi"/>
          <w:szCs w:val="22"/>
        </w:rPr>
      </w:pPr>
      <w:r w:rsidRPr="00476369">
        <w:rPr>
          <w:rFonts w:asciiTheme="minorHAnsi" w:hAnsiTheme="minorHAnsi"/>
          <w:bCs/>
          <w:szCs w:val="22"/>
        </w:rPr>
        <w:t>Johnson &amp; Johnson, s.r.o.</w:t>
      </w:r>
      <w:r w:rsidRPr="00476369">
        <w:rPr>
          <w:rFonts w:asciiTheme="minorHAnsi" w:hAnsiTheme="minorHAnsi"/>
          <w:szCs w:val="22"/>
        </w:rPr>
        <w:tab/>
      </w:r>
      <w:r w:rsidRPr="00476369">
        <w:rPr>
          <w:rFonts w:asciiTheme="minorHAnsi" w:hAnsiTheme="minorHAnsi"/>
          <w:szCs w:val="22"/>
        </w:rPr>
        <w:tab/>
      </w:r>
      <w:r w:rsidRPr="00476369">
        <w:rPr>
          <w:rFonts w:asciiTheme="minorHAnsi" w:hAnsiTheme="minorHAnsi"/>
          <w:szCs w:val="22"/>
        </w:rPr>
        <w:tab/>
      </w:r>
      <w:r w:rsidRPr="00476369">
        <w:rPr>
          <w:rFonts w:asciiTheme="minorHAnsi" w:hAnsiTheme="minorHAnsi"/>
          <w:szCs w:val="22"/>
        </w:rPr>
        <w:tab/>
        <w:t xml:space="preserve">              Fakultní nemocnice Plzeň</w:t>
      </w:r>
    </w:p>
    <w:p w14:paraId="56F01492" w14:textId="77777777" w:rsidR="00B60645" w:rsidRPr="00476369" w:rsidRDefault="00B60645" w:rsidP="00B60645">
      <w:pPr>
        <w:tabs>
          <w:tab w:val="center" w:pos="1134"/>
        </w:tabs>
        <w:ind w:right="-2"/>
        <w:rPr>
          <w:rFonts w:asciiTheme="minorHAnsi" w:hAnsiTheme="minorHAnsi"/>
          <w:szCs w:val="22"/>
        </w:rPr>
      </w:pPr>
      <w:r w:rsidRPr="00476369">
        <w:rPr>
          <w:rFonts w:asciiTheme="minorHAnsi" w:hAnsiTheme="minorHAnsi"/>
          <w:bCs/>
          <w:szCs w:val="22"/>
        </w:rPr>
        <w:t>Ing. Michala Malát, MHA</w:t>
      </w:r>
      <w:r w:rsidRPr="00476369">
        <w:rPr>
          <w:rFonts w:asciiTheme="minorHAnsi" w:hAnsiTheme="minorHAnsi"/>
          <w:szCs w:val="22"/>
        </w:rPr>
        <w:tab/>
      </w:r>
      <w:r w:rsidRPr="00476369">
        <w:rPr>
          <w:rFonts w:asciiTheme="minorHAnsi" w:hAnsiTheme="minorHAnsi"/>
          <w:szCs w:val="22"/>
        </w:rPr>
        <w:tab/>
      </w:r>
      <w:r w:rsidRPr="00476369">
        <w:rPr>
          <w:rFonts w:asciiTheme="minorHAnsi" w:hAnsiTheme="minorHAnsi"/>
          <w:szCs w:val="22"/>
        </w:rPr>
        <w:tab/>
      </w:r>
      <w:r w:rsidRPr="00476369">
        <w:rPr>
          <w:rFonts w:asciiTheme="minorHAnsi" w:hAnsiTheme="minorHAnsi"/>
          <w:szCs w:val="22"/>
        </w:rPr>
        <w:tab/>
        <w:t xml:space="preserve">              MUDr. Václav Šimánek, Ph.D.</w:t>
      </w:r>
    </w:p>
    <w:p w14:paraId="2EA81687" w14:textId="50444542" w:rsidR="00607784" w:rsidRDefault="00B60645" w:rsidP="00607784">
      <w:pPr>
        <w:tabs>
          <w:tab w:val="center" w:pos="1134"/>
        </w:tabs>
        <w:ind w:left="284" w:right="-2" w:hanging="284"/>
        <w:rPr>
          <w:rFonts w:asciiTheme="minorHAnsi" w:hAnsiTheme="minorHAnsi"/>
          <w:szCs w:val="22"/>
        </w:rPr>
      </w:pPr>
      <w:r w:rsidRPr="00476369">
        <w:rPr>
          <w:rFonts w:asciiTheme="minorHAnsi" w:hAnsiTheme="minorHAnsi"/>
          <w:bCs/>
          <w:szCs w:val="22"/>
        </w:rPr>
        <w:t>jednatelka</w:t>
      </w:r>
      <w:r w:rsidRPr="00476369">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ředitel</w:t>
      </w:r>
    </w:p>
    <w:sectPr w:rsidR="00607784" w:rsidSect="00AD302D">
      <w:footerReference w:type="even" r:id="rId8"/>
      <w:footerReference w:type="default" r:id="rId9"/>
      <w:pgSz w:w="11906" w:h="16838" w:code="9"/>
      <w:pgMar w:top="1276" w:right="851" w:bottom="1276" w:left="851" w:header="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F1A5" w14:textId="77777777" w:rsidR="00AD302D" w:rsidRDefault="00AD302D" w:rsidP="00C00FC8">
      <w:r>
        <w:separator/>
      </w:r>
    </w:p>
  </w:endnote>
  <w:endnote w:type="continuationSeparator" w:id="0">
    <w:p w14:paraId="39B2ACB7" w14:textId="77777777" w:rsidR="00AD302D" w:rsidRDefault="00AD302D" w:rsidP="00C0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90251" w14:textId="77777777" w:rsidR="00607784" w:rsidRDefault="0060778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AAB0F9" w14:textId="77777777" w:rsidR="00607784" w:rsidRDefault="0060778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293531"/>
      <w:docPartObj>
        <w:docPartGallery w:val="Page Numbers (Bottom of Page)"/>
        <w:docPartUnique/>
      </w:docPartObj>
    </w:sdtPr>
    <w:sdtEndPr/>
    <w:sdtContent>
      <w:p w14:paraId="17CCE674" w14:textId="1DB4030C" w:rsidR="00607784" w:rsidRDefault="00607784">
        <w:pPr>
          <w:pStyle w:val="Zpat"/>
          <w:jc w:val="center"/>
        </w:pPr>
        <w:r w:rsidRPr="00C00FC8">
          <w:rPr>
            <w:rFonts w:asciiTheme="minorHAnsi" w:hAnsiTheme="minorHAnsi"/>
            <w:sz w:val="16"/>
            <w:szCs w:val="16"/>
          </w:rPr>
          <w:t>-</w:t>
        </w:r>
        <w:r w:rsidRPr="00C00FC8">
          <w:rPr>
            <w:rFonts w:asciiTheme="minorHAnsi" w:hAnsiTheme="minorHAnsi"/>
            <w:sz w:val="16"/>
            <w:szCs w:val="16"/>
          </w:rPr>
          <w:fldChar w:fldCharType="begin"/>
        </w:r>
        <w:r w:rsidRPr="00C00FC8">
          <w:rPr>
            <w:rFonts w:asciiTheme="minorHAnsi" w:hAnsiTheme="minorHAnsi"/>
            <w:sz w:val="16"/>
            <w:szCs w:val="16"/>
          </w:rPr>
          <w:instrText>PAGE   \* MERGEFORMAT</w:instrText>
        </w:r>
        <w:r w:rsidRPr="00C00FC8">
          <w:rPr>
            <w:rFonts w:asciiTheme="minorHAnsi" w:hAnsiTheme="minorHAnsi"/>
            <w:sz w:val="16"/>
            <w:szCs w:val="16"/>
          </w:rPr>
          <w:fldChar w:fldCharType="separate"/>
        </w:r>
        <w:r w:rsidR="007238B0">
          <w:rPr>
            <w:rFonts w:asciiTheme="minorHAnsi" w:hAnsiTheme="minorHAnsi"/>
            <w:noProof/>
            <w:sz w:val="16"/>
            <w:szCs w:val="16"/>
          </w:rPr>
          <w:t>1</w:t>
        </w:r>
        <w:r w:rsidRPr="00C00FC8">
          <w:rPr>
            <w:rFonts w:asciiTheme="minorHAnsi" w:hAnsiTheme="minorHAnsi"/>
            <w:sz w:val="16"/>
            <w:szCs w:val="16"/>
          </w:rPr>
          <w:fldChar w:fldCharType="end"/>
        </w:r>
        <w:r w:rsidRPr="00C00FC8">
          <w:rPr>
            <w:rFonts w:asciiTheme="minorHAnsi" w:hAnsiTheme="minorHAnsi"/>
            <w:sz w:val="16"/>
            <w:szCs w:val="16"/>
          </w:rPr>
          <w:t>-</w:t>
        </w:r>
      </w:p>
    </w:sdtContent>
  </w:sdt>
  <w:p w14:paraId="2AB19EE6" w14:textId="77777777" w:rsidR="00607784" w:rsidRPr="00E61B8E" w:rsidRDefault="00607784" w:rsidP="00607784">
    <w:pPr>
      <w:pStyle w:val="Zpat"/>
      <w:tabs>
        <w:tab w:val="clear" w:pos="4536"/>
        <w:tab w:val="clear" w:pos="9072"/>
        <w:tab w:val="right" w:pos="9781"/>
      </w:tabs>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C70F8" w14:textId="77777777" w:rsidR="00AD302D" w:rsidRDefault="00AD302D" w:rsidP="00C00FC8">
      <w:r>
        <w:separator/>
      </w:r>
    </w:p>
  </w:footnote>
  <w:footnote w:type="continuationSeparator" w:id="0">
    <w:p w14:paraId="149A6E78" w14:textId="77777777" w:rsidR="00AD302D" w:rsidRDefault="00AD302D" w:rsidP="00C00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032D07ED"/>
    <w:multiLevelType w:val="hybridMultilevel"/>
    <w:tmpl w:val="81668F2E"/>
    <w:lvl w:ilvl="0" w:tplc="0764E8E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AC54A6E"/>
    <w:multiLevelType w:val="hybridMultilevel"/>
    <w:tmpl w:val="83DAAB8C"/>
    <w:lvl w:ilvl="0" w:tplc="A522B5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02629B"/>
    <w:multiLevelType w:val="hybridMultilevel"/>
    <w:tmpl w:val="2D5219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C5D42E0"/>
    <w:multiLevelType w:val="multilevel"/>
    <w:tmpl w:val="F67EDD32"/>
    <w:lvl w:ilvl="0">
      <w:start w:val="1"/>
      <w:numFmt w:val="decimal"/>
      <w:lvlText w:val="%1."/>
      <w:lvlJc w:val="left"/>
      <w:pPr>
        <w:tabs>
          <w:tab w:val="num" w:pos="360"/>
        </w:tabs>
        <w:ind w:left="36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EA71F02"/>
    <w:multiLevelType w:val="hybridMultilevel"/>
    <w:tmpl w:val="0ADE4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478C3"/>
    <w:multiLevelType w:val="hybridMultilevel"/>
    <w:tmpl w:val="C2FA8E34"/>
    <w:lvl w:ilvl="0" w:tplc="822097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025C2E"/>
    <w:multiLevelType w:val="hybridMultilevel"/>
    <w:tmpl w:val="0ADE4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903D9"/>
    <w:multiLevelType w:val="hybridMultilevel"/>
    <w:tmpl w:val="7954FB02"/>
    <w:lvl w:ilvl="0" w:tplc="E1F070FE">
      <w:start w:val="2"/>
      <w:numFmt w:val="decimal"/>
      <w:lvlText w:val="%1."/>
      <w:lvlJc w:val="left"/>
      <w:pPr>
        <w:tabs>
          <w:tab w:val="num" w:pos="3600"/>
        </w:tabs>
        <w:ind w:left="36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1D39D5"/>
    <w:multiLevelType w:val="hybridMultilevel"/>
    <w:tmpl w:val="8818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67341"/>
    <w:multiLevelType w:val="hybridMultilevel"/>
    <w:tmpl w:val="2D5219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8C54E43"/>
    <w:multiLevelType w:val="hybridMultilevel"/>
    <w:tmpl w:val="9B1E467A"/>
    <w:lvl w:ilvl="0" w:tplc="E8C0BD66">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EE6442">
      <w:start w:val="1"/>
      <w:numFmt w:val="lowerLetter"/>
      <w:lvlText w:val="%2."/>
      <w:lvlJc w:val="left"/>
      <w:pPr>
        <w:ind w:left="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10AAE1E">
      <w:start w:val="1"/>
      <w:numFmt w:val="lowerRoman"/>
      <w:lvlText w:val="%3"/>
      <w:lvlJc w:val="left"/>
      <w:pPr>
        <w:ind w:left="13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4BE8F3C">
      <w:start w:val="1"/>
      <w:numFmt w:val="decimal"/>
      <w:lvlText w:val="%4"/>
      <w:lvlJc w:val="left"/>
      <w:pPr>
        <w:ind w:left="20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0E9CD8">
      <w:start w:val="1"/>
      <w:numFmt w:val="lowerLetter"/>
      <w:lvlText w:val="%5"/>
      <w:lvlJc w:val="left"/>
      <w:pPr>
        <w:ind w:left="28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46FAA">
      <w:start w:val="1"/>
      <w:numFmt w:val="lowerRoman"/>
      <w:lvlText w:val="%6"/>
      <w:lvlJc w:val="left"/>
      <w:pPr>
        <w:ind w:left="35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B6186E">
      <w:start w:val="1"/>
      <w:numFmt w:val="decimal"/>
      <w:lvlText w:val="%7"/>
      <w:lvlJc w:val="left"/>
      <w:pPr>
        <w:ind w:left="42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F6A70E4">
      <w:start w:val="1"/>
      <w:numFmt w:val="lowerLetter"/>
      <w:lvlText w:val="%8"/>
      <w:lvlJc w:val="left"/>
      <w:pPr>
        <w:ind w:left="49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6560AC8A">
      <w:start w:val="1"/>
      <w:numFmt w:val="lowerRoman"/>
      <w:lvlText w:val="%9"/>
      <w:lvlJc w:val="left"/>
      <w:pPr>
        <w:ind w:left="5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703300C"/>
    <w:multiLevelType w:val="hybridMultilevel"/>
    <w:tmpl w:val="3CA4AD2E"/>
    <w:lvl w:ilvl="0" w:tplc="04090019">
      <w:start w:val="1"/>
      <w:numFmt w:val="lowerLetter"/>
      <w:lvlText w:val="%1."/>
      <w:lvlJc w:val="left"/>
      <w:pPr>
        <w:tabs>
          <w:tab w:val="num" w:pos="1440"/>
        </w:tabs>
        <w:ind w:left="1440" w:hanging="360"/>
      </w:pPr>
    </w:lvl>
    <w:lvl w:ilvl="1" w:tplc="525881F4">
      <w:start w:val="3"/>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67D77723"/>
    <w:multiLevelType w:val="hybridMultilevel"/>
    <w:tmpl w:val="928EBCEA"/>
    <w:lvl w:ilvl="0" w:tplc="FB6C0270">
      <w:start w:val="1"/>
      <w:numFmt w:val="decimal"/>
      <w:lvlText w:val="%1."/>
      <w:lvlJc w:val="left"/>
      <w:pPr>
        <w:tabs>
          <w:tab w:val="num" w:pos="1065"/>
        </w:tabs>
        <w:ind w:left="1065" w:hanging="705"/>
      </w:pPr>
      <w:rPr>
        <w:rFonts w:ascii="Tahoma" w:hAnsi="Tahoma" w:cs="Arial" w:hint="default"/>
        <w:sz w:val="16"/>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E0F0AE1"/>
    <w:multiLevelType w:val="hybridMultilevel"/>
    <w:tmpl w:val="8146F898"/>
    <w:lvl w:ilvl="0" w:tplc="58AC4280">
      <w:start w:val="1"/>
      <w:numFmt w:val="bullet"/>
      <w:lvlText w:val="-"/>
      <w:lvlJc w:val="left"/>
      <w:pPr>
        <w:ind w:left="644" w:hanging="360"/>
      </w:pPr>
      <w:rPr>
        <w:rFonts w:ascii="Calibri" w:eastAsia="Times New Roman" w:hAnsi="Calibri"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777B6E97"/>
    <w:multiLevelType w:val="hybridMultilevel"/>
    <w:tmpl w:val="86063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962513"/>
    <w:multiLevelType w:val="hybridMultilevel"/>
    <w:tmpl w:val="9D2C3370"/>
    <w:lvl w:ilvl="0" w:tplc="FC76BDBE">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B7084"/>
    <w:multiLevelType w:val="hybridMultilevel"/>
    <w:tmpl w:val="8606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num>
  <w:num w:numId="6">
    <w:abstractNumId w:val="5"/>
  </w:num>
  <w:num w:numId="7">
    <w:abstractNumId w:val="8"/>
  </w:num>
  <w:num w:numId="8">
    <w:abstractNumId w:val="6"/>
  </w:num>
  <w:num w:numId="9">
    <w:abstractNumId w:val="1"/>
  </w:num>
  <w:num w:numId="10">
    <w:abstractNumId w:val="18"/>
  </w:num>
  <w:num w:numId="11">
    <w:abstractNumId w:val="15"/>
  </w:num>
  <w:num w:numId="12">
    <w:abstractNumId w:val="11"/>
  </w:num>
  <w:num w:numId="13">
    <w:abstractNumId w:val="14"/>
  </w:num>
  <w:num w:numId="14">
    <w:abstractNumId w:val="7"/>
  </w:num>
  <w:num w:numId="15">
    <w:abstractNumId w:val="19"/>
  </w:num>
  <w:num w:numId="16">
    <w:abstractNumId w:val="0"/>
  </w:num>
  <w:num w:numId="17">
    <w:abstractNumId w:val="10"/>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11"/>
    <w:rsid w:val="0000160B"/>
    <w:rsid w:val="0001020F"/>
    <w:rsid w:val="00034DF9"/>
    <w:rsid w:val="00087083"/>
    <w:rsid w:val="00087660"/>
    <w:rsid w:val="000C4F69"/>
    <w:rsid w:val="000D43F7"/>
    <w:rsid w:val="000D7D22"/>
    <w:rsid w:val="00112B06"/>
    <w:rsid w:val="00116C7F"/>
    <w:rsid w:val="00132927"/>
    <w:rsid w:val="00191CCA"/>
    <w:rsid w:val="001A68ED"/>
    <w:rsid w:val="001C745A"/>
    <w:rsid w:val="001E2D31"/>
    <w:rsid w:val="001F52E4"/>
    <w:rsid w:val="001F64EA"/>
    <w:rsid w:val="00212131"/>
    <w:rsid w:val="002148E3"/>
    <w:rsid w:val="00221148"/>
    <w:rsid w:val="00230A4D"/>
    <w:rsid w:val="00232491"/>
    <w:rsid w:val="00255B8A"/>
    <w:rsid w:val="002633E2"/>
    <w:rsid w:val="0028693A"/>
    <w:rsid w:val="002A3C90"/>
    <w:rsid w:val="002B7E45"/>
    <w:rsid w:val="002D1EA4"/>
    <w:rsid w:val="00302E52"/>
    <w:rsid w:val="003232A7"/>
    <w:rsid w:val="003236A3"/>
    <w:rsid w:val="00351798"/>
    <w:rsid w:val="003866D5"/>
    <w:rsid w:val="00386B01"/>
    <w:rsid w:val="00387A23"/>
    <w:rsid w:val="003A6667"/>
    <w:rsid w:val="003B78F4"/>
    <w:rsid w:val="003C0F2B"/>
    <w:rsid w:val="003C3616"/>
    <w:rsid w:val="003F633D"/>
    <w:rsid w:val="003F742D"/>
    <w:rsid w:val="0040514F"/>
    <w:rsid w:val="00443ED7"/>
    <w:rsid w:val="004447F8"/>
    <w:rsid w:val="00451ACA"/>
    <w:rsid w:val="00472CCA"/>
    <w:rsid w:val="00476369"/>
    <w:rsid w:val="004773A2"/>
    <w:rsid w:val="0048106A"/>
    <w:rsid w:val="00493973"/>
    <w:rsid w:val="004975DC"/>
    <w:rsid w:val="00510423"/>
    <w:rsid w:val="005345D7"/>
    <w:rsid w:val="0054218A"/>
    <w:rsid w:val="00552E27"/>
    <w:rsid w:val="00556F8E"/>
    <w:rsid w:val="00557350"/>
    <w:rsid w:val="00572037"/>
    <w:rsid w:val="00577649"/>
    <w:rsid w:val="00580055"/>
    <w:rsid w:val="005A6928"/>
    <w:rsid w:val="005B1A7F"/>
    <w:rsid w:val="005B26B5"/>
    <w:rsid w:val="005C0EFB"/>
    <w:rsid w:val="005C7F7E"/>
    <w:rsid w:val="005D4809"/>
    <w:rsid w:val="005F01A2"/>
    <w:rsid w:val="00607784"/>
    <w:rsid w:val="006130B5"/>
    <w:rsid w:val="00615E16"/>
    <w:rsid w:val="006558D6"/>
    <w:rsid w:val="006650FD"/>
    <w:rsid w:val="0068580C"/>
    <w:rsid w:val="00694B6F"/>
    <w:rsid w:val="006A0F0D"/>
    <w:rsid w:val="006A5565"/>
    <w:rsid w:val="006B4F4C"/>
    <w:rsid w:val="006C0FED"/>
    <w:rsid w:val="006D58A6"/>
    <w:rsid w:val="006F11C4"/>
    <w:rsid w:val="00705B88"/>
    <w:rsid w:val="007238B0"/>
    <w:rsid w:val="007266CB"/>
    <w:rsid w:val="007641F7"/>
    <w:rsid w:val="00767FD0"/>
    <w:rsid w:val="007808B8"/>
    <w:rsid w:val="00781716"/>
    <w:rsid w:val="00797775"/>
    <w:rsid w:val="007A1F31"/>
    <w:rsid w:val="007A2CF3"/>
    <w:rsid w:val="007C47C3"/>
    <w:rsid w:val="007E1E88"/>
    <w:rsid w:val="007F0B35"/>
    <w:rsid w:val="007F1487"/>
    <w:rsid w:val="007F69F6"/>
    <w:rsid w:val="00807697"/>
    <w:rsid w:val="008223A0"/>
    <w:rsid w:val="00833B8F"/>
    <w:rsid w:val="00835A52"/>
    <w:rsid w:val="0089235E"/>
    <w:rsid w:val="00896631"/>
    <w:rsid w:val="008D028E"/>
    <w:rsid w:val="008E0BFB"/>
    <w:rsid w:val="008E73D8"/>
    <w:rsid w:val="008F011F"/>
    <w:rsid w:val="0090252B"/>
    <w:rsid w:val="00920A9A"/>
    <w:rsid w:val="009219FF"/>
    <w:rsid w:val="00925263"/>
    <w:rsid w:val="00955135"/>
    <w:rsid w:val="0097273D"/>
    <w:rsid w:val="009742DE"/>
    <w:rsid w:val="00983931"/>
    <w:rsid w:val="0099683D"/>
    <w:rsid w:val="009A3356"/>
    <w:rsid w:val="009B4595"/>
    <w:rsid w:val="009C5948"/>
    <w:rsid w:val="009E490A"/>
    <w:rsid w:val="00A03166"/>
    <w:rsid w:val="00A03E10"/>
    <w:rsid w:val="00A14C81"/>
    <w:rsid w:val="00A25CCB"/>
    <w:rsid w:val="00A5038A"/>
    <w:rsid w:val="00A524A4"/>
    <w:rsid w:val="00A542E9"/>
    <w:rsid w:val="00A76F74"/>
    <w:rsid w:val="00AC6CCD"/>
    <w:rsid w:val="00AD302D"/>
    <w:rsid w:val="00AD476F"/>
    <w:rsid w:val="00B26266"/>
    <w:rsid w:val="00B27CBA"/>
    <w:rsid w:val="00B5358C"/>
    <w:rsid w:val="00B57654"/>
    <w:rsid w:val="00B60645"/>
    <w:rsid w:val="00B62020"/>
    <w:rsid w:val="00B96444"/>
    <w:rsid w:val="00BC7052"/>
    <w:rsid w:val="00C00FC8"/>
    <w:rsid w:val="00C150F3"/>
    <w:rsid w:val="00C26253"/>
    <w:rsid w:val="00C327A9"/>
    <w:rsid w:val="00CB5666"/>
    <w:rsid w:val="00CE0905"/>
    <w:rsid w:val="00CF3431"/>
    <w:rsid w:val="00CF6CD0"/>
    <w:rsid w:val="00D0236A"/>
    <w:rsid w:val="00D220EE"/>
    <w:rsid w:val="00D32DB0"/>
    <w:rsid w:val="00D43ADE"/>
    <w:rsid w:val="00D46C1D"/>
    <w:rsid w:val="00D53B4F"/>
    <w:rsid w:val="00D873ED"/>
    <w:rsid w:val="00D95D33"/>
    <w:rsid w:val="00DB594A"/>
    <w:rsid w:val="00DC07A0"/>
    <w:rsid w:val="00DE0A5D"/>
    <w:rsid w:val="00DE11F3"/>
    <w:rsid w:val="00DF485C"/>
    <w:rsid w:val="00DF4FD3"/>
    <w:rsid w:val="00E121DF"/>
    <w:rsid w:val="00E617F9"/>
    <w:rsid w:val="00E61911"/>
    <w:rsid w:val="00E71D8C"/>
    <w:rsid w:val="00E81A21"/>
    <w:rsid w:val="00E95D6F"/>
    <w:rsid w:val="00E9620E"/>
    <w:rsid w:val="00EA0AA9"/>
    <w:rsid w:val="00EA37A9"/>
    <w:rsid w:val="00EE4FF1"/>
    <w:rsid w:val="00EF1C4E"/>
    <w:rsid w:val="00F024E7"/>
    <w:rsid w:val="00F04364"/>
    <w:rsid w:val="00F20609"/>
    <w:rsid w:val="00F26165"/>
    <w:rsid w:val="00F44561"/>
    <w:rsid w:val="00F717A6"/>
    <w:rsid w:val="00F822BE"/>
    <w:rsid w:val="00FA0C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0342F"/>
  <w15:chartTrackingRefBased/>
  <w15:docId w15:val="{54AF619F-5A41-474D-AE0F-81BAEA62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1911"/>
    <w:pPr>
      <w:spacing w:after="0" w:line="240" w:lineRule="auto"/>
    </w:pPr>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E61911"/>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1911"/>
    <w:rPr>
      <w:rFonts w:ascii="Times New Roman" w:eastAsia="Times New Roman" w:hAnsi="Times New Roman" w:cs="Times New Roman"/>
      <w:b/>
      <w:szCs w:val="20"/>
      <w:lang w:eastAsia="cs-CZ"/>
    </w:rPr>
  </w:style>
  <w:style w:type="paragraph" w:styleId="Zpat">
    <w:name w:val="footer"/>
    <w:basedOn w:val="Normln"/>
    <w:link w:val="ZpatChar"/>
    <w:uiPriority w:val="99"/>
    <w:rsid w:val="00E61911"/>
    <w:pPr>
      <w:tabs>
        <w:tab w:val="center" w:pos="4536"/>
        <w:tab w:val="right" w:pos="9072"/>
      </w:tabs>
    </w:pPr>
  </w:style>
  <w:style w:type="character" w:customStyle="1" w:styleId="ZpatChar">
    <w:name w:val="Zápatí Char"/>
    <w:basedOn w:val="Standardnpsmoodstavce"/>
    <w:link w:val="Zpat"/>
    <w:uiPriority w:val="99"/>
    <w:rsid w:val="00E61911"/>
    <w:rPr>
      <w:rFonts w:ascii="Times New Roman" w:eastAsia="Times New Roman" w:hAnsi="Times New Roman" w:cs="Times New Roman"/>
      <w:szCs w:val="20"/>
      <w:lang w:eastAsia="cs-CZ"/>
    </w:rPr>
  </w:style>
  <w:style w:type="paragraph" w:customStyle="1" w:styleId="Paragraf">
    <w:name w:val="Paragraf"/>
    <w:basedOn w:val="Normln"/>
    <w:rsid w:val="00E61911"/>
    <w:pPr>
      <w:ind w:left="703" w:hanging="703"/>
      <w:jc w:val="both"/>
    </w:pPr>
  </w:style>
  <w:style w:type="character" w:styleId="slostrnky">
    <w:name w:val="page number"/>
    <w:basedOn w:val="Standardnpsmoodstavce"/>
    <w:rsid w:val="00E61911"/>
  </w:style>
  <w:style w:type="paragraph" w:styleId="Textbubliny">
    <w:name w:val="Balloon Text"/>
    <w:basedOn w:val="Normln"/>
    <w:link w:val="TextbublinyChar"/>
    <w:uiPriority w:val="99"/>
    <w:semiHidden/>
    <w:rsid w:val="00E61911"/>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E61911"/>
    <w:rPr>
      <w:rFonts w:ascii="Tahoma" w:eastAsia="Times New Roman" w:hAnsi="Tahoma" w:cs="Times New Roman"/>
      <w:sz w:val="16"/>
      <w:szCs w:val="16"/>
      <w:lang w:val="x-none" w:eastAsia="x-none"/>
    </w:rPr>
  </w:style>
  <w:style w:type="character" w:customStyle="1" w:styleId="FontStyle16">
    <w:name w:val="Font Style16"/>
    <w:rsid w:val="00E61911"/>
    <w:rPr>
      <w:rFonts w:ascii="Times New Roman" w:hAnsi="Times New Roman" w:cs="Times New Roman" w:hint="default"/>
      <w:sz w:val="22"/>
      <w:szCs w:val="22"/>
    </w:rPr>
  </w:style>
  <w:style w:type="paragraph" w:styleId="Odstavecseseznamem">
    <w:name w:val="List Paragraph"/>
    <w:basedOn w:val="Normln"/>
    <w:uiPriority w:val="34"/>
    <w:qFormat/>
    <w:rsid w:val="00E61911"/>
    <w:pPr>
      <w:ind w:left="720"/>
    </w:pPr>
  </w:style>
  <w:style w:type="paragraph" w:styleId="Zkladntextodsazen">
    <w:name w:val="Body Text Indent"/>
    <w:basedOn w:val="Normln"/>
    <w:link w:val="ZkladntextodsazenChar"/>
    <w:rsid w:val="00E61911"/>
    <w:pPr>
      <w:spacing w:after="120"/>
      <w:ind w:left="283"/>
    </w:pPr>
    <w:rPr>
      <w:lang w:val="x-none" w:eastAsia="x-none"/>
    </w:rPr>
  </w:style>
  <w:style w:type="character" w:customStyle="1" w:styleId="ZkladntextodsazenChar">
    <w:name w:val="Základní text odsazený Char"/>
    <w:basedOn w:val="Standardnpsmoodstavce"/>
    <w:link w:val="Zkladntextodsazen"/>
    <w:rsid w:val="00E61911"/>
    <w:rPr>
      <w:rFonts w:ascii="Times New Roman" w:eastAsia="Times New Roman" w:hAnsi="Times New Roman" w:cs="Times New Roman"/>
      <w:szCs w:val="20"/>
      <w:lang w:val="x-none" w:eastAsia="x-none"/>
    </w:rPr>
  </w:style>
  <w:style w:type="paragraph" w:styleId="Zhlav">
    <w:name w:val="header"/>
    <w:basedOn w:val="Normln"/>
    <w:link w:val="ZhlavChar"/>
    <w:uiPriority w:val="99"/>
    <w:unhideWhenUsed/>
    <w:rsid w:val="00C00FC8"/>
    <w:pPr>
      <w:tabs>
        <w:tab w:val="center" w:pos="4536"/>
        <w:tab w:val="right" w:pos="9072"/>
      </w:tabs>
    </w:pPr>
  </w:style>
  <w:style w:type="character" w:customStyle="1" w:styleId="ZhlavChar">
    <w:name w:val="Záhlaví Char"/>
    <w:basedOn w:val="Standardnpsmoodstavce"/>
    <w:link w:val="Zhlav"/>
    <w:uiPriority w:val="99"/>
    <w:rsid w:val="00C00FC8"/>
    <w:rPr>
      <w:rFonts w:ascii="Times New Roman" w:eastAsia="Times New Roman" w:hAnsi="Times New Roman" w:cs="Times New Roman"/>
      <w:szCs w:val="20"/>
      <w:lang w:eastAsia="cs-CZ"/>
    </w:rPr>
  </w:style>
  <w:style w:type="paragraph" w:styleId="Zkladntext2">
    <w:name w:val="Body Text 2"/>
    <w:basedOn w:val="Normln"/>
    <w:link w:val="Zkladntext2Char"/>
    <w:uiPriority w:val="99"/>
    <w:unhideWhenUsed/>
    <w:rsid w:val="00E95D6F"/>
    <w:pPr>
      <w:spacing w:after="120" w:line="480" w:lineRule="auto"/>
    </w:pPr>
  </w:style>
  <w:style w:type="character" w:customStyle="1" w:styleId="Zkladntext2Char">
    <w:name w:val="Základní text 2 Char"/>
    <w:basedOn w:val="Standardnpsmoodstavce"/>
    <w:link w:val="Zkladntext2"/>
    <w:uiPriority w:val="99"/>
    <w:rsid w:val="00E95D6F"/>
    <w:rPr>
      <w:rFonts w:ascii="Times New Roman" w:eastAsia="Times New Roman" w:hAnsi="Times New Roman" w:cs="Times New Roman"/>
      <w:szCs w:val="20"/>
      <w:lang w:eastAsia="cs-CZ"/>
    </w:rPr>
  </w:style>
  <w:style w:type="paragraph" w:customStyle="1" w:styleId="Zkladntext21">
    <w:name w:val="Základní text 21"/>
    <w:basedOn w:val="Normln"/>
    <w:qFormat/>
    <w:rsid w:val="00E95D6F"/>
    <w:pPr>
      <w:suppressAutoHyphens/>
      <w:jc w:val="both"/>
    </w:pPr>
    <w:rPr>
      <w:sz w:val="24"/>
      <w:lang w:eastAsia="zh-CN"/>
    </w:rPr>
  </w:style>
  <w:style w:type="character" w:styleId="Odkaznakoment">
    <w:name w:val="annotation reference"/>
    <w:basedOn w:val="Standardnpsmoodstavce"/>
    <w:uiPriority w:val="99"/>
    <w:semiHidden/>
    <w:unhideWhenUsed/>
    <w:rsid w:val="00F024E7"/>
    <w:rPr>
      <w:sz w:val="16"/>
      <w:szCs w:val="16"/>
    </w:rPr>
  </w:style>
  <w:style w:type="paragraph" w:styleId="Textkomente">
    <w:name w:val="annotation text"/>
    <w:basedOn w:val="Normln"/>
    <w:link w:val="TextkomenteChar"/>
    <w:uiPriority w:val="99"/>
    <w:unhideWhenUsed/>
    <w:rsid w:val="00F024E7"/>
    <w:rPr>
      <w:sz w:val="20"/>
    </w:rPr>
  </w:style>
  <w:style w:type="character" w:customStyle="1" w:styleId="TextkomenteChar">
    <w:name w:val="Text komentáře Char"/>
    <w:basedOn w:val="Standardnpsmoodstavce"/>
    <w:link w:val="Textkomente"/>
    <w:uiPriority w:val="99"/>
    <w:rsid w:val="00F024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024E7"/>
    <w:rPr>
      <w:b/>
      <w:bCs/>
    </w:rPr>
  </w:style>
  <w:style w:type="character" w:customStyle="1" w:styleId="PedmtkomenteChar">
    <w:name w:val="Předmět komentáře Char"/>
    <w:basedOn w:val="TextkomenteChar"/>
    <w:link w:val="Pedmtkomente"/>
    <w:uiPriority w:val="99"/>
    <w:semiHidden/>
    <w:rsid w:val="00F024E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F024E7"/>
    <w:rPr>
      <w:color w:val="0563C1" w:themeColor="hyperlink"/>
      <w:u w:val="single"/>
    </w:rPr>
  </w:style>
  <w:style w:type="paragraph" w:styleId="Revize">
    <w:name w:val="Revision"/>
    <w:hidden/>
    <w:uiPriority w:val="99"/>
    <w:semiHidden/>
    <w:rsid w:val="00983931"/>
    <w:pPr>
      <w:spacing w:after="0" w:line="240" w:lineRule="auto"/>
    </w:pPr>
    <w:rPr>
      <w:rFonts w:ascii="Times New Roman" w:eastAsia="Times New Roman" w:hAnsi="Times New Roman" w:cs="Times New Roman"/>
      <w:szCs w:val="20"/>
      <w:lang w:eastAsia="cs-CZ"/>
    </w:rPr>
  </w:style>
  <w:style w:type="character" w:styleId="Sledovanodkaz">
    <w:name w:val="FollowedHyperlink"/>
    <w:basedOn w:val="Standardnpsmoodstavce"/>
    <w:uiPriority w:val="99"/>
    <w:semiHidden/>
    <w:unhideWhenUsed/>
    <w:rsid w:val="00705B88"/>
    <w:rPr>
      <w:color w:val="954F72"/>
      <w:u w:val="single"/>
    </w:rPr>
  </w:style>
  <w:style w:type="paragraph" w:customStyle="1" w:styleId="msonormal0">
    <w:name w:val="msonormal"/>
    <w:basedOn w:val="Normln"/>
    <w:rsid w:val="00705B88"/>
    <w:pPr>
      <w:spacing w:before="100" w:beforeAutospacing="1" w:after="100" w:afterAutospacing="1"/>
    </w:pPr>
    <w:rPr>
      <w:sz w:val="24"/>
      <w:szCs w:val="24"/>
      <w:lang w:val="en-US" w:eastAsia="en-US"/>
    </w:rPr>
  </w:style>
  <w:style w:type="paragraph" w:customStyle="1" w:styleId="xl65">
    <w:name w:val="xl65"/>
    <w:basedOn w:val="Normln"/>
    <w:rsid w:val="00705B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66">
    <w:name w:val="xl66"/>
    <w:basedOn w:val="Normln"/>
    <w:rsid w:val="00705B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67">
    <w:name w:val="xl67"/>
    <w:basedOn w:val="Normln"/>
    <w:rsid w:val="00705B8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4689">
      <w:bodyDiv w:val="1"/>
      <w:marLeft w:val="0"/>
      <w:marRight w:val="0"/>
      <w:marTop w:val="0"/>
      <w:marBottom w:val="0"/>
      <w:divBdr>
        <w:top w:val="none" w:sz="0" w:space="0" w:color="auto"/>
        <w:left w:val="none" w:sz="0" w:space="0" w:color="auto"/>
        <w:bottom w:val="none" w:sz="0" w:space="0" w:color="auto"/>
        <w:right w:val="none" w:sz="0" w:space="0" w:color="auto"/>
      </w:divBdr>
    </w:div>
    <w:div w:id="505436608">
      <w:bodyDiv w:val="1"/>
      <w:marLeft w:val="0"/>
      <w:marRight w:val="0"/>
      <w:marTop w:val="0"/>
      <w:marBottom w:val="0"/>
      <w:divBdr>
        <w:top w:val="none" w:sz="0" w:space="0" w:color="auto"/>
        <w:left w:val="none" w:sz="0" w:space="0" w:color="auto"/>
        <w:bottom w:val="none" w:sz="0" w:space="0" w:color="auto"/>
        <w:right w:val="none" w:sz="0" w:space="0" w:color="auto"/>
      </w:divBdr>
    </w:div>
    <w:div w:id="560823326">
      <w:bodyDiv w:val="1"/>
      <w:marLeft w:val="0"/>
      <w:marRight w:val="0"/>
      <w:marTop w:val="0"/>
      <w:marBottom w:val="0"/>
      <w:divBdr>
        <w:top w:val="none" w:sz="0" w:space="0" w:color="auto"/>
        <w:left w:val="none" w:sz="0" w:space="0" w:color="auto"/>
        <w:bottom w:val="none" w:sz="0" w:space="0" w:color="auto"/>
        <w:right w:val="none" w:sz="0" w:space="0" w:color="auto"/>
      </w:divBdr>
    </w:div>
    <w:div w:id="567424895">
      <w:bodyDiv w:val="1"/>
      <w:marLeft w:val="0"/>
      <w:marRight w:val="0"/>
      <w:marTop w:val="0"/>
      <w:marBottom w:val="0"/>
      <w:divBdr>
        <w:top w:val="none" w:sz="0" w:space="0" w:color="auto"/>
        <w:left w:val="none" w:sz="0" w:space="0" w:color="auto"/>
        <w:bottom w:val="none" w:sz="0" w:space="0" w:color="auto"/>
        <w:right w:val="none" w:sz="0" w:space="0" w:color="auto"/>
      </w:divBdr>
    </w:div>
    <w:div w:id="688064517">
      <w:bodyDiv w:val="1"/>
      <w:marLeft w:val="0"/>
      <w:marRight w:val="0"/>
      <w:marTop w:val="0"/>
      <w:marBottom w:val="0"/>
      <w:divBdr>
        <w:top w:val="none" w:sz="0" w:space="0" w:color="auto"/>
        <w:left w:val="none" w:sz="0" w:space="0" w:color="auto"/>
        <w:bottom w:val="none" w:sz="0" w:space="0" w:color="auto"/>
        <w:right w:val="none" w:sz="0" w:space="0" w:color="auto"/>
      </w:divBdr>
    </w:div>
    <w:div w:id="725689936">
      <w:bodyDiv w:val="1"/>
      <w:marLeft w:val="0"/>
      <w:marRight w:val="0"/>
      <w:marTop w:val="0"/>
      <w:marBottom w:val="0"/>
      <w:divBdr>
        <w:top w:val="none" w:sz="0" w:space="0" w:color="auto"/>
        <w:left w:val="none" w:sz="0" w:space="0" w:color="auto"/>
        <w:bottom w:val="none" w:sz="0" w:space="0" w:color="auto"/>
        <w:right w:val="none" w:sz="0" w:space="0" w:color="auto"/>
      </w:divBdr>
    </w:div>
    <w:div w:id="750589991">
      <w:bodyDiv w:val="1"/>
      <w:marLeft w:val="0"/>
      <w:marRight w:val="0"/>
      <w:marTop w:val="0"/>
      <w:marBottom w:val="0"/>
      <w:divBdr>
        <w:top w:val="none" w:sz="0" w:space="0" w:color="auto"/>
        <w:left w:val="none" w:sz="0" w:space="0" w:color="auto"/>
        <w:bottom w:val="none" w:sz="0" w:space="0" w:color="auto"/>
        <w:right w:val="none" w:sz="0" w:space="0" w:color="auto"/>
      </w:divBdr>
    </w:div>
    <w:div w:id="1043558201">
      <w:bodyDiv w:val="1"/>
      <w:marLeft w:val="0"/>
      <w:marRight w:val="0"/>
      <w:marTop w:val="0"/>
      <w:marBottom w:val="0"/>
      <w:divBdr>
        <w:top w:val="none" w:sz="0" w:space="0" w:color="auto"/>
        <w:left w:val="none" w:sz="0" w:space="0" w:color="auto"/>
        <w:bottom w:val="none" w:sz="0" w:space="0" w:color="auto"/>
        <w:right w:val="none" w:sz="0" w:space="0" w:color="auto"/>
      </w:divBdr>
    </w:div>
    <w:div w:id="1044910795">
      <w:bodyDiv w:val="1"/>
      <w:marLeft w:val="0"/>
      <w:marRight w:val="0"/>
      <w:marTop w:val="0"/>
      <w:marBottom w:val="0"/>
      <w:divBdr>
        <w:top w:val="none" w:sz="0" w:space="0" w:color="auto"/>
        <w:left w:val="none" w:sz="0" w:space="0" w:color="auto"/>
        <w:bottom w:val="none" w:sz="0" w:space="0" w:color="auto"/>
        <w:right w:val="none" w:sz="0" w:space="0" w:color="auto"/>
      </w:divBdr>
    </w:div>
    <w:div w:id="1205100844">
      <w:bodyDiv w:val="1"/>
      <w:marLeft w:val="0"/>
      <w:marRight w:val="0"/>
      <w:marTop w:val="0"/>
      <w:marBottom w:val="0"/>
      <w:divBdr>
        <w:top w:val="none" w:sz="0" w:space="0" w:color="auto"/>
        <w:left w:val="none" w:sz="0" w:space="0" w:color="auto"/>
        <w:bottom w:val="none" w:sz="0" w:space="0" w:color="auto"/>
        <w:right w:val="none" w:sz="0" w:space="0" w:color="auto"/>
      </w:divBdr>
    </w:div>
    <w:div w:id="1252620255">
      <w:bodyDiv w:val="1"/>
      <w:marLeft w:val="0"/>
      <w:marRight w:val="0"/>
      <w:marTop w:val="0"/>
      <w:marBottom w:val="0"/>
      <w:divBdr>
        <w:top w:val="none" w:sz="0" w:space="0" w:color="auto"/>
        <w:left w:val="none" w:sz="0" w:space="0" w:color="auto"/>
        <w:bottom w:val="none" w:sz="0" w:space="0" w:color="auto"/>
        <w:right w:val="none" w:sz="0" w:space="0" w:color="auto"/>
      </w:divBdr>
    </w:div>
    <w:div w:id="1285110924">
      <w:bodyDiv w:val="1"/>
      <w:marLeft w:val="0"/>
      <w:marRight w:val="0"/>
      <w:marTop w:val="0"/>
      <w:marBottom w:val="0"/>
      <w:divBdr>
        <w:top w:val="none" w:sz="0" w:space="0" w:color="auto"/>
        <w:left w:val="none" w:sz="0" w:space="0" w:color="auto"/>
        <w:bottom w:val="none" w:sz="0" w:space="0" w:color="auto"/>
        <w:right w:val="none" w:sz="0" w:space="0" w:color="auto"/>
      </w:divBdr>
    </w:div>
    <w:div w:id="1286235955">
      <w:bodyDiv w:val="1"/>
      <w:marLeft w:val="0"/>
      <w:marRight w:val="0"/>
      <w:marTop w:val="0"/>
      <w:marBottom w:val="0"/>
      <w:divBdr>
        <w:top w:val="none" w:sz="0" w:space="0" w:color="auto"/>
        <w:left w:val="none" w:sz="0" w:space="0" w:color="auto"/>
        <w:bottom w:val="none" w:sz="0" w:space="0" w:color="auto"/>
        <w:right w:val="none" w:sz="0" w:space="0" w:color="auto"/>
      </w:divBdr>
    </w:div>
    <w:div w:id="1350981930">
      <w:bodyDiv w:val="1"/>
      <w:marLeft w:val="0"/>
      <w:marRight w:val="0"/>
      <w:marTop w:val="0"/>
      <w:marBottom w:val="0"/>
      <w:divBdr>
        <w:top w:val="none" w:sz="0" w:space="0" w:color="auto"/>
        <w:left w:val="none" w:sz="0" w:space="0" w:color="auto"/>
        <w:bottom w:val="none" w:sz="0" w:space="0" w:color="auto"/>
        <w:right w:val="none" w:sz="0" w:space="0" w:color="auto"/>
      </w:divBdr>
    </w:div>
    <w:div w:id="1484158411">
      <w:bodyDiv w:val="1"/>
      <w:marLeft w:val="0"/>
      <w:marRight w:val="0"/>
      <w:marTop w:val="0"/>
      <w:marBottom w:val="0"/>
      <w:divBdr>
        <w:top w:val="none" w:sz="0" w:space="0" w:color="auto"/>
        <w:left w:val="none" w:sz="0" w:space="0" w:color="auto"/>
        <w:bottom w:val="none" w:sz="0" w:space="0" w:color="auto"/>
        <w:right w:val="none" w:sz="0" w:space="0" w:color="auto"/>
      </w:divBdr>
    </w:div>
    <w:div w:id="1515801562">
      <w:bodyDiv w:val="1"/>
      <w:marLeft w:val="0"/>
      <w:marRight w:val="0"/>
      <w:marTop w:val="0"/>
      <w:marBottom w:val="0"/>
      <w:divBdr>
        <w:top w:val="none" w:sz="0" w:space="0" w:color="auto"/>
        <w:left w:val="none" w:sz="0" w:space="0" w:color="auto"/>
        <w:bottom w:val="none" w:sz="0" w:space="0" w:color="auto"/>
        <w:right w:val="none" w:sz="0" w:space="0" w:color="auto"/>
      </w:divBdr>
    </w:div>
    <w:div w:id="1702972718">
      <w:bodyDiv w:val="1"/>
      <w:marLeft w:val="0"/>
      <w:marRight w:val="0"/>
      <w:marTop w:val="0"/>
      <w:marBottom w:val="0"/>
      <w:divBdr>
        <w:top w:val="none" w:sz="0" w:space="0" w:color="auto"/>
        <w:left w:val="none" w:sz="0" w:space="0" w:color="auto"/>
        <w:bottom w:val="none" w:sz="0" w:space="0" w:color="auto"/>
        <w:right w:val="none" w:sz="0" w:space="0" w:color="auto"/>
      </w:divBdr>
    </w:div>
    <w:div w:id="19672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B6D5-EBB3-42D0-BDAB-61810791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9432</Characters>
  <Application>Microsoft Office Word</Application>
  <DocSecurity>0</DocSecurity>
  <Lines>78</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Mican Bohumir</cp:lastModifiedBy>
  <cp:revision>2</cp:revision>
  <dcterms:created xsi:type="dcterms:W3CDTF">2024-07-02T13:36:00Z</dcterms:created>
  <dcterms:modified xsi:type="dcterms:W3CDTF">2024-07-02T13:36:00Z</dcterms:modified>
</cp:coreProperties>
</file>