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A9" w:rsidRDefault="005E03DB">
      <w:pPr>
        <w:jc w:val="center"/>
        <w:rPr>
          <w:b/>
          <w:sz w:val="28"/>
          <w:szCs w:val="28"/>
        </w:rPr>
      </w:pPr>
      <w:bookmarkStart w:id="0" w:name="_GoBack"/>
      <w:bookmarkEnd w:id="0"/>
      <w:r>
        <w:rPr>
          <w:b/>
          <w:sz w:val="28"/>
          <w:szCs w:val="28"/>
        </w:rPr>
        <w:t xml:space="preserve">Dohoda o vzájemné spolupráci v oblasti </w:t>
      </w:r>
      <w:r w:rsidR="00AB66DC" w:rsidRPr="00AB66DC">
        <w:rPr>
          <w:b/>
          <w:sz w:val="28"/>
          <w:szCs w:val="28"/>
        </w:rPr>
        <w:t>pseudovirových technologií</w:t>
      </w:r>
    </w:p>
    <w:p w:rsidR="009018A9" w:rsidRDefault="009018A9">
      <w:pPr>
        <w:jc w:val="center"/>
      </w:pPr>
    </w:p>
    <w:p w:rsidR="009018A9" w:rsidRDefault="005E03DB">
      <w:pPr>
        <w:jc w:val="center"/>
      </w:pPr>
      <w:r>
        <w:t>uzavřená dle § 1746 odst. 2 zákona č. 89/2012 Sb., občanský zákoník, ve znění pozdějších předpisů</w:t>
      </w:r>
    </w:p>
    <w:p w:rsidR="009018A9" w:rsidRDefault="009018A9">
      <w:pPr>
        <w:jc w:val="center"/>
      </w:pPr>
    </w:p>
    <w:p w:rsidR="009018A9" w:rsidRDefault="005E03DB">
      <w:pPr>
        <w:jc w:val="center"/>
      </w:pPr>
      <w:r>
        <w:t>dále je</w:t>
      </w:r>
      <w:r w:rsidR="00C720F5">
        <w:t>n</w:t>
      </w:r>
      <w:r>
        <w:t xml:space="preserve"> „</w:t>
      </w:r>
      <w:r w:rsidR="00C720F5">
        <w:t>S</w:t>
      </w:r>
      <w:r>
        <w:t>mlouva“</w:t>
      </w:r>
    </w:p>
    <w:p w:rsidR="009018A9" w:rsidRDefault="009018A9">
      <w:pPr>
        <w:jc w:val="both"/>
      </w:pPr>
    </w:p>
    <w:p w:rsidR="009018A9" w:rsidRDefault="005E03DB">
      <w:pPr>
        <w:jc w:val="both"/>
      </w:pPr>
      <w:r>
        <w:t>SMLUVNÍ STRANY</w:t>
      </w:r>
    </w:p>
    <w:p w:rsidR="009018A9" w:rsidRDefault="009018A9">
      <w:pPr>
        <w:jc w:val="both"/>
      </w:pPr>
    </w:p>
    <w:p w:rsidR="00AB66DC" w:rsidRPr="00AB66DC" w:rsidRDefault="00AB66DC" w:rsidP="00AB66DC">
      <w:pPr>
        <w:jc w:val="both"/>
        <w:rPr>
          <w:b/>
        </w:rPr>
      </w:pPr>
      <w:r w:rsidRPr="00AB66DC">
        <w:rPr>
          <w:b/>
        </w:rPr>
        <w:t>Mendelova univerzita v Brně</w:t>
      </w:r>
    </w:p>
    <w:p w:rsidR="00AB66DC" w:rsidRPr="00AB66DC" w:rsidRDefault="00AB66DC" w:rsidP="00AB66DC">
      <w:pPr>
        <w:jc w:val="both"/>
      </w:pPr>
      <w:r w:rsidRPr="00AB66DC">
        <w:t>se sídlem: Zemědělská 1665/1, 613 00 Brno, Česká republika</w:t>
      </w:r>
    </w:p>
    <w:p w:rsidR="00AB66DC" w:rsidRPr="00AB66DC" w:rsidRDefault="00AB66DC" w:rsidP="00AB66DC">
      <w:pPr>
        <w:jc w:val="both"/>
      </w:pPr>
      <w:r w:rsidRPr="00AB66DC">
        <w:t xml:space="preserve">jednající: </w:t>
      </w:r>
      <w:r w:rsidR="006F2B01" w:rsidRPr="006F2B01">
        <w:t>prof. Dr. Ing. Jan Mareš</w:t>
      </w:r>
      <w:r w:rsidRPr="00AB66DC">
        <w:t>, rektor</w:t>
      </w:r>
    </w:p>
    <w:p w:rsidR="00AB66DC" w:rsidRPr="00AB66DC" w:rsidRDefault="00AB66DC" w:rsidP="00AB66DC">
      <w:pPr>
        <w:jc w:val="both"/>
      </w:pPr>
      <w:r w:rsidRPr="00AB66DC">
        <w:t>IČ: 62156489</w:t>
      </w:r>
    </w:p>
    <w:p w:rsidR="00AB66DC" w:rsidRPr="00AB66DC" w:rsidRDefault="00AB66DC" w:rsidP="00AB66DC">
      <w:pPr>
        <w:jc w:val="both"/>
      </w:pPr>
      <w:r w:rsidRPr="00AB66DC">
        <w:t>DIČ: CZ62156489</w:t>
      </w:r>
    </w:p>
    <w:p w:rsidR="009018A9" w:rsidRDefault="00AB66DC" w:rsidP="00AB66DC">
      <w:pPr>
        <w:jc w:val="both"/>
      </w:pPr>
      <w:r w:rsidRPr="00AB66DC">
        <w:t>dále jen jako „MENDELU“</w:t>
      </w:r>
    </w:p>
    <w:p w:rsidR="00AB66DC" w:rsidRDefault="00AB66DC" w:rsidP="00AB66DC">
      <w:pPr>
        <w:jc w:val="both"/>
      </w:pPr>
      <w:r>
        <w:t xml:space="preserve">zodpovědný za realizaci: </w:t>
      </w:r>
      <w:r w:rsidR="00F34E12">
        <w:t>xxxxxxxxxxxxxxxxxxxxxx</w:t>
      </w:r>
    </w:p>
    <w:p w:rsidR="009018A9" w:rsidRDefault="009018A9">
      <w:pPr>
        <w:jc w:val="both"/>
      </w:pPr>
    </w:p>
    <w:p w:rsidR="00AB66DC" w:rsidRDefault="00AB66DC">
      <w:pPr>
        <w:jc w:val="both"/>
      </w:pPr>
      <w:r>
        <w:t>a</w:t>
      </w:r>
    </w:p>
    <w:p w:rsidR="00AB66DC" w:rsidRDefault="00AB66DC">
      <w:pPr>
        <w:jc w:val="both"/>
      </w:pPr>
    </w:p>
    <w:p w:rsidR="009018A9" w:rsidRDefault="005E03DB">
      <w:pPr>
        <w:jc w:val="both"/>
        <w:rPr>
          <w:b/>
        </w:rPr>
      </w:pPr>
      <w:r>
        <w:rPr>
          <w:b/>
        </w:rPr>
        <w:t>Výzkumný ústav veterinárního lékařství, v. v. i</w:t>
      </w:r>
    </w:p>
    <w:p w:rsidR="009018A9" w:rsidRDefault="005E03DB">
      <w:pPr>
        <w:jc w:val="both"/>
      </w:pPr>
      <w:r>
        <w:t xml:space="preserve">IČ:  00027162, </w:t>
      </w:r>
    </w:p>
    <w:p w:rsidR="009018A9" w:rsidRDefault="005E03DB">
      <w:pPr>
        <w:jc w:val="both"/>
      </w:pPr>
      <w:r>
        <w:t xml:space="preserve">DIČ CZ00027162 </w:t>
      </w:r>
    </w:p>
    <w:p w:rsidR="009018A9" w:rsidRDefault="005E03DB">
      <w:pPr>
        <w:jc w:val="both"/>
      </w:pPr>
      <w:r>
        <w:t>se sídlem Hudcova 296/70, 621 00 Brno</w:t>
      </w:r>
      <w:r w:rsidR="00E519FA">
        <w:t xml:space="preserve"> - Medlánky</w:t>
      </w:r>
      <w:r>
        <w:t>, Česká republika</w:t>
      </w:r>
    </w:p>
    <w:p w:rsidR="009018A9" w:rsidRDefault="006F2B01">
      <w:pPr>
        <w:jc w:val="both"/>
      </w:pPr>
      <w:r>
        <w:t xml:space="preserve">jednající </w:t>
      </w:r>
      <w:r w:rsidR="005E03DB">
        <w:t xml:space="preserve">MVDr. Martin </w:t>
      </w:r>
      <w:r>
        <w:t>Faldyna</w:t>
      </w:r>
      <w:r w:rsidR="005E03DB">
        <w:t>, Ph.D.</w:t>
      </w:r>
      <w:r w:rsidR="00E519FA">
        <w:t>, ředitel</w:t>
      </w:r>
    </w:p>
    <w:p w:rsidR="009018A9" w:rsidRDefault="005E03DB">
      <w:pPr>
        <w:jc w:val="both"/>
      </w:pPr>
      <w:r>
        <w:t>na straně druhé jako „</w:t>
      </w:r>
      <w:r w:rsidRPr="00AB66DC">
        <w:t>VÚVeL</w:t>
      </w:r>
      <w:r>
        <w:t>“</w:t>
      </w:r>
    </w:p>
    <w:p w:rsidR="009018A9" w:rsidRDefault="00E72A5B">
      <w:pPr>
        <w:jc w:val="both"/>
      </w:pPr>
      <w:r>
        <w:t>zodpovědn</w:t>
      </w:r>
      <w:r w:rsidR="00DB7252">
        <w:t>é osoby</w:t>
      </w:r>
      <w:r>
        <w:t xml:space="preserve"> za realizaci: </w:t>
      </w:r>
      <w:r w:rsidR="00F34E12">
        <w:t>xxxxxxxxxxxxxxxxxxxxxxxxxxxxxxxxxxxxxxxxxxxxxxxxx</w:t>
      </w:r>
      <w:r w:rsidR="00777DAF">
        <w:t xml:space="preserve"> </w:t>
      </w:r>
    </w:p>
    <w:p w:rsidR="00E72A5B" w:rsidRDefault="00E72A5B">
      <w:pPr>
        <w:jc w:val="both"/>
      </w:pPr>
    </w:p>
    <w:p w:rsidR="009018A9" w:rsidRDefault="005E03DB">
      <w:pPr>
        <w:jc w:val="both"/>
      </w:pPr>
      <w:r>
        <w:t>(</w:t>
      </w:r>
      <w:r w:rsidR="00AB66DC">
        <w:t>MEDELU</w:t>
      </w:r>
      <w:r>
        <w:t xml:space="preserve"> a VÚVeL dále společně také jako „</w:t>
      </w:r>
      <w:r>
        <w:rPr>
          <w:b/>
          <w:i/>
        </w:rPr>
        <w:t>smluvní strany</w:t>
      </w:r>
      <w:r>
        <w:t>“ nebo jen „</w:t>
      </w:r>
      <w:r>
        <w:rPr>
          <w:b/>
          <w:i/>
        </w:rPr>
        <w:t>strany</w:t>
      </w:r>
      <w:r>
        <w:t>“)</w:t>
      </w:r>
    </w:p>
    <w:p w:rsidR="009018A9" w:rsidRDefault="009018A9">
      <w:pPr>
        <w:jc w:val="both"/>
      </w:pPr>
    </w:p>
    <w:p w:rsidR="009018A9" w:rsidRDefault="009018A9">
      <w:pPr>
        <w:jc w:val="both"/>
      </w:pPr>
    </w:p>
    <w:p w:rsidR="009018A9" w:rsidRDefault="005E03DB">
      <w:pPr>
        <w:jc w:val="center"/>
        <w:rPr>
          <w:b/>
        </w:rPr>
      </w:pPr>
      <w:r>
        <w:rPr>
          <w:b/>
        </w:rPr>
        <w:t>I.</w:t>
      </w:r>
    </w:p>
    <w:p w:rsidR="009018A9" w:rsidRDefault="009018A9">
      <w:pPr>
        <w:jc w:val="center"/>
      </w:pPr>
    </w:p>
    <w:p w:rsidR="009018A9" w:rsidRDefault="005E03DB" w:rsidP="00C978AA">
      <w:pPr>
        <w:pStyle w:val="Odstavecseseznamem"/>
        <w:numPr>
          <w:ilvl w:val="0"/>
          <w:numId w:val="2"/>
        </w:numPr>
        <w:jc w:val="both"/>
      </w:pPr>
      <w:r>
        <w:t xml:space="preserve">Smluvní strany uzavírají </w:t>
      </w:r>
      <w:r w:rsidR="00C720F5">
        <w:t>S</w:t>
      </w:r>
      <w:r>
        <w:t>mlouvu za účelem naplnění cílů a principů vzájemné spolupráce</w:t>
      </w:r>
      <w:r w:rsidR="00E02382">
        <w:t xml:space="preserve"> </w:t>
      </w:r>
      <w:r w:rsidR="00C978AA">
        <w:t>na základě Rámcové dohody o spolupráci uzavřené mezi MENDELU a</w:t>
      </w:r>
      <w:r w:rsidR="000374DF">
        <w:t> </w:t>
      </w:r>
      <w:r w:rsidR="00C978AA">
        <w:t>VÚVeL ze dne 22.</w:t>
      </w:r>
      <w:r w:rsidR="000374DF">
        <w:t xml:space="preserve"> </w:t>
      </w:r>
      <w:r w:rsidR="00C978AA">
        <w:t>7. 2020 s </w:t>
      </w:r>
      <w:r w:rsidR="00E519FA">
        <w:t>Č</w:t>
      </w:r>
      <w:r w:rsidR="00C978AA">
        <w:t>. j.</w:t>
      </w:r>
      <w:r w:rsidR="00E519FA">
        <w:t>:</w:t>
      </w:r>
      <w:r w:rsidR="00C978AA">
        <w:t xml:space="preserve"> VUVeL</w:t>
      </w:r>
      <w:r w:rsidR="00C978AA" w:rsidRPr="00C978AA">
        <w:t xml:space="preserve"> </w:t>
      </w:r>
      <w:r w:rsidR="00C978AA">
        <w:t>2713/2020</w:t>
      </w:r>
      <w:r>
        <w:t xml:space="preserve">. Hlavním cílem spolupráce smluvních stran dle </w:t>
      </w:r>
      <w:r w:rsidR="00C720F5">
        <w:t>Smlouvy</w:t>
      </w:r>
      <w:r>
        <w:t xml:space="preserve"> je spolupráce v oblasti </w:t>
      </w:r>
      <w:r w:rsidR="00C978AA">
        <w:t>pseudovirových</w:t>
      </w:r>
      <w:r w:rsidR="00C978AA" w:rsidRPr="00C978AA">
        <w:t xml:space="preserve"> technologi</w:t>
      </w:r>
      <w:r w:rsidR="00C978AA">
        <w:t>í</w:t>
      </w:r>
      <w:r>
        <w:t xml:space="preserve">. Smluvní strany se zavazují tuto spolupráci společně podporovat v souladu s ujednáními </w:t>
      </w:r>
      <w:r w:rsidR="00C720F5">
        <w:t>Smlouvy</w:t>
      </w:r>
      <w:r>
        <w:t xml:space="preserve"> a umožnit efektivní využívání a sdílení technologických prostředků a zázemí. </w:t>
      </w:r>
    </w:p>
    <w:p w:rsidR="009018A9" w:rsidRDefault="009018A9">
      <w:pPr>
        <w:pStyle w:val="Odstavecseseznamem"/>
        <w:jc w:val="both"/>
      </w:pPr>
    </w:p>
    <w:p w:rsidR="009018A9" w:rsidRDefault="005E03DB">
      <w:pPr>
        <w:pStyle w:val="Odstavecseseznamem"/>
        <w:numPr>
          <w:ilvl w:val="0"/>
          <w:numId w:val="2"/>
        </w:numPr>
        <w:jc w:val="both"/>
      </w:pPr>
      <w:r>
        <w:t xml:space="preserve">Žádné z ujednání </w:t>
      </w:r>
      <w:r w:rsidR="00C720F5">
        <w:t>Smlouvy</w:t>
      </w:r>
      <w:r>
        <w:t xml:space="preserve"> nemůže být vykládáno tak, že by zakládalo </w:t>
      </w:r>
      <w:r w:rsidR="000374DF">
        <w:t xml:space="preserve">nedovolenou veřejnou podporu některé ze smluvních stran </w:t>
      </w:r>
      <w:r>
        <w:t xml:space="preserve">nebo </w:t>
      </w:r>
      <w:r w:rsidR="000374DF">
        <w:t xml:space="preserve">ji </w:t>
      </w:r>
      <w:r>
        <w:t xml:space="preserve">mělo za cíl založit, nebo že by vedlo nebo mělo vést k porušení jakýchkoli podmínek projektů, z nichž je, resp. bude spolupráce financována. Pro případ výkladových nejasností bude </w:t>
      </w:r>
      <w:r w:rsidR="00C720F5">
        <w:t>S</w:t>
      </w:r>
      <w:r>
        <w:t>mlouva vykládána tak, aby nezakládala nedovolenou veřejnou podporu kterékoli ze smluvních stran.</w:t>
      </w:r>
    </w:p>
    <w:p w:rsidR="009018A9" w:rsidRDefault="009018A9">
      <w:pPr>
        <w:pStyle w:val="Odstavecseseznamem"/>
      </w:pPr>
    </w:p>
    <w:p w:rsidR="009018A9" w:rsidRDefault="009018A9">
      <w:pPr>
        <w:jc w:val="both"/>
      </w:pPr>
    </w:p>
    <w:p w:rsidR="009018A9" w:rsidRDefault="005E03DB">
      <w:pPr>
        <w:jc w:val="center"/>
        <w:rPr>
          <w:b/>
        </w:rPr>
      </w:pPr>
      <w:r>
        <w:rPr>
          <w:b/>
        </w:rPr>
        <w:t>II.</w:t>
      </w:r>
    </w:p>
    <w:p w:rsidR="009018A9" w:rsidRDefault="009018A9">
      <w:pPr>
        <w:jc w:val="center"/>
      </w:pPr>
    </w:p>
    <w:p w:rsidR="009018A9" w:rsidRDefault="005E03DB" w:rsidP="00581906">
      <w:pPr>
        <w:pStyle w:val="Odstavecseseznamem"/>
        <w:numPr>
          <w:ilvl w:val="0"/>
          <w:numId w:val="6"/>
        </w:numPr>
        <w:jc w:val="both"/>
      </w:pPr>
      <w:r>
        <w:t xml:space="preserve">V rámci vzájemné spolupráce se smluvní strany dohodly </w:t>
      </w:r>
      <w:r w:rsidR="00E519FA">
        <w:t>na</w:t>
      </w:r>
      <w:r>
        <w:t xml:space="preserve"> </w:t>
      </w:r>
      <w:r w:rsidR="00AB66DC">
        <w:t xml:space="preserve">zpřístupnění </w:t>
      </w:r>
      <w:r>
        <w:t xml:space="preserve">přístrojového vybavení ve vlastnictví </w:t>
      </w:r>
      <w:r w:rsidR="00AB66DC">
        <w:t>VÚVeL</w:t>
      </w:r>
      <w:r w:rsidR="00C04165">
        <w:t>, které se nachází výlučně</w:t>
      </w:r>
      <w:r>
        <w:t xml:space="preserve"> v prostorách VÚVeL</w:t>
      </w:r>
      <w:r w:rsidR="00C04165">
        <w:t xml:space="preserve">, které jsou specifikovány v Příloze č. 1, obsahující </w:t>
      </w:r>
      <w:r w:rsidR="00AB66DC" w:rsidRPr="006F2B01">
        <w:t xml:space="preserve">plánek využívaných prostor </w:t>
      </w:r>
      <w:r w:rsidRPr="006F2B01">
        <w:t>VÚVeL</w:t>
      </w:r>
      <w:r w:rsidR="00AB66DC" w:rsidRPr="006F2B01">
        <w:t xml:space="preserve"> v rámci vzájemné spolupráce</w:t>
      </w:r>
      <w:r w:rsidRPr="006F2B01">
        <w:t xml:space="preserve">. </w:t>
      </w:r>
    </w:p>
    <w:p w:rsidR="00AB66DC" w:rsidRDefault="00AB66DC" w:rsidP="00AB66DC">
      <w:pPr>
        <w:pStyle w:val="Odstavecseseznamem"/>
        <w:jc w:val="both"/>
      </w:pPr>
    </w:p>
    <w:p w:rsidR="009018A9" w:rsidRDefault="00113950">
      <w:pPr>
        <w:pStyle w:val="Odstavecseseznamem"/>
        <w:numPr>
          <w:ilvl w:val="0"/>
          <w:numId w:val="6"/>
        </w:numPr>
        <w:jc w:val="both"/>
      </w:pPr>
      <w:r>
        <w:t>V rámci plnění smlouvy jsou v </w:t>
      </w:r>
      <w:r w:rsidR="00F36966">
        <w:t xml:space="preserve">prostorách </w:t>
      </w:r>
      <w:r w:rsidR="000374DF">
        <w:t xml:space="preserve">VÚVeL </w:t>
      </w:r>
      <w:r w:rsidR="00F36966">
        <w:t>a s</w:t>
      </w:r>
      <w:r w:rsidR="005E03DB">
        <w:t>e zařízením</w:t>
      </w:r>
      <w:r w:rsidR="00AB66DC">
        <w:t>i</w:t>
      </w:r>
      <w:r w:rsidR="005E03DB">
        <w:t xml:space="preserve"> </w:t>
      </w:r>
      <w:r w:rsidR="000374DF">
        <w:t xml:space="preserve">ve vlastnictví VÚVeL </w:t>
      </w:r>
      <w:r w:rsidR="005E03DB">
        <w:t xml:space="preserve">oprávněny pracovat pouze osoby </w:t>
      </w:r>
      <w:r>
        <w:t xml:space="preserve">v </w:t>
      </w:r>
      <w:r w:rsidR="00976017">
        <w:t xml:space="preserve">pracovně </w:t>
      </w:r>
      <w:r>
        <w:t xml:space="preserve">právním </w:t>
      </w:r>
      <w:r w:rsidR="000374DF">
        <w:t>vztahu s</w:t>
      </w:r>
      <w:r w:rsidR="006F7D53">
        <w:t> </w:t>
      </w:r>
      <w:r>
        <w:t>MENDELU</w:t>
      </w:r>
      <w:r w:rsidR="006F7D53">
        <w:t xml:space="preserve"> </w:t>
      </w:r>
      <w:r w:rsidR="00C042A7">
        <w:t>a studenti</w:t>
      </w:r>
      <w:r w:rsidR="00976017">
        <w:t xml:space="preserve"> </w:t>
      </w:r>
      <w:r w:rsidR="00ED7550">
        <w:t xml:space="preserve">MENDELU </w:t>
      </w:r>
      <w:r w:rsidR="005E03DB">
        <w:t>uveden</w:t>
      </w:r>
      <w:r w:rsidR="006B598F">
        <w:t>í</w:t>
      </w:r>
      <w:r w:rsidR="005E03DB">
        <w:t xml:space="preserve"> v</w:t>
      </w:r>
      <w:r w:rsidR="006B598F">
        <w:t> </w:t>
      </w:r>
      <w:r w:rsidR="005E03DB">
        <w:t xml:space="preserve">Příloze č. </w:t>
      </w:r>
      <w:r w:rsidR="00F36966">
        <w:t>2</w:t>
      </w:r>
      <w:r w:rsidR="005E03DB">
        <w:t xml:space="preserve"> </w:t>
      </w:r>
      <w:r w:rsidR="00C720F5">
        <w:t>Smlouvy</w:t>
      </w:r>
      <w:r w:rsidR="00F36966">
        <w:t>, přičemž platí</w:t>
      </w:r>
      <w:r w:rsidR="00C04165">
        <w:t>, že</w:t>
      </w:r>
      <w:r w:rsidR="005E03DB">
        <w:t>:</w:t>
      </w:r>
    </w:p>
    <w:p w:rsidR="009018A9" w:rsidRDefault="009018A9">
      <w:pPr>
        <w:pStyle w:val="Odstavecseseznamem"/>
        <w:ind w:left="1065"/>
        <w:jc w:val="both"/>
      </w:pPr>
    </w:p>
    <w:p w:rsidR="00C16506" w:rsidRDefault="00C16506" w:rsidP="00B84F92">
      <w:pPr>
        <w:pStyle w:val="Odstavecseseznamem"/>
        <w:numPr>
          <w:ilvl w:val="0"/>
          <w:numId w:val="1"/>
        </w:numPr>
        <w:ind w:left="1701" w:hanging="285"/>
        <w:jc w:val="both"/>
      </w:pPr>
      <w:r>
        <w:t>Náklady v rámci této smlouvy na základní laboratorní spotřební materiál nese MENDELU.</w:t>
      </w:r>
    </w:p>
    <w:p w:rsidR="009018A9" w:rsidRDefault="005E03DB" w:rsidP="00B84F92">
      <w:pPr>
        <w:pStyle w:val="Odstavecseseznamem"/>
        <w:numPr>
          <w:ilvl w:val="0"/>
          <w:numId w:val="1"/>
        </w:numPr>
        <w:ind w:left="1701" w:hanging="285"/>
        <w:jc w:val="both"/>
      </w:pPr>
      <w:r>
        <w:t xml:space="preserve">Náklady na provoz na spotřební materiál, údržbu a smluvní servis majetku nese strana, která majetek vlastní. V případě poškození majetku zajistí jeho opravu strana, která majetek vlastní, a to na náklady strany, která je odpovědná za jeho poškození. </w:t>
      </w:r>
    </w:p>
    <w:p w:rsidR="009018A9" w:rsidRDefault="005E03DB">
      <w:pPr>
        <w:pStyle w:val="Odstavecseseznamem"/>
        <w:numPr>
          <w:ilvl w:val="0"/>
          <w:numId w:val="1"/>
        </w:numPr>
        <w:ind w:left="1701" w:hanging="425"/>
        <w:jc w:val="both"/>
      </w:pPr>
      <w:r>
        <w:t xml:space="preserve">Každá smluvní strana odpovídá za škodu, kterou způsobí druhé smluvní straně. Toto se vztahuje na zjevné i skryté </w:t>
      </w:r>
      <w:r w:rsidR="000374DF">
        <w:t>zá</w:t>
      </w:r>
      <w:r>
        <w:t>vady věci, stejně tak jako na</w:t>
      </w:r>
      <w:r w:rsidR="000374DF">
        <w:t> </w:t>
      </w:r>
      <w:r>
        <w:t>škodu způsobenou provozní činností, pokud je věc v této provozní činnosti použita. Toto ujednání se však neuplatní v případě, kdy byla škoda způsobena poškozením nebo nesprávným použitím dané věci osobou, která není zaměstnancem vlastníka věci nebo použitím dané věci za jiným</w:t>
      </w:r>
      <w:r w:rsidR="00B84F92">
        <w:t xml:space="preserve"> účelem, než je společný výzkum.</w:t>
      </w:r>
    </w:p>
    <w:p w:rsidR="00C12CD7" w:rsidRDefault="00B84F92" w:rsidP="006F7D53">
      <w:pPr>
        <w:pStyle w:val="Odstavecseseznamem"/>
        <w:numPr>
          <w:ilvl w:val="0"/>
          <w:numId w:val="1"/>
        </w:numPr>
        <w:ind w:left="1701" w:hanging="425"/>
        <w:jc w:val="both"/>
      </w:pPr>
      <w:r w:rsidRPr="00B84F92">
        <w:t>Náklady na spotřebu energií, ostrahu objektu a další režijní výdaje</w:t>
      </w:r>
      <w:r>
        <w:t xml:space="preserve"> nese VÚVeL.</w:t>
      </w:r>
    </w:p>
    <w:p w:rsidR="00C12CD7" w:rsidRDefault="00C12CD7" w:rsidP="006F7D53">
      <w:pPr>
        <w:pStyle w:val="Odstavecseseznamem"/>
        <w:numPr>
          <w:ilvl w:val="0"/>
          <w:numId w:val="1"/>
        </w:numPr>
        <w:ind w:left="1701" w:hanging="283"/>
        <w:jc w:val="both"/>
        <w:rPr>
          <w:lang w:eastAsia="zh-CN"/>
        </w:rPr>
      </w:pPr>
      <w:r w:rsidRPr="00C12CD7">
        <w:rPr>
          <w:lang w:eastAsia="zh-CN"/>
        </w:rPr>
        <w:t xml:space="preserve">Prostory a přístroje budou pro osoby uvedené v Příloze </w:t>
      </w:r>
      <w:r>
        <w:t xml:space="preserve">č. </w:t>
      </w:r>
      <w:r w:rsidR="006F7D53">
        <w:rPr>
          <w:lang w:eastAsia="zh-CN"/>
        </w:rPr>
        <w:t>2</w:t>
      </w:r>
      <w:r w:rsidRPr="00C12CD7">
        <w:rPr>
          <w:lang w:eastAsia="zh-CN"/>
        </w:rPr>
        <w:t xml:space="preserve"> k dispozici v pracovních dnech</w:t>
      </w:r>
      <w:r w:rsidR="00C4330F">
        <w:rPr>
          <w:lang w:eastAsia="zh-CN"/>
        </w:rPr>
        <w:t xml:space="preserve"> </w:t>
      </w:r>
      <w:r w:rsidR="00C4330F" w:rsidRPr="00C4330F">
        <w:rPr>
          <w:lang w:eastAsia="zh-CN"/>
        </w:rPr>
        <w:t>a po předchozí dohodě o víkendu</w:t>
      </w:r>
      <w:r w:rsidRPr="00C12CD7">
        <w:rPr>
          <w:lang w:eastAsia="zh-CN"/>
        </w:rPr>
        <w:t xml:space="preserve"> bez dozoru ze strany</w:t>
      </w:r>
      <w:r>
        <w:rPr>
          <w:lang w:eastAsia="zh-CN"/>
        </w:rPr>
        <w:t xml:space="preserve"> </w:t>
      </w:r>
      <w:r>
        <w:t>VÚVeL.</w:t>
      </w:r>
    </w:p>
    <w:p w:rsidR="00C12CD7" w:rsidRDefault="00FB1ACA" w:rsidP="006F7D53">
      <w:pPr>
        <w:pStyle w:val="Odstavecseseznamem"/>
        <w:numPr>
          <w:ilvl w:val="0"/>
          <w:numId w:val="1"/>
        </w:numPr>
        <w:ind w:left="1701" w:hanging="283"/>
        <w:jc w:val="both"/>
        <w:rPr>
          <w:lang w:eastAsia="zh-CN"/>
        </w:rPr>
      </w:pPr>
      <w:r w:rsidRPr="00FB1ACA">
        <w:rPr>
          <w:lang w:eastAsia="zh-CN"/>
        </w:rPr>
        <w:t>Před vstupem na</w:t>
      </w:r>
      <w:r>
        <w:rPr>
          <w:lang w:eastAsia="zh-CN"/>
        </w:rPr>
        <w:t xml:space="preserve"> </w:t>
      </w:r>
      <w:r>
        <w:t>VÚVeL</w:t>
      </w:r>
      <w:r w:rsidRPr="00FB1ACA">
        <w:rPr>
          <w:lang w:eastAsia="zh-CN"/>
        </w:rPr>
        <w:t xml:space="preserve"> se v</w:t>
      </w:r>
      <w:r>
        <w:t>š</w:t>
      </w:r>
      <w:r w:rsidRPr="00FB1ACA">
        <w:rPr>
          <w:lang w:eastAsia="zh-CN"/>
        </w:rPr>
        <w:t xml:space="preserve">echny osoby uvedené v Příloze </w:t>
      </w:r>
      <w:r w:rsidR="006551F2">
        <w:t>č</w:t>
      </w:r>
      <w:r w:rsidRPr="00FB1ACA">
        <w:rPr>
          <w:lang w:eastAsia="zh-CN"/>
        </w:rPr>
        <w:t>. 2 ohlásí na vr</w:t>
      </w:r>
      <w:r>
        <w:t>á</w:t>
      </w:r>
      <w:r w:rsidRPr="00FB1ACA">
        <w:rPr>
          <w:lang w:eastAsia="zh-CN"/>
        </w:rPr>
        <w:t xml:space="preserve">tnici, kde jim bude přidělen vstupní </w:t>
      </w:r>
      <w:r w:rsidR="006B6864">
        <w:rPr>
          <w:lang w:eastAsia="zh-CN"/>
        </w:rPr>
        <w:t>č</w:t>
      </w:r>
      <w:r w:rsidRPr="00FB1ACA">
        <w:rPr>
          <w:lang w:eastAsia="zh-CN"/>
        </w:rPr>
        <w:t>ip s přístupem do prostor</w:t>
      </w:r>
      <w:r>
        <w:rPr>
          <w:lang w:eastAsia="zh-CN"/>
        </w:rPr>
        <w:t xml:space="preserve"> </w:t>
      </w:r>
      <w:r>
        <w:t>VÚVeL</w:t>
      </w:r>
      <w:r w:rsidRPr="00FB1ACA">
        <w:rPr>
          <w:lang w:eastAsia="zh-CN"/>
        </w:rPr>
        <w:t>.</w:t>
      </w:r>
    </w:p>
    <w:p w:rsidR="00FB1ACA" w:rsidRDefault="00FB1ACA" w:rsidP="006F7D53">
      <w:pPr>
        <w:pStyle w:val="Odstavecseseznamem"/>
        <w:ind w:left="2121"/>
        <w:jc w:val="both"/>
        <w:rPr>
          <w:lang w:eastAsia="zh-CN"/>
        </w:rPr>
      </w:pPr>
    </w:p>
    <w:p w:rsidR="009018A9" w:rsidRDefault="005E03DB">
      <w:pPr>
        <w:pStyle w:val="Odstavecseseznamem"/>
        <w:numPr>
          <w:ilvl w:val="0"/>
          <w:numId w:val="6"/>
        </w:numPr>
        <w:jc w:val="both"/>
      </w:pPr>
      <w:r>
        <w:t xml:space="preserve">Od výše </w:t>
      </w:r>
      <w:r w:rsidR="00C04165">
        <w:t>uvedeného</w:t>
      </w:r>
      <w:r>
        <w:t xml:space="preserve"> se lze odchýlit na základě zvláštní písemné </w:t>
      </w:r>
      <w:r w:rsidR="000374DF">
        <w:t>s</w:t>
      </w:r>
      <w:r w:rsidR="00C720F5">
        <w:t>mlouvy</w:t>
      </w:r>
      <w:r>
        <w:t xml:space="preserve">. Toto ujednání nebrání uzavírání zvláštních smluv o výpůjčkách či jiné formě dočasného užívání věcí, které pro konkrétní případ stanoví jiná pravidla užívání (např. užívání majetku jedné ze stran pro potřeby jejího kontrahovaného výzkumu). </w:t>
      </w:r>
    </w:p>
    <w:p w:rsidR="00F36966" w:rsidRDefault="00F36966" w:rsidP="00F36966">
      <w:pPr>
        <w:pStyle w:val="Odstavecseseznamem"/>
        <w:jc w:val="both"/>
      </w:pPr>
    </w:p>
    <w:p w:rsidR="009018A9" w:rsidRDefault="005E03DB">
      <w:pPr>
        <w:pStyle w:val="Odstavecseseznamem"/>
        <w:numPr>
          <w:ilvl w:val="0"/>
          <w:numId w:val="6"/>
        </w:numPr>
        <w:jc w:val="both"/>
      </w:pPr>
      <w:r>
        <w:t>Kontaktními osobami pro řešení provozně technických záležitostí jsou:</w:t>
      </w:r>
    </w:p>
    <w:p w:rsidR="009018A9" w:rsidRDefault="00430E41">
      <w:pPr>
        <w:pStyle w:val="Odstavecseseznamem"/>
        <w:ind w:left="1065"/>
        <w:jc w:val="both"/>
      </w:pPr>
      <w:r>
        <w:t>z</w:t>
      </w:r>
      <w:r w:rsidR="005E03DB">
        <w:t xml:space="preserve">a </w:t>
      </w:r>
      <w:r w:rsidR="00F36966">
        <w:t>MENDELU</w:t>
      </w:r>
      <w:r w:rsidR="005E03DB">
        <w:t xml:space="preserve">: </w:t>
      </w:r>
    </w:p>
    <w:p w:rsidR="009018A9" w:rsidRDefault="009018A9">
      <w:pPr>
        <w:ind w:left="708" w:firstLine="708"/>
        <w:jc w:val="both"/>
      </w:pPr>
    </w:p>
    <w:p w:rsidR="009018A9" w:rsidRDefault="00F34E12">
      <w:pPr>
        <w:ind w:left="708" w:firstLine="708"/>
        <w:jc w:val="both"/>
      </w:pPr>
      <w:r>
        <w:t>xxxxxxxxxxxxxxxxxxxxxxxxxxxx</w:t>
      </w:r>
    </w:p>
    <w:p w:rsidR="009018A9" w:rsidRDefault="00430E41">
      <w:pPr>
        <w:ind w:left="1416"/>
        <w:jc w:val="both"/>
      </w:pPr>
      <w:r>
        <w:t>t</w:t>
      </w:r>
      <w:r w:rsidR="005E03DB">
        <w:t xml:space="preserve">elefon: </w:t>
      </w:r>
      <w:r w:rsidR="00F34E12">
        <w:t>xxxxxxxxxxxxxx</w:t>
      </w:r>
    </w:p>
    <w:p w:rsidR="009018A9" w:rsidRDefault="00430E41">
      <w:pPr>
        <w:ind w:left="1416"/>
        <w:jc w:val="both"/>
      </w:pPr>
      <w:r>
        <w:t>e-</w:t>
      </w:r>
      <w:r w:rsidR="005E03DB">
        <w:t xml:space="preserve">mail: </w:t>
      </w:r>
      <w:r w:rsidR="00F34E12">
        <w:t>xxxxxxxxxxxxxxxxx</w:t>
      </w:r>
    </w:p>
    <w:p w:rsidR="009018A9" w:rsidRDefault="009018A9">
      <w:pPr>
        <w:ind w:left="1416"/>
        <w:jc w:val="both"/>
      </w:pPr>
    </w:p>
    <w:p w:rsidR="009018A9" w:rsidRPr="006F2B01" w:rsidRDefault="00430E41">
      <w:pPr>
        <w:ind w:left="1416"/>
        <w:jc w:val="both"/>
      </w:pPr>
      <w:r>
        <w:t>z</w:t>
      </w:r>
      <w:r w:rsidR="005E03DB" w:rsidRPr="006F2B01">
        <w:t>a V</w:t>
      </w:r>
      <w:r w:rsidR="00C720F5" w:rsidRPr="006F2B01">
        <w:t>Ú</w:t>
      </w:r>
      <w:r w:rsidR="005E03DB" w:rsidRPr="006F2B01">
        <w:t>VeL:</w:t>
      </w:r>
    </w:p>
    <w:p w:rsidR="009018A9" w:rsidRPr="006F2B01" w:rsidRDefault="00F34E12">
      <w:pPr>
        <w:ind w:left="1416"/>
        <w:jc w:val="both"/>
      </w:pPr>
      <w:r>
        <w:t>xxxxxxxxxxxxxxxxxx</w:t>
      </w:r>
    </w:p>
    <w:p w:rsidR="009018A9" w:rsidRPr="006F2B01" w:rsidRDefault="00430E41">
      <w:pPr>
        <w:ind w:left="1416"/>
        <w:jc w:val="both"/>
      </w:pPr>
      <w:r>
        <w:t>t</w:t>
      </w:r>
      <w:r w:rsidR="005E03DB" w:rsidRPr="006F2B01">
        <w:t xml:space="preserve">elefon: </w:t>
      </w:r>
      <w:r w:rsidR="00F34E12">
        <w:t>xxxxxxxxxxxxxxx</w:t>
      </w:r>
    </w:p>
    <w:p w:rsidR="009018A9" w:rsidRDefault="00430E41">
      <w:pPr>
        <w:ind w:left="1416"/>
        <w:jc w:val="both"/>
      </w:pPr>
      <w:r>
        <w:t>e-</w:t>
      </w:r>
      <w:r w:rsidR="005E03DB" w:rsidRPr="006F2B01">
        <w:t>mail:</w:t>
      </w:r>
      <w:r>
        <w:t xml:space="preserve"> </w:t>
      </w:r>
      <w:r w:rsidR="00F34E12">
        <w:t>xxxxxxxxxxxxxx</w:t>
      </w:r>
    </w:p>
    <w:p w:rsidR="009018A9" w:rsidRDefault="009018A9">
      <w:pPr>
        <w:jc w:val="both"/>
      </w:pPr>
    </w:p>
    <w:p w:rsidR="009018A9" w:rsidRDefault="005E03DB">
      <w:pPr>
        <w:jc w:val="center"/>
        <w:rPr>
          <w:b/>
        </w:rPr>
      </w:pPr>
      <w:r>
        <w:rPr>
          <w:b/>
        </w:rPr>
        <w:t>III.</w:t>
      </w:r>
    </w:p>
    <w:p w:rsidR="009018A9" w:rsidRDefault="009018A9">
      <w:pPr>
        <w:jc w:val="center"/>
      </w:pPr>
    </w:p>
    <w:p w:rsidR="009018A9" w:rsidRDefault="005E03DB">
      <w:pPr>
        <w:pStyle w:val="Odstavecseseznamem"/>
        <w:numPr>
          <w:ilvl w:val="0"/>
          <w:numId w:val="7"/>
        </w:numPr>
        <w:jc w:val="both"/>
      </w:pPr>
      <w:r>
        <w:t xml:space="preserve">Každá ze smluvních stran je povinna zajistit, aby její činnost byla organizována, koordinována a prováděna s ohledem na bezpečnost zaměstnanců, případně studentů, druhé smluvní strany. Strana, která odpovídá za prostory, ve kterých je umístěno zařízení určené ke spolupráci, se zavazuje provádět opatření k provádění BOZP u všech osob, které s tímto zařízením pracují. </w:t>
      </w:r>
    </w:p>
    <w:p w:rsidR="009018A9" w:rsidRDefault="009018A9">
      <w:pPr>
        <w:pStyle w:val="Odstavecseseznamem"/>
        <w:jc w:val="both"/>
      </w:pPr>
    </w:p>
    <w:p w:rsidR="009018A9" w:rsidRDefault="005E03DB">
      <w:pPr>
        <w:pStyle w:val="Odstavecseseznamem"/>
        <w:numPr>
          <w:ilvl w:val="0"/>
          <w:numId w:val="7"/>
        </w:numPr>
        <w:jc w:val="both"/>
      </w:pPr>
      <w:r>
        <w:t xml:space="preserve">Smluvní strany jsou taktéž povinny v rámci svých činností dodržovat </w:t>
      </w:r>
      <w:r w:rsidR="00430E41">
        <w:t xml:space="preserve">provozní řád VÚVeL </w:t>
      </w:r>
      <w:r>
        <w:t xml:space="preserve">a řídit se </w:t>
      </w:r>
      <w:r w:rsidR="00430E41">
        <w:t>jím</w:t>
      </w:r>
      <w:r>
        <w:t>. Smluvní strany se zavazují spolupracovat při zajišťování bezpečnosti a ochrany zdraví při práci pro výzkumníky</w:t>
      </w:r>
      <w:r w:rsidR="004A1457">
        <w:t xml:space="preserve"> a studenty</w:t>
      </w:r>
      <w:r w:rsidR="008B39F9">
        <w:t>,</w:t>
      </w:r>
      <w:r>
        <w:t xml:space="preserve"> jež se účastní vzájemné spolupráce. </w:t>
      </w:r>
    </w:p>
    <w:p w:rsidR="009018A9" w:rsidRDefault="009018A9">
      <w:pPr>
        <w:pStyle w:val="Odstavecseseznamem"/>
        <w:jc w:val="both"/>
      </w:pPr>
    </w:p>
    <w:p w:rsidR="009018A9" w:rsidRDefault="005E03DB" w:rsidP="009033BA">
      <w:pPr>
        <w:pStyle w:val="Odstavecseseznamem"/>
        <w:numPr>
          <w:ilvl w:val="0"/>
          <w:numId w:val="7"/>
        </w:numPr>
        <w:jc w:val="both"/>
      </w:pPr>
      <w:r>
        <w:t xml:space="preserve">VÚVeL se zavazuje proškolit v BOZP </w:t>
      </w:r>
      <w:r w:rsidR="006B6864">
        <w:t xml:space="preserve">a GMO </w:t>
      </w:r>
      <w:r>
        <w:t xml:space="preserve">všechny výzkumníky </w:t>
      </w:r>
      <w:r w:rsidR="004A1457">
        <w:t xml:space="preserve">a studenty </w:t>
      </w:r>
      <w:r>
        <w:t>využívající je</w:t>
      </w:r>
      <w:r w:rsidR="00430E41">
        <w:t>ho</w:t>
      </w:r>
      <w:r>
        <w:t xml:space="preserve"> prostory a</w:t>
      </w:r>
      <w:r w:rsidR="00430E41">
        <w:t> </w:t>
      </w:r>
      <w:r>
        <w:t>zavázat je k jejich dodržování</w:t>
      </w:r>
      <w:r w:rsidR="00A94DDC">
        <w:t xml:space="preserve">, a to </w:t>
      </w:r>
      <w:r w:rsidR="009033BA" w:rsidRPr="009033BA">
        <w:t>nejpozději den</w:t>
      </w:r>
      <w:r w:rsidR="009033BA">
        <w:t xml:space="preserve"> </w:t>
      </w:r>
      <w:r w:rsidR="00A94DDC">
        <w:t xml:space="preserve">před </w:t>
      </w:r>
      <w:r w:rsidR="009033BA" w:rsidRPr="009033BA">
        <w:t xml:space="preserve">začátkem </w:t>
      </w:r>
      <w:r w:rsidR="006B6864">
        <w:t>spolupráce dle této smlouvy.</w:t>
      </w:r>
      <w:r w:rsidR="009033BA" w:rsidRPr="009033BA">
        <w:t xml:space="preserve"> Rovněž také nejpozději den</w:t>
      </w:r>
      <w:r w:rsidR="009033BA">
        <w:t xml:space="preserve"> </w:t>
      </w:r>
      <w:r w:rsidR="009033BA" w:rsidRPr="009033BA">
        <w:t>před začátkem práce zajistit školení zaměřené na obsluhu používaných přístrojů</w:t>
      </w:r>
      <w:r w:rsidR="009033BA">
        <w:t>.</w:t>
      </w:r>
      <w:r w:rsidR="00A94DDC">
        <w:t xml:space="preserve"> Osobám, které nebudou řádně proškoleny, nebude využívání přístrojů povoleno. </w:t>
      </w:r>
      <w:r>
        <w:t xml:space="preserve">V rámci školení BOZP </w:t>
      </w:r>
      <w:r w:rsidR="00976017">
        <w:t xml:space="preserve">se </w:t>
      </w:r>
      <w:r>
        <w:t>tyto osoby obeznámí také s:</w:t>
      </w:r>
    </w:p>
    <w:p w:rsidR="009018A9" w:rsidRDefault="005E03DB">
      <w:pPr>
        <w:pStyle w:val="Odstavecseseznamem"/>
        <w:numPr>
          <w:ilvl w:val="0"/>
          <w:numId w:val="3"/>
        </w:numPr>
        <w:jc w:val="both"/>
      </w:pPr>
      <w:r>
        <w:t xml:space="preserve">předpisy o bezpečnosti a ochraně zdraví při práci, </w:t>
      </w:r>
    </w:p>
    <w:p w:rsidR="009018A9" w:rsidRDefault="005E03DB">
      <w:pPr>
        <w:pStyle w:val="Odstavecseseznamem"/>
        <w:numPr>
          <w:ilvl w:val="0"/>
          <w:numId w:val="3"/>
        </w:numPr>
        <w:jc w:val="both"/>
      </w:pPr>
      <w:r>
        <w:t xml:space="preserve">s předpisy o požární ochraně, </w:t>
      </w:r>
    </w:p>
    <w:p w:rsidR="009018A9" w:rsidRDefault="005E03DB">
      <w:pPr>
        <w:pStyle w:val="Odstavecseseznamem"/>
        <w:numPr>
          <w:ilvl w:val="0"/>
          <w:numId w:val="3"/>
        </w:numPr>
        <w:jc w:val="both"/>
      </w:pPr>
      <w:r>
        <w:t xml:space="preserve">hygienickými a protiepidemickými předpisy, </w:t>
      </w:r>
    </w:p>
    <w:p w:rsidR="009018A9" w:rsidRDefault="005E03DB">
      <w:pPr>
        <w:pStyle w:val="Odstavecseseznamem"/>
        <w:numPr>
          <w:ilvl w:val="0"/>
          <w:numId w:val="3"/>
        </w:numPr>
        <w:jc w:val="both"/>
      </w:pPr>
      <w:r>
        <w:t xml:space="preserve">s vnitřními předpisy, jejichž dodržování je nutné pro výkon práce na daném pracovišti ještě před zahájením činnosti. </w:t>
      </w:r>
    </w:p>
    <w:p w:rsidR="009018A9" w:rsidRDefault="009018A9">
      <w:pPr>
        <w:pStyle w:val="Odstavecseseznamem"/>
        <w:jc w:val="both"/>
      </w:pPr>
    </w:p>
    <w:p w:rsidR="009018A9" w:rsidRDefault="005E03DB">
      <w:pPr>
        <w:pStyle w:val="Odstavecseseznamem"/>
        <w:numPr>
          <w:ilvl w:val="0"/>
          <w:numId w:val="7"/>
        </w:numPr>
        <w:jc w:val="both"/>
      </w:pPr>
      <w:r>
        <w:t>V případě, že dojde k pracovnímu úrazu výzkumníka</w:t>
      </w:r>
      <w:r w:rsidR="004A1457">
        <w:t xml:space="preserve"> nebo studenta</w:t>
      </w:r>
      <w:r>
        <w:t>, budou smluvní strany postupovat v souladu s</w:t>
      </w:r>
      <w:r w:rsidR="00430E41">
        <w:t xml:space="preserve"> ust. </w:t>
      </w:r>
      <w:r>
        <w:t>§ 105 zákona č. 262/2006 Sb., zákoník práce, ve</w:t>
      </w:r>
      <w:r w:rsidR="008B39F9">
        <w:t> </w:t>
      </w:r>
      <w:r>
        <w:t>znění pozdějších předpisů (dále jen „zákoník práce“).</w:t>
      </w:r>
    </w:p>
    <w:p w:rsidR="009018A9" w:rsidRDefault="009018A9">
      <w:pPr>
        <w:pStyle w:val="Odstavecseseznamem"/>
        <w:jc w:val="both"/>
      </w:pPr>
    </w:p>
    <w:p w:rsidR="009018A9" w:rsidRDefault="005E03DB">
      <w:pPr>
        <w:pStyle w:val="Odstavecseseznamem"/>
        <w:numPr>
          <w:ilvl w:val="0"/>
          <w:numId w:val="7"/>
        </w:numPr>
        <w:jc w:val="both"/>
      </w:pPr>
      <w:r>
        <w:t>Kontaktními osobami pro hlášení pracovních úrazů jsou:</w:t>
      </w:r>
    </w:p>
    <w:p w:rsidR="009018A9" w:rsidRDefault="00430E41">
      <w:pPr>
        <w:pStyle w:val="Odstavecseseznamem"/>
        <w:ind w:left="1065"/>
        <w:jc w:val="both"/>
      </w:pPr>
      <w:r>
        <w:t>z</w:t>
      </w:r>
      <w:r w:rsidR="005E03DB">
        <w:t xml:space="preserve">a </w:t>
      </w:r>
      <w:r w:rsidR="00F36966">
        <w:t>MENDELU</w:t>
      </w:r>
      <w:r w:rsidR="005E03DB">
        <w:t xml:space="preserve">: </w:t>
      </w:r>
    </w:p>
    <w:p w:rsidR="008236F1" w:rsidRDefault="00F34E12" w:rsidP="008236F1">
      <w:pPr>
        <w:ind w:left="708" w:firstLine="708"/>
        <w:jc w:val="both"/>
      </w:pPr>
      <w:r>
        <w:t>xxxxxxxxxxxxxxxxxxxxxxxxxxxx</w:t>
      </w:r>
    </w:p>
    <w:p w:rsidR="008236F1" w:rsidRDefault="008236F1" w:rsidP="008236F1">
      <w:pPr>
        <w:ind w:left="1416"/>
        <w:jc w:val="both"/>
      </w:pPr>
      <w:r>
        <w:t xml:space="preserve">telefon: </w:t>
      </w:r>
      <w:r w:rsidR="00F34E12">
        <w:t>xxxxxxxxxxx</w:t>
      </w:r>
    </w:p>
    <w:p w:rsidR="008236F1" w:rsidRDefault="008236F1" w:rsidP="008236F1">
      <w:pPr>
        <w:ind w:left="1416"/>
        <w:jc w:val="both"/>
      </w:pPr>
      <w:r>
        <w:t xml:space="preserve">e-mail: </w:t>
      </w:r>
      <w:r w:rsidR="00F34E12">
        <w:t>xxxxxxxxxxxxxxxxxxxxxxx</w:t>
      </w:r>
    </w:p>
    <w:p w:rsidR="009018A9" w:rsidRDefault="009018A9">
      <w:pPr>
        <w:ind w:left="1065"/>
        <w:jc w:val="both"/>
      </w:pPr>
    </w:p>
    <w:p w:rsidR="009018A9" w:rsidRDefault="009018A9">
      <w:pPr>
        <w:ind w:left="1065"/>
        <w:jc w:val="both"/>
      </w:pPr>
    </w:p>
    <w:p w:rsidR="009018A9" w:rsidRDefault="00430E41">
      <w:pPr>
        <w:ind w:left="1065"/>
        <w:jc w:val="both"/>
      </w:pPr>
      <w:r>
        <w:t>z</w:t>
      </w:r>
      <w:r w:rsidR="005E03DB">
        <w:t>a V</w:t>
      </w:r>
      <w:r w:rsidR="00E72A5B">
        <w:t>Ú</w:t>
      </w:r>
      <w:r w:rsidR="005E03DB">
        <w:t>VeL</w:t>
      </w:r>
    </w:p>
    <w:p w:rsidR="009018A9" w:rsidRDefault="00F34E12">
      <w:pPr>
        <w:ind w:left="1065"/>
        <w:jc w:val="both"/>
      </w:pPr>
      <w:r>
        <w:t>xxxxxxxxxxxxxxxxxxxxxxxxxx</w:t>
      </w:r>
    </w:p>
    <w:p w:rsidR="009018A9" w:rsidRDefault="00430E41" w:rsidP="00E72A5B">
      <w:pPr>
        <w:ind w:left="357" w:firstLine="708"/>
        <w:jc w:val="both"/>
      </w:pPr>
      <w:r>
        <w:t>t</w:t>
      </w:r>
      <w:r w:rsidR="005E03DB">
        <w:t xml:space="preserve">elefon: </w:t>
      </w:r>
      <w:r w:rsidR="00F34E12">
        <w:t>xxxxxxxxxxx</w:t>
      </w:r>
    </w:p>
    <w:p w:rsidR="009018A9" w:rsidRDefault="00430E41">
      <w:pPr>
        <w:ind w:left="1065"/>
        <w:jc w:val="both"/>
      </w:pPr>
      <w:r>
        <w:t>e-</w:t>
      </w:r>
      <w:r w:rsidR="005E03DB">
        <w:t xml:space="preserve">mail: </w:t>
      </w:r>
      <w:r w:rsidR="00F34E12">
        <w:t>xxxxxxxxxxxxxxxxxxxxx</w:t>
      </w:r>
    </w:p>
    <w:p w:rsidR="009018A9" w:rsidRDefault="009018A9">
      <w:pPr>
        <w:ind w:left="1065"/>
        <w:jc w:val="both"/>
      </w:pPr>
    </w:p>
    <w:p w:rsidR="009018A9" w:rsidRDefault="005E03DB">
      <w:pPr>
        <w:pStyle w:val="Odstavecseseznamem"/>
        <w:numPr>
          <w:ilvl w:val="0"/>
          <w:numId w:val="7"/>
        </w:numPr>
        <w:jc w:val="both"/>
      </w:pPr>
      <w:r>
        <w:t>Smluvní strany se zavazují vzájemně informovat o rizicích</w:t>
      </w:r>
      <w:r w:rsidR="00430E41">
        <w:t>, která se týkají výkonu práce a pracoviště,</w:t>
      </w:r>
      <w:r>
        <w:t xml:space="preserve"> a přijatých </w:t>
      </w:r>
      <w:r w:rsidR="006F7D53">
        <w:t>opatření</w:t>
      </w:r>
      <w:r>
        <w:t xml:space="preserve"> k ochraně před jejich působením a spolupracovat při zajištění bezpečnosti a ochrany zdraví pro výzkumníky </w:t>
      </w:r>
      <w:r w:rsidR="004A1457">
        <w:t xml:space="preserve">a studenty </w:t>
      </w:r>
      <w:r>
        <w:t>působící v</w:t>
      </w:r>
      <w:r w:rsidR="008B39F9">
        <w:t> </w:t>
      </w:r>
      <w:r>
        <w:t xml:space="preserve">prostorách smluvních stran. </w:t>
      </w:r>
    </w:p>
    <w:p w:rsidR="006B6864" w:rsidRDefault="006B6864" w:rsidP="006F7D53">
      <w:pPr>
        <w:pStyle w:val="Odstavecseseznamem"/>
        <w:numPr>
          <w:ilvl w:val="0"/>
          <w:numId w:val="7"/>
        </w:numPr>
        <w:jc w:val="both"/>
      </w:pPr>
      <w:r>
        <w:lastRenderedPageBreak/>
        <w:t xml:space="preserve">Studenti </w:t>
      </w:r>
      <w:r w:rsidR="00533A84">
        <w:t xml:space="preserve">a zaměstnanci </w:t>
      </w:r>
      <w:r>
        <w:t>MENDELU jsou povinni před započetím práce v prostorách VÚVeL dle této smlouvy podstoupit prohlídky u poskytovatele pracovně lékařských služeb VÚVeL vztaženou k prováděné práci. .</w:t>
      </w:r>
      <w:r w:rsidR="006F7D53">
        <w:t xml:space="preserve"> S</w:t>
      </w:r>
      <w:r w:rsidR="006F7D53" w:rsidRPr="006F7D53">
        <w:t>tudenti a zaměstnanci MENDELU</w:t>
      </w:r>
      <w:r w:rsidR="006F7D53">
        <w:t xml:space="preserve"> vstupující do </w:t>
      </w:r>
      <w:r w:rsidR="006F7D53" w:rsidRPr="006F7D53">
        <w:t>prostor laboratoře virologie emergentních nákaz</w:t>
      </w:r>
      <w:r w:rsidR="006F7D53">
        <w:t xml:space="preserve"> budou mít očkování proti TBE.</w:t>
      </w:r>
      <w:r w:rsidR="00E519FA">
        <w:t xml:space="preserve"> Zaměstnancům MENDELU hradí náklady na prohlídku včetně uvedeného očkování MENDELU. Studenti si náklady </w:t>
      </w:r>
      <w:r w:rsidR="00807581">
        <w:t>na prohlídku včetně uvedeného očkování hradí sami.</w:t>
      </w:r>
    </w:p>
    <w:p w:rsidR="006F7D53" w:rsidRDefault="006B6864" w:rsidP="006B6864">
      <w:pPr>
        <w:pStyle w:val="Odstavecseseznamem"/>
        <w:numPr>
          <w:ilvl w:val="0"/>
          <w:numId w:val="7"/>
        </w:numPr>
        <w:jc w:val="both"/>
      </w:pPr>
      <w:r>
        <w:t>MENDELU se zavazuje uhradit VÚVeL náklady spojené s vybavením studenta potřebnými osobními ochrannými prostředky, pokud vzniknou.</w:t>
      </w:r>
    </w:p>
    <w:p w:rsidR="006B6864" w:rsidRDefault="006B6864" w:rsidP="006F7D53">
      <w:pPr>
        <w:jc w:val="both"/>
      </w:pPr>
    </w:p>
    <w:p w:rsidR="009018A9" w:rsidRDefault="009018A9">
      <w:pPr>
        <w:jc w:val="center"/>
      </w:pPr>
    </w:p>
    <w:p w:rsidR="009018A9" w:rsidRDefault="00B84F92">
      <w:pPr>
        <w:pStyle w:val="Odstavecseseznamem"/>
        <w:jc w:val="center"/>
        <w:rPr>
          <w:b/>
        </w:rPr>
      </w:pPr>
      <w:r>
        <w:rPr>
          <w:b/>
        </w:rPr>
        <w:t>I</w:t>
      </w:r>
      <w:r w:rsidR="005E03DB">
        <w:rPr>
          <w:b/>
        </w:rPr>
        <w:t>V.</w:t>
      </w:r>
    </w:p>
    <w:p w:rsidR="009018A9" w:rsidRDefault="009018A9">
      <w:pPr>
        <w:pStyle w:val="Odstavecseseznamem"/>
        <w:jc w:val="center"/>
      </w:pPr>
    </w:p>
    <w:p w:rsidR="009018A9" w:rsidRDefault="00C720F5" w:rsidP="008B39F9">
      <w:pPr>
        <w:pStyle w:val="Odstavecseseznamem"/>
        <w:numPr>
          <w:ilvl w:val="0"/>
          <w:numId w:val="8"/>
        </w:numPr>
        <w:jc w:val="both"/>
      </w:pPr>
      <w:r>
        <w:t xml:space="preserve">Všechny výstupy </w:t>
      </w:r>
      <w:r w:rsidR="00A94DDC">
        <w:t xml:space="preserve">vzniklé </w:t>
      </w:r>
      <w:r>
        <w:t>n</w:t>
      </w:r>
      <w:r w:rsidR="005E03DB" w:rsidRPr="006776DF">
        <w:t xml:space="preserve">a základě spolupráce dle </w:t>
      </w:r>
      <w:r>
        <w:t>Smlouvy</w:t>
      </w:r>
      <w:r w:rsidR="005E03DB" w:rsidRPr="006776DF">
        <w:t xml:space="preserve"> </w:t>
      </w:r>
      <w:r w:rsidR="006776DF">
        <w:t xml:space="preserve">a po dobu její </w:t>
      </w:r>
      <w:r w:rsidR="00A94DDC">
        <w:t xml:space="preserve">účinnosti uveřejní </w:t>
      </w:r>
      <w:r w:rsidR="006776DF" w:rsidRPr="006776DF">
        <w:t>autoři a spoluautoři</w:t>
      </w:r>
      <w:r w:rsidR="006776DF">
        <w:t>,</w:t>
      </w:r>
      <w:r w:rsidR="006776DF" w:rsidRPr="006776DF">
        <w:t xml:space="preserve"> kteří mají pracovní úvazek na </w:t>
      </w:r>
      <w:r w:rsidR="006776DF" w:rsidRPr="006F7D53">
        <w:t>V</w:t>
      </w:r>
      <w:r w:rsidR="00DF44FD" w:rsidRPr="006F7D53">
        <w:t>ÚVeL</w:t>
      </w:r>
      <w:r w:rsidR="006776DF" w:rsidRPr="006F7D53">
        <w:t xml:space="preserve"> </w:t>
      </w:r>
      <w:r w:rsidR="00064818" w:rsidRPr="006F7D53">
        <w:t xml:space="preserve">a/ nebo na </w:t>
      </w:r>
      <w:r w:rsidR="00064818" w:rsidRPr="006F7D53">
        <w:rPr>
          <w:rStyle w:val="Zdraznn"/>
          <w:rFonts w:cs="Arial"/>
          <w:bCs/>
          <w:i w:val="0"/>
          <w:iCs w:val="0"/>
          <w:szCs w:val="24"/>
          <w:shd w:val="clear" w:color="auto" w:fill="FFFFFF"/>
        </w:rPr>
        <w:t>M</w:t>
      </w:r>
      <w:r w:rsidR="00DF44FD" w:rsidRPr="006F7D53">
        <w:rPr>
          <w:rStyle w:val="Zdraznn"/>
          <w:rFonts w:cs="Arial"/>
          <w:bCs/>
          <w:i w:val="0"/>
          <w:iCs w:val="0"/>
          <w:szCs w:val="24"/>
          <w:shd w:val="clear" w:color="auto" w:fill="FFFFFF"/>
        </w:rPr>
        <w:t>ENDELU</w:t>
      </w:r>
      <w:r w:rsidR="00064818" w:rsidRPr="006F7D53">
        <w:t xml:space="preserve"> </w:t>
      </w:r>
      <w:r w:rsidR="0071402B" w:rsidRPr="006F7D53">
        <w:t xml:space="preserve">a studenti </w:t>
      </w:r>
      <w:r w:rsidR="008236F1" w:rsidRPr="006F7D53">
        <w:t>MENDELU</w:t>
      </w:r>
      <w:r w:rsidR="009C623A" w:rsidRPr="006F7D53">
        <w:t xml:space="preserve"> </w:t>
      </w:r>
      <w:r w:rsidR="006776DF" w:rsidRPr="006F7D53">
        <w:t>v</w:t>
      </w:r>
      <w:r w:rsidR="00DF44FD" w:rsidRPr="006F7D53">
        <w:t> </w:t>
      </w:r>
      <w:r w:rsidR="006776DF" w:rsidRPr="006F7D53">
        <w:t>Rejstříku informací o výsledcích Informačního</w:t>
      </w:r>
      <w:r w:rsidR="006776DF" w:rsidRPr="006776DF">
        <w:t xml:space="preserve"> systému výzkumu, experimentálního vývoje a inovací</w:t>
      </w:r>
      <w:r w:rsidR="006776DF">
        <w:t xml:space="preserve"> s</w:t>
      </w:r>
      <w:r w:rsidR="006776DF" w:rsidRPr="006776DF">
        <w:t xml:space="preserve"> afiliac</w:t>
      </w:r>
      <w:r>
        <w:t>í</w:t>
      </w:r>
      <w:r w:rsidR="006776DF" w:rsidRPr="006776DF">
        <w:t xml:space="preserve"> </w:t>
      </w:r>
      <w:r>
        <w:t>VÚVeL</w:t>
      </w:r>
      <w:r w:rsidR="00010673">
        <w:t xml:space="preserve"> </w:t>
      </w:r>
      <w:r w:rsidR="00006326">
        <w:t xml:space="preserve">, </w:t>
      </w:r>
      <w:r w:rsidR="00010673">
        <w:t xml:space="preserve"> MENDELU</w:t>
      </w:r>
      <w:r w:rsidR="00006326">
        <w:t xml:space="preserve"> a</w:t>
      </w:r>
      <w:r w:rsidR="008236F1">
        <w:t xml:space="preserve"> případně autorů z dalších institucí.</w:t>
      </w:r>
      <w:r w:rsidR="006776DF">
        <w:t xml:space="preserve"> </w:t>
      </w:r>
      <w:r w:rsidR="006776DF" w:rsidRPr="006776DF">
        <w:t xml:space="preserve"> </w:t>
      </w:r>
    </w:p>
    <w:p w:rsidR="00F34D25" w:rsidRPr="00006326" w:rsidRDefault="00F34D25">
      <w:pPr>
        <w:pStyle w:val="Odstavecseseznamem"/>
        <w:jc w:val="center"/>
      </w:pPr>
    </w:p>
    <w:p w:rsidR="009018A9" w:rsidRDefault="00B84F92">
      <w:pPr>
        <w:pStyle w:val="Odstavecseseznamem"/>
        <w:jc w:val="center"/>
      </w:pPr>
      <w:r w:rsidRPr="00A50936">
        <w:rPr>
          <w:b/>
        </w:rPr>
        <w:t>V</w:t>
      </w:r>
      <w:r w:rsidR="005E03DB">
        <w:t>.</w:t>
      </w:r>
    </w:p>
    <w:p w:rsidR="009018A9" w:rsidRDefault="009018A9">
      <w:pPr>
        <w:pStyle w:val="Odstavecseseznamem"/>
        <w:jc w:val="center"/>
      </w:pPr>
    </w:p>
    <w:p w:rsidR="009018A9" w:rsidRDefault="005E03DB">
      <w:pPr>
        <w:pStyle w:val="Odstavecseseznamem"/>
        <w:numPr>
          <w:ilvl w:val="0"/>
          <w:numId w:val="10"/>
        </w:numPr>
        <w:jc w:val="both"/>
      </w:pPr>
      <w:r>
        <w:t>Smluvní strany prohlašují, že nemají v dob</w:t>
      </w:r>
      <w:r w:rsidR="00807581">
        <w:t>ě</w:t>
      </w:r>
      <w:r>
        <w:t xml:space="preserve"> podpisu </w:t>
      </w:r>
      <w:r w:rsidR="00C720F5">
        <w:t>Smlouvy</w:t>
      </w:r>
      <w:r>
        <w:t xml:space="preserve"> žádné závazky, které by byly v rozporu se závazky a</w:t>
      </w:r>
      <w:r w:rsidR="001C437F">
        <w:t xml:space="preserve"> povinnostmi ve vztahu ke druhé s</w:t>
      </w:r>
      <w:r>
        <w:t xml:space="preserve">mluvní straně na základě </w:t>
      </w:r>
      <w:r w:rsidR="00C720F5">
        <w:t>Smlouvy</w:t>
      </w:r>
      <w:r>
        <w:t xml:space="preserve">. Smluvní strany se zavazují, že nepřijmou žádný takový závazek po dobu trvání  </w:t>
      </w:r>
      <w:r w:rsidR="00C720F5">
        <w:t>Smlouvy</w:t>
      </w:r>
      <w:r>
        <w:t>.</w:t>
      </w:r>
    </w:p>
    <w:p w:rsidR="009018A9" w:rsidRDefault="009018A9">
      <w:pPr>
        <w:pStyle w:val="Odstavecseseznamem"/>
        <w:jc w:val="both"/>
      </w:pPr>
    </w:p>
    <w:p w:rsidR="009018A9" w:rsidRDefault="005E03DB">
      <w:pPr>
        <w:pStyle w:val="Odstavecseseznamem"/>
        <w:numPr>
          <w:ilvl w:val="0"/>
          <w:numId w:val="10"/>
        </w:numPr>
        <w:jc w:val="both"/>
      </w:pPr>
      <w:r>
        <w:t>Smluvní strany se zavazují v rámci spolupráce založené Smlouvou důsledně aplikovat vlastní interní předpisy pro odkrývání konflikt</w:t>
      </w:r>
      <w:r w:rsidR="00DF44FD">
        <w:t>ů</w:t>
      </w:r>
      <w:r>
        <w:t xml:space="preserve"> zájmů a jejich řešení.</w:t>
      </w:r>
    </w:p>
    <w:p w:rsidR="009018A9" w:rsidRDefault="009018A9">
      <w:pPr>
        <w:pStyle w:val="Odstavecseseznamem"/>
        <w:jc w:val="center"/>
      </w:pPr>
    </w:p>
    <w:p w:rsidR="009018A9" w:rsidRDefault="005E03DB">
      <w:pPr>
        <w:pStyle w:val="Odstavecseseznamem"/>
        <w:jc w:val="center"/>
        <w:rPr>
          <w:b/>
        </w:rPr>
      </w:pPr>
      <w:r>
        <w:rPr>
          <w:b/>
        </w:rPr>
        <w:t>VI.</w:t>
      </w:r>
    </w:p>
    <w:p w:rsidR="009018A9" w:rsidRDefault="009018A9">
      <w:pPr>
        <w:pStyle w:val="Odstavecseseznamem"/>
        <w:jc w:val="center"/>
      </w:pPr>
    </w:p>
    <w:p w:rsidR="009018A9" w:rsidRDefault="00DF44FD">
      <w:pPr>
        <w:pStyle w:val="Odstavecseseznamem"/>
        <w:numPr>
          <w:ilvl w:val="0"/>
          <w:numId w:val="4"/>
        </w:numPr>
        <w:jc w:val="both"/>
      </w:pPr>
      <w:r>
        <w:t>S</w:t>
      </w:r>
      <w:r w:rsidR="005E03DB">
        <w:t>mlouva nabývá</w:t>
      </w:r>
      <w:r w:rsidR="00EE326A">
        <w:t xml:space="preserve"> platnosti dnem podpisu oběma smluvními stranami a</w:t>
      </w:r>
      <w:r w:rsidR="005E03DB">
        <w:t xml:space="preserve"> účinnosti dnem jejího uveřejnění v registru smluv, které zajistí VÚVeL.</w:t>
      </w:r>
    </w:p>
    <w:p w:rsidR="009018A9" w:rsidRDefault="009018A9">
      <w:pPr>
        <w:pStyle w:val="Odstavecseseznamem"/>
        <w:jc w:val="both"/>
      </w:pPr>
    </w:p>
    <w:p w:rsidR="009018A9" w:rsidRDefault="005E03DB">
      <w:pPr>
        <w:pStyle w:val="Odstavecseseznamem"/>
        <w:numPr>
          <w:ilvl w:val="0"/>
          <w:numId w:val="4"/>
        </w:numPr>
        <w:jc w:val="both"/>
      </w:pPr>
      <w:r>
        <w:t>Smlouva se uzavírá na dobu určitou</w:t>
      </w:r>
      <w:r w:rsidR="00DF44FD">
        <w:t>,</w:t>
      </w:r>
      <w:r>
        <w:t xml:space="preserve"> a to do 31. 12. 202</w:t>
      </w:r>
      <w:r w:rsidR="00F36966">
        <w:t>5</w:t>
      </w:r>
      <w:r>
        <w:t>. Lze ji změnit či ukončit písemnou dohodou smluvních stran nebo písemnou výpovědí</w:t>
      </w:r>
      <w:r w:rsidR="00DF6E26">
        <w:t xml:space="preserve"> doručenou druhé smluvní straně</w:t>
      </w:r>
      <w:r>
        <w:t>.</w:t>
      </w:r>
    </w:p>
    <w:p w:rsidR="009018A9" w:rsidRDefault="009018A9">
      <w:pPr>
        <w:pStyle w:val="Odstavecseseznamem"/>
        <w:jc w:val="both"/>
      </w:pPr>
    </w:p>
    <w:p w:rsidR="009018A9" w:rsidRDefault="005E03DB">
      <w:pPr>
        <w:pStyle w:val="Odstavecseseznamem"/>
        <w:numPr>
          <w:ilvl w:val="0"/>
          <w:numId w:val="4"/>
        </w:numPr>
        <w:jc w:val="both"/>
      </w:pPr>
      <w:r>
        <w:t>Pro případ výpovědi se sjednává tříměsíční výpovědní doba, která začne plynout od</w:t>
      </w:r>
      <w:r w:rsidR="00DF44FD">
        <w:t> </w:t>
      </w:r>
      <w:r>
        <w:t xml:space="preserve">prvého dne měsíce následujícího po doručení </w:t>
      </w:r>
      <w:r w:rsidR="00DF44FD">
        <w:t xml:space="preserve">výpovědi </w:t>
      </w:r>
      <w:r>
        <w:t>druhé smluvní straně.</w:t>
      </w:r>
    </w:p>
    <w:p w:rsidR="009018A9" w:rsidRDefault="009018A9">
      <w:pPr>
        <w:pStyle w:val="Odstavecseseznamem"/>
        <w:jc w:val="both"/>
      </w:pPr>
    </w:p>
    <w:p w:rsidR="009018A9" w:rsidRDefault="005E03DB">
      <w:pPr>
        <w:pStyle w:val="Odstavecseseznamem"/>
        <w:numPr>
          <w:ilvl w:val="0"/>
          <w:numId w:val="4"/>
        </w:numPr>
        <w:jc w:val="both"/>
      </w:pPr>
      <w:r>
        <w:t xml:space="preserve">Smluvní strany mohou mimo způsoby ukončení </w:t>
      </w:r>
      <w:r w:rsidR="00C720F5">
        <w:t>Smlouvy</w:t>
      </w:r>
      <w:r>
        <w:t xml:space="preserve"> shora uvedené od </w:t>
      </w:r>
      <w:r w:rsidR="00C720F5">
        <w:t>Smlouvy</w:t>
      </w:r>
      <w:r>
        <w:t xml:space="preserve"> odstoupit, poruší-li druhá smluvní strana své závazky dle </w:t>
      </w:r>
      <w:r w:rsidR="00C720F5">
        <w:t>Smlouvy</w:t>
      </w:r>
      <w:r>
        <w:t xml:space="preserve"> podstatným způsobem, a toto porušení nenapraví ani po písemné výzvě k odstranění nedostatků vyplývající pro ni z</w:t>
      </w:r>
      <w:r w:rsidR="00DF44FD">
        <w:t>e</w:t>
      </w:r>
      <w:r>
        <w:t xml:space="preserve"> </w:t>
      </w:r>
      <w:r w:rsidR="00C720F5">
        <w:t>Smlouvy</w:t>
      </w:r>
      <w:r>
        <w:t xml:space="preserve">, ve které jí bude poskytnuta přiměřená dodatečná lhůta k nápravě (vždy však minimálně v délce 30 </w:t>
      </w:r>
      <w:r w:rsidR="00DF44FD">
        <w:t xml:space="preserve">kalendářních </w:t>
      </w:r>
      <w:r>
        <w:t xml:space="preserve">dnů). Právní účinky odstoupení nastávají dnem doručení jeho písemného vyhotovení druhé smluvní straně.  </w:t>
      </w:r>
    </w:p>
    <w:p w:rsidR="009018A9" w:rsidRDefault="005E03DB" w:rsidP="003B0465">
      <w:pPr>
        <w:pStyle w:val="Odstavecseseznamem"/>
        <w:numPr>
          <w:ilvl w:val="0"/>
          <w:numId w:val="4"/>
        </w:numPr>
        <w:jc w:val="both"/>
      </w:pPr>
      <w:r>
        <w:lastRenderedPageBreak/>
        <w:t xml:space="preserve">Žádná ze smluvních stran není oprávněna postoupit </w:t>
      </w:r>
      <w:r w:rsidR="00DF44FD">
        <w:t>S</w:t>
      </w:r>
      <w:r>
        <w:t>mlouvu, práva a povinnosti z</w:t>
      </w:r>
      <w:r w:rsidR="00DF44FD">
        <w:t> </w:t>
      </w:r>
      <w:r>
        <w:t>ní plynoucí na třetí osobu bez předchozího výslovného písemného souhlasu druhé smluvní strany.</w:t>
      </w:r>
    </w:p>
    <w:p w:rsidR="009018A9" w:rsidRDefault="005E03DB" w:rsidP="003B0465">
      <w:pPr>
        <w:pStyle w:val="Odstavecseseznamem"/>
        <w:numPr>
          <w:ilvl w:val="0"/>
          <w:numId w:val="4"/>
        </w:numPr>
        <w:jc w:val="both"/>
      </w:pPr>
      <w:r>
        <w:t>K případné změně kontaktních osob a údajů některé ze smluvních stran uvedených v</w:t>
      </w:r>
      <w:r w:rsidR="00DF44FD">
        <w:t>e S</w:t>
      </w:r>
      <w:r>
        <w:t>mlouvě postačí písemné oznámení smluvní strany, které se daná změna týká, učiněné doporučeným dopisem nebo zprávou zaslanou do datové schránky druhé smluvní strany. Změna je účinná okamžikem doručení oznámení druhé smluvní straně.</w:t>
      </w:r>
    </w:p>
    <w:p w:rsidR="009018A9" w:rsidRDefault="005E03DB" w:rsidP="003B0465">
      <w:pPr>
        <w:pStyle w:val="Odstavecseseznamem"/>
        <w:numPr>
          <w:ilvl w:val="0"/>
          <w:numId w:val="4"/>
        </w:numPr>
        <w:jc w:val="both"/>
      </w:pPr>
      <w:r>
        <w:t>Smluvní strany výslovně ujednávají, že v případě vzniku újmy na straně některé ze</w:t>
      </w:r>
      <w:r w:rsidR="00DF44FD">
        <w:t> </w:t>
      </w:r>
      <w:r>
        <w:t>smluvních stran se této hradí újma jak majetková, tak nemajetková.</w:t>
      </w:r>
    </w:p>
    <w:p w:rsidR="009018A9" w:rsidRDefault="005E03DB" w:rsidP="003B0465">
      <w:pPr>
        <w:pStyle w:val="Odstavecseseznamem"/>
        <w:numPr>
          <w:ilvl w:val="0"/>
          <w:numId w:val="4"/>
        </w:numPr>
        <w:jc w:val="both"/>
      </w:pPr>
      <w:r>
        <w:t xml:space="preserve">Případná neplatnost některého ujednání </w:t>
      </w:r>
      <w:r w:rsidR="00C720F5">
        <w:t>Smlouvy</w:t>
      </w:r>
      <w:r>
        <w:t xml:space="preserve"> nemá vliv na platnost ostatních ustanovení. Účastníci </w:t>
      </w:r>
      <w:r w:rsidR="00C720F5">
        <w:t>Smlouvy</w:t>
      </w:r>
      <w:r>
        <w:t xml:space="preserve"> se v tomto případě zavazují poskytnout si vzájemnou součinnost k uzavření dodatku ke smlouvě, kde bude neplatná část </w:t>
      </w:r>
      <w:r w:rsidR="00C720F5">
        <w:t>Smlouvy</w:t>
      </w:r>
      <w:r>
        <w:t xml:space="preserve"> nahrazena novým ujednáním, a to ve lhůtě do jednoho měsíce poté, co tato potřeba vyvstane. </w:t>
      </w:r>
    </w:p>
    <w:p w:rsidR="009018A9" w:rsidRDefault="005E03DB" w:rsidP="003B0465">
      <w:pPr>
        <w:pStyle w:val="Odstavecseseznamem"/>
        <w:numPr>
          <w:ilvl w:val="0"/>
          <w:numId w:val="4"/>
        </w:numPr>
        <w:jc w:val="both"/>
      </w:pPr>
      <w:r>
        <w:t xml:space="preserve">Žádné z ustanovení </w:t>
      </w:r>
      <w:r w:rsidR="00C720F5">
        <w:t>Smlouvy</w:t>
      </w:r>
      <w:r>
        <w:t xml:space="preserve"> nemůže být vykládáno tak, že by jakkoli omezovalo kteroukoli ze smluvních stran v důsledném dodržování relevantních právních předpisů, pravidel veřejné podpory a pravidel stanovených poskytovateli veřejných prostředků, ze kterých je, resp. bude vědecko</w:t>
      </w:r>
      <w:r w:rsidR="00DF44FD">
        <w:t>-</w:t>
      </w:r>
      <w:r>
        <w:t xml:space="preserve">výzkumná činnost smluvních stran financována. </w:t>
      </w:r>
    </w:p>
    <w:p w:rsidR="009018A9" w:rsidRDefault="005E03DB" w:rsidP="003B0465">
      <w:pPr>
        <w:pStyle w:val="Odstavecseseznamem"/>
        <w:numPr>
          <w:ilvl w:val="0"/>
          <w:numId w:val="4"/>
        </w:numPr>
        <w:jc w:val="both"/>
      </w:pPr>
      <w:r>
        <w:t>Tato smlouva se vyhotovuje ve dvou stejnopisech s platností originálu, přičemž každé smluvní straně náleží jeden.</w:t>
      </w:r>
      <w:r w:rsidR="00AE262A">
        <w:t xml:space="preserve"> V případě elektronického podpisu bude vyhotoven jeden originál. </w:t>
      </w:r>
    </w:p>
    <w:p w:rsidR="009018A9" w:rsidRDefault="009018A9" w:rsidP="003B0465">
      <w:pPr>
        <w:ind w:left="360"/>
        <w:jc w:val="both"/>
      </w:pPr>
    </w:p>
    <w:p w:rsidR="009018A9" w:rsidRDefault="009018A9">
      <w:pPr>
        <w:ind w:left="360"/>
        <w:jc w:val="both"/>
      </w:pPr>
    </w:p>
    <w:p w:rsidR="009018A9" w:rsidRDefault="005E03DB">
      <w:pPr>
        <w:ind w:left="360"/>
        <w:jc w:val="both"/>
      </w:pPr>
      <w:r>
        <w:t xml:space="preserve">Nedílnou součástí </w:t>
      </w:r>
      <w:r w:rsidR="00C720F5">
        <w:t>Smlouvy</w:t>
      </w:r>
      <w:r>
        <w:t xml:space="preserve"> jsou následující přílohy:</w:t>
      </w:r>
    </w:p>
    <w:p w:rsidR="00C720F5" w:rsidRDefault="00C720F5">
      <w:pPr>
        <w:ind w:left="360"/>
        <w:jc w:val="both"/>
      </w:pPr>
    </w:p>
    <w:p w:rsidR="009018A9" w:rsidRDefault="005E03DB">
      <w:pPr>
        <w:ind w:left="360"/>
        <w:jc w:val="both"/>
      </w:pPr>
      <w:r>
        <w:t xml:space="preserve">Příloha č. 1: </w:t>
      </w:r>
      <w:r w:rsidR="00C720F5">
        <w:t>Plánek využívaných místností VÚVeL</w:t>
      </w:r>
    </w:p>
    <w:p w:rsidR="009018A9" w:rsidRDefault="006776DF">
      <w:pPr>
        <w:ind w:left="360"/>
        <w:jc w:val="both"/>
      </w:pPr>
      <w:r>
        <w:t xml:space="preserve">příloha č. </w:t>
      </w:r>
      <w:r w:rsidR="00F36966">
        <w:t>2</w:t>
      </w:r>
      <w:r>
        <w:t>:</w:t>
      </w:r>
      <w:r w:rsidRPr="006776DF">
        <w:t xml:space="preserve"> Seznam osob </w:t>
      </w:r>
      <w:r w:rsidR="00533A84">
        <w:t xml:space="preserve"> z</w:t>
      </w:r>
      <w:r w:rsidR="006F7D53">
        <w:t> </w:t>
      </w:r>
      <w:r w:rsidR="00533A84">
        <w:t>MENDELU</w:t>
      </w:r>
      <w:r w:rsidR="006F7D53">
        <w:t xml:space="preserve"> </w:t>
      </w:r>
      <w:r w:rsidRPr="006776DF">
        <w:t>oprávněných k práci se zařízením</w:t>
      </w:r>
    </w:p>
    <w:p w:rsidR="009018A9" w:rsidRDefault="009018A9">
      <w:pPr>
        <w:ind w:left="360"/>
        <w:jc w:val="both"/>
      </w:pPr>
    </w:p>
    <w:p w:rsidR="009018A9" w:rsidRDefault="009018A9">
      <w:pPr>
        <w:ind w:left="360"/>
        <w:jc w:val="both"/>
      </w:pPr>
    </w:p>
    <w:p w:rsidR="00C720F5" w:rsidRDefault="00C720F5">
      <w:pPr>
        <w:ind w:left="360"/>
        <w:jc w:val="both"/>
      </w:pPr>
    </w:p>
    <w:p w:rsidR="009018A9" w:rsidRDefault="005E03DB">
      <w:pPr>
        <w:ind w:left="360"/>
        <w:jc w:val="both"/>
      </w:pPr>
      <w:r>
        <w:t>V Brně dne ……………………</w:t>
      </w:r>
      <w:r>
        <w:tab/>
      </w:r>
      <w:r>
        <w:tab/>
      </w:r>
      <w:r>
        <w:tab/>
      </w:r>
      <w:r>
        <w:tab/>
        <w:t>V Brně dne ……………………</w:t>
      </w:r>
    </w:p>
    <w:p w:rsidR="009018A9" w:rsidRDefault="009018A9">
      <w:pPr>
        <w:ind w:left="360"/>
        <w:jc w:val="both"/>
      </w:pPr>
    </w:p>
    <w:p w:rsidR="009018A9" w:rsidRDefault="009018A9">
      <w:pPr>
        <w:ind w:left="360"/>
        <w:jc w:val="both"/>
      </w:pPr>
    </w:p>
    <w:p w:rsidR="009018A9" w:rsidRDefault="009018A9">
      <w:pPr>
        <w:ind w:left="360"/>
        <w:jc w:val="both"/>
      </w:pPr>
    </w:p>
    <w:p w:rsidR="009018A9" w:rsidRDefault="005E03DB">
      <w:pPr>
        <w:ind w:left="360"/>
        <w:jc w:val="both"/>
      </w:pPr>
      <w:r>
        <w:t>__________________________</w:t>
      </w:r>
      <w:r>
        <w:tab/>
      </w:r>
      <w:r>
        <w:tab/>
      </w:r>
      <w:r>
        <w:tab/>
        <w:t>_________________________</w:t>
      </w:r>
    </w:p>
    <w:p w:rsidR="009018A9" w:rsidRDefault="00DF44FD">
      <w:pPr>
        <w:ind w:left="360"/>
        <w:jc w:val="both"/>
      </w:pPr>
      <w:r w:rsidRPr="00DF44FD">
        <w:t>prof. Dr. Ing. Jan Mareš</w:t>
      </w:r>
      <w:r w:rsidR="00B84F92">
        <w:tab/>
      </w:r>
      <w:r w:rsidR="00B84F92">
        <w:tab/>
      </w:r>
      <w:r w:rsidR="005E03DB">
        <w:tab/>
      </w:r>
      <w:r w:rsidR="005E03DB">
        <w:tab/>
        <w:t>MVDr. Martin Faldyna, Ph.D.</w:t>
      </w:r>
    </w:p>
    <w:p w:rsidR="009018A9" w:rsidRDefault="008B39F9">
      <w:pPr>
        <w:ind w:left="360"/>
        <w:jc w:val="both"/>
      </w:pPr>
      <w:r>
        <w:t xml:space="preserve">      </w:t>
      </w:r>
      <w:r w:rsidR="00B84F92">
        <w:t>rektor MENDELU</w:t>
      </w:r>
      <w:r w:rsidR="005E03DB">
        <w:tab/>
      </w:r>
      <w:r w:rsidR="005E03DB">
        <w:tab/>
      </w:r>
      <w:r w:rsidR="005E03DB">
        <w:tab/>
      </w:r>
      <w:r w:rsidR="005E03DB">
        <w:tab/>
      </w:r>
      <w:r w:rsidR="005E03DB">
        <w:tab/>
      </w:r>
      <w:r>
        <w:t xml:space="preserve">    </w:t>
      </w:r>
      <w:r w:rsidR="005E03DB">
        <w:t>ředitel V</w:t>
      </w:r>
      <w:r w:rsidR="00DF44FD">
        <w:t>Ú</w:t>
      </w:r>
      <w:r w:rsidR="005E03DB">
        <w:t>VeL</w:t>
      </w:r>
    </w:p>
    <w:p w:rsidR="008B35CD" w:rsidRDefault="008B35CD">
      <w:pPr>
        <w:ind w:left="360"/>
        <w:jc w:val="both"/>
      </w:pPr>
    </w:p>
    <w:p w:rsidR="008B35CD" w:rsidRDefault="008B35CD">
      <w:pPr>
        <w:ind w:left="360"/>
        <w:jc w:val="both"/>
      </w:pPr>
    </w:p>
    <w:p w:rsidR="00113950" w:rsidRDefault="00730125" w:rsidP="00113950">
      <w:pPr>
        <w:rPr>
          <w:rFonts w:eastAsia="Times New Roman"/>
        </w:rPr>
      </w:pPr>
      <w:r>
        <w:br w:type="page"/>
      </w:r>
    </w:p>
    <w:p w:rsidR="00730125" w:rsidRDefault="00730125"/>
    <w:p w:rsidR="00730125" w:rsidRDefault="00730125" w:rsidP="00730125">
      <w:r>
        <w:t>Příloha č. 1</w:t>
      </w:r>
    </w:p>
    <w:p w:rsidR="008B347B" w:rsidRDefault="00520FFF" w:rsidP="00520FFF">
      <w:pPr>
        <w:ind w:left="360"/>
        <w:jc w:val="both"/>
      </w:pPr>
      <w:r w:rsidRPr="008B347B">
        <w:t>Plánek využívaných místností VÚVeL</w:t>
      </w:r>
      <w:r w:rsidR="008B347B">
        <w:t>:</w:t>
      </w:r>
      <w:r w:rsidRPr="008B347B">
        <w:t xml:space="preserve"> </w:t>
      </w:r>
    </w:p>
    <w:p w:rsidR="008B347B" w:rsidRDefault="002748BD" w:rsidP="00520FFF">
      <w:pPr>
        <w:ind w:left="360"/>
        <w:jc w:val="both"/>
      </w:pPr>
      <w:r>
        <w:t>xxxxxxxxxxxxxxxxxxxxxxxxxxxxxxxxxxx</w:t>
      </w:r>
    </w:p>
    <w:p w:rsidR="008B347B" w:rsidRDefault="002748BD" w:rsidP="00520FFF">
      <w:pPr>
        <w:ind w:left="360"/>
        <w:jc w:val="both"/>
      </w:pPr>
      <w:r>
        <w:t>xxxxxxxxxxxxxxx</w:t>
      </w:r>
    </w:p>
    <w:p w:rsidR="008B347B" w:rsidRDefault="002748BD" w:rsidP="00520FFF">
      <w:pPr>
        <w:ind w:left="360"/>
        <w:jc w:val="both"/>
      </w:pPr>
      <w:r>
        <w:t>xxxxxxxxxxxxxxxxxxxxxxxxxxxxxxxxxxxxxx</w:t>
      </w:r>
    </w:p>
    <w:p w:rsidR="008B347B" w:rsidRDefault="002748BD" w:rsidP="00520FFF">
      <w:pPr>
        <w:ind w:left="360"/>
        <w:jc w:val="both"/>
      </w:pPr>
      <w:r>
        <w:t>xxxxxxxxxxxxxxxxxx</w:t>
      </w:r>
    </w:p>
    <w:p w:rsidR="008B347B" w:rsidRDefault="002748BD" w:rsidP="00520FFF">
      <w:pPr>
        <w:ind w:left="360"/>
        <w:jc w:val="both"/>
      </w:pPr>
      <w:r>
        <w:t>xxxxxxxxxxxxxxxxxxx</w:t>
      </w:r>
    </w:p>
    <w:p w:rsidR="006F2B01" w:rsidRDefault="006F2B01">
      <w:r>
        <w:br w:type="page"/>
      </w:r>
    </w:p>
    <w:p w:rsidR="008B35CD" w:rsidRDefault="00730125" w:rsidP="008B35CD">
      <w:pPr>
        <w:ind w:left="360"/>
        <w:jc w:val="both"/>
      </w:pPr>
      <w:r>
        <w:lastRenderedPageBreak/>
        <w:t xml:space="preserve">Příloha č. </w:t>
      </w:r>
      <w:r w:rsidR="00B84F92">
        <w:t>2</w:t>
      </w:r>
    </w:p>
    <w:p w:rsidR="008B35CD" w:rsidRDefault="008B35CD">
      <w:pPr>
        <w:ind w:left="360"/>
        <w:jc w:val="both"/>
      </w:pPr>
    </w:p>
    <w:p w:rsidR="008B35CD" w:rsidRDefault="00730125">
      <w:pPr>
        <w:ind w:left="360"/>
        <w:jc w:val="both"/>
      </w:pPr>
      <w:r w:rsidRPr="006776DF">
        <w:t xml:space="preserve">Seznam osob </w:t>
      </w:r>
      <w:r w:rsidR="00533A84">
        <w:t xml:space="preserve"> z MENDELU </w:t>
      </w:r>
      <w:r w:rsidRPr="006776DF">
        <w:t>oprávněných k práci se zařízením</w:t>
      </w:r>
    </w:p>
    <w:p w:rsidR="005449A3" w:rsidRDefault="005449A3">
      <w:pPr>
        <w:ind w:left="360"/>
        <w:jc w:val="both"/>
      </w:pPr>
    </w:p>
    <w:p w:rsidR="00EE5475" w:rsidRPr="000475CF" w:rsidRDefault="002748BD" w:rsidP="00EE5475">
      <w:pPr>
        <w:pStyle w:val="Odstavecseseznamem"/>
        <w:numPr>
          <w:ilvl w:val="0"/>
          <w:numId w:val="12"/>
        </w:numPr>
        <w:jc w:val="both"/>
        <w:rPr>
          <w:rFonts w:cstheme="minorHAnsi"/>
          <w:szCs w:val="24"/>
        </w:rPr>
      </w:pPr>
      <w:r>
        <w:rPr>
          <w:rFonts w:cstheme="minorHAnsi"/>
          <w:szCs w:val="24"/>
        </w:rPr>
        <w:t>xxxxxxxxxxxxxxxxxxxxxxxxxxxxx</w:t>
      </w:r>
    </w:p>
    <w:p w:rsidR="00EE5475" w:rsidRPr="000475CF" w:rsidRDefault="002748BD" w:rsidP="00EE5475">
      <w:pPr>
        <w:pStyle w:val="Odstavecseseznamem"/>
        <w:numPr>
          <w:ilvl w:val="0"/>
          <w:numId w:val="12"/>
        </w:numPr>
        <w:jc w:val="both"/>
        <w:rPr>
          <w:rFonts w:cstheme="minorHAnsi"/>
          <w:color w:val="242424"/>
          <w:szCs w:val="24"/>
          <w:shd w:val="clear" w:color="auto" w:fill="FFFFFF"/>
        </w:rPr>
      </w:pPr>
      <w:r>
        <w:rPr>
          <w:rFonts w:cstheme="minorHAnsi"/>
          <w:color w:val="242424"/>
          <w:szCs w:val="24"/>
          <w:shd w:val="clear" w:color="auto" w:fill="FFFFFF"/>
        </w:rPr>
        <w:t>xxxxxxxxxxxxxxxxxxxxxxxxxxxxxxxxxxx</w:t>
      </w:r>
    </w:p>
    <w:p w:rsidR="00EE5475" w:rsidRPr="000475CF" w:rsidRDefault="002748BD" w:rsidP="00EE5475">
      <w:pPr>
        <w:pStyle w:val="Odstavecseseznamem"/>
        <w:numPr>
          <w:ilvl w:val="0"/>
          <w:numId w:val="12"/>
        </w:numPr>
        <w:jc w:val="both"/>
        <w:rPr>
          <w:rFonts w:cstheme="minorHAnsi"/>
          <w:szCs w:val="24"/>
        </w:rPr>
      </w:pPr>
      <w:r>
        <w:rPr>
          <w:rFonts w:cstheme="minorHAnsi"/>
          <w:szCs w:val="24"/>
        </w:rPr>
        <w:t>xxxxxxxxxxxxxxxxxxxxxxxxx</w:t>
      </w:r>
    </w:p>
    <w:p w:rsidR="008B6AA2" w:rsidRPr="000475CF" w:rsidRDefault="002748BD" w:rsidP="00EE5475">
      <w:pPr>
        <w:pStyle w:val="Odstavecseseznamem"/>
        <w:numPr>
          <w:ilvl w:val="0"/>
          <w:numId w:val="12"/>
        </w:numPr>
        <w:jc w:val="both"/>
        <w:rPr>
          <w:rFonts w:cstheme="minorHAnsi"/>
          <w:szCs w:val="24"/>
        </w:rPr>
      </w:pPr>
      <w:r>
        <w:rPr>
          <w:rFonts w:cstheme="minorHAnsi"/>
          <w:szCs w:val="24"/>
        </w:rPr>
        <w:t>xxxxxxxxxxxxxxxxxxxxxxxxxxxxxx</w:t>
      </w:r>
    </w:p>
    <w:p w:rsidR="00EE5475" w:rsidRPr="000475CF" w:rsidRDefault="00EE5475" w:rsidP="000475CF">
      <w:pPr>
        <w:jc w:val="both"/>
        <w:rPr>
          <w:rFonts w:cs="Segoe UI"/>
          <w:color w:val="000000"/>
          <w:szCs w:val="24"/>
          <w:shd w:val="clear" w:color="auto" w:fill="FFFFFF"/>
        </w:rPr>
      </w:pPr>
    </w:p>
    <w:p w:rsidR="005449A3" w:rsidRDefault="005449A3" w:rsidP="004F5DED">
      <w:pPr>
        <w:ind w:left="360"/>
        <w:jc w:val="both"/>
      </w:pPr>
    </w:p>
    <w:sectPr w:rsidR="005449A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0"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295D" w16cex:dateUtc="2023-06-20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E4A98" w16cid:durableId="28BE7B2F"/>
  <w16cid:commentId w16cid:paraId="4F4382C4" w16cid:durableId="28BE7592"/>
  <w16cid:commentId w16cid:paraId="283DD0AE" w16cid:durableId="28BE7B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20" w:rsidRDefault="00486620" w:rsidP="00C720F5">
      <w:r>
        <w:separator/>
      </w:r>
    </w:p>
  </w:endnote>
  <w:endnote w:type="continuationSeparator" w:id="0">
    <w:p w:rsidR="00486620" w:rsidRDefault="00486620" w:rsidP="00C7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48" w:rsidRDefault="00D31E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F5" w:rsidRPr="00C720F5" w:rsidRDefault="00C720F5">
    <w:pPr>
      <w:tabs>
        <w:tab w:val="center" w:pos="4550"/>
        <w:tab w:val="left" w:pos="5818"/>
      </w:tabs>
      <w:ind w:right="260"/>
      <w:jc w:val="right"/>
      <w:rPr>
        <w:rFonts w:cstheme="minorHAnsi"/>
        <w:color w:val="222A35" w:themeColor="text2" w:themeShade="80"/>
        <w:sz w:val="20"/>
        <w:szCs w:val="20"/>
      </w:rPr>
    </w:pPr>
    <w:r w:rsidRPr="00C720F5">
      <w:rPr>
        <w:rFonts w:cstheme="minorHAnsi"/>
        <w:spacing w:val="60"/>
        <w:sz w:val="20"/>
        <w:szCs w:val="20"/>
      </w:rPr>
      <w:t>Stránka</w:t>
    </w:r>
    <w:r w:rsidRPr="00C720F5">
      <w:rPr>
        <w:rFonts w:cstheme="minorHAnsi"/>
        <w:color w:val="8496B0" w:themeColor="text2" w:themeTint="99"/>
        <w:sz w:val="20"/>
        <w:szCs w:val="20"/>
      </w:rPr>
      <w:t xml:space="preserve"> </w:t>
    </w:r>
    <w:r w:rsidRPr="00C720F5">
      <w:rPr>
        <w:rFonts w:cstheme="minorHAnsi"/>
        <w:color w:val="323E4F" w:themeColor="text2" w:themeShade="BF"/>
        <w:sz w:val="20"/>
        <w:szCs w:val="20"/>
      </w:rPr>
      <w:fldChar w:fldCharType="begin"/>
    </w:r>
    <w:r w:rsidRPr="00C720F5">
      <w:rPr>
        <w:rFonts w:cstheme="minorHAnsi"/>
        <w:color w:val="323E4F" w:themeColor="text2" w:themeShade="BF"/>
        <w:sz w:val="20"/>
        <w:szCs w:val="20"/>
      </w:rPr>
      <w:instrText>PAGE   \* MERGEFORMAT</w:instrText>
    </w:r>
    <w:r w:rsidRPr="00C720F5">
      <w:rPr>
        <w:rFonts w:cstheme="minorHAnsi"/>
        <w:color w:val="323E4F" w:themeColor="text2" w:themeShade="BF"/>
        <w:sz w:val="20"/>
        <w:szCs w:val="20"/>
      </w:rPr>
      <w:fldChar w:fldCharType="separate"/>
    </w:r>
    <w:r w:rsidR="001653A2">
      <w:rPr>
        <w:rFonts w:cstheme="minorHAnsi"/>
        <w:noProof/>
        <w:color w:val="323E4F" w:themeColor="text2" w:themeShade="BF"/>
        <w:sz w:val="20"/>
        <w:szCs w:val="20"/>
      </w:rPr>
      <w:t>2</w:t>
    </w:r>
    <w:r w:rsidRPr="00C720F5">
      <w:rPr>
        <w:rFonts w:cstheme="minorHAnsi"/>
        <w:color w:val="323E4F" w:themeColor="text2" w:themeShade="BF"/>
        <w:sz w:val="20"/>
        <w:szCs w:val="20"/>
      </w:rPr>
      <w:fldChar w:fldCharType="end"/>
    </w:r>
    <w:r w:rsidRPr="00C720F5">
      <w:rPr>
        <w:rFonts w:cstheme="minorHAnsi"/>
        <w:color w:val="323E4F" w:themeColor="text2" w:themeShade="BF"/>
        <w:sz w:val="20"/>
        <w:szCs w:val="20"/>
      </w:rPr>
      <w:t xml:space="preserve"> | </w:t>
    </w:r>
    <w:r w:rsidRPr="00C720F5">
      <w:rPr>
        <w:rFonts w:cstheme="minorHAnsi"/>
        <w:color w:val="323E4F" w:themeColor="text2" w:themeShade="BF"/>
        <w:sz w:val="20"/>
        <w:szCs w:val="20"/>
      </w:rPr>
      <w:fldChar w:fldCharType="begin"/>
    </w:r>
    <w:r w:rsidRPr="00C720F5">
      <w:rPr>
        <w:rFonts w:cstheme="minorHAnsi"/>
        <w:color w:val="323E4F" w:themeColor="text2" w:themeShade="BF"/>
        <w:sz w:val="20"/>
        <w:szCs w:val="20"/>
      </w:rPr>
      <w:instrText>NUMPAGES  \* Arabic  \* MERGEFORMAT</w:instrText>
    </w:r>
    <w:r w:rsidRPr="00C720F5">
      <w:rPr>
        <w:rFonts w:cstheme="minorHAnsi"/>
        <w:color w:val="323E4F" w:themeColor="text2" w:themeShade="BF"/>
        <w:sz w:val="20"/>
        <w:szCs w:val="20"/>
      </w:rPr>
      <w:fldChar w:fldCharType="separate"/>
    </w:r>
    <w:r w:rsidR="001653A2">
      <w:rPr>
        <w:rFonts w:cstheme="minorHAnsi"/>
        <w:noProof/>
        <w:color w:val="323E4F" w:themeColor="text2" w:themeShade="BF"/>
        <w:sz w:val="20"/>
        <w:szCs w:val="20"/>
      </w:rPr>
      <w:t>7</w:t>
    </w:r>
    <w:r w:rsidRPr="00C720F5">
      <w:rPr>
        <w:rFonts w:cstheme="minorHAnsi"/>
        <w:color w:val="323E4F" w:themeColor="text2" w:themeShade="BF"/>
        <w:sz w:val="20"/>
        <w:szCs w:val="20"/>
      </w:rPr>
      <w:fldChar w:fldCharType="end"/>
    </w:r>
  </w:p>
  <w:p w:rsidR="00C720F5" w:rsidRDefault="00C720F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48" w:rsidRDefault="00D31E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20" w:rsidRDefault="00486620" w:rsidP="00C720F5">
      <w:r>
        <w:separator/>
      </w:r>
    </w:p>
  </w:footnote>
  <w:footnote w:type="continuationSeparator" w:id="0">
    <w:p w:rsidR="00486620" w:rsidRDefault="00486620" w:rsidP="00C7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48" w:rsidRDefault="00D31E4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48" w:rsidRDefault="00D31E4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48" w:rsidRDefault="00D31E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2D6"/>
    <w:multiLevelType w:val="multilevel"/>
    <w:tmpl w:val="87E294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FE2BE9"/>
    <w:multiLevelType w:val="multilevel"/>
    <w:tmpl w:val="8E9CA080"/>
    <w:lvl w:ilvl="0">
      <w:start w:val="1"/>
      <w:numFmt w:val="bullet"/>
      <w:lvlText w:val="−"/>
      <w:lvlJc w:val="left"/>
      <w:pPr>
        <w:tabs>
          <w:tab w:val="num" w:pos="0"/>
        </w:tabs>
        <w:ind w:left="1080" w:hanging="360"/>
      </w:pPr>
      <w:rPr>
        <w:rFonts w:ascii="Calibri" w:hAnsi="Calibri" w:cs="Calibr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1C576A82"/>
    <w:multiLevelType w:val="multilevel"/>
    <w:tmpl w:val="AA8C34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41A373A"/>
    <w:multiLevelType w:val="multilevel"/>
    <w:tmpl w:val="B42450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70509E0"/>
    <w:multiLevelType w:val="multilevel"/>
    <w:tmpl w:val="E0082496"/>
    <w:lvl w:ilvl="0">
      <w:start w:val="1"/>
      <w:numFmt w:val="decimal"/>
      <w:lvlText w:val="%1."/>
      <w:lvlJc w:val="left"/>
      <w:pPr>
        <w:tabs>
          <w:tab w:val="num" w:pos="0"/>
        </w:tabs>
        <w:ind w:left="1065" w:hanging="705"/>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79054D3"/>
    <w:multiLevelType w:val="multilevel"/>
    <w:tmpl w:val="EA6CC1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E797327"/>
    <w:multiLevelType w:val="multilevel"/>
    <w:tmpl w:val="CD0E098E"/>
    <w:lvl w:ilvl="0">
      <w:start w:val="1"/>
      <w:numFmt w:val="low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F8052BD"/>
    <w:multiLevelType w:val="multilevel"/>
    <w:tmpl w:val="BFD28C0E"/>
    <w:lvl w:ilvl="0">
      <w:start w:val="1"/>
      <w:numFmt w:val="lowerLetter"/>
      <w:lvlText w:val="%1)"/>
      <w:lvlJc w:val="left"/>
      <w:pPr>
        <w:tabs>
          <w:tab w:val="num" w:pos="0"/>
        </w:tabs>
        <w:ind w:left="2121" w:hanging="705"/>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8" w15:restartNumberingAfterBreak="0">
    <w:nsid w:val="3FEC75E8"/>
    <w:multiLevelType w:val="multilevel"/>
    <w:tmpl w:val="4BA0A9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6646669"/>
    <w:multiLevelType w:val="multilevel"/>
    <w:tmpl w:val="27B248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1C01CAB"/>
    <w:multiLevelType w:val="multilevel"/>
    <w:tmpl w:val="03F64A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5E93509"/>
    <w:multiLevelType w:val="hybridMultilevel"/>
    <w:tmpl w:val="A6B2A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0D0D22"/>
    <w:multiLevelType w:val="multilevel"/>
    <w:tmpl w:val="F9A49B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5"/>
  </w:num>
  <w:num w:numId="3">
    <w:abstractNumId w:val="1"/>
  </w:num>
  <w:num w:numId="4">
    <w:abstractNumId w:val="9"/>
  </w:num>
  <w:num w:numId="5">
    <w:abstractNumId w:val="3"/>
  </w:num>
  <w:num w:numId="6">
    <w:abstractNumId w:val="2"/>
  </w:num>
  <w:num w:numId="7">
    <w:abstractNumId w:val="0"/>
  </w:num>
  <w:num w:numId="8">
    <w:abstractNumId w:val="12"/>
  </w:num>
  <w:num w:numId="9">
    <w:abstractNumId w:val="6"/>
  </w:num>
  <w:num w:numId="10">
    <w:abstractNumId w:val="1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A9"/>
    <w:rsid w:val="00006326"/>
    <w:rsid w:val="00010673"/>
    <w:rsid w:val="000374DF"/>
    <w:rsid w:val="00046BC9"/>
    <w:rsid w:val="000475CF"/>
    <w:rsid w:val="00064818"/>
    <w:rsid w:val="00106319"/>
    <w:rsid w:val="00113950"/>
    <w:rsid w:val="001653A2"/>
    <w:rsid w:val="001C437F"/>
    <w:rsid w:val="00216C5D"/>
    <w:rsid w:val="0023136F"/>
    <w:rsid w:val="00231512"/>
    <w:rsid w:val="0027184F"/>
    <w:rsid w:val="002748BD"/>
    <w:rsid w:val="00293F35"/>
    <w:rsid w:val="002D5946"/>
    <w:rsid w:val="003111C0"/>
    <w:rsid w:val="00314D05"/>
    <w:rsid w:val="00317AFE"/>
    <w:rsid w:val="00327C34"/>
    <w:rsid w:val="00340789"/>
    <w:rsid w:val="00344848"/>
    <w:rsid w:val="00344E70"/>
    <w:rsid w:val="00367A20"/>
    <w:rsid w:val="00386E0D"/>
    <w:rsid w:val="00391862"/>
    <w:rsid w:val="003B0465"/>
    <w:rsid w:val="003B48FE"/>
    <w:rsid w:val="00430E41"/>
    <w:rsid w:val="004455FE"/>
    <w:rsid w:val="00485A38"/>
    <w:rsid w:val="00486620"/>
    <w:rsid w:val="004930A0"/>
    <w:rsid w:val="004A1457"/>
    <w:rsid w:val="004D4BE6"/>
    <w:rsid w:val="004F4DE9"/>
    <w:rsid w:val="004F5DED"/>
    <w:rsid w:val="0050435F"/>
    <w:rsid w:val="00520FFF"/>
    <w:rsid w:val="00527023"/>
    <w:rsid w:val="00533A84"/>
    <w:rsid w:val="005449A3"/>
    <w:rsid w:val="00585777"/>
    <w:rsid w:val="005A3B0A"/>
    <w:rsid w:val="005E03DB"/>
    <w:rsid w:val="005E4114"/>
    <w:rsid w:val="005F40CA"/>
    <w:rsid w:val="005F735A"/>
    <w:rsid w:val="006036C3"/>
    <w:rsid w:val="00627E75"/>
    <w:rsid w:val="00630431"/>
    <w:rsid w:val="00633A6A"/>
    <w:rsid w:val="006551F2"/>
    <w:rsid w:val="0066552C"/>
    <w:rsid w:val="006776DF"/>
    <w:rsid w:val="006810DA"/>
    <w:rsid w:val="00696B77"/>
    <w:rsid w:val="006A7919"/>
    <w:rsid w:val="006B598F"/>
    <w:rsid w:val="006B6864"/>
    <w:rsid w:val="006E46D3"/>
    <w:rsid w:val="006F2B01"/>
    <w:rsid w:val="006F7D53"/>
    <w:rsid w:val="0071402B"/>
    <w:rsid w:val="00730125"/>
    <w:rsid w:val="00777DAF"/>
    <w:rsid w:val="007E4481"/>
    <w:rsid w:val="00807581"/>
    <w:rsid w:val="008236F1"/>
    <w:rsid w:val="008321B2"/>
    <w:rsid w:val="00841556"/>
    <w:rsid w:val="00854270"/>
    <w:rsid w:val="00874659"/>
    <w:rsid w:val="008B1D4D"/>
    <w:rsid w:val="008B347B"/>
    <w:rsid w:val="008B35CD"/>
    <w:rsid w:val="008B39F9"/>
    <w:rsid w:val="008B456E"/>
    <w:rsid w:val="008B6AA2"/>
    <w:rsid w:val="008B781F"/>
    <w:rsid w:val="008C7E43"/>
    <w:rsid w:val="008D2A22"/>
    <w:rsid w:val="009018A9"/>
    <w:rsid w:val="009033BA"/>
    <w:rsid w:val="00917F43"/>
    <w:rsid w:val="009223FC"/>
    <w:rsid w:val="00924A83"/>
    <w:rsid w:val="00944898"/>
    <w:rsid w:val="00964A3B"/>
    <w:rsid w:val="00975988"/>
    <w:rsid w:val="00976017"/>
    <w:rsid w:val="00987A04"/>
    <w:rsid w:val="00992B89"/>
    <w:rsid w:val="009C623A"/>
    <w:rsid w:val="009E7FC6"/>
    <w:rsid w:val="00A206B7"/>
    <w:rsid w:val="00A31825"/>
    <w:rsid w:val="00A3678C"/>
    <w:rsid w:val="00A50936"/>
    <w:rsid w:val="00A6624E"/>
    <w:rsid w:val="00A818C5"/>
    <w:rsid w:val="00A94DDC"/>
    <w:rsid w:val="00AA0624"/>
    <w:rsid w:val="00AB66DC"/>
    <w:rsid w:val="00AC2B08"/>
    <w:rsid w:val="00AC6FF6"/>
    <w:rsid w:val="00AC7B0D"/>
    <w:rsid w:val="00AE262A"/>
    <w:rsid w:val="00AE39FF"/>
    <w:rsid w:val="00AE3DDB"/>
    <w:rsid w:val="00B346CD"/>
    <w:rsid w:val="00B831AD"/>
    <w:rsid w:val="00B84F92"/>
    <w:rsid w:val="00B871D0"/>
    <w:rsid w:val="00C04165"/>
    <w:rsid w:val="00C042A7"/>
    <w:rsid w:val="00C12CD7"/>
    <w:rsid w:val="00C16506"/>
    <w:rsid w:val="00C4330F"/>
    <w:rsid w:val="00C547A2"/>
    <w:rsid w:val="00C720F5"/>
    <w:rsid w:val="00C75812"/>
    <w:rsid w:val="00C76425"/>
    <w:rsid w:val="00C914B5"/>
    <w:rsid w:val="00C978AA"/>
    <w:rsid w:val="00CB4141"/>
    <w:rsid w:val="00CB56E4"/>
    <w:rsid w:val="00CD3011"/>
    <w:rsid w:val="00D04563"/>
    <w:rsid w:val="00D26BB2"/>
    <w:rsid w:val="00D31E48"/>
    <w:rsid w:val="00D625CC"/>
    <w:rsid w:val="00D82B85"/>
    <w:rsid w:val="00D964DD"/>
    <w:rsid w:val="00D97550"/>
    <w:rsid w:val="00DA2256"/>
    <w:rsid w:val="00DB7252"/>
    <w:rsid w:val="00DF44FD"/>
    <w:rsid w:val="00DF6E26"/>
    <w:rsid w:val="00E02382"/>
    <w:rsid w:val="00E42CA6"/>
    <w:rsid w:val="00E519FA"/>
    <w:rsid w:val="00E72A5B"/>
    <w:rsid w:val="00E77259"/>
    <w:rsid w:val="00E80BC0"/>
    <w:rsid w:val="00E87EAC"/>
    <w:rsid w:val="00E9020C"/>
    <w:rsid w:val="00EA717F"/>
    <w:rsid w:val="00EB2ABA"/>
    <w:rsid w:val="00ED7550"/>
    <w:rsid w:val="00EE326A"/>
    <w:rsid w:val="00EE5475"/>
    <w:rsid w:val="00F04F96"/>
    <w:rsid w:val="00F165A0"/>
    <w:rsid w:val="00F34D25"/>
    <w:rsid w:val="00F34E12"/>
    <w:rsid w:val="00F36966"/>
    <w:rsid w:val="00F45676"/>
    <w:rsid w:val="00F65B52"/>
    <w:rsid w:val="00F66344"/>
    <w:rsid w:val="00FB1ACA"/>
    <w:rsid w:val="00FC5BC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7D0CA2-427D-45B3-8B9C-BC0F4D7C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qFormat/>
    <w:rsid w:val="00545473"/>
    <w:rPr>
      <w:sz w:val="16"/>
      <w:szCs w:val="16"/>
    </w:rPr>
  </w:style>
  <w:style w:type="character" w:customStyle="1" w:styleId="TextkomenteChar">
    <w:name w:val="Text komentáře Char"/>
    <w:basedOn w:val="Standardnpsmoodstavce"/>
    <w:link w:val="Textkomente"/>
    <w:uiPriority w:val="99"/>
    <w:qFormat/>
    <w:rsid w:val="00545473"/>
    <w:rPr>
      <w:sz w:val="20"/>
      <w:szCs w:val="20"/>
    </w:rPr>
  </w:style>
  <w:style w:type="character" w:customStyle="1" w:styleId="PedmtkomenteChar">
    <w:name w:val="Předmět komentáře Char"/>
    <w:basedOn w:val="TextkomenteChar"/>
    <w:link w:val="Pedmtkomente"/>
    <w:uiPriority w:val="99"/>
    <w:semiHidden/>
    <w:qFormat/>
    <w:rsid w:val="00545473"/>
    <w:rPr>
      <w:b/>
      <w:bCs/>
      <w:sz w:val="20"/>
      <w:szCs w:val="20"/>
    </w:rPr>
  </w:style>
  <w:style w:type="character" w:customStyle="1" w:styleId="TextbublinyChar">
    <w:name w:val="Text bubliny Char"/>
    <w:basedOn w:val="Standardnpsmoodstavce"/>
    <w:link w:val="Textbubliny"/>
    <w:uiPriority w:val="99"/>
    <w:semiHidden/>
    <w:qFormat/>
    <w:rsid w:val="00545473"/>
    <w:rPr>
      <w:rFonts w:ascii="Segoe UI" w:hAnsi="Segoe UI" w:cs="Segoe UI"/>
      <w:sz w:val="18"/>
      <w:szCs w:val="18"/>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31431C"/>
    <w:pPr>
      <w:ind w:left="720"/>
      <w:contextualSpacing/>
    </w:pPr>
  </w:style>
  <w:style w:type="paragraph" w:styleId="Textkomente">
    <w:name w:val="annotation text"/>
    <w:basedOn w:val="Normln"/>
    <w:link w:val="TextkomenteChar"/>
    <w:uiPriority w:val="99"/>
    <w:unhideWhenUsed/>
    <w:qFormat/>
    <w:rsid w:val="00545473"/>
    <w:rPr>
      <w:sz w:val="20"/>
      <w:szCs w:val="20"/>
    </w:rPr>
  </w:style>
  <w:style w:type="paragraph" w:styleId="Pedmtkomente">
    <w:name w:val="annotation subject"/>
    <w:basedOn w:val="Textkomente"/>
    <w:next w:val="Textkomente"/>
    <w:link w:val="PedmtkomenteChar"/>
    <w:uiPriority w:val="99"/>
    <w:semiHidden/>
    <w:unhideWhenUsed/>
    <w:qFormat/>
    <w:rsid w:val="00545473"/>
    <w:rPr>
      <w:b/>
      <w:bCs/>
    </w:rPr>
  </w:style>
  <w:style w:type="paragraph" w:styleId="Textbubliny">
    <w:name w:val="Balloon Text"/>
    <w:basedOn w:val="Normln"/>
    <w:link w:val="TextbublinyChar"/>
    <w:uiPriority w:val="99"/>
    <w:semiHidden/>
    <w:unhideWhenUsed/>
    <w:qFormat/>
    <w:rsid w:val="00545473"/>
    <w:rPr>
      <w:rFonts w:ascii="Segoe UI" w:hAnsi="Segoe UI" w:cs="Segoe UI"/>
      <w:sz w:val="18"/>
      <w:szCs w:val="18"/>
    </w:rPr>
  </w:style>
  <w:style w:type="paragraph" w:styleId="Zhlav">
    <w:name w:val="header"/>
    <w:basedOn w:val="Normln"/>
    <w:link w:val="ZhlavChar"/>
    <w:uiPriority w:val="99"/>
    <w:unhideWhenUsed/>
    <w:rsid w:val="00C720F5"/>
    <w:pPr>
      <w:tabs>
        <w:tab w:val="center" w:pos="4536"/>
        <w:tab w:val="right" w:pos="9072"/>
      </w:tabs>
    </w:pPr>
  </w:style>
  <w:style w:type="character" w:customStyle="1" w:styleId="ZhlavChar">
    <w:name w:val="Záhlaví Char"/>
    <w:basedOn w:val="Standardnpsmoodstavce"/>
    <w:link w:val="Zhlav"/>
    <w:uiPriority w:val="99"/>
    <w:rsid w:val="00C720F5"/>
  </w:style>
  <w:style w:type="paragraph" w:styleId="Zpat">
    <w:name w:val="footer"/>
    <w:basedOn w:val="Normln"/>
    <w:link w:val="ZpatChar"/>
    <w:uiPriority w:val="99"/>
    <w:unhideWhenUsed/>
    <w:rsid w:val="00C720F5"/>
    <w:pPr>
      <w:tabs>
        <w:tab w:val="center" w:pos="4536"/>
        <w:tab w:val="right" w:pos="9072"/>
      </w:tabs>
    </w:pPr>
  </w:style>
  <w:style w:type="character" w:customStyle="1" w:styleId="ZpatChar">
    <w:name w:val="Zápatí Char"/>
    <w:basedOn w:val="Standardnpsmoodstavce"/>
    <w:link w:val="Zpat"/>
    <w:uiPriority w:val="99"/>
    <w:rsid w:val="00C720F5"/>
  </w:style>
  <w:style w:type="character" w:styleId="Zdraznn">
    <w:name w:val="Emphasis"/>
    <w:basedOn w:val="Standardnpsmoodstavce"/>
    <w:uiPriority w:val="20"/>
    <w:qFormat/>
    <w:rsid w:val="00064818"/>
    <w:rPr>
      <w:i/>
      <w:iCs/>
    </w:rPr>
  </w:style>
  <w:style w:type="paragraph" w:styleId="Revize">
    <w:name w:val="Revision"/>
    <w:hidden/>
    <w:uiPriority w:val="99"/>
    <w:semiHidden/>
    <w:rsid w:val="000374DF"/>
    <w:pPr>
      <w:suppressAutoHyphens w:val="0"/>
    </w:pPr>
  </w:style>
  <w:style w:type="character" w:styleId="Hypertextovodkaz">
    <w:name w:val="Hyperlink"/>
    <w:basedOn w:val="Standardnpsmoodstavce"/>
    <w:uiPriority w:val="99"/>
    <w:semiHidden/>
    <w:unhideWhenUsed/>
    <w:rsid w:val="005449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07660">
      <w:bodyDiv w:val="1"/>
      <w:marLeft w:val="0"/>
      <w:marRight w:val="0"/>
      <w:marTop w:val="0"/>
      <w:marBottom w:val="0"/>
      <w:divBdr>
        <w:top w:val="none" w:sz="0" w:space="0" w:color="auto"/>
        <w:left w:val="none" w:sz="0" w:space="0" w:color="auto"/>
        <w:bottom w:val="none" w:sz="0" w:space="0" w:color="auto"/>
        <w:right w:val="none" w:sz="0" w:space="0" w:color="auto"/>
      </w:divBdr>
    </w:div>
    <w:div w:id="162511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7EEC946F108E408FB4D2A886B6C084" ma:contentTypeVersion="13" ma:contentTypeDescription="Vytvoří nový dokument" ma:contentTypeScope="" ma:versionID="a7bdde1180496a47dda245279f21352f">
  <xsd:schema xmlns:xsd="http://www.w3.org/2001/XMLSchema" xmlns:xs="http://www.w3.org/2001/XMLSchema" xmlns:p="http://schemas.microsoft.com/office/2006/metadata/properties" xmlns:ns2="f30bd3f0-8440-413d-9875-9ef0c319a968" xmlns:ns3="5f8a3dbd-eabc-4ca2-b767-4e169b0b1a54" targetNamespace="http://schemas.microsoft.com/office/2006/metadata/properties" ma:root="true" ma:fieldsID="4f0e6adce2402cc3ef0f40d5fc25e393" ns2:_="" ns3:_="">
    <xsd:import namespace="f30bd3f0-8440-413d-9875-9ef0c319a968"/>
    <xsd:import namespace="5f8a3dbd-eabc-4ca2-b767-4e169b0b1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bd3f0-8440-413d-9875-9ef0c319a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a3dbd-eabc-4ca2-b767-4e169b0b1a5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5bc847-ee17-4b35-a7bc-dcd5af5cff10}" ma:internalName="TaxCatchAll" ma:showField="CatchAllData" ma:web="5f8a3dbd-eabc-4ca2-b767-4e169b0b1a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B8E1E-6B37-410F-88A8-EBB6A4ADACCD}">
  <ds:schemaRefs>
    <ds:schemaRef ds:uri="http://schemas.microsoft.com/sharepoint/v3/contenttype/forms"/>
  </ds:schemaRefs>
</ds:datastoreItem>
</file>

<file path=customXml/itemProps2.xml><?xml version="1.0" encoding="utf-8"?>
<ds:datastoreItem xmlns:ds="http://schemas.openxmlformats.org/officeDocument/2006/customXml" ds:itemID="{F14D6575-8A3E-4F8A-B301-A4406430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bd3f0-8440-413d-9875-9ef0c319a968"/>
    <ds:schemaRef ds:uri="5f8a3dbd-eabc-4ca2-b767-4e169b0b1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EE8E1-8AC3-4258-B57F-FA3B1946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1532</Words>
  <Characters>9045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Ildikó Csölle Putzová</dc:creator>
  <dc:description/>
  <cp:lastModifiedBy>Jan Rázek</cp:lastModifiedBy>
  <cp:revision>2</cp:revision>
  <cp:lastPrinted>2024-05-23T11:45:00Z</cp:lastPrinted>
  <dcterms:created xsi:type="dcterms:W3CDTF">2024-07-02T10:44:00Z</dcterms:created>
  <dcterms:modified xsi:type="dcterms:W3CDTF">2024-07-02T10:44:00Z</dcterms:modified>
  <dc:language>cs-CZ</dc:language>
</cp:coreProperties>
</file>