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011E9" w14:textId="65C2D4BF" w:rsidR="47DFB2F1" w:rsidRDefault="47DFB2F1" w:rsidP="47DFB2F1">
      <w:pPr>
        <w:jc w:val="center"/>
        <w:rPr>
          <w:b/>
          <w:bCs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1EF7CC8A" w:rsidR="00D859C2" w:rsidRPr="00726B26" w:rsidRDefault="00675EC4" w:rsidP="00D859C2">
      <w:pPr>
        <w:rPr>
          <w:b/>
        </w:rPr>
      </w:pPr>
      <w:r>
        <w:rPr>
          <w:b/>
        </w:rPr>
        <w:t>JP- KONTAKT , s.r.o.</w:t>
      </w:r>
    </w:p>
    <w:p w14:paraId="3DADA2B1" w14:textId="3B990DB9" w:rsidR="00D859C2" w:rsidRDefault="00D859C2" w:rsidP="00D859C2">
      <w:r>
        <w:t xml:space="preserve">IČ: </w:t>
      </w:r>
      <w:r w:rsidR="00675EC4">
        <w:t>25922378</w:t>
      </w:r>
    </w:p>
    <w:p w14:paraId="494735B8" w14:textId="1BB23714" w:rsidR="00D859C2" w:rsidRPr="00512AB9" w:rsidRDefault="00D859C2" w:rsidP="00D859C2">
      <w:r>
        <w:t xml:space="preserve">DIČ: </w:t>
      </w:r>
      <w:r w:rsidR="00675EC4">
        <w:t>CZ25922378</w:t>
      </w:r>
    </w:p>
    <w:p w14:paraId="4BE4B061" w14:textId="6AE45473" w:rsidR="00D859C2" w:rsidRPr="00512AB9" w:rsidRDefault="00D859C2" w:rsidP="00D859C2">
      <w:r>
        <w:t>se sídlem</w:t>
      </w:r>
      <w:r w:rsidRPr="00512AB9">
        <w:t xml:space="preserve">:  </w:t>
      </w:r>
      <w:r w:rsidR="00675EC4">
        <w:t>Dašická 1797, 530 03 Pardubice</w:t>
      </w:r>
    </w:p>
    <w:p w14:paraId="1F4F5F98" w14:textId="6B81054A" w:rsidR="00D859C2" w:rsidRPr="00512AB9" w:rsidRDefault="00D859C2" w:rsidP="00D859C2">
      <w:r>
        <w:t>zastoupena</w:t>
      </w:r>
      <w:r w:rsidRPr="00512AB9">
        <w:t xml:space="preserve">: </w:t>
      </w:r>
      <w:r w:rsidR="001B62F7">
        <w:t>Vlastimilem Žánou, prokuristou</w:t>
      </w:r>
    </w:p>
    <w:p w14:paraId="43130257" w14:textId="26B41C70" w:rsidR="00D859C2" w:rsidRPr="00512AB9" w:rsidRDefault="00D859C2" w:rsidP="00D859C2">
      <w:r w:rsidRPr="00512AB9">
        <w:t xml:space="preserve">bankovní spojení: </w:t>
      </w:r>
      <w:r w:rsidR="00675EC4">
        <w:t>Komerční banka a.s., pobočka Pardubice</w:t>
      </w:r>
    </w:p>
    <w:p w14:paraId="4B4D9F51" w14:textId="75C61A1D" w:rsidR="00D859C2" w:rsidRPr="00512AB9" w:rsidRDefault="00D859C2" w:rsidP="00D859C2">
      <w:r w:rsidRPr="00512AB9">
        <w:t xml:space="preserve">číslo účtu: </w:t>
      </w:r>
      <w:r w:rsidR="00675EC4">
        <w:t>78-9273750297/0100</w:t>
      </w:r>
    </w:p>
    <w:p w14:paraId="7BE5CCD9" w14:textId="26C82CDF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675EC4" w:rsidRPr="00675EC4">
        <w:t>Krajským</w:t>
      </w:r>
      <w:r>
        <w:t xml:space="preserve"> </w:t>
      </w:r>
      <w:r w:rsidRPr="00652864">
        <w:t>soudem v</w:t>
      </w:r>
      <w:r w:rsidR="00675EC4">
        <w:t> Hradci Králové</w:t>
      </w:r>
      <w:r w:rsidRPr="00652864">
        <w:t xml:space="preserve">, oddíl </w:t>
      </w:r>
      <w:r w:rsidR="00675EC4">
        <w:t>C</w:t>
      </w:r>
      <w:r w:rsidRPr="00652864">
        <w:t xml:space="preserve">, vložka </w:t>
      </w:r>
      <w:r w:rsidR="00675EC4">
        <w:t>14771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62855D4D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9E759F" w:rsidRPr="009E759F">
        <w:rPr>
          <w:b/>
          <w:bCs/>
        </w:rPr>
        <w:t>Jídelní a noční stolky z plánu DDHM 2024</w:t>
      </w:r>
      <w:r w:rsidRPr="009E759F">
        <w:rPr>
          <w:b/>
          <w:bCs/>
        </w:rPr>
        <w:t>“</w:t>
      </w:r>
      <w:r>
        <w:t xml:space="preserve">, část </w:t>
      </w:r>
      <w:r w:rsidR="00675EC4">
        <w:t xml:space="preserve">4 – Noční stolky pro VIK, část 5 – </w:t>
      </w:r>
      <w:r w:rsidR="00DF0813">
        <w:t>N</w:t>
      </w:r>
      <w:r w:rsidR="00675EC4">
        <w:t>oční stolky pro IGEK</w:t>
      </w:r>
      <w:r>
        <w:t xml:space="preserve"> 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5E630217" w14:textId="77777777" w:rsidR="00675EC4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675EC4">
        <w:t xml:space="preserve">: </w:t>
      </w:r>
    </w:p>
    <w:p w14:paraId="7B877582" w14:textId="1145F15A" w:rsidR="00F05671" w:rsidRDefault="00675EC4" w:rsidP="00675EC4">
      <w:pPr>
        <w:pStyle w:val="Odstavecsmlouvy"/>
        <w:numPr>
          <w:ilvl w:val="0"/>
          <w:numId w:val="0"/>
        </w:numPr>
        <w:ind w:left="567"/>
        <w:rPr>
          <w:i/>
        </w:rPr>
      </w:pPr>
      <w:r w:rsidRPr="00F05671">
        <w:t>45</w:t>
      </w:r>
      <w:r w:rsidR="002F4F30" w:rsidRPr="00F05671">
        <w:t xml:space="preserve"> ks </w:t>
      </w:r>
      <w:r w:rsidRPr="00F05671">
        <w:t>nočních stolků</w:t>
      </w:r>
      <w:r w:rsidR="008645D8" w:rsidRPr="00F05671">
        <w:rPr>
          <w:b/>
        </w:rPr>
        <w:t xml:space="preserve">, typ: </w:t>
      </w:r>
      <w:r w:rsidRPr="00F05671">
        <w:rPr>
          <w:b/>
        </w:rPr>
        <w:t>NSK 01</w:t>
      </w:r>
      <w:r w:rsidR="004453FF" w:rsidRPr="00F05671">
        <w:rPr>
          <w:b/>
        </w:rPr>
        <w:t xml:space="preserve">, výrobce </w:t>
      </w:r>
      <w:r w:rsidRPr="00F05671">
        <w:rPr>
          <w:b/>
        </w:rPr>
        <w:t>JP- KONTAKT s.r.o.</w:t>
      </w:r>
      <w:r w:rsidR="004453FF" w:rsidRPr="00F05671">
        <w:rPr>
          <w:i/>
        </w:rPr>
        <w:t>,</w:t>
      </w:r>
    </w:p>
    <w:p w14:paraId="5A543E39" w14:textId="77777777" w:rsidR="00F05671" w:rsidRDefault="00F05671" w:rsidP="00675EC4">
      <w:pPr>
        <w:pStyle w:val="Odstavecsmlouvy"/>
        <w:numPr>
          <w:ilvl w:val="0"/>
          <w:numId w:val="0"/>
        </w:numPr>
        <w:ind w:left="567"/>
        <w:rPr>
          <w:iCs/>
        </w:rPr>
      </w:pPr>
      <w:r w:rsidRPr="00F05671">
        <w:rPr>
          <w:iCs/>
        </w:rPr>
        <w:t xml:space="preserve">9 ks nočních stolků, </w:t>
      </w:r>
      <w:r w:rsidRPr="00F05671">
        <w:rPr>
          <w:b/>
          <w:bCs/>
          <w:iCs/>
        </w:rPr>
        <w:t>typ: NSL – 16, výrobce JP-KONTAKT s.r.o.</w:t>
      </w:r>
      <w:r w:rsidRPr="00F05671">
        <w:rPr>
          <w:iCs/>
        </w:rPr>
        <w:t>,</w:t>
      </w:r>
    </w:p>
    <w:p w14:paraId="75136A5F" w14:textId="6CE3EB25" w:rsidR="00D86891" w:rsidRPr="00D859C2" w:rsidRDefault="00142BD2" w:rsidP="00675EC4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lastRenderedPageBreak/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0BACCC83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9E759F">
        <w:rPr>
          <w:b/>
        </w:rPr>
        <w:t>12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2037F494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0C056E">
        <w:t xml:space="preserve">pro část 4 je místem dodání Všeobecná interní klinika - pavilon E, pro část 5 je místem dodání Interní gastroenterologická klinika – pavilon L, </w:t>
      </w:r>
      <w:r w:rsidR="009704F2">
        <w:t>FN Brno, Jihlavská 20, 625 00 Brno</w:t>
      </w:r>
      <w:r w:rsidR="00DE3A3F" w:rsidRPr="00D859C2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3B947C32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A04705">
        <w:rPr>
          <w:b/>
          <w:bCs/>
        </w:rPr>
        <w:t>pět</w:t>
      </w:r>
      <w:r w:rsidRPr="00A04705">
        <w:rPr>
          <w:b/>
          <w:bCs/>
        </w:rPr>
        <w:t xml:space="preserve"> pracovní</w:t>
      </w:r>
      <w:r w:rsidR="00FB373A" w:rsidRPr="00A04705">
        <w:rPr>
          <w:b/>
          <w:bCs/>
        </w:rPr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6C3751" w:rsidRPr="00D859C2">
        <w:t xml:space="preserve"> </w:t>
      </w:r>
      <w:r w:rsidR="00682D53">
        <w:t>XXXXXXXX</w:t>
      </w:r>
      <w:r w:rsidR="00DE3A3F" w:rsidRPr="00D859C2">
        <w:t xml:space="preserve">, tel.: </w:t>
      </w:r>
      <w:r w:rsidR="00682D53">
        <w:t>XXXXXXX</w:t>
      </w:r>
      <w:r w:rsidR="00DE3A3F" w:rsidRPr="00D859C2">
        <w:t xml:space="preserve"> a písemně na e-mail: </w:t>
      </w:r>
      <w:r w:rsidR="00682D53">
        <w:t>XXXXXXXX</w:t>
      </w:r>
      <w:r w:rsidR="009E759F" w:rsidRPr="00682D53">
        <w:t>@fnbrno.cz</w:t>
      </w:r>
      <w:r w:rsidR="009E759F">
        <w:t xml:space="preserve"> </w:t>
      </w:r>
      <w:r w:rsidRPr="00D859C2">
        <w:t xml:space="preserve">. </w:t>
      </w:r>
      <w:r w:rsidR="009704F2">
        <w:t xml:space="preserve">a na sklad MTZ paní Nině Kunderové </w:t>
      </w:r>
      <w:r w:rsidR="00075B3F">
        <w:t xml:space="preserve">na e-mai: </w:t>
      </w:r>
      <w:r w:rsidR="00682D53">
        <w:t>XXXXXXXX</w:t>
      </w:r>
      <w:bookmarkStart w:id="0" w:name="_GoBack"/>
      <w:bookmarkEnd w:id="0"/>
      <w:r w:rsidR="00075B3F" w:rsidRPr="00682D53">
        <w:t>@fnbrno.cz</w:t>
      </w:r>
      <w:r w:rsidR="00075B3F">
        <w:t xml:space="preserve"> </w:t>
      </w:r>
      <w:r w:rsidRPr="00D859C2">
        <w:t>Bez tohoto oznámení není Kupující povinen Zboží převzít.</w:t>
      </w:r>
      <w:r w:rsidR="00B91037" w:rsidRPr="00D859C2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25592A69" w14:textId="77777777" w:rsidR="00DD5B7C" w:rsidRPr="00D859C2" w:rsidRDefault="00DD5B7C" w:rsidP="00DD5B7C">
      <w:pPr>
        <w:pStyle w:val="Odstavecsmlouvy"/>
        <w:numPr>
          <w:ilvl w:val="0"/>
          <w:numId w:val="0"/>
        </w:numPr>
        <w:ind w:left="567"/>
      </w:pPr>
    </w:p>
    <w:p w14:paraId="08572B66" w14:textId="77777777" w:rsidR="00DD5B7C" w:rsidRDefault="00441BD9" w:rsidP="003E4543">
      <w:r>
        <w:tab/>
      </w:r>
    </w:p>
    <w:p w14:paraId="77F611C5" w14:textId="066FC14C" w:rsidR="00441BD9" w:rsidRDefault="00441BD9" w:rsidP="00DD5B7C">
      <w:pPr>
        <w:ind w:firstLine="708"/>
      </w:pPr>
      <w:r>
        <w:t>Část 4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441BD9" w:rsidRPr="005B49AA" w14:paraId="1F157896" w14:textId="77777777" w:rsidTr="003D0341">
        <w:tc>
          <w:tcPr>
            <w:tcW w:w="4575" w:type="dxa"/>
            <w:shd w:val="clear" w:color="auto" w:fill="auto"/>
          </w:tcPr>
          <w:p w14:paraId="3614A79B" w14:textId="77777777" w:rsidR="00441BD9" w:rsidRPr="005B49AA" w:rsidRDefault="00441BD9" w:rsidP="003D0341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516EB4A8" w14:textId="19E6B832" w:rsidR="00441BD9" w:rsidRPr="005B49AA" w:rsidRDefault="00F05671" w:rsidP="003D0341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359 775,00</w:t>
            </w:r>
            <w:r w:rsidR="00441BD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41BD9" w:rsidRPr="005B49AA" w14:paraId="1270DF11" w14:textId="77777777" w:rsidTr="003D0341">
        <w:tc>
          <w:tcPr>
            <w:tcW w:w="4575" w:type="dxa"/>
            <w:shd w:val="clear" w:color="auto" w:fill="auto"/>
          </w:tcPr>
          <w:p w14:paraId="15BFC705" w14:textId="706869C3" w:rsidR="00441BD9" w:rsidRPr="005B49AA" w:rsidRDefault="00441BD9" w:rsidP="003D0341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F05671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7942CAF4" w14:textId="3524C252" w:rsidR="00441BD9" w:rsidRPr="005B49AA" w:rsidRDefault="00F05671" w:rsidP="003D0341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75 552,75</w:t>
            </w:r>
            <w:r w:rsidR="00441BD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41BD9" w:rsidRPr="005B49AA" w14:paraId="3FB66E2E" w14:textId="77777777" w:rsidTr="003D0341">
        <w:tc>
          <w:tcPr>
            <w:tcW w:w="4575" w:type="dxa"/>
            <w:shd w:val="clear" w:color="auto" w:fill="auto"/>
          </w:tcPr>
          <w:p w14:paraId="0F2A3C5C" w14:textId="77777777" w:rsidR="00441BD9" w:rsidRPr="005B49AA" w:rsidRDefault="00441BD9" w:rsidP="003D0341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625A5D34" w14:textId="22D12521" w:rsidR="00441BD9" w:rsidRPr="005B49AA" w:rsidRDefault="00F05671" w:rsidP="003D0341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435 327,75</w:t>
            </w:r>
            <w:r w:rsidR="00441BD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642B4D5" w14:textId="77777777" w:rsidR="00DD5B7C" w:rsidRDefault="00441BD9" w:rsidP="003E4543">
      <w:r>
        <w:tab/>
      </w:r>
    </w:p>
    <w:p w14:paraId="63625978" w14:textId="132890AB" w:rsidR="00441BD9" w:rsidRDefault="00441BD9" w:rsidP="00DD5B7C">
      <w:pPr>
        <w:ind w:firstLine="708"/>
      </w:pPr>
      <w:r>
        <w:t>Část 5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441BD9" w:rsidRPr="005B49AA" w14:paraId="066F3070" w14:textId="77777777" w:rsidTr="003D0341">
        <w:tc>
          <w:tcPr>
            <w:tcW w:w="4575" w:type="dxa"/>
            <w:shd w:val="clear" w:color="auto" w:fill="auto"/>
          </w:tcPr>
          <w:p w14:paraId="4F0F2D94" w14:textId="77777777" w:rsidR="00441BD9" w:rsidRPr="005B49AA" w:rsidRDefault="00441BD9" w:rsidP="003D0341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14547091" w14:textId="1A15ADBE" w:rsidR="00441BD9" w:rsidRPr="005B49AA" w:rsidRDefault="00F05671" w:rsidP="003D0341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33 210,00</w:t>
            </w:r>
            <w:r w:rsidR="00441BD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41BD9" w:rsidRPr="005B49AA" w14:paraId="18C8BBEA" w14:textId="77777777" w:rsidTr="003D0341">
        <w:tc>
          <w:tcPr>
            <w:tcW w:w="4575" w:type="dxa"/>
            <w:shd w:val="clear" w:color="auto" w:fill="auto"/>
          </w:tcPr>
          <w:p w14:paraId="72A1F048" w14:textId="6B3801AA" w:rsidR="00441BD9" w:rsidRPr="005B49AA" w:rsidRDefault="00441BD9" w:rsidP="003D0341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F05671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498BF1D1" w14:textId="7515E1A0" w:rsidR="00441BD9" w:rsidRPr="005B49AA" w:rsidRDefault="00F05671" w:rsidP="003D0341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6 974,10</w:t>
            </w:r>
            <w:r w:rsidR="00441BD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41BD9" w:rsidRPr="005B49AA" w14:paraId="26831FF2" w14:textId="77777777" w:rsidTr="003D0341">
        <w:tc>
          <w:tcPr>
            <w:tcW w:w="4575" w:type="dxa"/>
            <w:shd w:val="clear" w:color="auto" w:fill="auto"/>
          </w:tcPr>
          <w:p w14:paraId="67DDC371" w14:textId="77777777" w:rsidR="00441BD9" w:rsidRPr="005B49AA" w:rsidRDefault="00441BD9" w:rsidP="003D0341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419FB22C" w14:textId="5F63069E" w:rsidR="00441BD9" w:rsidRPr="005B49AA" w:rsidRDefault="00F05671" w:rsidP="003D0341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40 184,10</w:t>
            </w:r>
            <w:r w:rsidR="00441BD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25917DB" w14:textId="77777777" w:rsidR="00DD5B7C" w:rsidRDefault="00441BD9" w:rsidP="003E4543">
      <w:r>
        <w:tab/>
      </w:r>
    </w:p>
    <w:p w14:paraId="72A442EE" w14:textId="77777777" w:rsidR="00DD5B7C" w:rsidRDefault="00441BD9" w:rsidP="003E4543">
      <w:r>
        <w:tab/>
      </w:r>
    </w:p>
    <w:p w14:paraId="22A34CA3" w14:textId="391772E8" w:rsidR="00441BD9" w:rsidRDefault="00441BD9" w:rsidP="00DD5B7C">
      <w:pPr>
        <w:ind w:firstLine="708"/>
      </w:pPr>
      <w:r>
        <w:t xml:space="preserve">Cena celkem za nabídnuté části </w:t>
      </w:r>
      <w:r w:rsidR="002322FD">
        <w:t>4 a 5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441BD9" w:rsidRPr="005B49AA" w14:paraId="2E634F5C" w14:textId="77777777" w:rsidTr="003D0341">
        <w:tc>
          <w:tcPr>
            <w:tcW w:w="4575" w:type="dxa"/>
            <w:shd w:val="clear" w:color="auto" w:fill="auto"/>
          </w:tcPr>
          <w:p w14:paraId="6DBFDD48" w14:textId="77777777" w:rsidR="00441BD9" w:rsidRPr="005B49AA" w:rsidRDefault="00441BD9" w:rsidP="003D0341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74990BB7" w14:textId="3222AC1B" w:rsidR="00441BD9" w:rsidRPr="005B49AA" w:rsidRDefault="002322FD" w:rsidP="003D0341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392 985,00</w:t>
            </w:r>
            <w:r w:rsidR="00441BD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41BD9" w:rsidRPr="005B49AA" w14:paraId="6F140B43" w14:textId="77777777" w:rsidTr="003D0341">
        <w:tc>
          <w:tcPr>
            <w:tcW w:w="4575" w:type="dxa"/>
            <w:shd w:val="clear" w:color="auto" w:fill="auto"/>
          </w:tcPr>
          <w:p w14:paraId="32E85B35" w14:textId="74B4B1C0" w:rsidR="00441BD9" w:rsidRPr="005B49AA" w:rsidRDefault="00441BD9" w:rsidP="003D0341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2322FD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16FFD17B" w14:textId="4820BB72" w:rsidR="00441BD9" w:rsidRPr="005B49AA" w:rsidRDefault="002322FD" w:rsidP="003D0341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82 526,85</w:t>
            </w:r>
            <w:r w:rsidR="00441BD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441BD9" w:rsidRPr="005B49AA" w14:paraId="6CBA04AC" w14:textId="77777777" w:rsidTr="003D0341">
        <w:tc>
          <w:tcPr>
            <w:tcW w:w="4575" w:type="dxa"/>
            <w:shd w:val="clear" w:color="auto" w:fill="auto"/>
          </w:tcPr>
          <w:p w14:paraId="6F00F04A" w14:textId="77777777" w:rsidR="00441BD9" w:rsidRPr="005B49AA" w:rsidRDefault="00441BD9" w:rsidP="003D0341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120F36E7" w14:textId="1EA1E758" w:rsidR="00441BD9" w:rsidRPr="005B49AA" w:rsidRDefault="002322FD" w:rsidP="003D0341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475 511,85</w:t>
            </w:r>
            <w:r w:rsidR="00441BD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12A0171C" w:rsidR="00D859C2" w:rsidRDefault="00D859C2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18750C13" w:rsidR="00183727" w:rsidRPr="00D859C2" w:rsidRDefault="008C346B" w:rsidP="00535F78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="00A17F49"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6CEB36B8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B378A">
        <w:t>3</w:t>
      </w:r>
      <w:r w:rsidR="009A4F9F" w:rsidRPr="00D859C2">
        <w:t xml:space="preserve">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9B378A">
        <w:t>5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8DA6282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</w:t>
      </w:r>
      <w:r w:rsidR="00075B3F">
        <w:t>3</w:t>
      </w:r>
      <w:r w:rsidR="0009512B" w:rsidRPr="00D859C2">
        <w:t xml:space="preserve">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</w:t>
      </w:r>
      <w:r w:rsidR="00075B3F">
        <w:t>5</w:t>
      </w:r>
      <w:r w:rsidR="0009512B" w:rsidRPr="00D859C2">
        <w:t xml:space="preserve">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5D257823" w14:textId="77777777" w:rsidR="006F6676" w:rsidRDefault="006F6676" w:rsidP="00336BEE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2281E334" w:rsidR="00327588" w:rsidRPr="00D859C2" w:rsidRDefault="00CC12D2" w:rsidP="00094B12">
      <w:pPr>
        <w:pStyle w:val="Odstavecsmlouvy"/>
        <w:rPr>
          <w:snapToGrid w:val="0"/>
        </w:rPr>
      </w:pPr>
      <w:r w:rsidRPr="009E759F">
        <w:rPr>
          <w:snapToGrid w:val="0"/>
        </w:rPr>
        <w:t xml:space="preserve">Tato smlouva je sepsána ve </w:t>
      </w:r>
      <w:r w:rsidR="00AF0406" w:rsidRPr="009E759F">
        <w:rPr>
          <w:snapToGrid w:val="0"/>
        </w:rPr>
        <w:t>dvou</w:t>
      </w:r>
      <w:r w:rsidRPr="009E759F">
        <w:rPr>
          <w:snapToGrid w:val="0"/>
        </w:rPr>
        <w:t xml:space="preserve"> vyhotoveních stejné platnosti a závaznosti, </w:t>
      </w:r>
      <w:r w:rsidR="00160D16" w:rsidRPr="009E759F">
        <w:rPr>
          <w:snapToGrid w:val="0"/>
        </w:rPr>
        <w:t>přičemž každá smluvní strana obdrží jedno vyhotovení</w:t>
      </w:r>
      <w:r w:rsidRPr="009E759F">
        <w:rPr>
          <w:snapToGrid w:val="0"/>
        </w:rPr>
        <w:t>.</w:t>
      </w:r>
      <w:r w:rsidR="00D7425C" w:rsidRPr="009E759F">
        <w:rPr>
          <w:snapToGrid w:val="0"/>
        </w:rPr>
        <w:t xml:space="preserve"> </w:t>
      </w:r>
      <w:r w:rsidR="00A51E29" w:rsidRPr="009E759F">
        <w:rPr>
          <w:snapToGrid w:val="0"/>
        </w:rPr>
        <w:t>Případně je tato smlouva vyhotovena elektronicky a podepsána uznávaným elektronickým</w:t>
      </w:r>
      <w:r w:rsidR="00A51E29" w:rsidRPr="00D231CC">
        <w:rPr>
          <w:snapToGrid w:val="0"/>
        </w:rPr>
        <w:t xml:space="preserve">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802"/>
        <w:gridCol w:w="1030"/>
        <w:gridCol w:w="3889"/>
      </w:tblGrid>
      <w:tr w:rsidR="00094B12" w:rsidRPr="00DF0813" w14:paraId="3036FF83" w14:textId="77777777" w:rsidTr="00160D16">
        <w:tc>
          <w:tcPr>
            <w:tcW w:w="3802" w:type="dxa"/>
            <w:shd w:val="clear" w:color="auto" w:fill="auto"/>
          </w:tcPr>
          <w:p w14:paraId="69B3B101" w14:textId="0CC92AC5" w:rsidR="00094B12" w:rsidRPr="00DF0813" w:rsidRDefault="00094B12" w:rsidP="001B62F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F0813">
              <w:rPr>
                <w:sz w:val="22"/>
                <w:szCs w:val="22"/>
              </w:rPr>
              <w:t>V </w:t>
            </w:r>
            <w:r w:rsidR="001B62F7" w:rsidRPr="00DF0813">
              <w:rPr>
                <w:sz w:val="22"/>
                <w:szCs w:val="22"/>
              </w:rPr>
              <w:t>Pardubicích</w:t>
            </w:r>
            <w:r w:rsidRPr="00DF0813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F0813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F0813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F0813">
              <w:rPr>
                <w:sz w:val="22"/>
                <w:szCs w:val="22"/>
              </w:rPr>
              <w:t>V Brně dne</w:t>
            </w:r>
          </w:p>
        </w:tc>
      </w:tr>
      <w:tr w:rsidR="00094B12" w:rsidRPr="00DF0813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F0813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Pr="00DF0813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Pr="00DF0813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F0813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F0813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F0813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F0813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22000479" w:rsidR="00094B12" w:rsidRPr="00DF0813" w:rsidRDefault="001B62F7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F0813">
              <w:rPr>
                <w:b/>
                <w:sz w:val="22"/>
                <w:szCs w:val="22"/>
              </w:rPr>
              <w:t>JP – KONTAKT, s.r.o.</w:t>
            </w:r>
          </w:p>
          <w:p w14:paraId="17D23793" w14:textId="3AD48E43" w:rsidR="00094B12" w:rsidRPr="00DF0813" w:rsidRDefault="001B62F7" w:rsidP="001B62F7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F0813">
              <w:rPr>
                <w:sz w:val="22"/>
                <w:szCs w:val="22"/>
              </w:rPr>
              <w:t>Vlastimil Žána, prokurista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F0813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F0813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F0813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F0813">
              <w:rPr>
                <w:sz w:val="22"/>
                <w:szCs w:val="22"/>
              </w:rPr>
              <w:t xml:space="preserve">MUDr. </w:t>
            </w:r>
            <w:r w:rsidR="00E54AC0" w:rsidRPr="00DF0813">
              <w:rPr>
                <w:sz w:val="22"/>
                <w:szCs w:val="22"/>
              </w:rPr>
              <w:t>Ivo Rovný</w:t>
            </w:r>
            <w:r w:rsidRPr="00DF0813">
              <w:rPr>
                <w:sz w:val="22"/>
                <w:szCs w:val="22"/>
              </w:rPr>
              <w:t xml:space="preserve">, </w:t>
            </w:r>
            <w:r w:rsidR="00E54AC0" w:rsidRPr="00DF0813">
              <w:rPr>
                <w:sz w:val="22"/>
                <w:szCs w:val="22"/>
              </w:rPr>
              <w:t>MBA</w:t>
            </w:r>
            <w:r w:rsidRPr="00DF0813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B1058B7" w:rsidR="00094B12" w:rsidRDefault="00094B12" w:rsidP="00094B12"/>
    <w:p w14:paraId="139CD13C" w14:textId="7755763E" w:rsidR="00A05D45" w:rsidRDefault="002322FD" w:rsidP="00645186">
      <w:pPr>
        <w:spacing w:line="240" w:lineRule="auto"/>
        <w:jc w:val="left"/>
      </w:pPr>
      <w:r>
        <w:t>Část 4 – Noční stolky pro VIK</w:t>
      </w:r>
    </w:p>
    <w:p w14:paraId="148F43AB" w14:textId="4F51A0F8" w:rsidR="002322FD" w:rsidRDefault="002322FD" w:rsidP="00645186">
      <w:pPr>
        <w:spacing w:line="240" w:lineRule="auto"/>
        <w:jc w:val="left"/>
      </w:pPr>
      <w:r>
        <w:t xml:space="preserve">45 ks </w:t>
      </w:r>
    </w:p>
    <w:p w14:paraId="549C8721" w14:textId="3CD955A2" w:rsidR="002322FD" w:rsidRDefault="002322FD" w:rsidP="00645186">
      <w:pPr>
        <w:spacing w:line="240" w:lineRule="auto"/>
        <w:jc w:val="left"/>
      </w:pPr>
    </w:p>
    <w:p w14:paraId="17789811" w14:textId="600A75D4" w:rsidR="002322FD" w:rsidRPr="00FC3AB8" w:rsidRDefault="002322FD" w:rsidP="002322FD">
      <w:r w:rsidRPr="00FC3AB8">
        <w:rPr>
          <w:noProof/>
        </w:rPr>
        <w:drawing>
          <wp:anchor distT="0" distB="0" distL="114300" distR="114300" simplePos="0" relativeHeight="251659264" behindDoc="0" locked="0" layoutInCell="1" allowOverlap="1" wp14:anchorId="09A19E59" wp14:editId="387C6932">
            <wp:simplePos x="0" y="0"/>
            <wp:positionH relativeFrom="margin">
              <wp:posOffset>3768918</wp:posOffset>
            </wp:positionH>
            <wp:positionV relativeFrom="margin">
              <wp:posOffset>1211663</wp:posOffset>
            </wp:positionV>
            <wp:extent cx="2297430" cy="2806700"/>
            <wp:effectExtent l="0" t="0" r="7620" b="0"/>
            <wp:wrapSquare wrapText="bothSides"/>
            <wp:docPr id="15538166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81661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3AB8">
        <w:t>Celokovový jednostranný noční stolek s výsuvnou výškově nastavitelnou jídelní deskou</w:t>
      </w:r>
    </w:p>
    <w:p w14:paraId="086E7AA7" w14:textId="389010EE" w:rsidR="002322FD" w:rsidRPr="00FC3AB8" w:rsidRDefault="002322FD" w:rsidP="002322FD">
      <w:r w:rsidRPr="00FC3AB8">
        <w:t xml:space="preserve">Uvnitř skřínky 1 police </w:t>
      </w:r>
    </w:p>
    <w:p w14:paraId="11640E2C" w14:textId="15AC35F4" w:rsidR="002322FD" w:rsidRPr="00FC3AB8" w:rsidRDefault="002322FD" w:rsidP="002322FD">
      <w:r w:rsidRPr="00FC3AB8">
        <w:t>Vrchní část stolku a výsuvná deska z ABS plastu se zvýšenými okraji</w:t>
      </w:r>
    </w:p>
    <w:p w14:paraId="4680559F" w14:textId="792953EB" w:rsidR="002322FD" w:rsidRPr="00FC3AB8" w:rsidRDefault="002322FD" w:rsidP="002322FD">
      <w:r w:rsidRPr="00FC3AB8">
        <w:t>Výsuvné desky plynovou pružinou</w:t>
      </w:r>
    </w:p>
    <w:p w14:paraId="446191F9" w14:textId="3F7B1CC7" w:rsidR="002322FD" w:rsidRPr="00FC3AB8" w:rsidRDefault="002322FD" w:rsidP="002322FD">
      <w:r w:rsidRPr="00FC3AB8">
        <w:t>Rozměry desky 70 x 40 cm</w:t>
      </w:r>
    </w:p>
    <w:p w14:paraId="6E29D5CC" w14:textId="4BBC4A69" w:rsidR="002322FD" w:rsidRPr="00FC3AB8" w:rsidRDefault="002322FD" w:rsidP="002322FD">
      <w:r w:rsidRPr="00FC3AB8">
        <w:t>Dvířka v pravém provedení (panty vpravo)</w:t>
      </w:r>
    </w:p>
    <w:p w14:paraId="55FBD2DE" w14:textId="77777777" w:rsidR="002322FD" w:rsidRPr="00FC3AB8" w:rsidRDefault="002322FD" w:rsidP="002322FD">
      <w:r w:rsidRPr="00FC3AB8">
        <w:t>Kolečka s brzdou</w:t>
      </w:r>
    </w:p>
    <w:p w14:paraId="38D56DE2" w14:textId="7400F064" w:rsidR="002322FD" w:rsidRPr="00FC3AB8" w:rsidRDefault="002322FD" w:rsidP="002322FD">
      <w:r w:rsidRPr="00FC3AB8">
        <w:t xml:space="preserve">Barva bílá </w:t>
      </w:r>
    </w:p>
    <w:p w14:paraId="6EE54BC5" w14:textId="77777777" w:rsidR="002322FD" w:rsidRPr="00FC3AB8" w:rsidRDefault="002322FD" w:rsidP="002322FD">
      <w:r w:rsidRPr="00FC3AB8">
        <w:t xml:space="preserve">Rozměry: </w:t>
      </w:r>
    </w:p>
    <w:p w14:paraId="6D98A825" w14:textId="40D1F20E" w:rsidR="002322FD" w:rsidRPr="00FC3AB8" w:rsidRDefault="002322FD" w:rsidP="002322FD">
      <w:r w:rsidRPr="00FC3AB8">
        <w:t>Šířka 400 mm</w:t>
      </w:r>
    </w:p>
    <w:p w14:paraId="14777CB8" w14:textId="77777777" w:rsidR="002322FD" w:rsidRPr="00FC3AB8" w:rsidRDefault="002322FD" w:rsidP="002322FD">
      <w:r w:rsidRPr="00FC3AB8">
        <w:t>Hloubka 450</w:t>
      </w:r>
      <w:r>
        <w:t xml:space="preserve"> </w:t>
      </w:r>
      <w:r w:rsidRPr="00FC3AB8">
        <w:t>mm</w:t>
      </w:r>
    </w:p>
    <w:p w14:paraId="46F85A43" w14:textId="0F5953D4" w:rsidR="002322FD" w:rsidRPr="00FC3AB8" w:rsidRDefault="002322FD" w:rsidP="002322FD">
      <w:r w:rsidRPr="00FC3AB8">
        <w:t>Výška od 860 mm</w:t>
      </w:r>
    </w:p>
    <w:p w14:paraId="40AB97C1" w14:textId="77777777" w:rsidR="002322FD" w:rsidRPr="00FC3AB8" w:rsidRDefault="002322FD" w:rsidP="002322FD">
      <w:r w:rsidRPr="00FC3AB8">
        <w:t>Výška do 1040 mm</w:t>
      </w:r>
    </w:p>
    <w:p w14:paraId="11E991AC" w14:textId="634A364C" w:rsidR="002322FD" w:rsidRDefault="002322FD" w:rsidP="002322FD"/>
    <w:p w14:paraId="05A1A3E8" w14:textId="77777777" w:rsidR="002322FD" w:rsidRDefault="002322FD" w:rsidP="002322FD"/>
    <w:p w14:paraId="078487FE" w14:textId="7E33FA2B" w:rsidR="002322FD" w:rsidRDefault="002322FD" w:rsidP="002322FD"/>
    <w:p w14:paraId="7E516882" w14:textId="7C0AAE4C" w:rsidR="002322FD" w:rsidRPr="002322FD" w:rsidRDefault="002322FD" w:rsidP="002322FD">
      <w:pPr>
        <w:tabs>
          <w:tab w:val="left" w:pos="5292"/>
          <w:tab w:val="left" w:pos="5913"/>
        </w:tabs>
      </w:pPr>
      <w:r w:rsidRPr="002322FD">
        <w:t>Část 5 – Noční stolek pro IGEK</w:t>
      </w:r>
    </w:p>
    <w:p w14:paraId="14234D79" w14:textId="31819542" w:rsidR="002322FD" w:rsidRPr="002322FD" w:rsidRDefault="002322FD" w:rsidP="002322FD">
      <w:pPr>
        <w:tabs>
          <w:tab w:val="left" w:pos="5292"/>
          <w:tab w:val="left" w:pos="5913"/>
        </w:tabs>
      </w:pPr>
      <w:r w:rsidRPr="002322FD">
        <w:t>9 ks</w:t>
      </w:r>
    </w:p>
    <w:p w14:paraId="295FD361" w14:textId="6166F9D5" w:rsidR="002322FD" w:rsidRDefault="002322FD" w:rsidP="002322FD">
      <w:pPr>
        <w:tabs>
          <w:tab w:val="left" w:pos="5292"/>
          <w:tab w:val="left" w:pos="5913"/>
        </w:tabs>
      </w:pPr>
    </w:p>
    <w:p w14:paraId="5C3D0176" w14:textId="468B472E" w:rsidR="002322FD" w:rsidRPr="004916D5" w:rsidRDefault="002322FD" w:rsidP="002322FD">
      <w:r w:rsidRPr="004916D5">
        <w:rPr>
          <w:noProof/>
        </w:rPr>
        <w:drawing>
          <wp:anchor distT="0" distB="0" distL="114300" distR="114300" simplePos="0" relativeHeight="251661312" behindDoc="0" locked="0" layoutInCell="1" allowOverlap="1" wp14:anchorId="70DBBC9F" wp14:editId="683691A4">
            <wp:simplePos x="0" y="0"/>
            <wp:positionH relativeFrom="margin">
              <wp:align>right</wp:align>
            </wp:positionH>
            <wp:positionV relativeFrom="margin">
              <wp:posOffset>4952779</wp:posOffset>
            </wp:positionV>
            <wp:extent cx="2438400" cy="2914650"/>
            <wp:effectExtent l="0" t="0" r="0" b="0"/>
            <wp:wrapSquare wrapText="bothSides"/>
            <wp:docPr id="743953403" name="Obrázek 1" descr="Obsah obrázku nábytek, Kartotéka, zásuvka, komod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53403" name="Obrázek 1" descr="Obsah obrázku nábytek, Kartotéka, zásuvka, komoda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16D5">
        <w:t>Materiál - kvalitní lamino o tl .18 mm</w:t>
      </w:r>
    </w:p>
    <w:p w14:paraId="2B6DE1D0" w14:textId="77777777" w:rsidR="002322FD" w:rsidRPr="004916D5" w:rsidRDefault="002322FD" w:rsidP="002322FD">
      <w:r w:rsidRPr="004916D5">
        <w:t xml:space="preserve">Použité materiály s atesty zdravotní nezávadnosti </w:t>
      </w:r>
    </w:p>
    <w:p w14:paraId="317CA927" w14:textId="77777777" w:rsidR="002322FD" w:rsidRPr="004916D5" w:rsidRDefault="002322FD" w:rsidP="002322FD">
      <w:r w:rsidRPr="004916D5">
        <w:t xml:space="preserve">Snadno omyvatelné dezinfikovatelné </w:t>
      </w:r>
    </w:p>
    <w:p w14:paraId="167206AD" w14:textId="77777777" w:rsidR="002322FD" w:rsidRPr="004916D5" w:rsidRDefault="002322FD" w:rsidP="002322FD">
      <w:r w:rsidRPr="004916D5">
        <w:t>Kolečka 50 mm</w:t>
      </w:r>
    </w:p>
    <w:p w14:paraId="2F76D598" w14:textId="77777777" w:rsidR="002322FD" w:rsidRPr="004916D5" w:rsidRDefault="002322FD" w:rsidP="002322FD">
      <w:r w:rsidRPr="004916D5">
        <w:t xml:space="preserve">Pravostranné </w:t>
      </w:r>
    </w:p>
    <w:p w14:paraId="7CECEB47" w14:textId="77777777" w:rsidR="002322FD" w:rsidRPr="004916D5" w:rsidRDefault="002322FD" w:rsidP="002322FD">
      <w:r w:rsidRPr="004916D5">
        <w:t xml:space="preserve">Zásuvky osazeny kvalitními pojezdy s tříčtvrtečním výsuvem </w:t>
      </w:r>
    </w:p>
    <w:p w14:paraId="280AF270" w14:textId="77777777" w:rsidR="002322FD" w:rsidRPr="004916D5" w:rsidRDefault="002322FD" w:rsidP="002322FD">
      <w:r w:rsidRPr="004916D5">
        <w:t xml:space="preserve">Provedení vrchní desky – lamino </w:t>
      </w:r>
    </w:p>
    <w:p w14:paraId="47037F0A" w14:textId="77777777" w:rsidR="002322FD" w:rsidRPr="004916D5" w:rsidRDefault="002322FD" w:rsidP="002322FD">
      <w:r w:rsidRPr="004916D5">
        <w:t>Dekor</w:t>
      </w:r>
      <w:r>
        <w:t>:</w:t>
      </w:r>
    </w:p>
    <w:p w14:paraId="6C2D7FFE" w14:textId="77777777" w:rsidR="002322FD" w:rsidRPr="004916D5" w:rsidRDefault="002322FD" w:rsidP="002322FD">
      <w:r w:rsidRPr="004916D5">
        <w:t>Korpus</w:t>
      </w:r>
      <w:r>
        <w:t xml:space="preserve"> -</w:t>
      </w:r>
      <w:r w:rsidRPr="004916D5">
        <w:t xml:space="preserve"> bílý</w:t>
      </w:r>
    </w:p>
    <w:p w14:paraId="2894198D" w14:textId="77777777" w:rsidR="002322FD" w:rsidRPr="004916D5" w:rsidRDefault="002322FD" w:rsidP="002322FD">
      <w:r w:rsidRPr="004916D5">
        <w:t>čela zásuvky a dvířka</w:t>
      </w:r>
      <w:r>
        <w:t xml:space="preserve"> -</w:t>
      </w:r>
      <w:r w:rsidRPr="004916D5">
        <w:t xml:space="preserve"> jarní zeleň</w:t>
      </w:r>
    </w:p>
    <w:p w14:paraId="54A50DD0" w14:textId="77777777" w:rsidR="002322FD" w:rsidRPr="004916D5" w:rsidRDefault="002322FD" w:rsidP="002322FD">
      <w:r w:rsidRPr="004916D5">
        <w:t xml:space="preserve">Rozměry </w:t>
      </w:r>
    </w:p>
    <w:p w14:paraId="5B0FCB5D" w14:textId="77777777" w:rsidR="002322FD" w:rsidRPr="004916D5" w:rsidRDefault="002322FD" w:rsidP="002322FD">
      <w:r w:rsidRPr="004916D5">
        <w:t>Šířka 430 mm</w:t>
      </w:r>
    </w:p>
    <w:p w14:paraId="07F990B8" w14:textId="77777777" w:rsidR="002322FD" w:rsidRPr="004916D5" w:rsidRDefault="002322FD" w:rsidP="002322FD">
      <w:r w:rsidRPr="004916D5">
        <w:t>Výška 760 mm</w:t>
      </w:r>
    </w:p>
    <w:p w14:paraId="0C31A5D5" w14:textId="77777777" w:rsidR="002322FD" w:rsidRPr="004916D5" w:rsidRDefault="002322FD" w:rsidP="002322FD">
      <w:r w:rsidRPr="004916D5">
        <w:t>Hloubka 460 mm</w:t>
      </w:r>
    </w:p>
    <w:p w14:paraId="67B39EB0" w14:textId="77777777" w:rsidR="002322FD" w:rsidRDefault="002322FD" w:rsidP="002322FD">
      <w:pPr>
        <w:tabs>
          <w:tab w:val="left" w:pos="5292"/>
          <w:tab w:val="left" w:pos="5913"/>
        </w:tabs>
      </w:pPr>
    </w:p>
    <w:p w14:paraId="7AB04B2A" w14:textId="77777777" w:rsidR="002322FD" w:rsidRPr="00FC3AB8" w:rsidRDefault="002322FD" w:rsidP="002322FD"/>
    <w:p w14:paraId="508F240F" w14:textId="77777777" w:rsidR="002322FD" w:rsidRPr="00A05D45" w:rsidRDefault="002322FD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2322FD" w:rsidRPr="00A05D45" w:rsidSect="00D071E8">
      <w:headerReference w:type="default" r:id="rId10"/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47248" w14:textId="77777777" w:rsidR="006805CD" w:rsidRDefault="006805CD" w:rsidP="00FF18EB">
      <w:pPr>
        <w:spacing w:line="240" w:lineRule="auto"/>
      </w:pPr>
      <w:r>
        <w:separator/>
      </w:r>
    </w:p>
    <w:p w14:paraId="53C0FF9C" w14:textId="77777777" w:rsidR="006805CD" w:rsidRDefault="006805CD"/>
  </w:endnote>
  <w:endnote w:type="continuationSeparator" w:id="0">
    <w:p w14:paraId="572F6215" w14:textId="77777777" w:rsidR="006805CD" w:rsidRDefault="006805CD" w:rsidP="00FF18EB">
      <w:pPr>
        <w:spacing w:line="240" w:lineRule="auto"/>
      </w:pPr>
      <w:r>
        <w:continuationSeparator/>
      </w:r>
    </w:p>
    <w:p w14:paraId="4FD292A6" w14:textId="77777777" w:rsidR="006805CD" w:rsidRDefault="00680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4E8B8C6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682D53" w:rsidRPr="00682D53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336B1" w14:textId="77777777" w:rsidR="006805CD" w:rsidRDefault="006805CD" w:rsidP="00FF18EB">
      <w:pPr>
        <w:spacing w:line="240" w:lineRule="auto"/>
      </w:pPr>
      <w:r>
        <w:separator/>
      </w:r>
    </w:p>
    <w:p w14:paraId="1E460434" w14:textId="77777777" w:rsidR="006805CD" w:rsidRDefault="006805CD"/>
  </w:footnote>
  <w:footnote w:type="continuationSeparator" w:id="0">
    <w:p w14:paraId="6EC34B18" w14:textId="77777777" w:rsidR="006805CD" w:rsidRDefault="006805CD" w:rsidP="00FF18EB">
      <w:pPr>
        <w:spacing w:line="240" w:lineRule="auto"/>
      </w:pPr>
      <w:r>
        <w:continuationSeparator/>
      </w:r>
    </w:p>
    <w:p w14:paraId="5524C124" w14:textId="77777777" w:rsidR="006805CD" w:rsidRDefault="00680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DFC" w14:textId="5418AC5A" w:rsidR="00086A66" w:rsidRPr="00086A66" w:rsidRDefault="00086A66">
    <w:pPr>
      <w:pStyle w:val="Zhlav"/>
      <w:rPr>
        <w:lang w:val="cs-CZ"/>
      </w:rPr>
    </w:pPr>
    <w:r>
      <w:rPr>
        <w:lang w:val="cs-CZ"/>
      </w:rPr>
      <w:t xml:space="preserve">                                                                                                                     KP/</w:t>
    </w:r>
    <w:r w:rsidR="00991F81">
      <w:rPr>
        <w:lang w:val="cs-CZ"/>
      </w:rPr>
      <w:t xml:space="preserve"> 2115</w:t>
    </w:r>
    <w:r>
      <w:rPr>
        <w:lang w:val="cs-CZ"/>
      </w:rPr>
      <w:t xml:space="preserve"> /2024/La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12C4F"/>
    <w:rsid w:val="000177FB"/>
    <w:rsid w:val="000228F8"/>
    <w:rsid w:val="000242EC"/>
    <w:rsid w:val="00026FB0"/>
    <w:rsid w:val="00030B47"/>
    <w:rsid w:val="00032F0B"/>
    <w:rsid w:val="000333EF"/>
    <w:rsid w:val="000476DB"/>
    <w:rsid w:val="000515CE"/>
    <w:rsid w:val="00063C28"/>
    <w:rsid w:val="00064EF8"/>
    <w:rsid w:val="0006514B"/>
    <w:rsid w:val="000746D0"/>
    <w:rsid w:val="00075B3F"/>
    <w:rsid w:val="00082797"/>
    <w:rsid w:val="00082B4B"/>
    <w:rsid w:val="00085714"/>
    <w:rsid w:val="00085E6F"/>
    <w:rsid w:val="00086A66"/>
    <w:rsid w:val="00094B12"/>
    <w:rsid w:val="0009512B"/>
    <w:rsid w:val="00095C75"/>
    <w:rsid w:val="00095F81"/>
    <w:rsid w:val="000B1AE0"/>
    <w:rsid w:val="000B3DB4"/>
    <w:rsid w:val="000B5BF7"/>
    <w:rsid w:val="000B5E9D"/>
    <w:rsid w:val="000C056E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B62F7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22FD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38F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1BD9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5F78"/>
    <w:rsid w:val="005371E9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5EC4"/>
    <w:rsid w:val="006768E4"/>
    <w:rsid w:val="00677234"/>
    <w:rsid w:val="006805CD"/>
    <w:rsid w:val="00682D53"/>
    <w:rsid w:val="00686826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095C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346B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04F2"/>
    <w:rsid w:val="00971663"/>
    <w:rsid w:val="0097244D"/>
    <w:rsid w:val="00973DFD"/>
    <w:rsid w:val="009906B4"/>
    <w:rsid w:val="00991F81"/>
    <w:rsid w:val="00992836"/>
    <w:rsid w:val="00997C0A"/>
    <w:rsid w:val="009A3D16"/>
    <w:rsid w:val="009A4F9F"/>
    <w:rsid w:val="009A7E08"/>
    <w:rsid w:val="009B2645"/>
    <w:rsid w:val="009B2B19"/>
    <w:rsid w:val="009B378A"/>
    <w:rsid w:val="009B48A9"/>
    <w:rsid w:val="009C10A9"/>
    <w:rsid w:val="009C2784"/>
    <w:rsid w:val="009C7D00"/>
    <w:rsid w:val="009D3B32"/>
    <w:rsid w:val="009E1C26"/>
    <w:rsid w:val="009E759F"/>
    <w:rsid w:val="009F3BF8"/>
    <w:rsid w:val="009F3C21"/>
    <w:rsid w:val="009F6381"/>
    <w:rsid w:val="00A030DF"/>
    <w:rsid w:val="00A03BF1"/>
    <w:rsid w:val="00A04705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09CF"/>
    <w:rsid w:val="00B41494"/>
    <w:rsid w:val="00B436FD"/>
    <w:rsid w:val="00B43871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0A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D5B7C"/>
    <w:rsid w:val="00DE3A3F"/>
    <w:rsid w:val="00DE4489"/>
    <w:rsid w:val="00DF0813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1B92"/>
    <w:rsid w:val="00E9244D"/>
    <w:rsid w:val="00E928B3"/>
    <w:rsid w:val="00EA0F46"/>
    <w:rsid w:val="00EA6336"/>
    <w:rsid w:val="00EB6947"/>
    <w:rsid w:val="00EB7849"/>
    <w:rsid w:val="00ED3A3E"/>
    <w:rsid w:val="00EE155A"/>
    <w:rsid w:val="00EE477D"/>
    <w:rsid w:val="00EF4125"/>
    <w:rsid w:val="00EF46EE"/>
    <w:rsid w:val="00F01FFB"/>
    <w:rsid w:val="00F05671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  <w:rsid w:val="47DFB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7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F65FA-1F9B-4737-AA95-BE14A055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4214</Words>
  <Characters>24867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2024-06-26T09:51:00Z</dcterms:created>
  <dcterms:modified xsi:type="dcterms:W3CDTF">2024-06-26T09:52:00Z</dcterms:modified>
</cp:coreProperties>
</file>