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5C094" w14:textId="543BD032" w:rsidR="007B3DA1" w:rsidRPr="008F40A3" w:rsidRDefault="008349F9" w:rsidP="007B3DA1">
      <w:pPr>
        <w:spacing w:after="0"/>
        <w:rPr>
          <w:rFonts w:ascii="Calibri" w:hAnsi="Calibri" w:cs="Calibri"/>
          <w:spacing w:val="4"/>
        </w:rPr>
      </w:pPr>
      <w:r w:rsidRPr="008F40A3">
        <w:rPr>
          <w:rFonts w:ascii="Calibri" w:hAnsi="Calibri" w:cs="Calibri"/>
          <w:spacing w:val="4"/>
        </w:rPr>
        <w:t>č.j.: MŠMT-8845/2024</w:t>
      </w:r>
      <w:r w:rsidR="007B3DA1" w:rsidRPr="008F40A3">
        <w:rPr>
          <w:rFonts w:ascii="Calibri" w:hAnsi="Calibri" w:cs="Calibri"/>
          <w:spacing w:val="4"/>
        </w:rPr>
        <w:t xml:space="preserve"> </w:t>
      </w:r>
    </w:p>
    <w:p w14:paraId="7D09AE80" w14:textId="77777777" w:rsidR="007B3DA1" w:rsidRPr="00EF5FB2" w:rsidRDefault="007B3DA1" w:rsidP="007B3DA1">
      <w:pPr>
        <w:spacing w:after="0"/>
        <w:rPr>
          <w:rFonts w:ascii="Calibri" w:hAnsi="Calibri" w:cs="Calibri"/>
          <w:spacing w:val="4"/>
        </w:rPr>
      </w:pPr>
    </w:p>
    <w:p w14:paraId="7778624D" w14:textId="77777777" w:rsidR="007B3DA1" w:rsidRPr="006D60C0" w:rsidRDefault="007B3DA1" w:rsidP="007B3DA1">
      <w:pPr>
        <w:spacing w:after="0"/>
        <w:jc w:val="center"/>
        <w:rPr>
          <w:rFonts w:ascii="Calibri" w:hAnsi="Calibri" w:cs="Calibri"/>
          <w:b/>
          <w:sz w:val="32"/>
          <w:szCs w:val="32"/>
        </w:rPr>
      </w:pPr>
      <w:r w:rsidRPr="006D60C0">
        <w:rPr>
          <w:rFonts w:ascii="Calibri" w:hAnsi="Calibri" w:cs="Calibri"/>
          <w:b/>
          <w:sz w:val="24"/>
          <w:szCs w:val="24"/>
        </w:rPr>
        <w:t xml:space="preserve"> </w:t>
      </w:r>
      <w:r w:rsidRPr="006D60C0">
        <w:rPr>
          <w:rFonts w:ascii="Calibri" w:hAnsi="Calibri" w:cs="Calibri"/>
          <w:b/>
          <w:sz w:val="32"/>
          <w:szCs w:val="32"/>
        </w:rPr>
        <w:t>SMLOUVA O POSKYTOVÁNÍ SLUŽEB</w:t>
      </w:r>
    </w:p>
    <w:p w14:paraId="60602346" w14:textId="77777777" w:rsidR="007B3DA1" w:rsidRPr="006D60C0" w:rsidRDefault="007B3DA1" w:rsidP="007B3DA1">
      <w:pPr>
        <w:spacing w:after="0"/>
        <w:jc w:val="center"/>
        <w:rPr>
          <w:rFonts w:ascii="Calibri" w:hAnsi="Calibri" w:cs="Calibri"/>
          <w:b/>
          <w:sz w:val="24"/>
          <w:szCs w:val="24"/>
        </w:rPr>
      </w:pPr>
      <w:r w:rsidRPr="006D60C0">
        <w:rPr>
          <w:rFonts w:ascii="Calibri" w:hAnsi="Calibri" w:cs="Calibri"/>
          <w:b/>
          <w:sz w:val="24"/>
          <w:szCs w:val="24"/>
        </w:rPr>
        <w:softHyphen/>
        <w:t>-</w:t>
      </w:r>
    </w:p>
    <w:p w14:paraId="633625A5" w14:textId="77777777" w:rsidR="007B3DA1" w:rsidRPr="006D60C0" w:rsidRDefault="007B3DA1" w:rsidP="007B3DA1">
      <w:pPr>
        <w:spacing w:after="0"/>
        <w:jc w:val="center"/>
        <w:rPr>
          <w:rFonts w:ascii="Calibri" w:hAnsi="Calibri" w:cs="Calibri"/>
          <w:b/>
          <w:sz w:val="28"/>
          <w:szCs w:val="28"/>
        </w:rPr>
      </w:pPr>
      <w:r>
        <w:rPr>
          <w:rFonts w:ascii="Calibri" w:hAnsi="Calibri" w:cs="Calibri"/>
          <w:b/>
          <w:sz w:val="28"/>
          <w:szCs w:val="28"/>
        </w:rPr>
        <w:t>Monitoring médií pro potřeby MŠMT</w:t>
      </w:r>
    </w:p>
    <w:p w14:paraId="2F4F1664" w14:textId="77777777" w:rsidR="007B3DA1" w:rsidRPr="006D60C0" w:rsidRDefault="007B3DA1" w:rsidP="007B3DA1">
      <w:pPr>
        <w:jc w:val="center"/>
        <w:rPr>
          <w:rFonts w:ascii="Calibri" w:hAnsi="Calibri" w:cs="Calibri"/>
          <w:bCs/>
          <w:spacing w:val="4"/>
          <w:sz w:val="24"/>
          <w:szCs w:val="24"/>
        </w:rPr>
      </w:pPr>
      <w:r w:rsidRPr="006D60C0">
        <w:rPr>
          <w:rFonts w:ascii="Calibri" w:hAnsi="Calibri" w:cs="Calibri"/>
          <w:bCs/>
          <w:spacing w:val="4"/>
          <w:sz w:val="24"/>
          <w:szCs w:val="24"/>
        </w:rPr>
        <w:t>(dále rovněž jako „Smlouva“)</w:t>
      </w:r>
    </w:p>
    <w:p w14:paraId="081ABFF1" w14:textId="2D047926" w:rsidR="007B3DA1" w:rsidRPr="006D60C0" w:rsidRDefault="007B3DA1" w:rsidP="007B3DA1">
      <w:pPr>
        <w:spacing w:after="0"/>
        <w:jc w:val="center"/>
        <w:rPr>
          <w:rFonts w:ascii="Calibri" w:hAnsi="Calibri" w:cs="Calibri"/>
          <w:sz w:val="24"/>
          <w:szCs w:val="24"/>
        </w:rPr>
      </w:pPr>
      <w:r w:rsidRPr="006D60C0">
        <w:rPr>
          <w:rFonts w:ascii="Calibri" w:hAnsi="Calibri" w:cs="Calibri"/>
          <w:sz w:val="24"/>
          <w:szCs w:val="24"/>
        </w:rPr>
        <w:t>uzavíraná ve smyslu § 1746 a násl. zákona č. 89/20120</w:t>
      </w:r>
      <w:r w:rsidR="00146DB4">
        <w:rPr>
          <w:rFonts w:ascii="Calibri" w:hAnsi="Calibri" w:cs="Calibri"/>
          <w:sz w:val="24"/>
          <w:szCs w:val="24"/>
        </w:rPr>
        <w:t xml:space="preserve"> </w:t>
      </w:r>
      <w:r w:rsidRPr="006D60C0">
        <w:rPr>
          <w:rFonts w:ascii="Calibri" w:hAnsi="Calibri" w:cs="Calibri"/>
          <w:sz w:val="24"/>
          <w:szCs w:val="24"/>
        </w:rPr>
        <w:t xml:space="preserve">Sb., občanský zákoník </w:t>
      </w:r>
    </w:p>
    <w:p w14:paraId="05422A37" w14:textId="77777777" w:rsidR="007B3DA1" w:rsidRPr="006D60C0" w:rsidRDefault="007B3DA1" w:rsidP="007B3DA1">
      <w:pPr>
        <w:jc w:val="center"/>
        <w:rPr>
          <w:rFonts w:ascii="Calibri" w:hAnsi="Calibri" w:cs="Calibri"/>
          <w:sz w:val="24"/>
          <w:szCs w:val="24"/>
        </w:rPr>
      </w:pPr>
      <w:r w:rsidRPr="006D60C0">
        <w:rPr>
          <w:rFonts w:ascii="Calibri" w:hAnsi="Calibri" w:cs="Calibri"/>
          <w:sz w:val="24"/>
          <w:szCs w:val="24"/>
        </w:rPr>
        <w:t>(dále jen „občanský zákoník“) mezi stranami:</w:t>
      </w:r>
    </w:p>
    <w:p w14:paraId="565A3328" w14:textId="77777777" w:rsidR="007B3DA1" w:rsidRPr="006D60C0" w:rsidRDefault="007B3DA1" w:rsidP="007B3DA1">
      <w:pPr>
        <w:rPr>
          <w:rFonts w:ascii="Calibri" w:hAnsi="Calibri" w:cs="Calibri"/>
          <w:b/>
          <w:sz w:val="24"/>
          <w:szCs w:val="24"/>
        </w:rPr>
      </w:pPr>
    </w:p>
    <w:p w14:paraId="5D6961B1" w14:textId="77777777" w:rsidR="007B3DA1" w:rsidRPr="006D60C0" w:rsidRDefault="007B3DA1" w:rsidP="007B3DA1">
      <w:pPr>
        <w:tabs>
          <w:tab w:val="left" w:pos="1985"/>
        </w:tabs>
        <w:spacing w:after="0"/>
        <w:jc w:val="both"/>
        <w:rPr>
          <w:rFonts w:ascii="Calibri" w:hAnsi="Calibri" w:cs="Calibri"/>
          <w:sz w:val="24"/>
          <w:szCs w:val="24"/>
        </w:rPr>
      </w:pPr>
      <w:r w:rsidRPr="006D60C0">
        <w:rPr>
          <w:rFonts w:ascii="Calibri" w:hAnsi="Calibri" w:cs="Calibri"/>
          <w:sz w:val="24"/>
          <w:szCs w:val="24"/>
        </w:rPr>
        <w:t>Název:</w:t>
      </w:r>
      <w:r>
        <w:rPr>
          <w:rFonts w:ascii="Calibri" w:hAnsi="Calibri" w:cs="Calibri"/>
          <w:sz w:val="24"/>
          <w:szCs w:val="24"/>
        </w:rPr>
        <w:t xml:space="preserve"> </w:t>
      </w:r>
      <w:r>
        <w:rPr>
          <w:rFonts w:ascii="Calibri" w:hAnsi="Calibri" w:cs="Calibri"/>
          <w:sz w:val="24"/>
          <w:szCs w:val="24"/>
        </w:rPr>
        <w:tab/>
      </w:r>
      <w:r w:rsidRPr="006D60C0">
        <w:rPr>
          <w:rFonts w:ascii="Calibri" w:hAnsi="Calibri" w:cs="Calibri"/>
          <w:b/>
          <w:sz w:val="24"/>
          <w:szCs w:val="24"/>
        </w:rPr>
        <w:t>Česká republika – Ministerstvo školství, mládeže a tělovýchovy</w:t>
      </w:r>
    </w:p>
    <w:p w14:paraId="2ED5AD2D" w14:textId="77777777" w:rsidR="007B3DA1" w:rsidRPr="006D60C0" w:rsidRDefault="007B3DA1" w:rsidP="007B3DA1">
      <w:pPr>
        <w:tabs>
          <w:tab w:val="left" w:pos="1985"/>
          <w:tab w:val="left" w:pos="2127"/>
        </w:tabs>
        <w:spacing w:after="0"/>
        <w:jc w:val="both"/>
        <w:rPr>
          <w:rFonts w:ascii="Calibri" w:hAnsi="Calibri" w:cs="Calibri"/>
          <w:sz w:val="24"/>
          <w:szCs w:val="24"/>
        </w:rPr>
      </w:pPr>
      <w:r w:rsidRPr="006D60C0">
        <w:rPr>
          <w:rFonts w:ascii="Calibri" w:hAnsi="Calibri" w:cs="Calibri"/>
          <w:sz w:val="24"/>
          <w:szCs w:val="24"/>
        </w:rPr>
        <w:t>Sídlo:</w:t>
      </w:r>
      <w:r>
        <w:rPr>
          <w:rFonts w:ascii="Calibri" w:hAnsi="Calibri" w:cs="Calibri"/>
          <w:sz w:val="24"/>
          <w:szCs w:val="24"/>
        </w:rPr>
        <w:t xml:space="preserve"> </w:t>
      </w:r>
      <w:r>
        <w:rPr>
          <w:rFonts w:ascii="Calibri" w:hAnsi="Calibri" w:cs="Calibri"/>
          <w:sz w:val="24"/>
          <w:szCs w:val="24"/>
        </w:rPr>
        <w:tab/>
      </w:r>
      <w:r w:rsidRPr="006D60C0">
        <w:rPr>
          <w:rFonts w:ascii="Calibri" w:hAnsi="Calibri" w:cs="Calibri"/>
          <w:sz w:val="24"/>
          <w:szCs w:val="24"/>
        </w:rPr>
        <w:t>Karmelitská 529/5, 118 12 Praha 1</w:t>
      </w:r>
    </w:p>
    <w:p w14:paraId="56616413" w14:textId="77777777" w:rsidR="007B3DA1" w:rsidRPr="006D60C0" w:rsidRDefault="007B3DA1" w:rsidP="007B3DA1">
      <w:pPr>
        <w:tabs>
          <w:tab w:val="left" w:pos="1985"/>
          <w:tab w:val="left" w:pos="2127"/>
        </w:tabs>
        <w:spacing w:after="0"/>
        <w:jc w:val="both"/>
        <w:rPr>
          <w:rFonts w:ascii="Calibri" w:hAnsi="Calibri" w:cs="Calibri"/>
          <w:sz w:val="24"/>
          <w:szCs w:val="24"/>
        </w:rPr>
      </w:pPr>
      <w:r w:rsidRPr="006D60C0">
        <w:rPr>
          <w:rFonts w:ascii="Calibri" w:hAnsi="Calibri" w:cs="Calibri"/>
          <w:sz w:val="24"/>
          <w:szCs w:val="24"/>
        </w:rPr>
        <w:t>IČO:</w:t>
      </w:r>
      <w:r>
        <w:rPr>
          <w:rFonts w:ascii="Calibri" w:hAnsi="Calibri" w:cs="Calibri"/>
          <w:sz w:val="24"/>
          <w:szCs w:val="24"/>
        </w:rPr>
        <w:t xml:space="preserve"> </w:t>
      </w:r>
      <w:r>
        <w:rPr>
          <w:rFonts w:ascii="Calibri" w:hAnsi="Calibri" w:cs="Calibri"/>
          <w:sz w:val="24"/>
          <w:szCs w:val="24"/>
        </w:rPr>
        <w:tab/>
      </w:r>
      <w:r w:rsidRPr="006D60C0">
        <w:rPr>
          <w:rFonts w:ascii="Calibri" w:hAnsi="Calibri" w:cs="Calibri"/>
          <w:sz w:val="24"/>
          <w:szCs w:val="24"/>
        </w:rPr>
        <w:t>00022985</w:t>
      </w:r>
    </w:p>
    <w:p w14:paraId="714906BD" w14:textId="4E7D2ECE" w:rsidR="007B3DA1" w:rsidRPr="006D60C0" w:rsidRDefault="00243995" w:rsidP="007B3DA1">
      <w:pPr>
        <w:tabs>
          <w:tab w:val="left" w:pos="1985"/>
        </w:tabs>
        <w:spacing w:after="0"/>
        <w:ind w:left="1985" w:hanging="1985"/>
        <w:jc w:val="both"/>
        <w:rPr>
          <w:rFonts w:ascii="Calibri" w:hAnsi="Calibri" w:cs="Calibri"/>
          <w:sz w:val="24"/>
          <w:szCs w:val="24"/>
        </w:rPr>
      </w:pPr>
      <w:r>
        <w:rPr>
          <w:rFonts w:ascii="Calibri" w:hAnsi="Calibri" w:cs="Calibri"/>
          <w:sz w:val="24"/>
          <w:szCs w:val="24"/>
        </w:rPr>
        <w:t>Z</w:t>
      </w:r>
      <w:r w:rsidR="007B3DA1" w:rsidRPr="006D60C0">
        <w:rPr>
          <w:rFonts w:ascii="Calibri" w:hAnsi="Calibri" w:cs="Calibri"/>
          <w:sz w:val="24"/>
          <w:szCs w:val="24"/>
        </w:rPr>
        <w:t>astoupena:</w:t>
      </w:r>
      <w:r w:rsidR="007B3DA1">
        <w:rPr>
          <w:rFonts w:ascii="Calibri" w:hAnsi="Calibri" w:cs="Calibri"/>
          <w:sz w:val="24"/>
          <w:szCs w:val="24"/>
        </w:rPr>
        <w:t xml:space="preserve"> </w:t>
      </w:r>
      <w:r w:rsidR="007B3DA1">
        <w:rPr>
          <w:rFonts w:ascii="Calibri" w:hAnsi="Calibri" w:cs="Calibri"/>
          <w:sz w:val="24"/>
          <w:szCs w:val="24"/>
        </w:rPr>
        <w:tab/>
      </w:r>
      <w:r w:rsidR="0027745F">
        <w:rPr>
          <w:rFonts w:ascii="Calibri" w:hAnsi="Calibri" w:cs="Calibri"/>
          <w:sz w:val="24"/>
          <w:szCs w:val="24"/>
        </w:rPr>
        <w:t xml:space="preserve">                          </w:t>
      </w:r>
      <w:proofErr w:type="gramStart"/>
      <w:r w:rsidR="0027745F">
        <w:rPr>
          <w:rFonts w:ascii="Calibri" w:hAnsi="Calibri" w:cs="Calibri"/>
          <w:sz w:val="24"/>
          <w:szCs w:val="24"/>
        </w:rPr>
        <w:t xml:space="preserve">  </w:t>
      </w:r>
      <w:r w:rsidR="007B3DA1">
        <w:rPr>
          <w:rFonts w:ascii="Calibri" w:hAnsi="Calibri" w:cs="Calibri"/>
          <w:sz w:val="24"/>
          <w:szCs w:val="24"/>
        </w:rPr>
        <w:t>,</w:t>
      </w:r>
      <w:proofErr w:type="gramEnd"/>
      <w:r w:rsidR="007B3DA1">
        <w:rPr>
          <w:rFonts w:ascii="Calibri" w:hAnsi="Calibri" w:cs="Calibri"/>
          <w:sz w:val="24"/>
          <w:szCs w:val="24"/>
        </w:rPr>
        <w:t xml:space="preserve"> ředitel odboru majetkoprávního a veřejných zakázek</w:t>
      </w:r>
    </w:p>
    <w:p w14:paraId="199478B3" w14:textId="4FCD335A" w:rsidR="007B3DA1" w:rsidRPr="006D60C0" w:rsidRDefault="007B3DA1" w:rsidP="007B3DA1">
      <w:pPr>
        <w:tabs>
          <w:tab w:val="left" w:pos="1985"/>
          <w:tab w:val="left" w:pos="2127"/>
        </w:tabs>
        <w:spacing w:after="0"/>
        <w:jc w:val="both"/>
        <w:rPr>
          <w:rFonts w:ascii="Calibri" w:hAnsi="Calibri" w:cs="Calibri"/>
          <w:sz w:val="24"/>
          <w:szCs w:val="24"/>
        </w:rPr>
      </w:pPr>
      <w:r w:rsidRPr="006D60C0">
        <w:rPr>
          <w:rFonts w:ascii="Calibri" w:hAnsi="Calibri" w:cs="Calibri"/>
          <w:sz w:val="24"/>
          <w:szCs w:val="24"/>
        </w:rPr>
        <w:t>Bankovní spojení</w:t>
      </w:r>
      <w:r>
        <w:rPr>
          <w:rFonts w:ascii="Calibri" w:hAnsi="Calibri" w:cs="Calibri"/>
          <w:sz w:val="24"/>
          <w:szCs w:val="24"/>
        </w:rPr>
        <w:t xml:space="preserve">: </w:t>
      </w:r>
      <w:r>
        <w:rPr>
          <w:rFonts w:ascii="Calibri" w:hAnsi="Calibri" w:cs="Calibri"/>
          <w:sz w:val="24"/>
          <w:szCs w:val="24"/>
        </w:rPr>
        <w:tab/>
      </w:r>
    </w:p>
    <w:p w14:paraId="6FE71E33" w14:textId="26803683" w:rsidR="007B3DA1" w:rsidRPr="006D60C0" w:rsidRDefault="007B3DA1" w:rsidP="007B3DA1">
      <w:pPr>
        <w:tabs>
          <w:tab w:val="left" w:pos="1985"/>
        </w:tabs>
        <w:spacing w:after="0"/>
        <w:jc w:val="both"/>
        <w:rPr>
          <w:rFonts w:ascii="Calibri" w:hAnsi="Calibri" w:cs="Calibri"/>
          <w:sz w:val="24"/>
          <w:szCs w:val="24"/>
        </w:rPr>
      </w:pPr>
      <w:r w:rsidRPr="006D60C0">
        <w:rPr>
          <w:rFonts w:ascii="Calibri" w:hAnsi="Calibri" w:cs="Calibri"/>
          <w:sz w:val="24"/>
          <w:szCs w:val="24"/>
        </w:rPr>
        <w:t>Číslo účtu</w:t>
      </w:r>
      <w:r>
        <w:rPr>
          <w:rFonts w:ascii="Calibri" w:hAnsi="Calibri" w:cs="Calibri"/>
          <w:sz w:val="24"/>
          <w:szCs w:val="24"/>
        </w:rPr>
        <w:t xml:space="preserve">: </w:t>
      </w:r>
      <w:r>
        <w:rPr>
          <w:rFonts w:ascii="Calibri" w:hAnsi="Calibri" w:cs="Calibri"/>
          <w:sz w:val="24"/>
          <w:szCs w:val="24"/>
        </w:rPr>
        <w:tab/>
      </w:r>
      <w:r w:rsidRPr="006D60C0">
        <w:rPr>
          <w:rFonts w:ascii="Calibri" w:hAnsi="Calibri" w:cs="Calibri"/>
          <w:sz w:val="24"/>
          <w:szCs w:val="24"/>
        </w:rPr>
        <w:t xml:space="preserve"> </w:t>
      </w:r>
    </w:p>
    <w:p w14:paraId="107E8D0E" w14:textId="77777777" w:rsidR="007B3DA1" w:rsidRPr="006D60C0" w:rsidRDefault="007B3DA1" w:rsidP="007B3DA1">
      <w:pPr>
        <w:tabs>
          <w:tab w:val="left" w:pos="2127"/>
        </w:tabs>
        <w:spacing w:after="0"/>
        <w:jc w:val="both"/>
        <w:rPr>
          <w:rFonts w:ascii="Calibri" w:hAnsi="Calibri" w:cs="Calibri"/>
          <w:sz w:val="24"/>
          <w:szCs w:val="24"/>
        </w:rPr>
      </w:pPr>
      <w:r w:rsidRPr="006D60C0">
        <w:rPr>
          <w:rFonts w:ascii="Calibri" w:hAnsi="Calibri" w:cs="Calibri"/>
          <w:sz w:val="24"/>
          <w:szCs w:val="24"/>
        </w:rPr>
        <w:t>(dále jen „</w:t>
      </w:r>
      <w:r w:rsidRPr="006D60C0">
        <w:rPr>
          <w:rFonts w:ascii="Calibri" w:hAnsi="Calibri" w:cs="Calibri"/>
          <w:b/>
          <w:sz w:val="24"/>
          <w:szCs w:val="24"/>
        </w:rPr>
        <w:t>Objednatel“</w:t>
      </w:r>
      <w:r w:rsidRPr="006D60C0">
        <w:rPr>
          <w:rFonts w:ascii="Calibri" w:hAnsi="Calibri" w:cs="Calibri"/>
          <w:sz w:val="24"/>
          <w:szCs w:val="24"/>
        </w:rPr>
        <w:t>)</w:t>
      </w:r>
    </w:p>
    <w:p w14:paraId="61F615BF" w14:textId="77777777" w:rsidR="007B3DA1" w:rsidRPr="006D60C0" w:rsidRDefault="007B3DA1" w:rsidP="007B3DA1">
      <w:pPr>
        <w:tabs>
          <w:tab w:val="left" w:pos="2127"/>
        </w:tabs>
        <w:spacing w:after="0"/>
        <w:jc w:val="both"/>
        <w:rPr>
          <w:rFonts w:ascii="Calibri" w:hAnsi="Calibri" w:cs="Calibri"/>
          <w:sz w:val="24"/>
          <w:szCs w:val="24"/>
        </w:rPr>
      </w:pPr>
    </w:p>
    <w:p w14:paraId="38AD1B0D" w14:textId="77777777" w:rsidR="007B3DA1" w:rsidRPr="006D60C0" w:rsidRDefault="007B3DA1" w:rsidP="007B3DA1">
      <w:pPr>
        <w:tabs>
          <w:tab w:val="left" w:pos="2127"/>
        </w:tabs>
        <w:spacing w:after="0"/>
        <w:jc w:val="both"/>
        <w:rPr>
          <w:rFonts w:ascii="Calibri" w:hAnsi="Calibri" w:cs="Calibri"/>
          <w:sz w:val="24"/>
          <w:szCs w:val="24"/>
        </w:rPr>
      </w:pPr>
      <w:r w:rsidRPr="006D60C0">
        <w:rPr>
          <w:rFonts w:ascii="Calibri" w:hAnsi="Calibri" w:cs="Calibri"/>
          <w:sz w:val="24"/>
          <w:szCs w:val="24"/>
        </w:rPr>
        <w:t>a</w:t>
      </w:r>
    </w:p>
    <w:p w14:paraId="63F39351" w14:textId="77777777" w:rsidR="007B3DA1" w:rsidRPr="006D60C0" w:rsidRDefault="007B3DA1" w:rsidP="007B3DA1">
      <w:pPr>
        <w:tabs>
          <w:tab w:val="left" w:pos="2127"/>
        </w:tabs>
        <w:spacing w:after="0"/>
        <w:jc w:val="both"/>
        <w:rPr>
          <w:rFonts w:ascii="Calibri" w:hAnsi="Calibri" w:cs="Calibri"/>
          <w:sz w:val="24"/>
          <w:szCs w:val="24"/>
        </w:rPr>
      </w:pPr>
    </w:p>
    <w:p w14:paraId="12678337" w14:textId="5A4DDEE9" w:rsidR="007B3DA1" w:rsidRPr="006D60C0" w:rsidRDefault="007B3DA1" w:rsidP="007B3DA1">
      <w:pPr>
        <w:tabs>
          <w:tab w:val="left" w:pos="2127"/>
        </w:tabs>
        <w:spacing w:after="0"/>
        <w:jc w:val="both"/>
        <w:rPr>
          <w:rFonts w:ascii="Calibri" w:hAnsi="Calibri" w:cs="Calibri"/>
          <w:sz w:val="24"/>
          <w:szCs w:val="24"/>
        </w:rPr>
      </w:pPr>
      <w:proofErr w:type="gramStart"/>
      <w:r w:rsidRPr="006D60C0">
        <w:rPr>
          <w:rFonts w:ascii="Calibri" w:hAnsi="Calibri" w:cs="Calibri"/>
          <w:sz w:val="24"/>
          <w:szCs w:val="24"/>
        </w:rPr>
        <w:t xml:space="preserve">Název:   </w:t>
      </w:r>
      <w:proofErr w:type="gramEnd"/>
      <w:r w:rsidRPr="006D60C0">
        <w:rPr>
          <w:rFonts w:ascii="Calibri" w:hAnsi="Calibri" w:cs="Calibri"/>
          <w:sz w:val="24"/>
          <w:szCs w:val="24"/>
        </w:rPr>
        <w:t xml:space="preserve">                          </w:t>
      </w:r>
      <w:r w:rsidR="00497646" w:rsidRPr="00497646">
        <w:rPr>
          <w:rFonts w:ascii="Calibri" w:hAnsi="Calibri" w:cs="Calibri"/>
          <w:b/>
          <w:bCs/>
          <w:sz w:val="24"/>
          <w:szCs w:val="24"/>
        </w:rPr>
        <w:t>NEWTON Media, a.s.</w:t>
      </w:r>
    </w:p>
    <w:p w14:paraId="282180F7" w14:textId="693FCAA7" w:rsidR="007B3DA1" w:rsidRPr="006D60C0" w:rsidRDefault="007B3DA1" w:rsidP="007B3DA1">
      <w:pPr>
        <w:tabs>
          <w:tab w:val="left" w:pos="2127"/>
        </w:tabs>
        <w:spacing w:after="0"/>
        <w:jc w:val="both"/>
        <w:rPr>
          <w:rFonts w:ascii="Calibri" w:hAnsi="Calibri" w:cs="Calibri"/>
          <w:sz w:val="24"/>
          <w:szCs w:val="24"/>
        </w:rPr>
      </w:pPr>
      <w:proofErr w:type="gramStart"/>
      <w:r w:rsidRPr="006D60C0">
        <w:rPr>
          <w:rFonts w:ascii="Calibri" w:hAnsi="Calibri" w:cs="Calibri"/>
          <w:sz w:val="24"/>
          <w:szCs w:val="24"/>
        </w:rPr>
        <w:t xml:space="preserve">Sídlo:   </w:t>
      </w:r>
      <w:proofErr w:type="gramEnd"/>
      <w:r w:rsidRPr="006D60C0">
        <w:rPr>
          <w:rFonts w:ascii="Calibri" w:hAnsi="Calibri" w:cs="Calibri"/>
          <w:sz w:val="24"/>
          <w:szCs w:val="24"/>
        </w:rPr>
        <w:t xml:space="preserve">                          </w:t>
      </w:r>
      <w:r>
        <w:rPr>
          <w:rFonts w:ascii="Calibri" w:hAnsi="Calibri" w:cs="Calibri"/>
          <w:sz w:val="24"/>
          <w:szCs w:val="24"/>
        </w:rPr>
        <w:t xml:space="preserve"> </w:t>
      </w:r>
      <w:r w:rsidRPr="006D60C0">
        <w:rPr>
          <w:rFonts w:ascii="Calibri" w:hAnsi="Calibri" w:cs="Calibri"/>
          <w:sz w:val="24"/>
          <w:szCs w:val="24"/>
        </w:rPr>
        <w:t xml:space="preserve"> </w:t>
      </w:r>
      <w:r w:rsidR="00497646">
        <w:rPr>
          <w:rFonts w:ascii="Calibri" w:hAnsi="Calibri" w:cs="Calibri"/>
          <w:sz w:val="24"/>
          <w:szCs w:val="24"/>
        </w:rPr>
        <w:t>Na Pankráci 1683/127, 140 00 Praha 4</w:t>
      </w:r>
    </w:p>
    <w:p w14:paraId="285D4F1C" w14:textId="00486FC5" w:rsidR="007B3DA1" w:rsidRPr="006D60C0" w:rsidRDefault="007B3DA1" w:rsidP="007B3DA1">
      <w:pPr>
        <w:tabs>
          <w:tab w:val="left" w:pos="2127"/>
        </w:tabs>
        <w:spacing w:after="0"/>
        <w:jc w:val="both"/>
        <w:rPr>
          <w:rFonts w:ascii="Calibri" w:hAnsi="Calibri" w:cs="Calibri"/>
          <w:sz w:val="24"/>
          <w:szCs w:val="24"/>
        </w:rPr>
      </w:pPr>
      <w:proofErr w:type="gramStart"/>
      <w:r w:rsidRPr="006D60C0">
        <w:rPr>
          <w:rFonts w:ascii="Calibri" w:hAnsi="Calibri" w:cs="Calibri"/>
          <w:sz w:val="24"/>
          <w:szCs w:val="24"/>
        </w:rPr>
        <w:t xml:space="preserve">IČO:   </w:t>
      </w:r>
      <w:proofErr w:type="gramEnd"/>
      <w:r w:rsidRPr="006D60C0">
        <w:rPr>
          <w:rFonts w:ascii="Calibri" w:hAnsi="Calibri" w:cs="Calibri"/>
          <w:sz w:val="24"/>
          <w:szCs w:val="24"/>
        </w:rPr>
        <w:t xml:space="preserve">                            </w:t>
      </w:r>
      <w:r>
        <w:rPr>
          <w:rFonts w:ascii="Calibri" w:hAnsi="Calibri" w:cs="Calibri"/>
          <w:sz w:val="24"/>
          <w:szCs w:val="24"/>
        </w:rPr>
        <w:t xml:space="preserve"> </w:t>
      </w:r>
      <w:r w:rsidRPr="006D60C0">
        <w:rPr>
          <w:rFonts w:ascii="Calibri" w:hAnsi="Calibri" w:cs="Calibri"/>
          <w:sz w:val="24"/>
          <w:szCs w:val="24"/>
        </w:rPr>
        <w:t xml:space="preserve">  </w:t>
      </w:r>
      <w:r w:rsidR="00497646">
        <w:rPr>
          <w:rFonts w:ascii="Calibri" w:hAnsi="Calibri" w:cs="Calibri"/>
          <w:sz w:val="24"/>
          <w:szCs w:val="24"/>
        </w:rPr>
        <w:t>28168356</w:t>
      </w:r>
    </w:p>
    <w:p w14:paraId="1EB0B4AC" w14:textId="51125791" w:rsidR="007B3DA1" w:rsidRPr="006D60C0" w:rsidRDefault="007B3DA1" w:rsidP="007B3DA1">
      <w:pPr>
        <w:tabs>
          <w:tab w:val="left" w:pos="2127"/>
        </w:tabs>
        <w:spacing w:after="0"/>
        <w:jc w:val="both"/>
        <w:rPr>
          <w:rFonts w:ascii="Calibri" w:hAnsi="Calibri" w:cs="Calibri"/>
          <w:sz w:val="24"/>
          <w:szCs w:val="24"/>
        </w:rPr>
      </w:pPr>
      <w:proofErr w:type="gramStart"/>
      <w:r w:rsidRPr="006D60C0">
        <w:rPr>
          <w:rFonts w:ascii="Calibri" w:hAnsi="Calibri" w:cs="Calibri"/>
          <w:sz w:val="24"/>
          <w:szCs w:val="24"/>
        </w:rPr>
        <w:t xml:space="preserve">DIČ:   </w:t>
      </w:r>
      <w:proofErr w:type="gramEnd"/>
      <w:r w:rsidRPr="006D60C0">
        <w:rPr>
          <w:rFonts w:ascii="Calibri" w:hAnsi="Calibri" w:cs="Calibri"/>
          <w:sz w:val="24"/>
          <w:szCs w:val="24"/>
        </w:rPr>
        <w:t xml:space="preserve">                             </w:t>
      </w:r>
      <w:r>
        <w:rPr>
          <w:rFonts w:ascii="Calibri" w:hAnsi="Calibri" w:cs="Calibri"/>
          <w:sz w:val="24"/>
          <w:szCs w:val="24"/>
        </w:rPr>
        <w:t xml:space="preserve"> </w:t>
      </w:r>
      <w:r w:rsidRPr="006D60C0">
        <w:rPr>
          <w:rFonts w:ascii="Calibri" w:hAnsi="Calibri" w:cs="Calibri"/>
          <w:sz w:val="24"/>
          <w:szCs w:val="24"/>
        </w:rPr>
        <w:t xml:space="preserve"> </w:t>
      </w:r>
      <w:r w:rsidR="00497646">
        <w:rPr>
          <w:rFonts w:ascii="Calibri" w:hAnsi="Calibri" w:cs="Calibri"/>
          <w:sz w:val="24"/>
          <w:szCs w:val="24"/>
        </w:rPr>
        <w:t>CZ28168356</w:t>
      </w:r>
      <w:r w:rsidRPr="006D60C0">
        <w:rPr>
          <w:rFonts w:ascii="Calibri" w:hAnsi="Calibri" w:cs="Calibri"/>
          <w:sz w:val="24"/>
          <w:szCs w:val="24"/>
        </w:rPr>
        <w:t xml:space="preserve">         </w:t>
      </w:r>
    </w:p>
    <w:p w14:paraId="7C0FF99B" w14:textId="076C0170" w:rsidR="007B3DA1" w:rsidRPr="006D60C0" w:rsidRDefault="007B3DA1" w:rsidP="007B3DA1">
      <w:pPr>
        <w:tabs>
          <w:tab w:val="left" w:pos="2127"/>
        </w:tabs>
        <w:spacing w:after="0"/>
        <w:jc w:val="both"/>
        <w:rPr>
          <w:rFonts w:ascii="Calibri" w:hAnsi="Calibri" w:cs="Calibri"/>
          <w:sz w:val="24"/>
          <w:szCs w:val="24"/>
        </w:rPr>
      </w:pPr>
      <w:proofErr w:type="gramStart"/>
      <w:r w:rsidRPr="006D60C0">
        <w:rPr>
          <w:rFonts w:ascii="Calibri" w:hAnsi="Calibri" w:cs="Calibri"/>
          <w:sz w:val="24"/>
          <w:szCs w:val="24"/>
        </w:rPr>
        <w:t xml:space="preserve">Zastoupena:   </w:t>
      </w:r>
      <w:proofErr w:type="gramEnd"/>
      <w:r w:rsidRPr="006D60C0">
        <w:rPr>
          <w:rFonts w:ascii="Calibri" w:hAnsi="Calibri" w:cs="Calibri"/>
          <w:sz w:val="24"/>
          <w:szCs w:val="24"/>
        </w:rPr>
        <w:t xml:space="preserve">             </w:t>
      </w:r>
      <w:r>
        <w:rPr>
          <w:rFonts w:ascii="Calibri" w:hAnsi="Calibri" w:cs="Calibri"/>
          <w:sz w:val="24"/>
          <w:szCs w:val="24"/>
        </w:rPr>
        <w:t xml:space="preserve"> </w:t>
      </w:r>
      <w:r w:rsidRPr="006D60C0">
        <w:rPr>
          <w:rFonts w:ascii="Calibri" w:hAnsi="Calibri" w:cs="Calibri"/>
          <w:sz w:val="24"/>
          <w:szCs w:val="24"/>
        </w:rPr>
        <w:t xml:space="preserve">  </w:t>
      </w:r>
      <w:r w:rsidR="00497646">
        <w:rPr>
          <w:rFonts w:ascii="Calibri" w:hAnsi="Calibri" w:cs="Calibri"/>
          <w:sz w:val="24"/>
          <w:szCs w:val="24"/>
        </w:rPr>
        <w:t xml:space="preserve">Ing. Petrem </w:t>
      </w:r>
      <w:proofErr w:type="spellStart"/>
      <w:r w:rsidR="00497646">
        <w:rPr>
          <w:rFonts w:ascii="Calibri" w:hAnsi="Calibri" w:cs="Calibri"/>
          <w:sz w:val="24"/>
          <w:szCs w:val="24"/>
        </w:rPr>
        <w:t>Herianem</w:t>
      </w:r>
      <w:proofErr w:type="spellEnd"/>
      <w:r w:rsidR="00497646">
        <w:rPr>
          <w:rFonts w:ascii="Calibri" w:hAnsi="Calibri" w:cs="Calibri"/>
          <w:sz w:val="24"/>
          <w:szCs w:val="24"/>
        </w:rPr>
        <w:t>, předsedou představenstva</w:t>
      </w:r>
      <w:r w:rsidRPr="006D60C0">
        <w:rPr>
          <w:rFonts w:ascii="Calibri" w:hAnsi="Calibri" w:cs="Calibri"/>
          <w:sz w:val="24"/>
          <w:szCs w:val="24"/>
        </w:rPr>
        <w:t xml:space="preserve">       </w:t>
      </w:r>
    </w:p>
    <w:p w14:paraId="0BE7A852" w14:textId="707B9342" w:rsidR="007B3DA1" w:rsidRPr="006D60C0" w:rsidRDefault="007B3DA1" w:rsidP="007B3DA1">
      <w:pPr>
        <w:tabs>
          <w:tab w:val="left" w:pos="2127"/>
        </w:tabs>
        <w:spacing w:after="0"/>
        <w:jc w:val="both"/>
        <w:rPr>
          <w:rFonts w:ascii="Calibri" w:hAnsi="Calibri" w:cs="Calibri"/>
          <w:sz w:val="24"/>
          <w:szCs w:val="24"/>
        </w:rPr>
      </w:pPr>
      <w:r w:rsidRPr="006D60C0">
        <w:rPr>
          <w:rFonts w:ascii="Calibri" w:hAnsi="Calibri" w:cs="Calibri"/>
          <w:sz w:val="24"/>
          <w:szCs w:val="24"/>
        </w:rPr>
        <w:t xml:space="preserve">Bankovní spojení:       </w:t>
      </w:r>
      <w:r>
        <w:rPr>
          <w:rFonts w:ascii="Calibri" w:hAnsi="Calibri" w:cs="Calibri"/>
          <w:sz w:val="24"/>
          <w:szCs w:val="24"/>
        </w:rPr>
        <w:t xml:space="preserve">  </w:t>
      </w:r>
      <w:r w:rsidRPr="006D60C0">
        <w:rPr>
          <w:rFonts w:ascii="Calibri" w:hAnsi="Calibri" w:cs="Calibri"/>
          <w:sz w:val="24"/>
          <w:szCs w:val="24"/>
        </w:rPr>
        <w:t xml:space="preserve"> </w:t>
      </w:r>
    </w:p>
    <w:p w14:paraId="513112C0" w14:textId="1FB7FD42" w:rsidR="007B3DA1" w:rsidRPr="006D60C0" w:rsidRDefault="007B3DA1" w:rsidP="007B3DA1">
      <w:pPr>
        <w:tabs>
          <w:tab w:val="left" w:pos="2127"/>
        </w:tabs>
        <w:spacing w:after="0"/>
        <w:jc w:val="both"/>
        <w:rPr>
          <w:rFonts w:ascii="Calibri" w:hAnsi="Calibri" w:cs="Calibri"/>
          <w:sz w:val="24"/>
          <w:szCs w:val="24"/>
        </w:rPr>
      </w:pPr>
      <w:r w:rsidRPr="006D60C0">
        <w:rPr>
          <w:rFonts w:ascii="Calibri" w:hAnsi="Calibri" w:cs="Calibri"/>
          <w:sz w:val="24"/>
          <w:szCs w:val="24"/>
        </w:rPr>
        <w:t xml:space="preserve">Číslo účtu:                  </w:t>
      </w:r>
      <w:r>
        <w:rPr>
          <w:rFonts w:ascii="Calibri" w:hAnsi="Calibri" w:cs="Calibri"/>
          <w:sz w:val="24"/>
          <w:szCs w:val="24"/>
        </w:rPr>
        <w:t xml:space="preserve"> </w:t>
      </w:r>
      <w:r w:rsidRPr="006D60C0">
        <w:rPr>
          <w:rFonts w:ascii="Calibri" w:hAnsi="Calibri" w:cs="Calibri"/>
          <w:sz w:val="24"/>
          <w:szCs w:val="24"/>
        </w:rPr>
        <w:t xml:space="preserve">  </w:t>
      </w:r>
      <w:r>
        <w:rPr>
          <w:rFonts w:ascii="Calibri" w:hAnsi="Calibri" w:cs="Calibri"/>
          <w:sz w:val="24"/>
          <w:szCs w:val="24"/>
        </w:rPr>
        <w:t xml:space="preserve"> </w:t>
      </w:r>
      <w:r w:rsidRPr="006D60C0">
        <w:rPr>
          <w:rFonts w:ascii="Calibri" w:hAnsi="Calibri" w:cs="Calibri"/>
          <w:sz w:val="24"/>
          <w:szCs w:val="24"/>
        </w:rPr>
        <w:t xml:space="preserve"> </w:t>
      </w:r>
    </w:p>
    <w:p w14:paraId="62A93C18" w14:textId="77777777" w:rsidR="007B3DA1" w:rsidRPr="006D60C0" w:rsidRDefault="007B3DA1" w:rsidP="007B3DA1">
      <w:pPr>
        <w:tabs>
          <w:tab w:val="left" w:pos="2127"/>
        </w:tabs>
        <w:spacing w:after="0"/>
        <w:jc w:val="both"/>
        <w:rPr>
          <w:rFonts w:ascii="Calibri" w:hAnsi="Calibri" w:cs="Calibri"/>
          <w:sz w:val="24"/>
          <w:szCs w:val="24"/>
        </w:rPr>
      </w:pPr>
      <w:r w:rsidRPr="006D60C0">
        <w:rPr>
          <w:rFonts w:ascii="Calibri" w:hAnsi="Calibri" w:cs="Calibri"/>
          <w:sz w:val="24"/>
          <w:szCs w:val="24"/>
        </w:rPr>
        <w:t>(dále jen „</w:t>
      </w:r>
      <w:r w:rsidRPr="006D60C0">
        <w:rPr>
          <w:rFonts w:ascii="Calibri" w:hAnsi="Calibri" w:cs="Calibri"/>
          <w:b/>
          <w:sz w:val="24"/>
          <w:szCs w:val="24"/>
        </w:rPr>
        <w:t>Poskytovatel</w:t>
      </w:r>
      <w:r w:rsidRPr="006D60C0">
        <w:rPr>
          <w:rFonts w:ascii="Calibri" w:hAnsi="Calibri" w:cs="Calibri"/>
          <w:sz w:val="24"/>
          <w:szCs w:val="24"/>
        </w:rPr>
        <w:t>“)</w:t>
      </w:r>
    </w:p>
    <w:p w14:paraId="11735796" w14:textId="77777777" w:rsidR="007B3DA1" w:rsidRPr="006D60C0" w:rsidRDefault="007B3DA1" w:rsidP="007B3DA1">
      <w:pPr>
        <w:tabs>
          <w:tab w:val="left" w:pos="2127"/>
        </w:tabs>
        <w:spacing w:after="0"/>
        <w:jc w:val="both"/>
        <w:rPr>
          <w:rFonts w:ascii="Calibri" w:hAnsi="Calibri" w:cs="Calibri"/>
          <w:sz w:val="24"/>
          <w:szCs w:val="24"/>
        </w:rPr>
      </w:pPr>
    </w:p>
    <w:p w14:paraId="10F3DA6E" w14:textId="77777777" w:rsidR="007B3DA1" w:rsidRPr="006D60C0" w:rsidRDefault="007B3DA1" w:rsidP="00774F0F">
      <w:pPr>
        <w:pStyle w:val="Nadpis1"/>
        <w:numPr>
          <w:ilvl w:val="0"/>
          <w:numId w:val="18"/>
        </w:numPr>
        <w:jc w:val="center"/>
        <w:rPr>
          <w:rFonts w:cs="Calibri"/>
        </w:rPr>
      </w:pPr>
      <w:r w:rsidRPr="006D60C0">
        <w:rPr>
          <w:rFonts w:cs="Calibri"/>
        </w:rPr>
        <w:t>Úvodní ustanovení</w:t>
      </w:r>
    </w:p>
    <w:p w14:paraId="760F65A1" w14:textId="77777777" w:rsidR="007B3DA1" w:rsidRPr="006D60C0" w:rsidRDefault="007B3DA1" w:rsidP="007B3DA1">
      <w:pPr>
        <w:pStyle w:val="Normln1"/>
        <w:numPr>
          <w:ilvl w:val="0"/>
          <w:numId w:val="5"/>
        </w:numPr>
        <w:tabs>
          <w:tab w:val="left" w:pos="709"/>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Calibri" w:hAnsi="Calibri" w:cs="Calibri"/>
          <w:szCs w:val="24"/>
        </w:rPr>
      </w:pPr>
      <w:r w:rsidRPr="006D60C0">
        <w:rPr>
          <w:rFonts w:ascii="Calibri" w:hAnsi="Calibri" w:cs="Calibri"/>
          <w:szCs w:val="24"/>
        </w:rPr>
        <w:t>Výše uvedené smluvní strany uzavírají tuto Smlouvu na základě výsledků zadávacího řízení pro veřejnou zakázku s názvem „</w:t>
      </w:r>
      <w:r>
        <w:rPr>
          <w:rFonts w:ascii="Calibri" w:hAnsi="Calibri" w:cs="Calibri"/>
          <w:szCs w:val="24"/>
        </w:rPr>
        <w:t>Monitoring médií pro potřeby MŠMT</w:t>
      </w:r>
      <w:r w:rsidRPr="006D60C0">
        <w:rPr>
          <w:rFonts w:ascii="Calibri" w:hAnsi="Calibri" w:cs="Calibri"/>
          <w:szCs w:val="24"/>
        </w:rPr>
        <w:t>“.</w:t>
      </w:r>
    </w:p>
    <w:p w14:paraId="47BAD01E" w14:textId="77777777" w:rsidR="007B3DA1" w:rsidRPr="006D60C0" w:rsidRDefault="007B3DA1" w:rsidP="007B3DA1">
      <w:pPr>
        <w:pStyle w:val="Normln1"/>
        <w:numPr>
          <w:ilvl w:val="0"/>
          <w:numId w:val="5"/>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Calibri" w:hAnsi="Calibri" w:cs="Calibri"/>
          <w:szCs w:val="24"/>
        </w:rPr>
      </w:pPr>
      <w:r w:rsidRPr="006D60C0">
        <w:rPr>
          <w:rFonts w:ascii="Calibri" w:hAnsi="Calibri" w:cs="Calibri"/>
          <w:szCs w:val="24"/>
        </w:rPr>
        <w:t xml:space="preserve">V rámci tohoto zadávacího řízení vystupoval Objednatel v pozici Zadavatele </w:t>
      </w:r>
      <w:r>
        <w:rPr>
          <w:rFonts w:ascii="Calibri" w:hAnsi="Calibri" w:cs="Calibri"/>
          <w:szCs w:val="24"/>
        </w:rPr>
        <w:br/>
      </w:r>
      <w:r w:rsidRPr="006D60C0">
        <w:rPr>
          <w:rFonts w:ascii="Calibri" w:hAnsi="Calibri" w:cs="Calibri"/>
          <w:szCs w:val="24"/>
        </w:rPr>
        <w:t xml:space="preserve">a Poskytovatel v pozici účastníka, jehož nabídka byla na základě provedeného hodnocení vybrána jako nejvhodnější. </w:t>
      </w:r>
    </w:p>
    <w:p w14:paraId="64CEE7D6" w14:textId="77777777" w:rsidR="007B3DA1" w:rsidRPr="006D60C0" w:rsidRDefault="007B3DA1" w:rsidP="007B3DA1">
      <w:pPr>
        <w:pStyle w:val="Nadpis1"/>
        <w:numPr>
          <w:ilvl w:val="0"/>
          <w:numId w:val="6"/>
        </w:numPr>
        <w:jc w:val="center"/>
        <w:rPr>
          <w:rFonts w:cs="Calibri"/>
        </w:rPr>
      </w:pPr>
      <w:r w:rsidRPr="006D60C0">
        <w:rPr>
          <w:rFonts w:cs="Calibri"/>
        </w:rPr>
        <w:lastRenderedPageBreak/>
        <w:t xml:space="preserve"> Předmět </w:t>
      </w:r>
      <w:r w:rsidRPr="006D60C0">
        <w:rPr>
          <w:rFonts w:cs="Calibri"/>
          <w:lang w:val="cs-CZ"/>
        </w:rPr>
        <w:t>S</w:t>
      </w:r>
      <w:proofErr w:type="spellStart"/>
      <w:r w:rsidRPr="006D60C0">
        <w:rPr>
          <w:rFonts w:cs="Calibri"/>
        </w:rPr>
        <w:t>mlouvy</w:t>
      </w:r>
      <w:proofErr w:type="spellEnd"/>
    </w:p>
    <w:p w14:paraId="4186183D" w14:textId="5E2B17D5" w:rsidR="00243995" w:rsidRPr="00B455CC" w:rsidRDefault="007B3DA1" w:rsidP="00243995">
      <w:pPr>
        <w:spacing w:after="120"/>
        <w:jc w:val="both"/>
        <w:rPr>
          <w:rFonts w:cstheme="minorHAnsi"/>
          <w:sz w:val="24"/>
          <w:szCs w:val="24"/>
        </w:rPr>
      </w:pPr>
      <w:r w:rsidRPr="00B455CC">
        <w:rPr>
          <w:rFonts w:ascii="Calibri" w:hAnsi="Calibri" w:cs="Calibri"/>
          <w:sz w:val="24"/>
          <w:szCs w:val="24"/>
        </w:rPr>
        <w:t>Předmětem Smlouvy je závazek Poskytovatele provádět pro Objednatele řádně a včas zajištění úplného denního přehledu mediálních výstupů (</w:t>
      </w:r>
      <w:r w:rsidR="00243995" w:rsidRPr="00B455CC">
        <w:rPr>
          <w:rFonts w:cstheme="minorHAnsi"/>
          <w:sz w:val="24"/>
          <w:szCs w:val="24"/>
        </w:rPr>
        <w:t>tisk, rozhlas, televize, internetové servery, agenturní zpravodajství</w:t>
      </w:r>
      <w:r w:rsidRPr="00B455CC">
        <w:rPr>
          <w:rFonts w:ascii="Calibri" w:hAnsi="Calibri" w:cs="Calibri"/>
          <w:sz w:val="24"/>
          <w:szCs w:val="24"/>
        </w:rPr>
        <w:t>)</w:t>
      </w:r>
      <w:r w:rsidR="00243995" w:rsidRPr="00B455CC">
        <w:rPr>
          <w:rFonts w:ascii="Calibri" w:hAnsi="Calibri" w:cs="Calibri"/>
          <w:sz w:val="24"/>
          <w:szCs w:val="24"/>
        </w:rPr>
        <w:t xml:space="preserve"> a</w:t>
      </w:r>
      <w:r w:rsidRPr="00B455CC">
        <w:rPr>
          <w:rFonts w:ascii="Calibri" w:hAnsi="Calibri" w:cs="Calibri"/>
          <w:sz w:val="24"/>
          <w:szCs w:val="24"/>
        </w:rPr>
        <w:t xml:space="preserve"> </w:t>
      </w:r>
      <w:r w:rsidR="00243995" w:rsidRPr="00B455CC">
        <w:rPr>
          <w:rFonts w:cstheme="minorHAnsi"/>
          <w:sz w:val="24"/>
          <w:szCs w:val="24"/>
        </w:rPr>
        <w:t xml:space="preserve">výběru z obsahu sociálních sítí a </w:t>
      </w:r>
      <w:proofErr w:type="spellStart"/>
      <w:r w:rsidR="00243995" w:rsidRPr="00B455CC">
        <w:rPr>
          <w:rFonts w:cstheme="minorHAnsi"/>
          <w:sz w:val="24"/>
          <w:szCs w:val="24"/>
        </w:rPr>
        <w:t>podcastů</w:t>
      </w:r>
      <w:proofErr w:type="spellEnd"/>
      <w:r w:rsidR="00243995" w:rsidRPr="00B455CC">
        <w:rPr>
          <w:rFonts w:cstheme="minorHAnsi"/>
          <w:sz w:val="24"/>
          <w:szCs w:val="24"/>
        </w:rPr>
        <w:t xml:space="preserve"> na základě Objednatelem specifikovaných klíčových slov, včetně přístupu do archivní databáze poskytovatele (webový </w:t>
      </w:r>
      <w:r w:rsidR="0091589B">
        <w:rPr>
          <w:rFonts w:cstheme="minorHAnsi"/>
          <w:sz w:val="24"/>
          <w:szCs w:val="24"/>
        </w:rPr>
        <w:br/>
      </w:r>
      <w:r w:rsidR="00243995" w:rsidRPr="00B455CC">
        <w:rPr>
          <w:rFonts w:cstheme="minorHAnsi"/>
          <w:sz w:val="24"/>
          <w:szCs w:val="24"/>
        </w:rPr>
        <w:t>i mobilní přístup), dle bližší specifikace uvedené níže:</w:t>
      </w:r>
    </w:p>
    <w:p w14:paraId="53AE549F" w14:textId="6E4BD8DD" w:rsidR="00243995" w:rsidRPr="00B455CC" w:rsidRDefault="00243995" w:rsidP="00243995">
      <w:pPr>
        <w:pStyle w:val="Odstavecseseznamem"/>
        <w:numPr>
          <w:ilvl w:val="0"/>
          <w:numId w:val="20"/>
        </w:numPr>
        <w:spacing w:after="120"/>
        <w:contextualSpacing/>
        <w:jc w:val="both"/>
        <w:rPr>
          <w:rFonts w:asciiTheme="minorHAnsi" w:hAnsiTheme="minorHAnsi" w:cstheme="minorHAnsi"/>
        </w:rPr>
      </w:pPr>
      <w:r w:rsidRPr="00B455CC">
        <w:rPr>
          <w:rFonts w:asciiTheme="minorHAnsi" w:hAnsiTheme="minorHAnsi" w:cstheme="minorHAnsi"/>
        </w:rPr>
        <w:t xml:space="preserve">Dodávka souboru písemných a elektronických informací s obsahem a ve struktuře zadané odběratelem (dále jen „MONITORING“), a to na základě </w:t>
      </w:r>
      <w:r w:rsidRPr="00B455CC">
        <w:rPr>
          <w:rFonts w:asciiTheme="minorHAnsi" w:hAnsiTheme="minorHAnsi" w:cstheme="minorHAnsi"/>
          <w:b/>
        </w:rPr>
        <w:t>monitorování relevantních zdrojů</w:t>
      </w:r>
      <w:r w:rsidRPr="00B455CC">
        <w:rPr>
          <w:rFonts w:asciiTheme="minorHAnsi" w:hAnsiTheme="minorHAnsi" w:cstheme="minorHAnsi"/>
        </w:rPr>
        <w:t xml:space="preserve"> celoplošného i regionálního tisku, zpravodajských i lifestylových pořadů televizního a rozhlasového vysílání, oborových periodik z oblasti školství, sociálních sítí, zpravodajských, zájmových i lifestylových serverů, </w:t>
      </w:r>
      <w:proofErr w:type="spellStart"/>
      <w:r w:rsidRPr="00B455CC">
        <w:rPr>
          <w:rFonts w:asciiTheme="minorHAnsi" w:hAnsiTheme="minorHAnsi" w:cstheme="minorHAnsi"/>
        </w:rPr>
        <w:t>podcastů</w:t>
      </w:r>
      <w:proofErr w:type="spellEnd"/>
      <w:r w:rsidRPr="00B455CC">
        <w:rPr>
          <w:rFonts w:asciiTheme="minorHAnsi" w:hAnsiTheme="minorHAnsi" w:cstheme="minorHAnsi"/>
        </w:rPr>
        <w:t xml:space="preserve"> </w:t>
      </w:r>
      <w:r w:rsidR="00B455CC">
        <w:rPr>
          <w:rFonts w:asciiTheme="minorHAnsi" w:hAnsiTheme="minorHAnsi" w:cstheme="minorHAnsi"/>
        </w:rPr>
        <w:br/>
      </w:r>
      <w:r w:rsidRPr="00B455CC">
        <w:rPr>
          <w:rFonts w:asciiTheme="minorHAnsi" w:hAnsiTheme="minorHAnsi" w:cstheme="minorHAnsi"/>
        </w:rPr>
        <w:t>a agenturního zpravodajství a jeho poskytování, spolu s dalšími souvisejícími službami.</w:t>
      </w:r>
    </w:p>
    <w:p w14:paraId="61F1435B" w14:textId="77777777" w:rsidR="00243995" w:rsidRPr="00B455CC" w:rsidRDefault="00243995" w:rsidP="00243995">
      <w:pPr>
        <w:spacing w:after="60"/>
        <w:ind w:left="720"/>
        <w:contextualSpacing/>
        <w:jc w:val="both"/>
        <w:rPr>
          <w:rFonts w:cstheme="minorHAnsi"/>
          <w:sz w:val="24"/>
          <w:szCs w:val="24"/>
        </w:rPr>
      </w:pPr>
      <w:r w:rsidRPr="00B455CC">
        <w:rPr>
          <w:rFonts w:cstheme="minorHAnsi"/>
          <w:sz w:val="24"/>
          <w:szCs w:val="24"/>
        </w:rPr>
        <w:t>Službou se rozumí:</w:t>
      </w:r>
    </w:p>
    <w:p w14:paraId="678468B2" w14:textId="5DDF4ED1" w:rsidR="00C7613B" w:rsidRPr="00497646" w:rsidRDefault="00243995" w:rsidP="006E07C3">
      <w:pPr>
        <w:pStyle w:val="Odstavecseseznamem"/>
        <w:numPr>
          <w:ilvl w:val="0"/>
          <w:numId w:val="23"/>
        </w:numPr>
        <w:spacing w:after="160" w:line="259" w:lineRule="auto"/>
        <w:ind w:left="709" w:hanging="425"/>
        <w:contextualSpacing/>
        <w:jc w:val="both"/>
        <w:rPr>
          <w:rFonts w:asciiTheme="minorHAnsi" w:hAnsiTheme="minorHAnsi" w:cstheme="minorHAnsi"/>
        </w:rPr>
      </w:pPr>
      <w:r w:rsidRPr="00497646">
        <w:rPr>
          <w:rFonts w:asciiTheme="minorHAnsi" w:hAnsiTheme="minorHAnsi" w:cstheme="minorHAnsi"/>
        </w:rPr>
        <w:t xml:space="preserve">Vytvoření a odeslání </w:t>
      </w:r>
      <w:proofErr w:type="spellStart"/>
      <w:r w:rsidRPr="00497646">
        <w:rPr>
          <w:rFonts w:asciiTheme="minorHAnsi" w:hAnsiTheme="minorHAnsi" w:cstheme="minorHAnsi"/>
        </w:rPr>
        <w:t>MONITORINGu</w:t>
      </w:r>
      <w:proofErr w:type="spellEnd"/>
      <w:r w:rsidRPr="00497646">
        <w:rPr>
          <w:rFonts w:asciiTheme="minorHAnsi" w:hAnsiTheme="minorHAnsi" w:cstheme="minorHAnsi"/>
        </w:rPr>
        <w:t xml:space="preserve">, tj. souboru elektronických informací v obsahové </w:t>
      </w:r>
      <w:r w:rsidRPr="00497646">
        <w:rPr>
          <w:rFonts w:asciiTheme="minorHAnsi" w:hAnsiTheme="minorHAnsi" w:cstheme="minorHAnsi"/>
        </w:rPr>
        <w:br/>
        <w:t xml:space="preserve">a formální kvalitě, kdy obsahem se rozumí </w:t>
      </w:r>
      <w:r w:rsidRPr="00497646">
        <w:rPr>
          <w:rFonts w:asciiTheme="minorHAnsi" w:hAnsiTheme="minorHAnsi" w:cstheme="minorHAnsi"/>
          <w:b/>
        </w:rPr>
        <w:t>relevantní</w:t>
      </w:r>
      <w:r w:rsidRPr="00497646">
        <w:rPr>
          <w:rFonts w:asciiTheme="minorHAnsi" w:hAnsiTheme="minorHAnsi" w:cstheme="minorHAnsi"/>
        </w:rPr>
        <w:t xml:space="preserve"> mediální výstupy za dané časové období a</w:t>
      </w:r>
      <w:r w:rsidR="00C7613B" w:rsidRPr="00497646">
        <w:rPr>
          <w:rFonts w:asciiTheme="minorHAnsi" w:hAnsiTheme="minorHAnsi" w:cstheme="minorHAnsi"/>
        </w:rPr>
        <w:t xml:space="preserve"> dle Objednatelem </w:t>
      </w:r>
      <w:r w:rsidRPr="00497646">
        <w:rPr>
          <w:rFonts w:asciiTheme="minorHAnsi" w:hAnsiTheme="minorHAnsi" w:cstheme="minorHAnsi"/>
        </w:rPr>
        <w:t>specifikovan</w:t>
      </w:r>
      <w:r w:rsidR="00C7613B" w:rsidRPr="00497646">
        <w:rPr>
          <w:rFonts w:asciiTheme="minorHAnsi" w:hAnsiTheme="minorHAnsi" w:cstheme="minorHAnsi"/>
        </w:rPr>
        <w:t xml:space="preserve">ých </w:t>
      </w:r>
      <w:r w:rsidRPr="00497646">
        <w:rPr>
          <w:rFonts w:asciiTheme="minorHAnsi" w:hAnsiTheme="minorHAnsi" w:cstheme="minorHAnsi"/>
        </w:rPr>
        <w:t>klíčov</w:t>
      </w:r>
      <w:r w:rsidR="00C7613B" w:rsidRPr="00497646">
        <w:rPr>
          <w:rFonts w:asciiTheme="minorHAnsi" w:hAnsiTheme="minorHAnsi" w:cstheme="minorHAnsi"/>
        </w:rPr>
        <w:t>ých slov</w:t>
      </w:r>
      <w:r w:rsidRPr="00497646">
        <w:rPr>
          <w:rFonts w:asciiTheme="minorHAnsi" w:hAnsiTheme="minorHAnsi" w:cstheme="minorHAnsi"/>
        </w:rPr>
        <w:t xml:space="preserve">, </w:t>
      </w:r>
      <w:r w:rsidR="00C7613B" w:rsidRPr="00497646">
        <w:rPr>
          <w:rFonts w:asciiTheme="minorHAnsi" w:hAnsiTheme="minorHAnsi" w:cstheme="minorHAnsi"/>
        </w:rPr>
        <w:t>které se mohou v průběhu poskytování služby na základě požadavků Objednatele změnit.</w:t>
      </w:r>
      <w:r w:rsidR="006E07C3" w:rsidRPr="00497646">
        <w:rPr>
          <w:rFonts w:asciiTheme="minorHAnsi" w:hAnsiTheme="minorHAnsi" w:cstheme="minorHAnsi"/>
        </w:rPr>
        <w:t xml:space="preserve"> Součástí monitoringu bude i stručné shrnutí hlavních zpráv včetně sentimentu.</w:t>
      </w:r>
    </w:p>
    <w:p w14:paraId="5637C3D0" w14:textId="279B582A" w:rsidR="00243995" w:rsidRPr="00B455CC" w:rsidRDefault="00B455CC" w:rsidP="00243995">
      <w:pPr>
        <w:pStyle w:val="Odstavecseseznamem"/>
        <w:numPr>
          <w:ilvl w:val="0"/>
          <w:numId w:val="20"/>
        </w:numPr>
        <w:spacing w:after="200"/>
        <w:contextualSpacing/>
        <w:jc w:val="both"/>
        <w:rPr>
          <w:rFonts w:asciiTheme="minorHAnsi" w:hAnsiTheme="minorHAnsi" w:cstheme="minorHAnsi"/>
        </w:rPr>
      </w:pPr>
      <w:r>
        <w:rPr>
          <w:rFonts w:asciiTheme="minorHAnsi" w:hAnsiTheme="minorHAnsi" w:cstheme="minorHAnsi"/>
        </w:rPr>
        <w:t>Poskytovatel</w:t>
      </w:r>
      <w:r w:rsidR="00243995" w:rsidRPr="00B455CC">
        <w:rPr>
          <w:rFonts w:asciiTheme="minorHAnsi" w:hAnsiTheme="minorHAnsi" w:cstheme="minorHAnsi"/>
        </w:rPr>
        <w:t xml:space="preserve"> se zavazuje poskytovat </w:t>
      </w:r>
      <w:r>
        <w:rPr>
          <w:rFonts w:asciiTheme="minorHAnsi" w:hAnsiTheme="minorHAnsi" w:cstheme="minorHAnsi"/>
        </w:rPr>
        <w:t>Objednateli</w:t>
      </w:r>
      <w:r w:rsidR="00243995" w:rsidRPr="00B455CC">
        <w:rPr>
          <w:rFonts w:asciiTheme="minorHAnsi" w:hAnsiTheme="minorHAnsi" w:cstheme="minorHAnsi"/>
        </w:rPr>
        <w:t xml:space="preserve"> plnění následujícím způsobem </w:t>
      </w:r>
      <w:r>
        <w:rPr>
          <w:rFonts w:asciiTheme="minorHAnsi" w:hAnsiTheme="minorHAnsi" w:cstheme="minorHAnsi"/>
        </w:rPr>
        <w:br/>
      </w:r>
      <w:r w:rsidR="00243995" w:rsidRPr="00B455CC">
        <w:rPr>
          <w:rFonts w:asciiTheme="minorHAnsi" w:hAnsiTheme="minorHAnsi" w:cstheme="minorHAnsi"/>
        </w:rPr>
        <w:t xml:space="preserve">a v níže uvedených lhůtách: </w:t>
      </w:r>
    </w:p>
    <w:p w14:paraId="345FE59E" w14:textId="77777777" w:rsidR="00243995" w:rsidRPr="00B455CC" w:rsidRDefault="00243995" w:rsidP="00243995">
      <w:pPr>
        <w:pStyle w:val="Odstavecseseznamem"/>
        <w:numPr>
          <w:ilvl w:val="1"/>
          <w:numId w:val="20"/>
        </w:numPr>
        <w:spacing w:after="200"/>
        <w:contextualSpacing/>
        <w:jc w:val="both"/>
        <w:rPr>
          <w:rFonts w:asciiTheme="minorHAnsi" w:hAnsiTheme="minorHAnsi" w:cstheme="minorHAnsi"/>
        </w:rPr>
      </w:pPr>
      <w:r w:rsidRPr="00B455CC">
        <w:rPr>
          <w:rFonts w:asciiTheme="minorHAnsi" w:hAnsiTheme="minorHAnsi" w:cstheme="minorHAnsi"/>
        </w:rPr>
        <w:t>Každý den (včetně víkendových dnů a svátků) do 6:00 s obsahem za předchozí den.</w:t>
      </w:r>
    </w:p>
    <w:p w14:paraId="5DF8BD2E" w14:textId="77777777" w:rsidR="00243995" w:rsidRPr="00B455CC" w:rsidRDefault="00243995" w:rsidP="00243995">
      <w:pPr>
        <w:pStyle w:val="Odstavecseseznamem"/>
        <w:numPr>
          <w:ilvl w:val="1"/>
          <w:numId w:val="20"/>
        </w:numPr>
        <w:spacing w:after="200"/>
        <w:contextualSpacing/>
        <w:jc w:val="both"/>
        <w:rPr>
          <w:rFonts w:asciiTheme="minorHAnsi" w:hAnsiTheme="minorHAnsi" w:cstheme="minorHAnsi"/>
        </w:rPr>
      </w:pPr>
      <w:r w:rsidRPr="00B455CC">
        <w:rPr>
          <w:rFonts w:asciiTheme="minorHAnsi" w:hAnsiTheme="minorHAnsi" w:cstheme="minorHAnsi"/>
        </w:rPr>
        <w:t>Pravidelný průběžný MONITORING v průběhu dne s dvouhodinovým intervalem (pracovní dny mezi 10:00 – 18:00).</w:t>
      </w:r>
    </w:p>
    <w:p w14:paraId="2A7E854C" w14:textId="177A1BC6" w:rsidR="00243995" w:rsidRPr="00B455CC" w:rsidRDefault="00243995" w:rsidP="00243995">
      <w:pPr>
        <w:pStyle w:val="Odstavecseseznamem"/>
        <w:numPr>
          <w:ilvl w:val="1"/>
          <w:numId w:val="20"/>
        </w:numPr>
        <w:spacing w:after="200"/>
        <w:contextualSpacing/>
        <w:jc w:val="both"/>
        <w:rPr>
          <w:rFonts w:asciiTheme="minorHAnsi" w:hAnsiTheme="minorHAnsi" w:cstheme="minorHAnsi"/>
        </w:rPr>
      </w:pPr>
      <w:r w:rsidRPr="00B455CC">
        <w:rPr>
          <w:rFonts w:asciiTheme="minorHAnsi" w:hAnsiTheme="minorHAnsi" w:cstheme="minorHAnsi"/>
        </w:rPr>
        <w:t xml:space="preserve">Dodávku odběratel </w:t>
      </w:r>
      <w:proofErr w:type="gramStart"/>
      <w:r w:rsidRPr="00B455CC">
        <w:rPr>
          <w:rFonts w:asciiTheme="minorHAnsi" w:hAnsiTheme="minorHAnsi" w:cstheme="minorHAnsi"/>
        </w:rPr>
        <w:t>obdrží</w:t>
      </w:r>
      <w:proofErr w:type="gramEnd"/>
      <w:r w:rsidRPr="00B455CC">
        <w:rPr>
          <w:rFonts w:asciiTheme="minorHAnsi" w:hAnsiTheme="minorHAnsi" w:cstheme="minorHAnsi"/>
        </w:rPr>
        <w:t xml:space="preserve"> formou e-mailu ve formátech PDF, DOCX, HTML.</w:t>
      </w:r>
    </w:p>
    <w:p w14:paraId="52CC8A8D" w14:textId="42883E84" w:rsidR="00243995" w:rsidRPr="00B455CC" w:rsidRDefault="00243995" w:rsidP="00243995">
      <w:pPr>
        <w:pStyle w:val="Odstavecseseznamem"/>
        <w:numPr>
          <w:ilvl w:val="1"/>
          <w:numId w:val="20"/>
        </w:numPr>
        <w:spacing w:after="200"/>
        <w:contextualSpacing/>
        <w:jc w:val="both"/>
        <w:rPr>
          <w:rFonts w:asciiTheme="minorHAnsi" w:hAnsiTheme="minorHAnsi" w:cstheme="minorHAnsi"/>
          <w:bCs/>
        </w:rPr>
      </w:pPr>
      <w:r w:rsidRPr="00B455CC">
        <w:rPr>
          <w:rFonts w:asciiTheme="minorHAnsi" w:hAnsiTheme="minorHAnsi" w:cstheme="minorHAnsi"/>
          <w:bCs/>
        </w:rPr>
        <w:t>Zálohování elektronické podoby výsledků monitoringu s možností přístupu (webový i mobilní) a s možností vyhledávání.</w:t>
      </w:r>
    </w:p>
    <w:p w14:paraId="7E1AC9D9" w14:textId="0D921382" w:rsidR="00243995" w:rsidRPr="00B455CC" w:rsidRDefault="00243995" w:rsidP="00243995">
      <w:pPr>
        <w:pStyle w:val="Odstavecseseznamem"/>
        <w:numPr>
          <w:ilvl w:val="1"/>
          <w:numId w:val="20"/>
        </w:numPr>
        <w:spacing w:after="200"/>
        <w:contextualSpacing/>
        <w:jc w:val="both"/>
        <w:rPr>
          <w:rFonts w:asciiTheme="minorHAnsi" w:hAnsiTheme="minorHAnsi" w:cstheme="minorHAnsi"/>
          <w:bCs/>
        </w:rPr>
      </w:pPr>
      <w:r w:rsidRPr="00B455CC">
        <w:rPr>
          <w:rFonts w:asciiTheme="minorHAnsi" w:hAnsiTheme="minorHAnsi" w:cstheme="minorHAnsi"/>
          <w:bCs/>
        </w:rPr>
        <w:t xml:space="preserve">Přístup do archivní databáze </w:t>
      </w:r>
      <w:r w:rsidR="00B455CC" w:rsidRPr="00B455CC">
        <w:rPr>
          <w:rFonts w:asciiTheme="minorHAnsi" w:hAnsiTheme="minorHAnsi" w:cstheme="minorHAnsi"/>
          <w:bCs/>
        </w:rPr>
        <w:t>P</w:t>
      </w:r>
      <w:r w:rsidRPr="00B455CC">
        <w:rPr>
          <w:rFonts w:asciiTheme="minorHAnsi" w:hAnsiTheme="minorHAnsi" w:cstheme="minorHAnsi"/>
          <w:bCs/>
        </w:rPr>
        <w:t xml:space="preserve">oskytovatele s možností přístupu (webový </w:t>
      </w:r>
      <w:r w:rsidR="00B455CC">
        <w:rPr>
          <w:rFonts w:asciiTheme="minorHAnsi" w:hAnsiTheme="minorHAnsi" w:cstheme="minorHAnsi"/>
          <w:bCs/>
        </w:rPr>
        <w:br/>
      </w:r>
      <w:r w:rsidRPr="00B455CC">
        <w:rPr>
          <w:rFonts w:asciiTheme="minorHAnsi" w:hAnsiTheme="minorHAnsi" w:cstheme="minorHAnsi"/>
          <w:bCs/>
        </w:rPr>
        <w:t>i mobilní) minimálně 5 let zpětně s možností exportu výstupních dat do formátů PDF, DOCX, HTML.</w:t>
      </w:r>
    </w:p>
    <w:p w14:paraId="64BE914D" w14:textId="38032A4F" w:rsidR="00243995" w:rsidRPr="00B455CC" w:rsidRDefault="00B455CC" w:rsidP="00243995">
      <w:pPr>
        <w:pStyle w:val="Odstavecseseznamem"/>
        <w:numPr>
          <w:ilvl w:val="1"/>
          <w:numId w:val="20"/>
        </w:numPr>
        <w:spacing w:after="120"/>
        <w:contextualSpacing/>
        <w:jc w:val="both"/>
        <w:rPr>
          <w:rFonts w:asciiTheme="minorHAnsi" w:hAnsiTheme="minorHAnsi" w:cstheme="minorHAnsi"/>
          <w:bCs/>
        </w:rPr>
      </w:pPr>
      <w:r w:rsidRPr="00B455CC">
        <w:rPr>
          <w:rFonts w:asciiTheme="minorHAnsi" w:hAnsiTheme="minorHAnsi" w:cstheme="minorHAnsi"/>
          <w:bCs/>
        </w:rPr>
        <w:t>Poskytovatel</w:t>
      </w:r>
      <w:r w:rsidR="00243995" w:rsidRPr="00B455CC">
        <w:rPr>
          <w:rFonts w:asciiTheme="minorHAnsi" w:hAnsiTheme="minorHAnsi" w:cstheme="minorHAnsi"/>
          <w:bCs/>
        </w:rPr>
        <w:t xml:space="preserve"> poskytne přístup do webové databáze/aplikace minimálně </w:t>
      </w:r>
      <w:r>
        <w:rPr>
          <w:rFonts w:asciiTheme="minorHAnsi" w:hAnsiTheme="minorHAnsi" w:cstheme="minorHAnsi"/>
          <w:bCs/>
        </w:rPr>
        <w:br/>
      </w:r>
      <w:r w:rsidR="00243995" w:rsidRPr="00B455CC">
        <w:rPr>
          <w:rFonts w:asciiTheme="minorHAnsi" w:hAnsiTheme="minorHAnsi" w:cstheme="minorHAnsi"/>
          <w:bCs/>
        </w:rPr>
        <w:t xml:space="preserve">10 osobám tak, aby tyto osoby mohly v případě potřeby využívat služeb ve stejném okamžiku. </w:t>
      </w:r>
    </w:p>
    <w:p w14:paraId="7DD92065" w14:textId="77777777" w:rsidR="00243995" w:rsidRPr="00B455CC" w:rsidRDefault="00243995" w:rsidP="00243995">
      <w:pPr>
        <w:pStyle w:val="Odstavecseseznamem"/>
        <w:numPr>
          <w:ilvl w:val="0"/>
          <w:numId w:val="20"/>
        </w:numPr>
        <w:spacing w:after="200"/>
        <w:contextualSpacing/>
        <w:jc w:val="both"/>
        <w:rPr>
          <w:rFonts w:asciiTheme="minorHAnsi" w:hAnsiTheme="minorHAnsi" w:cstheme="minorHAnsi"/>
        </w:rPr>
      </w:pPr>
      <w:r w:rsidRPr="00B455CC">
        <w:rPr>
          <w:rFonts w:asciiTheme="minorHAnsi" w:hAnsiTheme="minorHAnsi" w:cstheme="minorHAnsi"/>
        </w:rPr>
        <w:t>Předpokládaná monitorovaná témata:</w:t>
      </w:r>
    </w:p>
    <w:p w14:paraId="0DBCB257" w14:textId="5485DBCD" w:rsidR="00243995" w:rsidRPr="00B455CC" w:rsidRDefault="00243995" w:rsidP="00243995">
      <w:pPr>
        <w:pStyle w:val="Odstavecseseznamem"/>
        <w:numPr>
          <w:ilvl w:val="0"/>
          <w:numId w:val="21"/>
        </w:numPr>
        <w:spacing w:after="200"/>
        <w:contextualSpacing/>
        <w:jc w:val="both"/>
        <w:rPr>
          <w:rFonts w:asciiTheme="minorHAnsi" w:hAnsiTheme="minorHAnsi" w:cstheme="minorHAnsi"/>
        </w:rPr>
      </w:pPr>
      <w:r w:rsidRPr="00B455CC">
        <w:rPr>
          <w:rFonts w:asciiTheme="minorHAnsi" w:hAnsiTheme="minorHAnsi" w:cstheme="minorHAnsi"/>
        </w:rPr>
        <w:t>témata budou specifikována v seznamu klíčových slov</w:t>
      </w:r>
      <w:r w:rsidR="00B455CC">
        <w:rPr>
          <w:rFonts w:asciiTheme="minorHAnsi" w:hAnsiTheme="minorHAnsi" w:cstheme="minorHAnsi"/>
        </w:rPr>
        <w:t xml:space="preserve">, který bude s Poskytovatelem průběžně konzultován </w:t>
      </w:r>
      <w:r w:rsidRPr="00B455CC">
        <w:rPr>
          <w:rFonts w:asciiTheme="minorHAnsi" w:hAnsiTheme="minorHAnsi" w:cstheme="minorHAnsi"/>
        </w:rPr>
        <w:t>(instituce a osoby spojené s činností MŠMT – např. vedení ministerstva školství, maturita, Česká školní inspekce, Strategie 2030+, NPI, Cermat, školské odbory atd.),</w:t>
      </w:r>
    </w:p>
    <w:p w14:paraId="1B125999" w14:textId="4EBEAC9E" w:rsidR="00243995" w:rsidRDefault="00243995" w:rsidP="00243995">
      <w:pPr>
        <w:pStyle w:val="Odstavecseseznamem"/>
        <w:numPr>
          <w:ilvl w:val="0"/>
          <w:numId w:val="21"/>
        </w:numPr>
        <w:spacing w:after="120"/>
        <w:contextualSpacing/>
        <w:jc w:val="both"/>
        <w:rPr>
          <w:rFonts w:asciiTheme="minorHAnsi" w:hAnsiTheme="minorHAnsi" w:cstheme="minorHAnsi"/>
        </w:rPr>
      </w:pPr>
      <w:r w:rsidRPr="00B455CC">
        <w:rPr>
          <w:rFonts w:asciiTheme="minorHAnsi" w:hAnsiTheme="minorHAnsi" w:cstheme="minorHAnsi"/>
        </w:rPr>
        <w:t xml:space="preserve">klíčová slova se mohou v průběhu dodávky změnit na základě požadavků, </w:t>
      </w:r>
      <w:r w:rsidR="00B455CC">
        <w:rPr>
          <w:rFonts w:asciiTheme="minorHAnsi" w:hAnsiTheme="minorHAnsi" w:cstheme="minorHAnsi"/>
        </w:rPr>
        <w:t>Poskytovatel</w:t>
      </w:r>
      <w:r w:rsidRPr="00B455CC">
        <w:rPr>
          <w:rFonts w:asciiTheme="minorHAnsi" w:hAnsiTheme="minorHAnsi" w:cstheme="minorHAnsi"/>
        </w:rPr>
        <w:t xml:space="preserve"> se zavazuje umožnit změnu v co nejkratším termínu či dle časových požadavků </w:t>
      </w:r>
      <w:r w:rsidR="00B455CC">
        <w:rPr>
          <w:rFonts w:asciiTheme="minorHAnsi" w:hAnsiTheme="minorHAnsi" w:cstheme="minorHAnsi"/>
        </w:rPr>
        <w:t>Objednatele</w:t>
      </w:r>
      <w:r w:rsidRPr="00B455CC">
        <w:rPr>
          <w:rFonts w:asciiTheme="minorHAnsi" w:hAnsiTheme="minorHAnsi" w:cstheme="minorHAnsi"/>
        </w:rPr>
        <w:t>.</w:t>
      </w:r>
    </w:p>
    <w:p w14:paraId="2E629711" w14:textId="77777777" w:rsidR="00497646" w:rsidRPr="00497646" w:rsidRDefault="00497646" w:rsidP="00497646">
      <w:pPr>
        <w:spacing w:after="120"/>
        <w:ind w:left="1080"/>
        <w:contextualSpacing/>
        <w:jc w:val="both"/>
        <w:rPr>
          <w:rFonts w:cstheme="minorHAnsi"/>
        </w:rPr>
      </w:pPr>
    </w:p>
    <w:p w14:paraId="2A03F995" w14:textId="5740CDB1" w:rsidR="00243995" w:rsidRPr="00B455CC" w:rsidRDefault="00B455CC" w:rsidP="00243995">
      <w:pPr>
        <w:pStyle w:val="Odstavecseseznamem"/>
        <w:numPr>
          <w:ilvl w:val="0"/>
          <w:numId w:val="20"/>
        </w:numPr>
        <w:spacing w:after="200"/>
        <w:contextualSpacing/>
        <w:jc w:val="both"/>
        <w:rPr>
          <w:rFonts w:asciiTheme="minorHAnsi" w:hAnsiTheme="minorHAnsi" w:cstheme="minorHAnsi"/>
        </w:rPr>
      </w:pPr>
      <w:r>
        <w:rPr>
          <w:rFonts w:asciiTheme="minorHAnsi" w:hAnsiTheme="minorHAnsi" w:cstheme="minorHAnsi"/>
        </w:rPr>
        <w:lastRenderedPageBreak/>
        <w:t xml:space="preserve">Poskytovatel </w:t>
      </w:r>
      <w:r w:rsidR="00243995" w:rsidRPr="00B455CC">
        <w:rPr>
          <w:rFonts w:asciiTheme="minorHAnsi" w:hAnsiTheme="minorHAnsi" w:cstheme="minorHAnsi"/>
        </w:rPr>
        <w:t>zajistí:</w:t>
      </w:r>
    </w:p>
    <w:p w14:paraId="758A890A" w14:textId="77777777" w:rsidR="00243995" w:rsidRPr="00B455CC" w:rsidRDefault="00243995" w:rsidP="00243995">
      <w:pPr>
        <w:pStyle w:val="Odstavecseseznamem"/>
        <w:numPr>
          <w:ilvl w:val="1"/>
          <w:numId w:val="20"/>
        </w:numPr>
        <w:spacing w:after="200"/>
        <w:contextualSpacing/>
        <w:jc w:val="both"/>
        <w:rPr>
          <w:rFonts w:asciiTheme="minorHAnsi" w:hAnsiTheme="minorHAnsi" w:cstheme="minorHAnsi"/>
        </w:rPr>
      </w:pPr>
      <w:r w:rsidRPr="00B455CC">
        <w:rPr>
          <w:rFonts w:asciiTheme="minorHAnsi" w:hAnsiTheme="minorHAnsi" w:cstheme="minorHAnsi"/>
        </w:rPr>
        <w:t>přehled všech zpráv a článků k zadaným tématům nalezeným v informačních zdrojích,</w:t>
      </w:r>
    </w:p>
    <w:p w14:paraId="5EB84283" w14:textId="77777777" w:rsidR="00243995" w:rsidRPr="00B455CC" w:rsidRDefault="00243995" w:rsidP="00243995">
      <w:pPr>
        <w:pStyle w:val="Odstavecseseznamem"/>
        <w:numPr>
          <w:ilvl w:val="1"/>
          <w:numId w:val="20"/>
        </w:numPr>
        <w:spacing w:after="200"/>
        <w:contextualSpacing/>
        <w:jc w:val="both"/>
        <w:rPr>
          <w:rFonts w:asciiTheme="minorHAnsi" w:hAnsiTheme="minorHAnsi" w:cstheme="minorHAnsi"/>
        </w:rPr>
      </w:pPr>
      <w:r w:rsidRPr="00B455CC">
        <w:rPr>
          <w:rFonts w:asciiTheme="minorHAnsi" w:hAnsiTheme="minorHAnsi" w:cstheme="minorHAnsi"/>
        </w:rPr>
        <w:t>plná znění zpráv a článků (z oblasti zpravodajství a publicistiky) včetně placeného obsahu,</w:t>
      </w:r>
    </w:p>
    <w:p w14:paraId="5DDC7B6C" w14:textId="363E271D" w:rsidR="00243995" w:rsidRPr="00B455CC" w:rsidRDefault="00243995" w:rsidP="00243995">
      <w:pPr>
        <w:pStyle w:val="Odstavecseseznamem"/>
        <w:numPr>
          <w:ilvl w:val="1"/>
          <w:numId w:val="20"/>
        </w:numPr>
        <w:spacing w:after="200"/>
        <w:contextualSpacing/>
        <w:jc w:val="both"/>
        <w:rPr>
          <w:rFonts w:asciiTheme="minorHAnsi" w:hAnsiTheme="minorHAnsi" w:cstheme="minorHAnsi"/>
          <w:bCs/>
        </w:rPr>
      </w:pPr>
      <w:r w:rsidRPr="00B455CC">
        <w:rPr>
          <w:rFonts w:asciiTheme="minorHAnsi" w:hAnsiTheme="minorHAnsi" w:cstheme="minorHAnsi"/>
          <w:bCs/>
        </w:rPr>
        <w:t xml:space="preserve">přístup do mediálního archivu s možností vyhledávání a exportu dat (webový </w:t>
      </w:r>
      <w:r w:rsidR="0091589B">
        <w:rPr>
          <w:rFonts w:asciiTheme="minorHAnsi" w:hAnsiTheme="minorHAnsi" w:cstheme="minorHAnsi"/>
          <w:bCs/>
        </w:rPr>
        <w:br/>
      </w:r>
      <w:r w:rsidRPr="00B455CC">
        <w:rPr>
          <w:rFonts w:asciiTheme="minorHAnsi" w:hAnsiTheme="minorHAnsi" w:cstheme="minorHAnsi"/>
          <w:bCs/>
        </w:rPr>
        <w:t>i mobilní přístup) nejméně 5 let zpětně</w:t>
      </w:r>
    </w:p>
    <w:p w14:paraId="6E77C449" w14:textId="77777777" w:rsidR="00243995" w:rsidRPr="00B455CC" w:rsidRDefault="00243995" w:rsidP="00243995">
      <w:pPr>
        <w:pStyle w:val="Odstavecseseznamem"/>
        <w:numPr>
          <w:ilvl w:val="1"/>
          <w:numId w:val="20"/>
        </w:numPr>
        <w:spacing w:after="200"/>
        <w:contextualSpacing/>
        <w:jc w:val="both"/>
        <w:rPr>
          <w:rFonts w:asciiTheme="minorHAnsi" w:hAnsiTheme="minorHAnsi" w:cstheme="minorHAnsi"/>
          <w:color w:val="000000" w:themeColor="text1"/>
        </w:rPr>
      </w:pPr>
      <w:r w:rsidRPr="00B455CC">
        <w:rPr>
          <w:rFonts w:asciiTheme="minorHAnsi" w:hAnsiTheme="minorHAnsi" w:cstheme="minorHAnsi"/>
          <w:color w:val="000000" w:themeColor="text1"/>
        </w:rPr>
        <w:t xml:space="preserve">u audiovizuálních médií (rozhlas, TV, </w:t>
      </w:r>
      <w:proofErr w:type="spellStart"/>
      <w:r w:rsidRPr="00B455CC">
        <w:rPr>
          <w:rFonts w:asciiTheme="minorHAnsi" w:hAnsiTheme="minorHAnsi" w:cstheme="minorHAnsi"/>
          <w:color w:val="000000" w:themeColor="text1"/>
        </w:rPr>
        <w:t>podcasty</w:t>
      </w:r>
      <w:proofErr w:type="spellEnd"/>
      <w:r w:rsidRPr="00B455CC">
        <w:rPr>
          <w:rFonts w:asciiTheme="minorHAnsi" w:hAnsiTheme="minorHAnsi" w:cstheme="minorHAnsi"/>
          <w:color w:val="000000" w:themeColor="text1"/>
        </w:rPr>
        <w:t>) textový přepis včetně možnosti přehrání obsahu,</w:t>
      </w:r>
    </w:p>
    <w:p w14:paraId="03B20D80" w14:textId="2DD381D3" w:rsidR="00243995" w:rsidRPr="00B455CC" w:rsidRDefault="00243995" w:rsidP="00243995">
      <w:pPr>
        <w:pStyle w:val="Odstavecseseznamem"/>
        <w:numPr>
          <w:ilvl w:val="1"/>
          <w:numId w:val="20"/>
        </w:numPr>
        <w:spacing w:after="200"/>
        <w:contextualSpacing/>
        <w:jc w:val="both"/>
        <w:rPr>
          <w:rFonts w:asciiTheme="minorHAnsi" w:hAnsiTheme="minorHAnsi" w:cstheme="minorHAnsi"/>
        </w:rPr>
      </w:pPr>
      <w:r w:rsidRPr="00B455CC">
        <w:rPr>
          <w:rFonts w:asciiTheme="minorHAnsi" w:hAnsiTheme="minorHAnsi" w:cstheme="minorHAnsi"/>
        </w:rPr>
        <w:t xml:space="preserve">možnost změn v rozsahu dodávaných služeb (např. přidání zdrojů </w:t>
      </w:r>
      <w:proofErr w:type="spellStart"/>
      <w:r w:rsidRPr="00B455CC">
        <w:rPr>
          <w:rFonts w:asciiTheme="minorHAnsi" w:hAnsiTheme="minorHAnsi" w:cstheme="minorHAnsi"/>
        </w:rPr>
        <w:t>MONITORINGu</w:t>
      </w:r>
      <w:proofErr w:type="spellEnd"/>
      <w:r w:rsidRPr="00B455CC">
        <w:rPr>
          <w:rFonts w:asciiTheme="minorHAnsi" w:hAnsiTheme="minorHAnsi" w:cstheme="minorHAnsi"/>
        </w:rPr>
        <w:t xml:space="preserve"> na základě požadavků odběratele, analytické nástroje, úpravy klíčových slov v rámci zachování kvality monitoringu, jako např. v rámci odstraňování nežádoucích duplicit ad.). Veškeré případné změny by byly prováděny formou uzavření dodatků ke </w:t>
      </w:r>
      <w:r w:rsidR="00D80CC6">
        <w:rPr>
          <w:rFonts w:asciiTheme="minorHAnsi" w:hAnsiTheme="minorHAnsi" w:cstheme="minorHAnsi"/>
        </w:rPr>
        <w:t>S</w:t>
      </w:r>
      <w:r w:rsidRPr="00B455CC">
        <w:rPr>
          <w:rFonts w:asciiTheme="minorHAnsi" w:hAnsiTheme="minorHAnsi" w:cstheme="minorHAnsi"/>
        </w:rPr>
        <w:t>mlouvě.</w:t>
      </w:r>
    </w:p>
    <w:p w14:paraId="60BC870B" w14:textId="77777777" w:rsidR="00243995" w:rsidRPr="00B455CC" w:rsidRDefault="00243995" w:rsidP="00243995">
      <w:pPr>
        <w:spacing w:after="120"/>
        <w:jc w:val="both"/>
        <w:rPr>
          <w:rFonts w:cstheme="minorHAnsi"/>
          <w:sz w:val="24"/>
          <w:szCs w:val="24"/>
        </w:rPr>
      </w:pPr>
      <w:r w:rsidRPr="00B455CC">
        <w:rPr>
          <w:rFonts w:cstheme="minorHAnsi"/>
          <w:sz w:val="24"/>
          <w:szCs w:val="24"/>
        </w:rPr>
        <w:t>Odběratel je odpovědný za ochranu důvěrnosti výše uvedených přístupových údajů a za jejich případné zneužití třetími osobami.</w:t>
      </w:r>
    </w:p>
    <w:p w14:paraId="3B959CE5" w14:textId="5764A2C2" w:rsidR="00243995" w:rsidRPr="00F0444B" w:rsidRDefault="00243995" w:rsidP="00243995">
      <w:pPr>
        <w:pStyle w:val="Odstavecseseznamem"/>
        <w:numPr>
          <w:ilvl w:val="0"/>
          <w:numId w:val="20"/>
        </w:numPr>
        <w:spacing w:after="200"/>
        <w:contextualSpacing/>
        <w:jc w:val="both"/>
        <w:rPr>
          <w:rFonts w:asciiTheme="minorHAnsi" w:eastAsiaTheme="minorHAnsi" w:hAnsiTheme="minorHAnsi" w:cstheme="minorHAnsi"/>
          <w:lang w:eastAsia="en-US"/>
        </w:rPr>
      </w:pPr>
      <w:r w:rsidRPr="00F0444B">
        <w:rPr>
          <w:rFonts w:asciiTheme="minorHAnsi" w:eastAsiaTheme="minorHAnsi" w:hAnsiTheme="minorHAnsi" w:cstheme="minorHAnsi"/>
          <w:lang w:eastAsia="en-US"/>
        </w:rPr>
        <w:t xml:space="preserve">Rozsah monitoringu je </w:t>
      </w:r>
      <w:r w:rsidR="00F0444B" w:rsidRPr="00F0444B">
        <w:rPr>
          <w:rFonts w:asciiTheme="minorHAnsi" w:eastAsiaTheme="minorHAnsi" w:hAnsiTheme="minorHAnsi" w:cstheme="minorHAnsi"/>
          <w:lang w:eastAsia="en-US"/>
        </w:rPr>
        <w:t>uveden v Příloze č. 2 Smlouvy</w:t>
      </w:r>
      <w:r w:rsidR="008D7B63">
        <w:rPr>
          <w:rFonts w:asciiTheme="minorHAnsi" w:eastAsiaTheme="minorHAnsi" w:hAnsiTheme="minorHAnsi" w:cstheme="minorHAnsi"/>
          <w:lang w:eastAsia="en-US"/>
        </w:rPr>
        <w:t xml:space="preserve"> </w:t>
      </w:r>
      <w:r w:rsidR="008D7B63" w:rsidRPr="00D0653D">
        <w:rPr>
          <w:iCs/>
        </w:rPr>
        <w:t>–</w:t>
      </w:r>
      <w:r w:rsidR="008D7B63">
        <w:rPr>
          <w:rFonts w:asciiTheme="minorHAnsi" w:eastAsiaTheme="minorHAnsi" w:hAnsiTheme="minorHAnsi" w:cstheme="minorHAnsi"/>
          <w:lang w:eastAsia="en-US"/>
        </w:rPr>
        <w:t xml:space="preserve"> Seznam monitorovaných medií.</w:t>
      </w:r>
    </w:p>
    <w:p w14:paraId="46D3FF56" w14:textId="6A895474" w:rsidR="00243995" w:rsidRPr="00F0444B" w:rsidRDefault="00F0444B" w:rsidP="00243995">
      <w:pPr>
        <w:pStyle w:val="Odstavecseseznamem"/>
        <w:numPr>
          <w:ilvl w:val="0"/>
          <w:numId w:val="20"/>
        </w:numPr>
        <w:spacing w:after="200"/>
        <w:contextualSpacing/>
        <w:jc w:val="both"/>
        <w:rPr>
          <w:rFonts w:asciiTheme="minorHAnsi" w:eastAsiaTheme="minorHAnsi" w:hAnsiTheme="minorHAnsi" w:cstheme="minorHAnsi"/>
          <w:lang w:eastAsia="en-US"/>
        </w:rPr>
      </w:pPr>
      <w:r>
        <w:rPr>
          <w:rFonts w:asciiTheme="minorHAnsi" w:eastAsiaTheme="minorHAnsi" w:hAnsiTheme="minorHAnsi" w:cstheme="minorHAnsi"/>
          <w:lang w:eastAsia="en-US"/>
        </w:rPr>
        <w:t>C</w:t>
      </w:r>
      <w:r w:rsidR="00243995" w:rsidRPr="00F0444B">
        <w:rPr>
          <w:rFonts w:asciiTheme="minorHAnsi" w:eastAsiaTheme="minorHAnsi" w:hAnsiTheme="minorHAnsi" w:cstheme="minorHAnsi"/>
          <w:lang w:eastAsia="en-US"/>
        </w:rPr>
        <w:t xml:space="preserve">elkem až šest mediálních analýz vybraných kauz/témat/období, které </w:t>
      </w:r>
      <w:r>
        <w:rPr>
          <w:rFonts w:asciiTheme="minorHAnsi" w:eastAsiaTheme="minorHAnsi" w:hAnsiTheme="minorHAnsi" w:cstheme="minorHAnsi"/>
          <w:lang w:eastAsia="en-US"/>
        </w:rPr>
        <w:t xml:space="preserve">Poskytovatel </w:t>
      </w:r>
      <w:r w:rsidR="00243995" w:rsidRPr="00F0444B">
        <w:rPr>
          <w:rFonts w:asciiTheme="minorHAnsi" w:eastAsiaTheme="minorHAnsi" w:hAnsiTheme="minorHAnsi" w:cstheme="minorHAnsi"/>
          <w:lang w:eastAsia="en-US"/>
        </w:rPr>
        <w:t xml:space="preserve">zpracuje na základě požadavku </w:t>
      </w:r>
      <w:r>
        <w:rPr>
          <w:rFonts w:asciiTheme="minorHAnsi" w:eastAsiaTheme="minorHAnsi" w:hAnsiTheme="minorHAnsi" w:cstheme="minorHAnsi"/>
          <w:lang w:eastAsia="en-US"/>
        </w:rPr>
        <w:t>Objed</w:t>
      </w:r>
      <w:r w:rsidR="008D7B63">
        <w:rPr>
          <w:rFonts w:asciiTheme="minorHAnsi" w:eastAsiaTheme="minorHAnsi" w:hAnsiTheme="minorHAnsi" w:cstheme="minorHAnsi"/>
          <w:lang w:eastAsia="en-US"/>
        </w:rPr>
        <w:t>na</w:t>
      </w:r>
      <w:r>
        <w:rPr>
          <w:rFonts w:asciiTheme="minorHAnsi" w:eastAsiaTheme="minorHAnsi" w:hAnsiTheme="minorHAnsi" w:cstheme="minorHAnsi"/>
          <w:lang w:eastAsia="en-US"/>
        </w:rPr>
        <w:t>tele</w:t>
      </w:r>
      <w:r w:rsidR="00243995" w:rsidRPr="00F0444B">
        <w:rPr>
          <w:rFonts w:asciiTheme="minorHAnsi" w:eastAsiaTheme="minorHAnsi" w:hAnsiTheme="minorHAnsi" w:cstheme="minorHAnsi"/>
          <w:lang w:eastAsia="en-US"/>
        </w:rPr>
        <w:t xml:space="preserve"> kdykoliv v průběhu trvání </w:t>
      </w:r>
      <w:r w:rsidR="00D80CC6">
        <w:rPr>
          <w:rFonts w:asciiTheme="minorHAnsi" w:eastAsiaTheme="minorHAnsi" w:hAnsiTheme="minorHAnsi" w:cstheme="minorHAnsi"/>
          <w:lang w:eastAsia="en-US"/>
        </w:rPr>
        <w:t>S</w:t>
      </w:r>
      <w:r w:rsidR="00243995" w:rsidRPr="00F0444B">
        <w:rPr>
          <w:rFonts w:asciiTheme="minorHAnsi" w:eastAsiaTheme="minorHAnsi" w:hAnsiTheme="minorHAnsi" w:cstheme="minorHAnsi"/>
          <w:lang w:eastAsia="en-US"/>
        </w:rPr>
        <w:t xml:space="preserve">mlouvy. Analýzy budou obsahovat grafické znázornění vývoje dané kauzy v čase, kdy a jak ji média přebírala, s jakým dosahem a jakým způsobem včetně vývoje vyznění kauzy (sentiment). Analýzy budou také zohledňovat vstupy a reakce MŠMT a hodnotit jejich dopad na vyznění kauzy. Analýzy nebudou zpracovávané strojově, ale analytikem/analytičkou </w:t>
      </w:r>
      <w:r>
        <w:rPr>
          <w:rFonts w:asciiTheme="minorHAnsi" w:eastAsiaTheme="minorHAnsi" w:hAnsiTheme="minorHAnsi" w:cstheme="minorHAnsi"/>
          <w:lang w:eastAsia="en-US"/>
        </w:rPr>
        <w:t>Poskytovatele</w:t>
      </w:r>
      <w:r w:rsidR="00243995" w:rsidRPr="00F0444B">
        <w:rPr>
          <w:rFonts w:asciiTheme="minorHAnsi" w:eastAsiaTheme="minorHAnsi" w:hAnsiTheme="minorHAnsi" w:cstheme="minorHAnsi"/>
          <w:lang w:eastAsia="en-US"/>
        </w:rPr>
        <w:t>.</w:t>
      </w:r>
    </w:p>
    <w:p w14:paraId="72202102" w14:textId="77777777" w:rsidR="007B3DA1" w:rsidRPr="006D60C0" w:rsidRDefault="007B3DA1" w:rsidP="00774F0F">
      <w:pPr>
        <w:pStyle w:val="Nadpis1"/>
        <w:numPr>
          <w:ilvl w:val="0"/>
          <w:numId w:val="6"/>
        </w:numPr>
        <w:jc w:val="center"/>
        <w:rPr>
          <w:rFonts w:cs="Calibri"/>
        </w:rPr>
      </w:pPr>
      <w:r w:rsidRPr="006D60C0">
        <w:rPr>
          <w:rFonts w:cs="Calibri"/>
        </w:rPr>
        <w:t>Místo plnění</w:t>
      </w:r>
    </w:p>
    <w:p w14:paraId="559F4342" w14:textId="77777777" w:rsidR="007B3DA1" w:rsidRPr="006D60C0" w:rsidRDefault="007B3DA1" w:rsidP="007B3DA1">
      <w:pPr>
        <w:spacing w:after="120" w:line="240" w:lineRule="atLeast"/>
        <w:rPr>
          <w:rFonts w:ascii="Calibri" w:hAnsi="Calibri" w:cs="Calibri"/>
          <w:sz w:val="24"/>
          <w:szCs w:val="24"/>
        </w:rPr>
      </w:pPr>
      <w:r w:rsidRPr="006D60C0">
        <w:rPr>
          <w:rFonts w:ascii="Calibri" w:hAnsi="Calibri" w:cs="Calibri"/>
          <w:sz w:val="24"/>
          <w:szCs w:val="24"/>
        </w:rPr>
        <w:t>Místem plnění služeb j</w:t>
      </w:r>
      <w:r>
        <w:rPr>
          <w:rFonts w:ascii="Calibri" w:hAnsi="Calibri" w:cs="Calibri"/>
          <w:sz w:val="24"/>
          <w:szCs w:val="24"/>
        </w:rPr>
        <w:t>e sídlo Objednatele – Karmelitská 529/5, 118 12 Praha 1.</w:t>
      </w:r>
    </w:p>
    <w:p w14:paraId="59E42CCB" w14:textId="77777777" w:rsidR="007B3DA1" w:rsidRPr="006D60C0" w:rsidRDefault="007B3DA1" w:rsidP="007B3DA1">
      <w:pPr>
        <w:pStyle w:val="Nadpis1"/>
        <w:numPr>
          <w:ilvl w:val="0"/>
          <w:numId w:val="6"/>
        </w:numPr>
        <w:jc w:val="center"/>
        <w:rPr>
          <w:rFonts w:cs="Calibri"/>
        </w:rPr>
      </w:pPr>
      <w:r w:rsidRPr="006D60C0">
        <w:rPr>
          <w:rFonts w:cs="Calibri"/>
        </w:rPr>
        <w:t xml:space="preserve">Doba platnosti </w:t>
      </w:r>
      <w:r w:rsidRPr="006D60C0">
        <w:rPr>
          <w:rFonts w:cs="Calibri"/>
          <w:lang w:val="cs-CZ"/>
        </w:rPr>
        <w:t>S</w:t>
      </w:r>
      <w:proofErr w:type="spellStart"/>
      <w:r w:rsidRPr="006D60C0">
        <w:rPr>
          <w:rFonts w:cs="Calibri"/>
        </w:rPr>
        <w:t>mlouvy</w:t>
      </w:r>
      <w:proofErr w:type="spellEnd"/>
    </w:p>
    <w:p w14:paraId="21973E37" w14:textId="43FD7D12" w:rsidR="007B3DA1" w:rsidRPr="006D60C0" w:rsidRDefault="007B3DA1" w:rsidP="007B3DA1">
      <w:pPr>
        <w:pStyle w:val="Normln1"/>
        <w:tabs>
          <w:tab w:val="left" w:pos="284"/>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Calibri" w:hAnsi="Calibri" w:cs="Calibri"/>
          <w:szCs w:val="24"/>
        </w:rPr>
      </w:pPr>
      <w:r w:rsidRPr="006D60C0">
        <w:rPr>
          <w:rFonts w:ascii="Calibri" w:hAnsi="Calibri" w:cs="Calibri"/>
          <w:szCs w:val="24"/>
        </w:rPr>
        <w:t xml:space="preserve">Tato Smlouva se uzavírá na dobu </w:t>
      </w:r>
      <w:r w:rsidR="00351032">
        <w:rPr>
          <w:rFonts w:ascii="Calibri" w:hAnsi="Calibri" w:cs="Calibri"/>
          <w:szCs w:val="24"/>
        </w:rPr>
        <w:t>24 měsíců</w:t>
      </w:r>
      <w:r w:rsidR="00FB2581">
        <w:rPr>
          <w:rFonts w:ascii="Calibri" w:hAnsi="Calibri" w:cs="Calibri"/>
          <w:szCs w:val="24"/>
        </w:rPr>
        <w:t xml:space="preserve"> a její plnění nastává bez zbytečného odkladu po nabytí účinnosti. </w:t>
      </w:r>
    </w:p>
    <w:p w14:paraId="423A8EFC" w14:textId="77777777" w:rsidR="007B3DA1" w:rsidRPr="006D60C0" w:rsidRDefault="007B3DA1" w:rsidP="007B3DA1">
      <w:pPr>
        <w:pStyle w:val="Nadpis1"/>
        <w:numPr>
          <w:ilvl w:val="0"/>
          <w:numId w:val="6"/>
        </w:numPr>
        <w:jc w:val="center"/>
        <w:rPr>
          <w:rFonts w:cs="Calibri"/>
        </w:rPr>
      </w:pPr>
      <w:r w:rsidRPr="006D60C0">
        <w:rPr>
          <w:rFonts w:cs="Calibri"/>
        </w:rPr>
        <w:t>Cena a platební podmínky</w:t>
      </w:r>
    </w:p>
    <w:p w14:paraId="5B8C2C91" w14:textId="77777777" w:rsidR="007B3DA1" w:rsidRDefault="007B3DA1" w:rsidP="007B3DA1">
      <w:pPr>
        <w:pStyle w:val="Normln1"/>
        <w:numPr>
          <w:ilvl w:val="0"/>
          <w:numId w:val="7"/>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284" w:hanging="284"/>
        <w:jc w:val="both"/>
        <w:rPr>
          <w:rFonts w:ascii="Calibri" w:eastAsia="Times New Roman" w:hAnsi="Calibri" w:cs="Calibri"/>
          <w:iCs/>
          <w:szCs w:val="24"/>
        </w:rPr>
      </w:pPr>
      <w:r w:rsidRPr="00501623">
        <w:rPr>
          <w:rFonts w:ascii="Calibri" w:eastAsia="Times New Roman" w:hAnsi="Calibri" w:cs="Calibri"/>
          <w:iCs/>
          <w:szCs w:val="24"/>
        </w:rPr>
        <w:t xml:space="preserve">Cena za poskytování služeb, které jsou předmětem této Smlouvy, je stanovena ceníkem služeb, který </w:t>
      </w:r>
      <w:proofErr w:type="gramStart"/>
      <w:r w:rsidRPr="00501623">
        <w:rPr>
          <w:rFonts w:ascii="Calibri" w:eastAsia="Times New Roman" w:hAnsi="Calibri" w:cs="Calibri"/>
          <w:iCs/>
          <w:szCs w:val="24"/>
        </w:rPr>
        <w:t>tvoří</w:t>
      </w:r>
      <w:proofErr w:type="gramEnd"/>
      <w:r w:rsidRPr="00501623">
        <w:rPr>
          <w:rFonts w:ascii="Calibri" w:eastAsia="Times New Roman" w:hAnsi="Calibri" w:cs="Calibri"/>
          <w:iCs/>
          <w:szCs w:val="24"/>
        </w:rPr>
        <w:t xml:space="preserve"> </w:t>
      </w:r>
      <w:r w:rsidRPr="00124E48">
        <w:rPr>
          <w:rFonts w:ascii="Calibri" w:eastAsia="Times New Roman" w:hAnsi="Calibri" w:cs="Calibri"/>
          <w:iCs/>
          <w:szCs w:val="24"/>
        </w:rPr>
        <w:t>Přílohu č. 1 této</w:t>
      </w:r>
      <w:r w:rsidRPr="00501623">
        <w:rPr>
          <w:rFonts w:ascii="Calibri" w:eastAsia="Times New Roman" w:hAnsi="Calibri" w:cs="Calibri"/>
          <w:iCs/>
          <w:szCs w:val="24"/>
        </w:rPr>
        <w:t xml:space="preserve"> Smlouvy.</w:t>
      </w:r>
      <w:r>
        <w:rPr>
          <w:rFonts w:ascii="Calibri" w:eastAsia="Times New Roman" w:hAnsi="Calibri" w:cs="Calibri"/>
          <w:iCs/>
          <w:szCs w:val="24"/>
        </w:rPr>
        <w:t xml:space="preserve"> </w:t>
      </w:r>
    </w:p>
    <w:p w14:paraId="2B969A68" w14:textId="77777777" w:rsidR="007B3DA1" w:rsidRPr="00330D65" w:rsidRDefault="007B3DA1" w:rsidP="007B3DA1">
      <w:pPr>
        <w:pStyle w:val="Normln1"/>
        <w:numPr>
          <w:ilvl w:val="0"/>
          <w:numId w:val="7"/>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284" w:hanging="284"/>
        <w:jc w:val="both"/>
        <w:rPr>
          <w:rFonts w:ascii="Calibri" w:eastAsia="Times New Roman" w:hAnsi="Calibri" w:cs="Calibri"/>
          <w:iCs/>
          <w:szCs w:val="24"/>
        </w:rPr>
      </w:pPr>
      <w:r w:rsidRPr="00330D65">
        <w:rPr>
          <w:rFonts w:ascii="Calibri" w:eastAsia="Times New Roman" w:hAnsi="Calibri" w:cs="Calibri"/>
          <w:iCs/>
          <w:szCs w:val="24"/>
        </w:rPr>
        <w:t xml:space="preserve">Jednotkové ceny uvedené </w:t>
      </w:r>
      <w:r w:rsidRPr="00124E48">
        <w:rPr>
          <w:rFonts w:ascii="Calibri" w:eastAsia="Times New Roman" w:hAnsi="Calibri" w:cs="Calibri"/>
          <w:iCs/>
          <w:szCs w:val="24"/>
        </w:rPr>
        <w:t>v Příloze č. 1</w:t>
      </w:r>
      <w:r w:rsidRPr="00330D65">
        <w:rPr>
          <w:rFonts w:ascii="Calibri" w:eastAsia="Times New Roman" w:hAnsi="Calibri" w:cs="Calibri"/>
          <w:iCs/>
          <w:szCs w:val="24"/>
        </w:rPr>
        <w:t xml:space="preserve"> jsou nejvýše přípustné a nelze je překročit, pokud to výslovně neupravuje tato Smlouva. Ceny obsahují veškeré náklady Poskytovatele nutné k realizaci předmětu plnění. </w:t>
      </w:r>
    </w:p>
    <w:p w14:paraId="4BAE588E" w14:textId="77777777" w:rsidR="007B3DA1" w:rsidRDefault="007B3DA1" w:rsidP="007B3DA1">
      <w:pPr>
        <w:pStyle w:val="Normln1"/>
        <w:numPr>
          <w:ilvl w:val="0"/>
          <w:numId w:val="7"/>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284" w:hanging="284"/>
        <w:jc w:val="both"/>
        <w:rPr>
          <w:rFonts w:ascii="Calibri" w:eastAsia="Times New Roman" w:hAnsi="Calibri" w:cs="Calibri"/>
          <w:iCs/>
          <w:szCs w:val="24"/>
        </w:rPr>
      </w:pPr>
      <w:r w:rsidRPr="00501623">
        <w:rPr>
          <w:rFonts w:ascii="Calibri" w:eastAsia="Times New Roman" w:hAnsi="Calibri" w:cs="Calibri"/>
          <w:iCs/>
          <w:szCs w:val="24"/>
        </w:rPr>
        <w:t>Za neměnný základ se považuje cena bez DPH. Sazba DPH bude účtována vždy v zákonné výši.</w:t>
      </w:r>
    </w:p>
    <w:p w14:paraId="7A881214" w14:textId="60E8A858" w:rsidR="007B3DA1" w:rsidRPr="006D60C0" w:rsidRDefault="007B3DA1" w:rsidP="007B3DA1">
      <w:pPr>
        <w:pStyle w:val="Default"/>
        <w:numPr>
          <w:ilvl w:val="0"/>
          <w:numId w:val="7"/>
        </w:numPr>
        <w:spacing w:after="120"/>
        <w:ind w:left="284" w:hanging="284"/>
        <w:jc w:val="both"/>
        <w:rPr>
          <w:rFonts w:eastAsia="Times New Roman"/>
          <w:iCs/>
          <w:lang w:eastAsia="cs-CZ"/>
        </w:rPr>
      </w:pPr>
      <w:r w:rsidRPr="006D60C0">
        <w:rPr>
          <w:rFonts w:eastAsia="Times New Roman"/>
          <w:iCs/>
        </w:rPr>
        <w:t>Platba bude Objednatelem provedena vždy 1x měsíčně na základě daňového dokladu – faktury (dále jen „faktury“) vystavené Poskytovatelem</w:t>
      </w:r>
      <w:r w:rsidR="004B6A54">
        <w:rPr>
          <w:rFonts w:eastAsia="Times New Roman"/>
          <w:iCs/>
        </w:rPr>
        <w:t xml:space="preserve"> zpětně, maximálně do 10. dne </w:t>
      </w:r>
      <w:r w:rsidR="004B6A54">
        <w:rPr>
          <w:rFonts w:eastAsia="Times New Roman"/>
          <w:iCs/>
        </w:rPr>
        <w:lastRenderedPageBreak/>
        <w:t>měsíce následujícího</w:t>
      </w:r>
      <w:r w:rsidR="0062374B">
        <w:rPr>
          <w:rFonts w:eastAsia="Times New Roman"/>
          <w:iCs/>
        </w:rPr>
        <w:t xml:space="preserve">. Platba bude provedena na účet Poskytovatele uvedený v této Smlouvě. </w:t>
      </w:r>
      <w:r w:rsidR="00233ACE">
        <w:rPr>
          <w:rFonts w:eastAsia="Times New Roman"/>
          <w:iCs/>
        </w:rPr>
        <w:t>Faktury lze zasílat elektronicky na emailovou adresu</w:t>
      </w:r>
      <w:r w:rsidR="0027745F">
        <w:rPr>
          <w:rFonts w:eastAsia="Times New Roman"/>
          <w:iCs/>
        </w:rPr>
        <w:t xml:space="preserve">                                 </w:t>
      </w:r>
      <w:proofErr w:type="gramStart"/>
      <w:r w:rsidR="0027745F">
        <w:rPr>
          <w:rFonts w:eastAsia="Times New Roman"/>
          <w:iCs/>
        </w:rPr>
        <w:t xml:space="preserve">  </w:t>
      </w:r>
      <w:r w:rsidR="00233ACE">
        <w:rPr>
          <w:rFonts w:eastAsia="Times New Roman"/>
          <w:iCs/>
        </w:rPr>
        <w:t>.</w:t>
      </w:r>
      <w:proofErr w:type="gramEnd"/>
      <w:r w:rsidR="00233ACE">
        <w:rPr>
          <w:rFonts w:eastAsia="Times New Roman"/>
          <w:iCs/>
        </w:rPr>
        <w:t xml:space="preserve"> </w:t>
      </w:r>
    </w:p>
    <w:p w14:paraId="512A88F1" w14:textId="77777777" w:rsidR="007B3DA1" w:rsidRPr="00D0653D" w:rsidRDefault="007B3DA1" w:rsidP="007B3DA1">
      <w:pPr>
        <w:pStyle w:val="Default"/>
        <w:numPr>
          <w:ilvl w:val="0"/>
          <w:numId w:val="7"/>
        </w:numPr>
        <w:spacing w:after="120"/>
        <w:ind w:left="284" w:hanging="284"/>
        <w:jc w:val="both"/>
        <w:rPr>
          <w:rFonts w:eastAsia="Times New Roman"/>
          <w:iCs/>
          <w:lang w:eastAsia="cs-CZ"/>
        </w:rPr>
      </w:pPr>
      <w:r w:rsidRPr="00D0653D">
        <w:rPr>
          <w:rFonts w:eastAsia="Times New Roman"/>
          <w:iCs/>
        </w:rPr>
        <w:t xml:space="preserve">Poskytovatel fakturuje za ceny uvedené v Příloze č. 1 – Ceník služeb. </w:t>
      </w:r>
    </w:p>
    <w:p w14:paraId="67D4732B" w14:textId="5C5C19B0" w:rsidR="007B3DA1" w:rsidRPr="00330D65" w:rsidRDefault="007B3DA1" w:rsidP="007B3DA1">
      <w:pPr>
        <w:pStyle w:val="Default"/>
        <w:numPr>
          <w:ilvl w:val="0"/>
          <w:numId w:val="7"/>
        </w:numPr>
        <w:spacing w:after="120"/>
        <w:ind w:left="284" w:hanging="284"/>
        <w:jc w:val="both"/>
        <w:rPr>
          <w:rFonts w:eastAsia="Times New Roman"/>
          <w:iCs/>
        </w:rPr>
      </w:pPr>
      <w:r w:rsidRPr="00C45274">
        <w:rPr>
          <w:rFonts w:eastAsia="Times New Roman"/>
          <w:iCs/>
        </w:rPr>
        <w:t xml:space="preserve">Lhůta splatnosti faktur je stanovena na 30 kalendářních dnů ode dne doručení faktury Objednateli. Faktura musí obsahovat náležitosti stanovené v § 29 zákona č. 235/2004 Sb., o dani z přidané hodnoty. Pokud faktura neobsahuje všechny zákonem a Smlouvou stanovené náležitosti, je Objednatel oprávněn ji do data splatnosti vrátit s tím, že Poskytovatel je poté povinen doručit novou fakturu s novou lhůtou splatnosti. V takovém případě není Objednatel v prodlení s úhradou. </w:t>
      </w:r>
    </w:p>
    <w:p w14:paraId="5C532EDB" w14:textId="77777777" w:rsidR="007B3DA1" w:rsidRDefault="007B3DA1" w:rsidP="007B3DA1">
      <w:pPr>
        <w:pStyle w:val="Default"/>
        <w:numPr>
          <w:ilvl w:val="0"/>
          <w:numId w:val="7"/>
        </w:numPr>
        <w:spacing w:after="120"/>
        <w:ind w:left="284" w:hanging="284"/>
        <w:jc w:val="both"/>
        <w:rPr>
          <w:rFonts w:eastAsia="Times New Roman"/>
          <w:iCs/>
        </w:rPr>
      </w:pPr>
      <w:r w:rsidRPr="00330D65">
        <w:rPr>
          <w:rFonts w:eastAsia="Times New Roman"/>
          <w:iCs/>
        </w:rPr>
        <w:t>V případě zjištěných a neprodleně neodstraněných nedostatků při plnění předmětu Smlouvy, které Objednatel Poskytovateli prokazatelně vytkl, má Objednatel právo na pozdržení nebo neposkytnutí platby Poskytovateli až do doby úplného odstranění takových nedostatků. Využití takového práva Objednatelem vylučuje jeho prodlení se splatností faktury.</w:t>
      </w:r>
    </w:p>
    <w:p w14:paraId="7E397985" w14:textId="77777777" w:rsidR="007B3DA1" w:rsidRPr="00C33B75" w:rsidRDefault="007B3DA1" w:rsidP="007B3DA1">
      <w:pPr>
        <w:pStyle w:val="Default"/>
        <w:numPr>
          <w:ilvl w:val="0"/>
          <w:numId w:val="7"/>
        </w:numPr>
        <w:spacing w:after="120"/>
        <w:ind w:left="284" w:hanging="284"/>
        <w:jc w:val="both"/>
      </w:pPr>
      <w:r w:rsidRPr="00513DAD">
        <w:rPr>
          <w:rFonts w:eastAsia="Times New Roman"/>
          <w:iCs/>
        </w:rPr>
        <w:t>Objednatel nebude poskytovat žádné zálohové platby.</w:t>
      </w:r>
    </w:p>
    <w:p w14:paraId="7DF7EE15" w14:textId="77777777" w:rsidR="007B3DA1" w:rsidRPr="006D60C0" w:rsidRDefault="007B3DA1" w:rsidP="007B3DA1">
      <w:pPr>
        <w:pStyle w:val="Nadpis1"/>
        <w:numPr>
          <w:ilvl w:val="0"/>
          <w:numId w:val="6"/>
        </w:numPr>
        <w:jc w:val="center"/>
        <w:rPr>
          <w:rFonts w:cs="Calibri"/>
        </w:rPr>
      </w:pPr>
      <w:r w:rsidRPr="006D60C0">
        <w:rPr>
          <w:rFonts w:cs="Calibri"/>
        </w:rPr>
        <w:t>Práva a povinnosti Poskytovatele</w:t>
      </w:r>
    </w:p>
    <w:p w14:paraId="2B7584C1" w14:textId="4AF9F8C4" w:rsidR="007B3DA1" w:rsidRPr="00B43AE9" w:rsidRDefault="007B3DA1" w:rsidP="007B3DA1">
      <w:pPr>
        <w:pStyle w:val="Odstavecseseznamem"/>
        <w:numPr>
          <w:ilvl w:val="0"/>
          <w:numId w:val="8"/>
        </w:numPr>
        <w:spacing w:after="120" w:line="240" w:lineRule="atLeast"/>
        <w:ind w:left="284" w:hanging="284"/>
        <w:jc w:val="both"/>
        <w:rPr>
          <w:rFonts w:ascii="Calibri" w:hAnsi="Calibri" w:cs="Calibri"/>
        </w:rPr>
      </w:pPr>
      <w:r w:rsidRPr="006D60C0">
        <w:rPr>
          <w:rFonts w:ascii="Calibri" w:eastAsiaTheme="minorHAnsi" w:hAnsi="Calibri" w:cs="Calibri"/>
          <w:lang w:eastAsia="en-US"/>
        </w:rPr>
        <w:t>Poskytovatel je povinen poskytovat veškeré služby dle této Smlouvy s náležitou péčí</w:t>
      </w:r>
      <w:r w:rsidR="00FB2581">
        <w:rPr>
          <w:rFonts w:ascii="Calibri" w:eastAsiaTheme="minorHAnsi" w:hAnsi="Calibri" w:cs="Calibri"/>
          <w:lang w:eastAsia="en-US"/>
        </w:rPr>
        <w:t>,</w:t>
      </w:r>
      <w:r w:rsidRPr="006D60C0">
        <w:rPr>
          <w:rFonts w:ascii="Calibri" w:eastAsiaTheme="minorHAnsi" w:hAnsi="Calibri" w:cs="Calibri"/>
          <w:lang w:eastAsia="en-US"/>
        </w:rPr>
        <w:t xml:space="preserve"> </w:t>
      </w:r>
      <w:r w:rsidRPr="006D60C0">
        <w:rPr>
          <w:rFonts w:ascii="Calibri" w:hAnsi="Calibri" w:cs="Calibri"/>
        </w:rPr>
        <w:t>v</w:t>
      </w:r>
      <w:r w:rsidR="00FB2581">
        <w:rPr>
          <w:rFonts w:ascii="Calibri" w:hAnsi="Calibri" w:cs="Calibri"/>
        </w:rPr>
        <w:t> </w:t>
      </w:r>
      <w:r w:rsidRPr="006D60C0">
        <w:rPr>
          <w:rFonts w:ascii="Calibri" w:hAnsi="Calibri" w:cs="Calibri"/>
        </w:rPr>
        <w:t>souladu</w:t>
      </w:r>
      <w:r w:rsidR="00FB2581">
        <w:rPr>
          <w:rFonts w:ascii="Calibri" w:hAnsi="Calibri" w:cs="Calibri"/>
        </w:rPr>
        <w:t xml:space="preserve"> s vymezením předmětu smlouvy v čl. I. Smlouvy</w:t>
      </w:r>
      <w:r w:rsidR="00352502">
        <w:rPr>
          <w:rFonts w:ascii="Calibri" w:hAnsi="Calibri" w:cs="Calibri"/>
        </w:rPr>
        <w:t>, v souladu s přílohami Smlouvy</w:t>
      </w:r>
      <w:r w:rsidR="00FB2581">
        <w:rPr>
          <w:rFonts w:ascii="Calibri" w:hAnsi="Calibri" w:cs="Calibri"/>
        </w:rPr>
        <w:t xml:space="preserve"> a v souladu s právními předpisy</w:t>
      </w:r>
      <w:r w:rsidRPr="006D60C0">
        <w:rPr>
          <w:rFonts w:ascii="Calibri" w:hAnsi="Calibri" w:cs="Calibri"/>
        </w:rPr>
        <w:t xml:space="preserve">, které se vztahují na předmět plnění Smlouvy.  Poskytovatel </w:t>
      </w:r>
      <w:r w:rsidRPr="00B43AE9">
        <w:rPr>
          <w:rFonts w:ascii="Calibri" w:hAnsi="Calibri" w:cs="Calibri"/>
        </w:rPr>
        <w:t>garantuje odbornost a kvalitu poskytnutých služeb.</w:t>
      </w:r>
    </w:p>
    <w:p w14:paraId="5672B3F5" w14:textId="1A978EE1" w:rsidR="007B3DA1" w:rsidRPr="00B43AE9" w:rsidRDefault="007B3DA1" w:rsidP="007B3DA1">
      <w:pPr>
        <w:pStyle w:val="Odstavecseseznamem"/>
        <w:numPr>
          <w:ilvl w:val="0"/>
          <w:numId w:val="8"/>
        </w:numPr>
        <w:spacing w:after="120" w:line="240" w:lineRule="atLeast"/>
        <w:ind w:left="284" w:hanging="284"/>
        <w:jc w:val="both"/>
        <w:rPr>
          <w:rFonts w:ascii="Calibri" w:hAnsi="Calibri" w:cs="Calibri"/>
        </w:rPr>
      </w:pPr>
      <w:r w:rsidRPr="00B43AE9">
        <w:rPr>
          <w:rFonts w:ascii="Calibri" w:hAnsi="Calibri" w:cs="Calibri"/>
        </w:rPr>
        <w:t xml:space="preserve">Poskytovatel je povinen dodržovat termíny. Jejich nedodržení a důsledky z nich plynoucí budou předmětem sankcí dle ustanovení článku </w:t>
      </w:r>
      <w:r w:rsidR="00B43AE9" w:rsidRPr="00B43AE9">
        <w:rPr>
          <w:rFonts w:ascii="Calibri" w:hAnsi="Calibri" w:cs="Calibri"/>
        </w:rPr>
        <w:t>VIII</w:t>
      </w:r>
      <w:r w:rsidRPr="00B43AE9">
        <w:rPr>
          <w:rFonts w:ascii="Calibri" w:hAnsi="Calibri" w:cs="Calibri"/>
        </w:rPr>
        <w:t xml:space="preserve">, bodu </w:t>
      </w:r>
      <w:r w:rsidR="00B43AE9" w:rsidRPr="00B43AE9">
        <w:rPr>
          <w:rFonts w:ascii="Calibri" w:hAnsi="Calibri" w:cs="Calibri"/>
        </w:rPr>
        <w:t>2</w:t>
      </w:r>
      <w:r w:rsidRPr="00B43AE9">
        <w:rPr>
          <w:rFonts w:ascii="Calibri" w:hAnsi="Calibri" w:cs="Calibri"/>
        </w:rPr>
        <w:t xml:space="preserve"> této Smlouvy.</w:t>
      </w:r>
    </w:p>
    <w:p w14:paraId="096EA1AA" w14:textId="77777777" w:rsidR="007B3DA1" w:rsidRPr="00C33B75" w:rsidRDefault="007B3DA1" w:rsidP="007B3DA1">
      <w:pPr>
        <w:pStyle w:val="Odstavecseseznamem"/>
        <w:numPr>
          <w:ilvl w:val="0"/>
          <w:numId w:val="8"/>
        </w:numPr>
        <w:spacing w:after="120" w:line="240" w:lineRule="atLeast"/>
        <w:ind w:left="284" w:hanging="284"/>
        <w:jc w:val="both"/>
        <w:rPr>
          <w:rFonts w:ascii="Calibri" w:hAnsi="Calibri" w:cs="Calibri"/>
        </w:rPr>
      </w:pPr>
      <w:r w:rsidRPr="006D60C0">
        <w:rPr>
          <w:rFonts w:ascii="Calibri" w:hAnsi="Calibri" w:cs="Calibri"/>
        </w:rPr>
        <w:t>Poskytovatel je povinen na žádost Objednatele bezodkladně písemně poskytnout jakékoliv informace související s realizací předmětu Smlouvy.</w:t>
      </w:r>
    </w:p>
    <w:p w14:paraId="743C9A32" w14:textId="77777777" w:rsidR="007B3DA1" w:rsidRPr="006D60C0" w:rsidRDefault="007B3DA1" w:rsidP="007B3DA1">
      <w:pPr>
        <w:pStyle w:val="Odstavecseseznamem"/>
        <w:numPr>
          <w:ilvl w:val="0"/>
          <w:numId w:val="8"/>
        </w:numPr>
        <w:spacing w:after="120" w:line="240" w:lineRule="atLeast"/>
        <w:ind w:left="284" w:hanging="284"/>
        <w:jc w:val="both"/>
        <w:rPr>
          <w:rFonts w:ascii="Calibri" w:hAnsi="Calibri" w:cs="Calibri"/>
        </w:rPr>
      </w:pPr>
      <w:r w:rsidRPr="006D60C0">
        <w:rPr>
          <w:rFonts w:ascii="Calibri" w:hAnsi="Calibri" w:cs="Calibri"/>
        </w:rPr>
        <w:t>V průběhu plnění této Smlouvy může vzniknout potřeba provedení určitých nepravidelných služeb. Smluvní strany se zavazují, že při zjištění takovýchto potřeb neprodleně informují druhou smluvní stranu a navrhnou způsob opatření k realizaci potřebných služeb; jakákoli nepravidelná služba podléhá předchozímu písemnému souhlasu Objednatele. Poskytovatel je povinen vyvinout maximální úsilí k tomu, aby bylo dosaženo shody bez zbytečného odkladu poté, co byla takováto potřeba zjištěna, k čemuž mu Objednatel poskytne veškerou součinnost, kterou lze spravedlivě požadovat.</w:t>
      </w:r>
    </w:p>
    <w:p w14:paraId="53F46D25" w14:textId="77777777" w:rsidR="007B3DA1" w:rsidRPr="006D60C0" w:rsidRDefault="007B3DA1" w:rsidP="007B3DA1">
      <w:pPr>
        <w:pStyle w:val="Odstavecseseznamem"/>
        <w:numPr>
          <w:ilvl w:val="0"/>
          <w:numId w:val="8"/>
        </w:numPr>
        <w:spacing w:after="120" w:line="240" w:lineRule="atLeast"/>
        <w:ind w:left="284" w:hanging="284"/>
        <w:jc w:val="both"/>
        <w:rPr>
          <w:rFonts w:ascii="Calibri" w:hAnsi="Calibri" w:cs="Calibri"/>
        </w:rPr>
      </w:pPr>
      <w:r w:rsidRPr="006D60C0">
        <w:rPr>
          <w:rFonts w:ascii="Calibri" w:hAnsi="Calibri" w:cs="Calibri"/>
        </w:rPr>
        <w:t>Poskytovatel se zavazuje, že nepostoupí pohledávku Poskytovatele vůči Objednateli jakékoli třetí osobě.</w:t>
      </w:r>
    </w:p>
    <w:p w14:paraId="630BFD61" w14:textId="77777777" w:rsidR="007B3DA1" w:rsidRPr="006D60C0" w:rsidRDefault="007B3DA1" w:rsidP="007B3DA1">
      <w:pPr>
        <w:pStyle w:val="Odstavecseseznamem"/>
        <w:numPr>
          <w:ilvl w:val="0"/>
          <w:numId w:val="8"/>
        </w:numPr>
        <w:spacing w:after="120" w:line="240" w:lineRule="atLeast"/>
        <w:ind w:left="284" w:hanging="284"/>
        <w:jc w:val="both"/>
        <w:rPr>
          <w:rFonts w:ascii="Calibri" w:hAnsi="Calibri" w:cs="Calibri"/>
        </w:rPr>
      </w:pPr>
      <w:r w:rsidRPr="006D60C0">
        <w:rPr>
          <w:rFonts w:ascii="Calibri" w:hAnsi="Calibri" w:cs="Calibri"/>
        </w:rPr>
        <w:t>Poskytovatel je povinen zajistit maximální flexibilitu při plnění předmětu Smlouvy, zejména při řešení odůvodněných potřeb Objednatele, které vyplynou v průběhu trvání Smlouvy.</w:t>
      </w:r>
    </w:p>
    <w:p w14:paraId="5E046361" w14:textId="38D3BDFE" w:rsidR="007B3DA1" w:rsidRPr="006D60C0" w:rsidRDefault="007B3DA1" w:rsidP="007B3DA1">
      <w:pPr>
        <w:pStyle w:val="Odstavecseseznamem"/>
        <w:numPr>
          <w:ilvl w:val="0"/>
          <w:numId w:val="8"/>
        </w:numPr>
        <w:spacing w:after="120" w:line="240" w:lineRule="atLeast"/>
        <w:ind w:left="284" w:hanging="284"/>
        <w:jc w:val="both"/>
      </w:pPr>
      <w:r w:rsidRPr="001216EA">
        <w:rPr>
          <w:rFonts w:ascii="Calibri" w:hAnsi="Calibri" w:cs="Calibri"/>
          <w:iCs/>
        </w:rPr>
        <w:t xml:space="preserve">Poskytovatel je povinen poskytnout součinnost jako osoba povinná spolupůsobit </w:t>
      </w:r>
      <w:r w:rsidRPr="001216EA">
        <w:rPr>
          <w:rFonts w:ascii="Calibri" w:hAnsi="Calibri" w:cs="Calibri"/>
          <w:iCs/>
        </w:rPr>
        <w:br/>
        <w:t xml:space="preserve">při výkonu finanční kontroly (viz § 2 písm. e) zákona č. 320/2001 Sb., o finanční kontrole ve veřejné správě a o změně některých zákonů (zákon o finanční kontrole), </w:t>
      </w:r>
      <w:r w:rsidRPr="001216EA">
        <w:rPr>
          <w:rFonts w:ascii="Calibri" w:hAnsi="Calibri" w:cs="Calibri"/>
          <w:iCs/>
        </w:rPr>
        <w:br/>
        <w:t>ve znění pozdějších předpisů k poskytnutí součinnosti Objednateli i kontrolním orgánům při provádění finanční kontroly dle citovaného zákona.</w:t>
      </w:r>
    </w:p>
    <w:p w14:paraId="696564B7" w14:textId="77777777" w:rsidR="007B3DA1" w:rsidRPr="006D60C0" w:rsidRDefault="007B3DA1" w:rsidP="007B3DA1">
      <w:pPr>
        <w:pStyle w:val="Nadpis1"/>
        <w:numPr>
          <w:ilvl w:val="0"/>
          <w:numId w:val="6"/>
        </w:numPr>
        <w:jc w:val="center"/>
        <w:rPr>
          <w:rFonts w:cs="Calibri"/>
        </w:rPr>
      </w:pPr>
      <w:r w:rsidRPr="006D60C0">
        <w:rPr>
          <w:rFonts w:cs="Calibri"/>
        </w:rPr>
        <w:lastRenderedPageBreak/>
        <w:t>Práva a povinnosti Objednatele</w:t>
      </w:r>
    </w:p>
    <w:p w14:paraId="71D5B092" w14:textId="77777777" w:rsidR="007B3DA1" w:rsidRPr="006D60C0" w:rsidRDefault="007B3DA1" w:rsidP="007B3DA1">
      <w:pPr>
        <w:pStyle w:val="Normln1"/>
        <w:numPr>
          <w:ilvl w:val="0"/>
          <w:numId w:val="2"/>
        </w:numPr>
        <w:tabs>
          <w:tab w:val="left" w:pos="284"/>
          <w:tab w:val="left" w:pos="2124"/>
          <w:tab w:val="left" w:pos="2832"/>
          <w:tab w:val="left" w:pos="3540"/>
          <w:tab w:val="left" w:pos="4248"/>
          <w:tab w:val="left" w:pos="4956"/>
          <w:tab w:val="left" w:pos="5664"/>
          <w:tab w:val="left" w:pos="6372"/>
          <w:tab w:val="left" w:pos="7080"/>
          <w:tab w:val="left" w:pos="7788"/>
          <w:tab w:val="left" w:pos="8496"/>
        </w:tabs>
        <w:spacing w:after="120" w:line="240" w:lineRule="atLeast"/>
        <w:ind w:left="284" w:hanging="284"/>
        <w:jc w:val="both"/>
        <w:rPr>
          <w:rFonts w:ascii="Calibri" w:hAnsi="Calibri" w:cs="Calibri"/>
          <w:szCs w:val="24"/>
        </w:rPr>
      </w:pPr>
      <w:r w:rsidRPr="006D60C0">
        <w:rPr>
          <w:rFonts w:ascii="Calibri" w:hAnsi="Calibri" w:cs="Calibri"/>
          <w:szCs w:val="24"/>
        </w:rPr>
        <w:t xml:space="preserve">Objednatel se zavazuje Poskytovateli poskytovat včas úplné informace </w:t>
      </w:r>
      <w:r w:rsidRPr="006D60C0">
        <w:rPr>
          <w:rFonts w:ascii="Calibri" w:hAnsi="Calibri" w:cs="Calibri"/>
          <w:szCs w:val="24"/>
        </w:rPr>
        <w:br/>
        <w:t xml:space="preserve">a předkládat mu veškeré materiály potřebné k řádnému plnění předmětu této Smlouvy </w:t>
      </w:r>
      <w:r w:rsidRPr="006D60C0">
        <w:rPr>
          <w:rFonts w:ascii="Calibri" w:hAnsi="Calibri" w:cs="Calibri"/>
          <w:szCs w:val="24"/>
        </w:rPr>
        <w:br/>
        <w:t>a poskytnout veškerou potřebnou součinnost.</w:t>
      </w:r>
    </w:p>
    <w:p w14:paraId="2DE3C70D" w14:textId="77777777" w:rsidR="007B3DA1" w:rsidRPr="006D60C0" w:rsidRDefault="007B3DA1" w:rsidP="007B3DA1">
      <w:pPr>
        <w:pStyle w:val="Normln1"/>
        <w:numPr>
          <w:ilvl w:val="0"/>
          <w:numId w:val="2"/>
        </w:numPr>
        <w:tabs>
          <w:tab w:val="left" w:pos="0"/>
          <w:tab w:val="left" w:pos="2124"/>
          <w:tab w:val="left" w:pos="2832"/>
          <w:tab w:val="left" w:pos="3540"/>
          <w:tab w:val="left" w:pos="4248"/>
          <w:tab w:val="left" w:pos="4956"/>
          <w:tab w:val="left" w:pos="5664"/>
          <w:tab w:val="left" w:pos="6372"/>
          <w:tab w:val="left" w:pos="7080"/>
          <w:tab w:val="left" w:pos="7788"/>
          <w:tab w:val="left" w:pos="8496"/>
        </w:tabs>
        <w:spacing w:after="120" w:line="240" w:lineRule="atLeast"/>
        <w:ind w:left="284" w:hanging="284"/>
        <w:jc w:val="both"/>
        <w:rPr>
          <w:rFonts w:ascii="Calibri" w:hAnsi="Calibri" w:cs="Calibri"/>
          <w:szCs w:val="24"/>
        </w:rPr>
      </w:pPr>
      <w:r w:rsidRPr="006D60C0">
        <w:rPr>
          <w:rFonts w:ascii="Calibri" w:hAnsi="Calibri" w:cs="Calibri"/>
          <w:szCs w:val="24"/>
        </w:rPr>
        <w:t>Objednatel se zavazuje zajistit průběžnou dostupnost kontaktního pracovníka pro potřeby koordinace provádění služeb s pověřeným pracovníkem Poskytovatele.</w:t>
      </w:r>
    </w:p>
    <w:p w14:paraId="16581ADD" w14:textId="77777777" w:rsidR="007B3DA1" w:rsidRPr="006D60C0" w:rsidRDefault="007B3DA1" w:rsidP="007B3DA1">
      <w:pPr>
        <w:pStyle w:val="Normln1"/>
        <w:numPr>
          <w:ilvl w:val="0"/>
          <w:numId w:val="2"/>
        </w:numPr>
        <w:tabs>
          <w:tab w:val="left" w:pos="0"/>
          <w:tab w:val="left" w:pos="2124"/>
          <w:tab w:val="left" w:pos="2832"/>
          <w:tab w:val="left" w:pos="3540"/>
          <w:tab w:val="left" w:pos="4248"/>
          <w:tab w:val="left" w:pos="4956"/>
          <w:tab w:val="left" w:pos="5664"/>
          <w:tab w:val="left" w:pos="6372"/>
          <w:tab w:val="left" w:pos="7080"/>
          <w:tab w:val="left" w:pos="7788"/>
          <w:tab w:val="left" w:pos="8496"/>
        </w:tabs>
        <w:spacing w:after="120" w:line="240" w:lineRule="atLeast"/>
        <w:ind w:left="284" w:hanging="284"/>
        <w:jc w:val="both"/>
        <w:rPr>
          <w:rFonts w:ascii="Calibri" w:hAnsi="Calibri" w:cs="Calibri"/>
          <w:szCs w:val="24"/>
        </w:rPr>
      </w:pPr>
      <w:r w:rsidRPr="006D60C0">
        <w:rPr>
          <w:rFonts w:ascii="Calibri" w:hAnsi="Calibri" w:cs="Calibri"/>
          <w:szCs w:val="24"/>
        </w:rPr>
        <w:t>Objednatel se zavazuje respektovat výsledky kontrol, provedených Poskytovatelem.</w:t>
      </w:r>
    </w:p>
    <w:p w14:paraId="4D0B3B4B" w14:textId="77777777" w:rsidR="007B3DA1" w:rsidRPr="006D60C0" w:rsidRDefault="007B3DA1" w:rsidP="007B3DA1">
      <w:pPr>
        <w:pStyle w:val="Normln1"/>
        <w:tabs>
          <w:tab w:val="left" w:pos="0"/>
          <w:tab w:val="left" w:pos="2124"/>
          <w:tab w:val="left" w:pos="2832"/>
          <w:tab w:val="left" w:pos="3540"/>
          <w:tab w:val="left" w:pos="4248"/>
          <w:tab w:val="left" w:pos="4956"/>
          <w:tab w:val="left" w:pos="5664"/>
          <w:tab w:val="left" w:pos="6372"/>
          <w:tab w:val="left" w:pos="7080"/>
          <w:tab w:val="left" w:pos="7788"/>
          <w:tab w:val="left" w:pos="8496"/>
        </w:tabs>
        <w:spacing w:after="120" w:line="240" w:lineRule="atLeast"/>
        <w:jc w:val="both"/>
        <w:rPr>
          <w:rFonts w:ascii="Calibri" w:hAnsi="Calibri" w:cs="Calibri"/>
          <w:szCs w:val="24"/>
        </w:rPr>
      </w:pPr>
    </w:p>
    <w:p w14:paraId="42EE9020" w14:textId="77777777" w:rsidR="007B3DA1" w:rsidRDefault="007B3DA1" w:rsidP="007B3DA1">
      <w:pPr>
        <w:pStyle w:val="Nadpis1"/>
        <w:numPr>
          <w:ilvl w:val="0"/>
          <w:numId w:val="6"/>
        </w:numPr>
        <w:jc w:val="center"/>
        <w:rPr>
          <w:rFonts w:cs="Calibri"/>
          <w:lang w:val="cs-CZ"/>
        </w:rPr>
      </w:pPr>
      <w:r>
        <w:rPr>
          <w:rFonts w:cs="Calibri"/>
          <w:lang w:val="cs-CZ"/>
        </w:rPr>
        <w:t>Důvěrnost informací</w:t>
      </w:r>
    </w:p>
    <w:p w14:paraId="551BFA55" w14:textId="77777777" w:rsidR="007B3DA1" w:rsidRPr="00703EE6" w:rsidRDefault="007B3DA1" w:rsidP="007B3DA1">
      <w:pPr>
        <w:pStyle w:val="Normln1"/>
        <w:numPr>
          <w:ilvl w:val="6"/>
          <w:numId w:val="6"/>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284" w:hanging="284"/>
        <w:jc w:val="both"/>
        <w:rPr>
          <w:rFonts w:ascii="Calibri" w:hAnsi="Calibri" w:cs="Calibri"/>
          <w:szCs w:val="24"/>
        </w:rPr>
      </w:pPr>
      <w:r w:rsidRPr="00703EE6">
        <w:rPr>
          <w:rFonts w:ascii="Calibri" w:hAnsi="Calibri" w:cs="Calibri"/>
          <w:szCs w:val="24"/>
        </w:rPr>
        <w:t xml:space="preserve">Poskytovatel se zavazuje během plnění předmětu Smlouvy i po uplynutí doby, na kterou je </w:t>
      </w:r>
      <w:r w:rsidRPr="00703EE6">
        <w:rPr>
          <w:rFonts w:ascii="Calibri" w:eastAsia="Calibri" w:hAnsi="Calibri" w:cs="Calibri"/>
          <w:szCs w:val="24"/>
        </w:rPr>
        <w:t>Smlouvy</w:t>
      </w:r>
      <w:r w:rsidRPr="00703EE6">
        <w:rPr>
          <w:rFonts w:ascii="Calibri" w:hAnsi="Calibri" w:cs="Calibri"/>
          <w:szCs w:val="24"/>
        </w:rPr>
        <w:t xml:space="preserve"> uzavřena, zachovávat mlčenlivost o všech skutečnostech, o kterých se při plnění předmětu </w:t>
      </w:r>
      <w:r w:rsidRPr="00703EE6">
        <w:rPr>
          <w:rFonts w:ascii="Calibri" w:eastAsia="Calibri" w:hAnsi="Calibri" w:cs="Calibri"/>
          <w:szCs w:val="24"/>
        </w:rPr>
        <w:t>Smlouvy</w:t>
      </w:r>
      <w:r w:rsidRPr="00703EE6">
        <w:rPr>
          <w:rFonts w:ascii="Calibri" w:hAnsi="Calibri" w:cs="Calibri"/>
          <w:szCs w:val="24"/>
        </w:rPr>
        <w:t xml:space="preserve"> dozví, a nakládat s nimi jako s důvěrnými (s výjimkou informací, které již byly veřejně publikovány).</w:t>
      </w:r>
    </w:p>
    <w:p w14:paraId="2D5F7F7F" w14:textId="4C246F59" w:rsidR="007B3DA1" w:rsidRPr="00703EE6" w:rsidRDefault="007B3DA1" w:rsidP="007B3DA1">
      <w:pPr>
        <w:pStyle w:val="Normln1"/>
        <w:numPr>
          <w:ilvl w:val="6"/>
          <w:numId w:val="6"/>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284" w:hanging="347"/>
        <w:jc w:val="both"/>
        <w:rPr>
          <w:rFonts w:ascii="Calibri" w:hAnsi="Calibri" w:cs="Calibri"/>
          <w:szCs w:val="24"/>
        </w:rPr>
      </w:pPr>
      <w:r w:rsidRPr="00703EE6">
        <w:rPr>
          <w:rFonts w:ascii="Calibri" w:hAnsi="Calibri" w:cs="Calibri"/>
          <w:szCs w:val="24"/>
        </w:rPr>
        <w:t xml:space="preserve">Poskytovatel se zavazuje, že pokud v souvislosti s realizací této </w:t>
      </w:r>
      <w:r w:rsidRPr="00703EE6">
        <w:rPr>
          <w:rFonts w:ascii="Calibri" w:eastAsia="Calibri" w:hAnsi="Calibri" w:cs="Calibri"/>
          <w:szCs w:val="24"/>
        </w:rPr>
        <w:t>Smlouvy</w:t>
      </w:r>
      <w:r w:rsidRPr="00703EE6">
        <w:rPr>
          <w:rFonts w:ascii="Calibri" w:hAnsi="Calibri" w:cs="Calibri"/>
          <w:szCs w:val="24"/>
        </w:rPr>
        <w:t xml:space="preserve"> při plnění svých povinností přijdou jeho pověření zaměstnanci do styku s osobními údaji ve smyslu Nařízení Evropského parlamentu a Rady EU 2016/679 ze dne 26. dubna 2016, o ochraně fyzických osob v souvislosti se zpracováním osobních údajů a o volném pohybu těchto údajů </w:t>
      </w:r>
      <w:r w:rsidR="0091589B">
        <w:rPr>
          <w:rFonts w:ascii="Calibri" w:hAnsi="Calibri" w:cs="Calibri"/>
          <w:szCs w:val="24"/>
        </w:rPr>
        <w:br/>
      </w:r>
      <w:r w:rsidRPr="00703EE6">
        <w:rPr>
          <w:rFonts w:ascii="Calibri" w:hAnsi="Calibri" w:cs="Calibri"/>
          <w:szCs w:val="24"/>
        </w:rPr>
        <w:t xml:space="preserve">a o zrušení směrnice 95/46/ES, obecné nařízení o ochraně osobních údajů (dále jen „GDPR“), ve znění pozdějších předpisů, učiní veškerá opatření, aby nedošlo k neoprávněnému nebo nahodilému přístupu k těmto údajům, jejich změně, zničení </w:t>
      </w:r>
      <w:r w:rsidR="0091589B">
        <w:rPr>
          <w:rFonts w:ascii="Calibri" w:hAnsi="Calibri" w:cs="Calibri"/>
          <w:szCs w:val="24"/>
        </w:rPr>
        <w:br/>
      </w:r>
      <w:r w:rsidRPr="00703EE6">
        <w:rPr>
          <w:rFonts w:ascii="Calibri" w:hAnsi="Calibri" w:cs="Calibri"/>
          <w:szCs w:val="24"/>
        </w:rPr>
        <w:t>či ztrátě, neoprávněným přenosům, k jejich neoprávněnému zpracování, jakož aby i jinak neporušil tento zákon. Poskytovatel nese plnou odpovědnost za případné porušení zákona z jeho strany.</w:t>
      </w:r>
    </w:p>
    <w:p w14:paraId="43AB0533" w14:textId="77777777" w:rsidR="007B3DA1" w:rsidRPr="00703EE6" w:rsidRDefault="007B3DA1" w:rsidP="007B3DA1">
      <w:pPr>
        <w:pStyle w:val="Normln1"/>
        <w:numPr>
          <w:ilvl w:val="6"/>
          <w:numId w:val="6"/>
        </w:numPr>
        <w:tabs>
          <w:tab w:val="left" w:pos="284"/>
          <w:tab w:val="left" w:pos="2124"/>
          <w:tab w:val="left" w:pos="2832"/>
          <w:tab w:val="left" w:pos="3540"/>
          <w:tab w:val="left" w:pos="4248"/>
          <w:tab w:val="left" w:pos="4956"/>
          <w:tab w:val="left" w:pos="5664"/>
          <w:tab w:val="left" w:pos="6372"/>
          <w:tab w:val="left" w:pos="7080"/>
          <w:tab w:val="left" w:pos="7788"/>
          <w:tab w:val="left" w:pos="8496"/>
        </w:tabs>
        <w:spacing w:after="120"/>
        <w:ind w:left="284" w:hanging="284"/>
        <w:jc w:val="both"/>
        <w:rPr>
          <w:rFonts w:ascii="Calibri" w:hAnsi="Calibri" w:cs="Calibri"/>
          <w:szCs w:val="24"/>
        </w:rPr>
      </w:pPr>
      <w:r w:rsidRPr="00703EE6">
        <w:rPr>
          <w:rFonts w:ascii="Calibri" w:hAnsi="Calibri" w:cs="Calibri"/>
          <w:szCs w:val="24"/>
        </w:rPr>
        <w:t xml:space="preserve">Poskytovatel není </w:t>
      </w:r>
      <w:proofErr w:type="gramStart"/>
      <w:r w:rsidRPr="00703EE6">
        <w:rPr>
          <w:rFonts w:ascii="Calibri" w:hAnsi="Calibri" w:cs="Calibri"/>
          <w:szCs w:val="24"/>
        </w:rPr>
        <w:t>oprávněn</w:t>
      </w:r>
      <w:proofErr w:type="gramEnd"/>
      <w:r w:rsidRPr="00703EE6">
        <w:rPr>
          <w:rFonts w:ascii="Calibri" w:hAnsi="Calibri" w:cs="Calibri"/>
          <w:szCs w:val="24"/>
        </w:rPr>
        <w:t xml:space="preserve"> jakkoliv využít informace, údaje a dokumentaci, které mu byly zpřístupněny v souvislosti s poskytováním služeb, ve prospěch svůj nebo ve prospěch jiné osoby. Poskytovatel je povinen dodržovat tyto povinnosti také po ukončení smluvního vztahu mezi Objednatelem a Poskytovatelem až do doby, kdy bude těchto povinností zproštěn. </w:t>
      </w:r>
    </w:p>
    <w:p w14:paraId="12F35C1B" w14:textId="77777777" w:rsidR="007B3DA1" w:rsidRPr="006D60C0" w:rsidRDefault="007B3DA1" w:rsidP="007B3DA1">
      <w:pPr>
        <w:pStyle w:val="Normln1"/>
        <w:numPr>
          <w:ilvl w:val="6"/>
          <w:numId w:val="6"/>
        </w:num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120"/>
        <w:ind w:left="284"/>
        <w:contextualSpacing/>
        <w:jc w:val="both"/>
        <w:rPr>
          <w:rFonts w:ascii="Calibri" w:hAnsi="Calibri" w:cs="Calibri"/>
          <w:b/>
          <w:szCs w:val="24"/>
        </w:rPr>
      </w:pPr>
      <w:r w:rsidRPr="00703EE6">
        <w:rPr>
          <w:rFonts w:ascii="Calibri" w:hAnsi="Calibri" w:cs="Calibri"/>
          <w:szCs w:val="24"/>
        </w:rPr>
        <w:t>Poskytovatel je povinen učinit veškerá nezbytná opatření k ochraně informací a údajů zpřístupněných Objednatelem.</w:t>
      </w:r>
    </w:p>
    <w:p w14:paraId="1D2144D6" w14:textId="77777777" w:rsidR="007B3DA1" w:rsidRPr="006D60C0" w:rsidRDefault="007B3DA1" w:rsidP="007B3DA1">
      <w:pPr>
        <w:pStyle w:val="Nadpis1"/>
        <w:numPr>
          <w:ilvl w:val="0"/>
          <w:numId w:val="6"/>
        </w:numPr>
        <w:jc w:val="center"/>
        <w:rPr>
          <w:rFonts w:cs="Calibri"/>
        </w:rPr>
      </w:pPr>
      <w:r>
        <w:rPr>
          <w:rFonts w:cs="Calibri"/>
          <w:lang w:val="cs-CZ"/>
        </w:rPr>
        <w:t>Smluvní</w:t>
      </w:r>
      <w:r w:rsidRPr="006D60C0">
        <w:rPr>
          <w:rFonts w:cs="Calibri"/>
        </w:rPr>
        <w:t xml:space="preserve"> pokuty</w:t>
      </w:r>
    </w:p>
    <w:p w14:paraId="205A9518" w14:textId="337C1B10" w:rsidR="007B3DA1" w:rsidRPr="006D60C0" w:rsidRDefault="007B3DA1" w:rsidP="007B3DA1">
      <w:pPr>
        <w:pStyle w:val="Odstavecseseznamem"/>
        <w:widowControl w:val="0"/>
        <w:numPr>
          <w:ilvl w:val="0"/>
          <w:numId w:val="3"/>
        </w:numPr>
        <w:autoSpaceDE w:val="0"/>
        <w:autoSpaceDN w:val="0"/>
        <w:adjustRightInd w:val="0"/>
        <w:spacing w:after="120" w:line="240" w:lineRule="atLeast"/>
        <w:ind w:left="284" w:hanging="284"/>
        <w:jc w:val="both"/>
        <w:rPr>
          <w:rFonts w:ascii="Calibri" w:hAnsi="Calibri" w:cs="Calibri"/>
        </w:rPr>
      </w:pPr>
      <w:r w:rsidRPr="006D60C0">
        <w:rPr>
          <w:rFonts w:ascii="Calibri" w:hAnsi="Calibri" w:cs="Calibri"/>
        </w:rPr>
        <w:t xml:space="preserve">Pokud porušením povinností Poskytovatele vyplývajících z obecně závazných právních předpisů či z této </w:t>
      </w:r>
      <w:r w:rsidR="00D80CC6">
        <w:rPr>
          <w:rFonts w:ascii="Calibri" w:hAnsi="Calibri" w:cs="Calibri"/>
        </w:rPr>
        <w:t>S</w:t>
      </w:r>
      <w:r w:rsidRPr="006D60C0">
        <w:rPr>
          <w:rFonts w:ascii="Calibri" w:hAnsi="Calibri" w:cs="Calibri"/>
        </w:rPr>
        <w:t>mlouvy vznikne Objednateli jakákoliv škoda, odpovídá za ni Poskytovatel, a to bez ohledu na zavinění.</w:t>
      </w:r>
    </w:p>
    <w:p w14:paraId="4E167AE8" w14:textId="0D7B3EC9" w:rsidR="007B3DA1" w:rsidRDefault="007B3DA1" w:rsidP="007B3DA1">
      <w:pPr>
        <w:pStyle w:val="Odstavecseseznamem"/>
        <w:widowControl w:val="0"/>
        <w:numPr>
          <w:ilvl w:val="0"/>
          <w:numId w:val="3"/>
        </w:numPr>
        <w:autoSpaceDE w:val="0"/>
        <w:autoSpaceDN w:val="0"/>
        <w:adjustRightInd w:val="0"/>
        <w:spacing w:after="120" w:line="240" w:lineRule="atLeast"/>
        <w:ind w:left="284" w:hanging="284"/>
        <w:jc w:val="both"/>
        <w:rPr>
          <w:rFonts w:ascii="Calibri" w:hAnsi="Calibri" w:cs="Calibri"/>
        </w:rPr>
      </w:pPr>
      <w:r w:rsidRPr="00B43AE9">
        <w:rPr>
          <w:rFonts w:ascii="Calibri" w:hAnsi="Calibri" w:cs="Calibri"/>
        </w:rPr>
        <w:t xml:space="preserve">V případě prodlení </w:t>
      </w:r>
      <w:r w:rsidR="00C925C9">
        <w:rPr>
          <w:rFonts w:ascii="Calibri" w:hAnsi="Calibri" w:cs="Calibri"/>
        </w:rPr>
        <w:t>Poskytovatele</w:t>
      </w:r>
      <w:r w:rsidRPr="00B43AE9">
        <w:rPr>
          <w:rFonts w:ascii="Calibri" w:hAnsi="Calibri" w:cs="Calibri"/>
        </w:rPr>
        <w:t xml:space="preserve"> s poskytnutím jakékoliv části plnění dle této Smlouvy </w:t>
      </w:r>
      <w:r w:rsidR="0091589B">
        <w:rPr>
          <w:rFonts w:ascii="Calibri" w:hAnsi="Calibri" w:cs="Calibri"/>
        </w:rPr>
        <w:br/>
      </w:r>
      <w:r w:rsidRPr="00B43AE9">
        <w:rPr>
          <w:rFonts w:ascii="Calibri" w:hAnsi="Calibri" w:cs="Calibri"/>
        </w:rPr>
        <w:t xml:space="preserve">o více než 2 hodiny, je </w:t>
      </w:r>
      <w:r w:rsidR="00AF72A6">
        <w:rPr>
          <w:rFonts w:ascii="Calibri" w:hAnsi="Calibri" w:cs="Calibri"/>
        </w:rPr>
        <w:t>Objednatel oprávněn požadovat zaplacení</w:t>
      </w:r>
      <w:r w:rsidRPr="00B43AE9">
        <w:rPr>
          <w:rFonts w:ascii="Calibri" w:hAnsi="Calibri" w:cs="Calibri"/>
        </w:rPr>
        <w:t xml:space="preserve"> </w:t>
      </w:r>
      <w:r w:rsidR="00AF72A6">
        <w:rPr>
          <w:rFonts w:ascii="Calibri" w:hAnsi="Calibri" w:cs="Calibri"/>
        </w:rPr>
        <w:t xml:space="preserve">smluvní pokuty, a to </w:t>
      </w:r>
      <w:r>
        <w:rPr>
          <w:rFonts w:ascii="Calibri" w:hAnsi="Calibri" w:cs="Calibri"/>
        </w:rPr>
        <w:t xml:space="preserve">za každou další započatou hodinu prodlení ve výši 100 Kč. V případě prodlení </w:t>
      </w:r>
      <w:r w:rsidR="00C925C9">
        <w:rPr>
          <w:rFonts w:ascii="Calibri" w:hAnsi="Calibri" w:cs="Calibri"/>
        </w:rPr>
        <w:t>Poskytovatele</w:t>
      </w:r>
      <w:r>
        <w:rPr>
          <w:rFonts w:ascii="Calibri" w:hAnsi="Calibri" w:cs="Calibri"/>
        </w:rPr>
        <w:t xml:space="preserve"> s poskytnutím jakékoliv části plnění dle Smlouvy ve sjednaném rozsahu (tj. množství nebo </w:t>
      </w:r>
      <w:r w:rsidRPr="00B43AE9">
        <w:rPr>
          <w:rFonts w:ascii="Calibri" w:hAnsi="Calibri" w:cs="Calibri"/>
        </w:rPr>
        <w:t>obsahu</w:t>
      </w:r>
      <w:r w:rsidR="003D59E2">
        <w:rPr>
          <w:rFonts w:ascii="Calibri" w:hAnsi="Calibri" w:cs="Calibri"/>
        </w:rPr>
        <w:t xml:space="preserve"> dle přílohy č. 2 Smlouvy</w:t>
      </w:r>
      <w:r w:rsidRPr="00B43AE9">
        <w:rPr>
          <w:rFonts w:ascii="Calibri" w:hAnsi="Calibri" w:cs="Calibri"/>
        </w:rPr>
        <w:t xml:space="preserve">) je Poskytovatel povinen zaplatit Objednateli za každé takové jednotlivé porušení </w:t>
      </w:r>
      <w:proofErr w:type="gramStart"/>
      <w:r w:rsidRPr="00B43AE9">
        <w:rPr>
          <w:rFonts w:ascii="Calibri" w:hAnsi="Calibri" w:cs="Calibri"/>
        </w:rPr>
        <w:t>té</w:t>
      </w:r>
      <w:proofErr w:type="gramEnd"/>
      <w:r w:rsidRPr="00B43AE9">
        <w:rPr>
          <w:rFonts w:ascii="Calibri" w:hAnsi="Calibri" w:cs="Calibri"/>
        </w:rPr>
        <w:t xml:space="preserve"> které části plnění dle této Smlouvy smluvní pokutu ve výši </w:t>
      </w:r>
      <w:r w:rsidRPr="00B43AE9">
        <w:rPr>
          <w:rFonts w:ascii="Calibri" w:hAnsi="Calibri" w:cs="Calibri"/>
        </w:rPr>
        <w:lastRenderedPageBreak/>
        <w:t>500 Kč.</w:t>
      </w:r>
    </w:p>
    <w:p w14:paraId="7AB1E51F" w14:textId="21A84974" w:rsidR="007B3DA1" w:rsidRPr="00551D6F" w:rsidRDefault="00551D6F" w:rsidP="00551D6F">
      <w:pPr>
        <w:pStyle w:val="Odstavecseseznamem"/>
        <w:widowControl w:val="0"/>
        <w:numPr>
          <w:ilvl w:val="0"/>
          <w:numId w:val="3"/>
        </w:numPr>
        <w:autoSpaceDE w:val="0"/>
        <w:autoSpaceDN w:val="0"/>
        <w:adjustRightInd w:val="0"/>
        <w:spacing w:after="120" w:line="240" w:lineRule="atLeast"/>
        <w:ind w:left="284" w:hanging="284"/>
        <w:jc w:val="both"/>
        <w:rPr>
          <w:rFonts w:ascii="Calibri" w:hAnsi="Calibri" w:cs="Calibri"/>
        </w:rPr>
      </w:pPr>
      <w:r>
        <w:rPr>
          <w:rFonts w:ascii="Calibri" w:hAnsi="Calibri" w:cs="Calibri"/>
          <w:iCs/>
        </w:rPr>
        <w:t>Za</w:t>
      </w:r>
      <w:r w:rsidR="007B3DA1" w:rsidRPr="00551D6F">
        <w:rPr>
          <w:rFonts w:ascii="Calibri" w:hAnsi="Calibri" w:cs="Calibri"/>
          <w:iCs/>
        </w:rPr>
        <w:t xml:space="preserve"> porušení mlčenlivosti specifikované v této Smlouvě je </w:t>
      </w:r>
      <w:r w:rsidR="003D59E2" w:rsidRPr="00551D6F">
        <w:rPr>
          <w:rFonts w:ascii="Calibri" w:hAnsi="Calibri" w:cs="Calibri"/>
          <w:iCs/>
        </w:rPr>
        <w:t>Objednatel oprávněn požadovat</w:t>
      </w:r>
      <w:r w:rsidR="007B3DA1" w:rsidRPr="00551D6F">
        <w:rPr>
          <w:rFonts w:ascii="Calibri" w:hAnsi="Calibri" w:cs="Calibri"/>
          <w:iCs/>
        </w:rPr>
        <w:t xml:space="preserve"> smluvní pokutu ve výši </w:t>
      </w:r>
      <w:r w:rsidR="00380A1E" w:rsidRPr="00551D6F">
        <w:rPr>
          <w:rFonts w:ascii="Calibri" w:hAnsi="Calibri" w:cs="Calibri"/>
          <w:iCs/>
        </w:rPr>
        <w:t>10</w:t>
      </w:r>
      <w:r w:rsidR="00D0653D" w:rsidRPr="00551D6F">
        <w:rPr>
          <w:rFonts w:ascii="Calibri" w:hAnsi="Calibri" w:cs="Calibri"/>
          <w:iCs/>
        </w:rPr>
        <w:t>0</w:t>
      </w:r>
      <w:r w:rsidR="00EC5FEC">
        <w:rPr>
          <w:rFonts w:ascii="Calibri" w:hAnsi="Calibri" w:cs="Calibri"/>
          <w:iCs/>
        </w:rPr>
        <w:t xml:space="preserve"> </w:t>
      </w:r>
      <w:r w:rsidR="00D0653D" w:rsidRPr="00551D6F">
        <w:rPr>
          <w:rFonts w:ascii="Calibri" w:hAnsi="Calibri" w:cs="Calibri"/>
          <w:iCs/>
        </w:rPr>
        <w:t>000</w:t>
      </w:r>
      <w:r w:rsidR="007B3DA1" w:rsidRPr="00551D6F">
        <w:rPr>
          <w:rFonts w:ascii="Calibri" w:hAnsi="Calibri" w:cs="Calibri"/>
          <w:iCs/>
        </w:rPr>
        <w:t xml:space="preserve"> Kč, a to za každý jednotlivý případ porušení povinnosti.</w:t>
      </w:r>
    </w:p>
    <w:p w14:paraId="15AFC2B0" w14:textId="77777777" w:rsidR="007B3DA1" w:rsidRPr="006D60C0" w:rsidRDefault="007B3DA1" w:rsidP="007B3DA1">
      <w:pPr>
        <w:pStyle w:val="Odstavecseseznamem"/>
        <w:widowControl w:val="0"/>
        <w:numPr>
          <w:ilvl w:val="0"/>
          <w:numId w:val="3"/>
        </w:numPr>
        <w:autoSpaceDE w:val="0"/>
        <w:autoSpaceDN w:val="0"/>
        <w:adjustRightInd w:val="0"/>
        <w:spacing w:after="120" w:line="240" w:lineRule="atLeast"/>
        <w:ind w:left="284" w:hanging="284"/>
        <w:jc w:val="both"/>
        <w:rPr>
          <w:rFonts w:ascii="Calibri" w:hAnsi="Calibri" w:cs="Calibri"/>
        </w:rPr>
      </w:pPr>
      <w:r w:rsidRPr="006D60C0">
        <w:rPr>
          <w:rFonts w:ascii="Calibri" w:hAnsi="Calibri" w:cs="Calibri"/>
        </w:rPr>
        <w:t xml:space="preserve">Uplatněním smluvní pokuty není dotčen případný nárok na náhradu škody. </w:t>
      </w:r>
    </w:p>
    <w:p w14:paraId="12CC871F" w14:textId="34BB7F05" w:rsidR="007B3DA1" w:rsidRPr="006D60C0" w:rsidRDefault="007B3DA1" w:rsidP="007B3DA1">
      <w:pPr>
        <w:pStyle w:val="Odstavecseseznamem"/>
        <w:widowControl w:val="0"/>
        <w:numPr>
          <w:ilvl w:val="0"/>
          <w:numId w:val="3"/>
        </w:numPr>
        <w:autoSpaceDE w:val="0"/>
        <w:autoSpaceDN w:val="0"/>
        <w:adjustRightInd w:val="0"/>
        <w:spacing w:after="120" w:line="240" w:lineRule="atLeast"/>
        <w:ind w:left="284" w:hanging="284"/>
        <w:jc w:val="both"/>
        <w:rPr>
          <w:rFonts w:ascii="Calibri" w:hAnsi="Calibri" w:cs="Calibri"/>
        </w:rPr>
      </w:pPr>
      <w:r w:rsidRPr="006D60C0">
        <w:rPr>
          <w:rFonts w:ascii="Calibri" w:hAnsi="Calibri" w:cs="Calibri"/>
        </w:rPr>
        <w:t xml:space="preserve">V případě prodlení Objednatele s úhradou dle této </w:t>
      </w:r>
      <w:r w:rsidR="00D80CC6">
        <w:rPr>
          <w:rFonts w:ascii="Calibri" w:hAnsi="Calibri" w:cs="Calibri"/>
        </w:rPr>
        <w:t>S</w:t>
      </w:r>
      <w:r w:rsidRPr="006D60C0">
        <w:rPr>
          <w:rFonts w:ascii="Calibri" w:hAnsi="Calibri" w:cs="Calibri"/>
        </w:rPr>
        <w:t>mlouvy, je Poskytovatel oprávněn požadovat nejvýše zákonný úrok z prodlení, jiné sankce vůči Objednateli jsou nepřípustné.</w:t>
      </w:r>
    </w:p>
    <w:p w14:paraId="4B68780B" w14:textId="77777777" w:rsidR="007B3DA1" w:rsidRPr="00C33B75" w:rsidRDefault="007B3DA1" w:rsidP="007B3DA1">
      <w:pPr>
        <w:pStyle w:val="Odstavecseseznamem"/>
        <w:widowControl w:val="0"/>
        <w:numPr>
          <w:ilvl w:val="0"/>
          <w:numId w:val="3"/>
        </w:numPr>
        <w:autoSpaceDE w:val="0"/>
        <w:autoSpaceDN w:val="0"/>
        <w:adjustRightInd w:val="0"/>
        <w:spacing w:after="120" w:line="240" w:lineRule="atLeast"/>
        <w:ind w:left="284" w:hanging="284"/>
        <w:jc w:val="both"/>
        <w:rPr>
          <w:rFonts w:ascii="Calibri" w:hAnsi="Calibri" w:cs="Calibri"/>
        </w:rPr>
      </w:pPr>
      <w:r w:rsidRPr="00036C68">
        <w:rPr>
          <w:rFonts w:ascii="Calibri" w:hAnsi="Calibri" w:cs="Calibri"/>
        </w:rPr>
        <w:t>Smluvní pokuty, úroky a náhrady škody dle této Smlouvy jsou splatné do 14 kalendářních dnů po obdržení písemné výzvy oprávněné strany k jejímu zaplacení na adresu povinné smluvní strany. V případě prodlení povinné smluvní strany se zaplacením smluvní pokuty nebo náhrady škody je oprávněná smluvní strana oprávněna</w:t>
      </w:r>
      <w:r w:rsidRPr="00036C68">
        <w:rPr>
          <w:rFonts w:ascii="Calibri" w:hAnsi="Calibri" w:cs="Calibri"/>
          <w:iCs/>
        </w:rPr>
        <w:t xml:space="preserve"> ke smluvní pokutě nebo náhradě škody účtovat běžný úrok z prodlení.</w:t>
      </w:r>
    </w:p>
    <w:p w14:paraId="01D2184A" w14:textId="77777777" w:rsidR="007B3DA1" w:rsidRPr="006D60C0" w:rsidRDefault="007B3DA1" w:rsidP="007B3DA1">
      <w:pPr>
        <w:pStyle w:val="Nadpis1"/>
        <w:numPr>
          <w:ilvl w:val="0"/>
          <w:numId w:val="6"/>
        </w:numPr>
        <w:jc w:val="center"/>
        <w:rPr>
          <w:rFonts w:cs="Calibri"/>
        </w:rPr>
      </w:pPr>
      <w:r w:rsidRPr="006D60C0">
        <w:rPr>
          <w:rFonts w:cs="Calibri"/>
        </w:rPr>
        <w:t>Odstoupení od Smlouvy</w:t>
      </w:r>
    </w:p>
    <w:p w14:paraId="73FA7DA3" w14:textId="241F8296" w:rsidR="007B3DA1" w:rsidRPr="006D60C0" w:rsidRDefault="007B3DA1" w:rsidP="007B3DA1">
      <w:pPr>
        <w:pStyle w:val="Odstavecseseznamem"/>
        <w:widowControl w:val="0"/>
        <w:numPr>
          <w:ilvl w:val="6"/>
          <w:numId w:val="8"/>
        </w:numPr>
        <w:autoSpaceDE w:val="0"/>
        <w:autoSpaceDN w:val="0"/>
        <w:adjustRightInd w:val="0"/>
        <w:spacing w:after="120" w:line="240" w:lineRule="atLeast"/>
        <w:ind w:left="284" w:hanging="284"/>
        <w:jc w:val="both"/>
        <w:rPr>
          <w:rFonts w:ascii="Calibri" w:hAnsi="Calibri" w:cs="Calibri"/>
        </w:rPr>
      </w:pPr>
      <w:r w:rsidRPr="006D60C0">
        <w:rPr>
          <w:rFonts w:ascii="Calibri" w:hAnsi="Calibri" w:cs="Calibri"/>
        </w:rPr>
        <w:t xml:space="preserve">Od této Smlouvy může kterákoli smluvní strana odstoupit, byla-li </w:t>
      </w:r>
      <w:r w:rsidR="00D80CC6">
        <w:rPr>
          <w:rFonts w:ascii="Calibri" w:hAnsi="Calibri" w:cs="Calibri"/>
        </w:rPr>
        <w:t>S</w:t>
      </w:r>
      <w:r w:rsidRPr="006D60C0">
        <w:rPr>
          <w:rFonts w:ascii="Calibri" w:hAnsi="Calibri" w:cs="Calibri"/>
        </w:rPr>
        <w:t>mlouva porušena podstatným nebo opakovaným způsobem druhou smluvní stranou. Za podstatné porušení je ze strany Poskytovatele považováno více než 5denní prodlení s předáním výstupů sjednaných služeb či neodstranění jejích nedostatků ve lhůtě delší než 5 dnů od jejich vytčení</w:t>
      </w:r>
      <w:r w:rsidR="00C45631">
        <w:rPr>
          <w:rFonts w:ascii="Calibri" w:hAnsi="Calibri" w:cs="Calibri"/>
        </w:rPr>
        <w:t xml:space="preserve"> a opakované porušení povinností dle čl. I. písm. d) třetí odrážky Smlouvy</w:t>
      </w:r>
      <w:r w:rsidRPr="006D60C0">
        <w:rPr>
          <w:rFonts w:ascii="Calibri" w:hAnsi="Calibri" w:cs="Calibri"/>
        </w:rPr>
        <w:t xml:space="preserve">. Za podstatné porušení Smlouvy ze strany Objednatele se považuje více než 30denní prodlení s úhradou faktury oproti splatnosti </w:t>
      </w:r>
      <w:r w:rsidRPr="00EF5FB2">
        <w:rPr>
          <w:rFonts w:ascii="Calibri" w:hAnsi="Calibri" w:cs="Calibri"/>
        </w:rPr>
        <w:t xml:space="preserve">sjednané v čl. </w:t>
      </w:r>
      <w:r w:rsidR="00014304">
        <w:rPr>
          <w:rFonts w:ascii="Calibri" w:hAnsi="Calibri" w:cs="Calibri"/>
        </w:rPr>
        <w:t>IV</w:t>
      </w:r>
      <w:r w:rsidRPr="00EF5FB2">
        <w:rPr>
          <w:rFonts w:ascii="Calibri" w:hAnsi="Calibri" w:cs="Calibri"/>
        </w:rPr>
        <w:t xml:space="preserve">. bodu </w:t>
      </w:r>
      <w:r w:rsidR="00014304">
        <w:rPr>
          <w:rFonts w:ascii="Calibri" w:hAnsi="Calibri" w:cs="Calibri"/>
        </w:rPr>
        <w:t>6</w:t>
      </w:r>
      <w:r w:rsidRPr="00EF5FB2">
        <w:rPr>
          <w:rFonts w:ascii="Calibri" w:hAnsi="Calibri" w:cs="Calibri"/>
        </w:rPr>
        <w:t xml:space="preserve"> této</w:t>
      </w:r>
      <w:r w:rsidRPr="006D60C0">
        <w:rPr>
          <w:rFonts w:ascii="Calibri" w:hAnsi="Calibri" w:cs="Calibri"/>
        </w:rPr>
        <w:t xml:space="preserve"> Smlouvy. Opakovaným porušením se rozumí porušení téže povinnosti třikrát v době trvání účinnosti Smlouvy. Ostatní porušení smluvních povinností jsou považována za nepodstatná. Účinky odstoupení od Smlouvy nastávají dnem, kdy je písemné odstoupení doručeno druhé smluvní straně.</w:t>
      </w:r>
    </w:p>
    <w:p w14:paraId="6BB2BD3E" w14:textId="77777777" w:rsidR="007B3DA1" w:rsidRDefault="007B3DA1" w:rsidP="007B3DA1">
      <w:pPr>
        <w:pStyle w:val="Odstavecseseznamem"/>
        <w:widowControl w:val="0"/>
        <w:numPr>
          <w:ilvl w:val="6"/>
          <w:numId w:val="8"/>
        </w:numPr>
        <w:autoSpaceDE w:val="0"/>
        <w:autoSpaceDN w:val="0"/>
        <w:adjustRightInd w:val="0"/>
        <w:spacing w:after="120" w:line="240" w:lineRule="atLeast"/>
        <w:ind w:left="284" w:hanging="284"/>
        <w:jc w:val="both"/>
        <w:rPr>
          <w:rFonts w:ascii="Calibri" w:hAnsi="Calibri" w:cs="Calibri"/>
        </w:rPr>
      </w:pPr>
      <w:r w:rsidRPr="006D60C0">
        <w:rPr>
          <w:rFonts w:ascii="Calibri" w:hAnsi="Calibri" w:cs="Calibri"/>
        </w:rPr>
        <w:t xml:space="preserve">Následkem odstoupení od Smlouvy se Smlouva od počátku </w:t>
      </w:r>
      <w:proofErr w:type="gramStart"/>
      <w:r w:rsidRPr="006D60C0">
        <w:rPr>
          <w:rFonts w:ascii="Calibri" w:hAnsi="Calibri" w:cs="Calibri"/>
        </w:rPr>
        <w:t>ruší</w:t>
      </w:r>
      <w:proofErr w:type="gramEnd"/>
      <w:r w:rsidRPr="006D60C0">
        <w:rPr>
          <w:rFonts w:ascii="Calibri" w:hAnsi="Calibri" w:cs="Calibri"/>
        </w:rPr>
        <w:t>. Smluvní strany jsou povinny vypořádat vzájemně své závazky, a to do 14 dnů ode dne, kdy nastanou účinky odstoupení od Smlouvy. Odstoupením od Smlouvy není dotčen nárok na zaplacení sjednaných smluvních pokut ani nárok na náhradu vzniklé škody.</w:t>
      </w:r>
    </w:p>
    <w:p w14:paraId="4312DB00" w14:textId="66B255E4" w:rsidR="007B3DA1" w:rsidRDefault="007B3DA1" w:rsidP="007B3DA1">
      <w:pPr>
        <w:pStyle w:val="Odstavecseseznamem"/>
        <w:widowControl w:val="0"/>
        <w:numPr>
          <w:ilvl w:val="6"/>
          <w:numId w:val="8"/>
        </w:numPr>
        <w:autoSpaceDE w:val="0"/>
        <w:autoSpaceDN w:val="0"/>
        <w:adjustRightInd w:val="0"/>
        <w:spacing w:after="120" w:line="240" w:lineRule="atLeast"/>
        <w:ind w:left="284" w:hanging="284"/>
        <w:jc w:val="both"/>
        <w:rPr>
          <w:rFonts w:ascii="Calibri" w:hAnsi="Calibri" w:cs="Calibri"/>
        </w:rPr>
      </w:pPr>
      <w:r w:rsidRPr="002F7006">
        <w:rPr>
          <w:rFonts w:ascii="Calibri" w:hAnsi="Calibri" w:cs="Calibri"/>
        </w:rPr>
        <w:t xml:space="preserve">Smluvní strany mohou </w:t>
      </w:r>
      <w:r w:rsidR="00D80CC6">
        <w:rPr>
          <w:rFonts w:ascii="Calibri" w:hAnsi="Calibri" w:cs="Calibri"/>
        </w:rPr>
        <w:t>S</w:t>
      </w:r>
      <w:r w:rsidRPr="002F7006">
        <w:rPr>
          <w:rFonts w:ascii="Calibri" w:hAnsi="Calibri" w:cs="Calibri"/>
        </w:rPr>
        <w:t>mlouvu ukončit vzájemnou písemnou dohodou.</w:t>
      </w:r>
    </w:p>
    <w:p w14:paraId="456862FF" w14:textId="1CEF8B99" w:rsidR="007B3DA1" w:rsidRPr="002F7006" w:rsidRDefault="00C925C9" w:rsidP="007B3DA1">
      <w:pPr>
        <w:pStyle w:val="Odstavecseseznamem"/>
        <w:widowControl w:val="0"/>
        <w:numPr>
          <w:ilvl w:val="6"/>
          <w:numId w:val="8"/>
        </w:numPr>
        <w:autoSpaceDE w:val="0"/>
        <w:autoSpaceDN w:val="0"/>
        <w:adjustRightInd w:val="0"/>
        <w:spacing w:after="120" w:line="240" w:lineRule="atLeast"/>
        <w:ind w:left="284" w:hanging="284"/>
        <w:jc w:val="both"/>
        <w:rPr>
          <w:rFonts w:ascii="Calibri" w:hAnsi="Calibri" w:cs="Calibri"/>
        </w:rPr>
      </w:pPr>
      <w:r>
        <w:rPr>
          <w:rFonts w:ascii="Calibri" w:hAnsi="Calibri" w:cs="Calibri"/>
        </w:rPr>
        <w:t>Objednatel</w:t>
      </w:r>
      <w:r w:rsidR="007B3DA1" w:rsidRPr="002F7006">
        <w:rPr>
          <w:rFonts w:ascii="Calibri" w:hAnsi="Calibri" w:cs="Calibri"/>
        </w:rPr>
        <w:t xml:space="preserve"> </w:t>
      </w:r>
      <w:r>
        <w:rPr>
          <w:rFonts w:ascii="Calibri" w:hAnsi="Calibri" w:cs="Calibri"/>
        </w:rPr>
        <w:t>může</w:t>
      </w:r>
      <w:r w:rsidR="007B3DA1" w:rsidRPr="002F7006">
        <w:rPr>
          <w:rFonts w:ascii="Calibri" w:hAnsi="Calibri" w:cs="Calibri"/>
        </w:rPr>
        <w:t xml:space="preserve"> tuto Smlouvu ukončit výpovědí bez udání důvodu, a to s </w:t>
      </w:r>
      <w:r w:rsidR="003E41C1">
        <w:rPr>
          <w:rFonts w:ascii="Calibri" w:hAnsi="Calibri" w:cs="Calibri"/>
        </w:rPr>
        <w:t>tříměsíční</w:t>
      </w:r>
      <w:r w:rsidR="007B3DA1" w:rsidRPr="002F7006">
        <w:rPr>
          <w:rFonts w:ascii="Calibri" w:hAnsi="Calibri" w:cs="Calibri"/>
        </w:rPr>
        <w:t xml:space="preserve"> výpovědní </w:t>
      </w:r>
      <w:r w:rsidR="003D59E2">
        <w:rPr>
          <w:rFonts w:ascii="Calibri" w:hAnsi="Calibri" w:cs="Calibri"/>
        </w:rPr>
        <w:t>dobou</w:t>
      </w:r>
      <w:r w:rsidR="007B3DA1" w:rsidRPr="002F7006">
        <w:rPr>
          <w:rFonts w:ascii="Calibri" w:hAnsi="Calibri" w:cs="Calibri"/>
        </w:rPr>
        <w:t>, která počíná běžet od prvního dne měsíce následujícího po měsíci, v němž byla výpověď doručena druhé smluvní straně.</w:t>
      </w:r>
    </w:p>
    <w:p w14:paraId="3C2A5536" w14:textId="77777777" w:rsidR="007B3DA1" w:rsidRPr="006D60C0" w:rsidRDefault="007B3DA1" w:rsidP="007B3DA1">
      <w:pPr>
        <w:pStyle w:val="Nadpis1"/>
        <w:numPr>
          <w:ilvl w:val="0"/>
          <w:numId w:val="6"/>
        </w:numPr>
        <w:jc w:val="center"/>
        <w:rPr>
          <w:rFonts w:cs="Calibri"/>
        </w:rPr>
      </w:pPr>
      <w:r w:rsidRPr="006D60C0">
        <w:rPr>
          <w:rFonts w:cs="Calibri"/>
        </w:rPr>
        <w:t xml:space="preserve"> Závěrečná ujednání</w:t>
      </w:r>
    </w:p>
    <w:p w14:paraId="3F13CFFC" w14:textId="77777777" w:rsidR="007B3DA1" w:rsidRPr="006D60C0" w:rsidRDefault="007B3DA1" w:rsidP="007B3DA1">
      <w:pPr>
        <w:pStyle w:val="Odstavecseseznamem"/>
        <w:widowControl w:val="0"/>
        <w:numPr>
          <w:ilvl w:val="0"/>
          <w:numId w:val="4"/>
        </w:numPr>
        <w:autoSpaceDE w:val="0"/>
        <w:autoSpaceDN w:val="0"/>
        <w:adjustRightInd w:val="0"/>
        <w:spacing w:after="120" w:line="240" w:lineRule="atLeast"/>
        <w:ind w:left="284" w:hanging="284"/>
        <w:jc w:val="both"/>
        <w:rPr>
          <w:rFonts w:ascii="Calibri" w:hAnsi="Calibri" w:cs="Calibri"/>
        </w:rPr>
      </w:pPr>
      <w:r w:rsidRPr="006D60C0">
        <w:rPr>
          <w:rFonts w:ascii="Calibri" w:hAnsi="Calibri" w:cs="Calibri"/>
        </w:rPr>
        <w:t>Tato Smlouva se uzavírá v písemné formě, veškeré její změny je možno učinit pouze písemnými, vzestupně číslovanými dodatky, podepsanými oběma smluvními stranami.</w:t>
      </w:r>
    </w:p>
    <w:p w14:paraId="761EC871" w14:textId="77777777" w:rsidR="007B3DA1" w:rsidRPr="00B43AE9" w:rsidRDefault="007B3DA1" w:rsidP="007B3DA1">
      <w:pPr>
        <w:pStyle w:val="Odstavecseseznamem"/>
        <w:widowControl w:val="0"/>
        <w:numPr>
          <w:ilvl w:val="0"/>
          <w:numId w:val="4"/>
        </w:numPr>
        <w:autoSpaceDE w:val="0"/>
        <w:autoSpaceDN w:val="0"/>
        <w:adjustRightInd w:val="0"/>
        <w:spacing w:after="120" w:line="240" w:lineRule="atLeast"/>
        <w:ind w:left="284" w:hanging="284"/>
        <w:jc w:val="both"/>
        <w:rPr>
          <w:rFonts w:ascii="Calibri" w:hAnsi="Calibri" w:cs="Calibri"/>
        </w:rPr>
      </w:pPr>
      <w:r w:rsidRPr="006D60C0">
        <w:rPr>
          <w:rFonts w:ascii="Calibri" w:hAnsi="Calibri" w:cs="Calibri"/>
        </w:rPr>
        <w:t xml:space="preserve"> </w:t>
      </w:r>
      <w:r w:rsidRPr="00B43AE9">
        <w:rPr>
          <w:rFonts w:ascii="Calibri" w:hAnsi="Calibri" w:cs="Calibri"/>
        </w:rPr>
        <w:t>Otázky touto Smlouvou neupravené či upravené jen částečně se řídí příslušnými ustanoveními občanského zákoníku.</w:t>
      </w:r>
    </w:p>
    <w:p w14:paraId="15FC8559" w14:textId="42659539" w:rsidR="007B3DA1" w:rsidRPr="00B43AE9" w:rsidRDefault="007B3DA1" w:rsidP="007B3DA1">
      <w:pPr>
        <w:pStyle w:val="Odstavecseseznamem"/>
        <w:widowControl w:val="0"/>
        <w:numPr>
          <w:ilvl w:val="0"/>
          <w:numId w:val="4"/>
        </w:numPr>
        <w:autoSpaceDE w:val="0"/>
        <w:autoSpaceDN w:val="0"/>
        <w:adjustRightInd w:val="0"/>
        <w:spacing w:after="120" w:line="240" w:lineRule="atLeast"/>
        <w:ind w:left="284" w:hanging="284"/>
        <w:jc w:val="both"/>
        <w:rPr>
          <w:rFonts w:ascii="Calibri" w:hAnsi="Calibri" w:cs="Calibri"/>
        </w:rPr>
      </w:pPr>
      <w:r w:rsidRPr="00B43AE9">
        <w:rPr>
          <w:rFonts w:ascii="Calibri" w:hAnsi="Calibri" w:cs="Calibri"/>
        </w:rPr>
        <w:t>Smlouva nabývá platnosti dnem jej</w:t>
      </w:r>
      <w:r w:rsidR="00380A1E">
        <w:rPr>
          <w:rFonts w:ascii="Calibri" w:hAnsi="Calibri" w:cs="Calibri"/>
        </w:rPr>
        <w:t>ího</w:t>
      </w:r>
      <w:r w:rsidRPr="00B43AE9">
        <w:rPr>
          <w:rFonts w:ascii="Calibri" w:hAnsi="Calibri" w:cs="Calibri"/>
        </w:rPr>
        <w:t xml:space="preserve"> podpisu druhou ze Smluvních stran. Účinnosti nabývá Smlouva, na kter</w:t>
      </w:r>
      <w:r w:rsidR="00380A1E">
        <w:rPr>
          <w:rFonts w:ascii="Calibri" w:hAnsi="Calibri" w:cs="Calibri"/>
        </w:rPr>
        <w:t>ou</w:t>
      </w:r>
      <w:r w:rsidRPr="00B43AE9">
        <w:rPr>
          <w:rFonts w:ascii="Calibri" w:hAnsi="Calibri" w:cs="Calibri"/>
        </w:rPr>
        <w:t xml:space="preserve"> se vztahuje zákon č. 340/2015 Sb., o zvláštních podmínkách účinnosti některých smluv, uveřejňování těchto smluv a o registru smluv (zákon o registru smluv), dnem jejich zveřejnění v registru smluv</w:t>
      </w:r>
      <w:r w:rsidR="00EC5FEC">
        <w:rPr>
          <w:rFonts w:ascii="Calibri" w:hAnsi="Calibri" w:cs="Calibri"/>
        </w:rPr>
        <w:t>, nejdříve však od 1.7.2024</w:t>
      </w:r>
      <w:r w:rsidRPr="00B43AE9">
        <w:rPr>
          <w:rFonts w:ascii="Calibri" w:hAnsi="Calibri" w:cs="Calibri"/>
        </w:rPr>
        <w:t>. Realizace plnění je možná až od data účinnosti.</w:t>
      </w:r>
    </w:p>
    <w:p w14:paraId="13946932" w14:textId="5758F43D" w:rsidR="007B3DA1" w:rsidRPr="00266EEC" w:rsidRDefault="007B3DA1" w:rsidP="007B3DA1">
      <w:pPr>
        <w:pStyle w:val="Odstavecseseznamem"/>
        <w:widowControl w:val="0"/>
        <w:numPr>
          <w:ilvl w:val="0"/>
          <w:numId w:val="4"/>
        </w:numPr>
        <w:autoSpaceDE w:val="0"/>
        <w:autoSpaceDN w:val="0"/>
        <w:adjustRightInd w:val="0"/>
        <w:spacing w:after="120" w:line="240" w:lineRule="atLeast"/>
        <w:ind w:left="284" w:hanging="284"/>
        <w:jc w:val="both"/>
        <w:rPr>
          <w:rFonts w:ascii="Calibri" w:hAnsi="Calibri" w:cs="Calibri"/>
        </w:rPr>
      </w:pPr>
      <w:r w:rsidRPr="00266EEC">
        <w:rPr>
          <w:rFonts w:ascii="Calibri" w:eastAsia="Calibri" w:hAnsi="Calibri" w:cs="Calibri"/>
        </w:rPr>
        <w:lastRenderedPageBreak/>
        <w:t xml:space="preserve">V souladu se zákonem č. 340/2015 Sb., o zvláštních podmínkách účinnosti některých smluv, uveřejňování těchto smluv a o registru smluv (zákon o registru smluv) a Výnosem ministryně školství, mládeže a tělovýchovy č. 14/2016 ze dne 30. 6. 2016 o uveřejňování smluv zajistí Objednatel uveřejnění celého textu Smlouvy, vyjma osobních údajů, </w:t>
      </w:r>
      <w:r w:rsidRPr="00266EEC">
        <w:rPr>
          <w:rFonts w:ascii="Calibri" w:eastAsia="Calibri" w:hAnsi="Calibri" w:cs="Calibri"/>
        </w:rPr>
        <w:br/>
        <w:t>a metadat Smlouvy v registru smluv, včetně případných oprav uveřejnění s tím, že nezajistí-li Objednatel uveřejnění Smlouvy nebo metadat Smlouvy v registru smluv do 30 dnů od uzavření Smlouvy, pak je oprávněn zajistit jejich uveřejnění Poskytovatel ve lhůtě tří měsíců od uzavření Smlouvy.</w:t>
      </w:r>
      <w:r w:rsidRPr="00266EEC" w:rsidDel="00D14A7A">
        <w:rPr>
          <w:rFonts w:ascii="Calibri" w:eastAsia="Calibri" w:hAnsi="Calibri" w:cs="Calibri"/>
        </w:rPr>
        <w:t xml:space="preserve"> </w:t>
      </w:r>
      <w:r w:rsidRPr="00266EEC">
        <w:rPr>
          <w:rFonts w:ascii="Calibri" w:eastAsia="Calibri" w:hAnsi="Calibri" w:cs="Calibri"/>
        </w:rPr>
        <w:t xml:space="preserve">Poskytovatel bere na vědomí, že dle výše uvedeného budou zveřejněny i jednotlivé dílčí objednávky, splňují-li však samy o sobě zákonné podmínky pro uveřejnění v registru smluv. Poskytovatel rovněž souhlasí s tím, že metadata vztahující se </w:t>
      </w:r>
      <w:r w:rsidR="0091589B">
        <w:rPr>
          <w:rFonts w:ascii="Calibri" w:eastAsia="Calibri" w:hAnsi="Calibri" w:cs="Calibri"/>
        </w:rPr>
        <w:br/>
      </w:r>
      <w:r w:rsidRPr="00266EEC">
        <w:rPr>
          <w:rFonts w:ascii="Calibri" w:eastAsia="Calibri" w:hAnsi="Calibri" w:cs="Calibri"/>
        </w:rPr>
        <w:t>k výše zmiňovaným objednávkám mohou být zveřejněna též na webových stránkách Objednatele.</w:t>
      </w:r>
    </w:p>
    <w:p w14:paraId="3F94700A" w14:textId="77777777" w:rsidR="007B3DA1" w:rsidRPr="00266EEC" w:rsidRDefault="007B3DA1" w:rsidP="007B3DA1">
      <w:pPr>
        <w:pStyle w:val="Odstavecseseznamem"/>
        <w:widowControl w:val="0"/>
        <w:numPr>
          <w:ilvl w:val="0"/>
          <w:numId w:val="4"/>
        </w:numPr>
        <w:autoSpaceDE w:val="0"/>
        <w:autoSpaceDN w:val="0"/>
        <w:adjustRightInd w:val="0"/>
        <w:spacing w:after="120" w:line="240" w:lineRule="atLeast"/>
        <w:ind w:left="284" w:hanging="284"/>
        <w:jc w:val="both"/>
        <w:rPr>
          <w:rFonts w:ascii="Calibri" w:hAnsi="Calibri" w:cs="Calibri"/>
        </w:rPr>
      </w:pPr>
      <w:r w:rsidRPr="00266EEC">
        <w:rPr>
          <w:rFonts w:ascii="Calibri" w:hAnsi="Calibri" w:cs="Calibri"/>
        </w:rPr>
        <w:t xml:space="preserve">Poskytovatel bere na vědomí povinnost Objednatele uveřejnit tuto </w:t>
      </w:r>
      <w:r w:rsidRPr="00266EEC">
        <w:rPr>
          <w:rFonts w:ascii="Calibri" w:eastAsia="Calibri" w:hAnsi="Calibri" w:cs="Calibri"/>
        </w:rPr>
        <w:t>Smlouvu</w:t>
      </w:r>
      <w:r w:rsidRPr="00266EEC">
        <w:rPr>
          <w:rFonts w:ascii="Calibri" w:hAnsi="Calibri" w:cs="Calibri"/>
        </w:rPr>
        <w:t xml:space="preserve"> také v souladu s </w:t>
      </w:r>
      <w:proofErr w:type="spellStart"/>
      <w:r w:rsidRPr="00266EEC">
        <w:rPr>
          <w:rFonts w:ascii="Calibri" w:hAnsi="Calibri" w:cs="Calibri"/>
        </w:rPr>
        <w:t>ust</w:t>
      </w:r>
      <w:proofErr w:type="spellEnd"/>
      <w:r w:rsidRPr="00266EEC">
        <w:rPr>
          <w:rFonts w:ascii="Calibri" w:hAnsi="Calibri" w:cs="Calibri"/>
        </w:rPr>
        <w:t xml:space="preserve">. § 219 </w:t>
      </w:r>
      <w:r w:rsidRPr="00266EEC">
        <w:rPr>
          <w:rFonts w:ascii="Calibri" w:hAnsi="Calibri" w:cs="Calibri"/>
          <w:lang w:eastAsia="ar-SA"/>
        </w:rPr>
        <w:t>zákona č. 134/2016 Sb., o zadávání veřejných zakázek, ve znění pozdějších předpisů.</w:t>
      </w:r>
    </w:p>
    <w:p w14:paraId="3C9B1769" w14:textId="643BD8D3" w:rsidR="007B3DA1" w:rsidRPr="006D60C0" w:rsidRDefault="007B3DA1" w:rsidP="007B3DA1">
      <w:pPr>
        <w:pStyle w:val="Odstavecseseznamem"/>
        <w:widowControl w:val="0"/>
        <w:numPr>
          <w:ilvl w:val="0"/>
          <w:numId w:val="4"/>
        </w:numPr>
        <w:autoSpaceDE w:val="0"/>
        <w:autoSpaceDN w:val="0"/>
        <w:adjustRightInd w:val="0"/>
        <w:spacing w:after="120" w:line="240" w:lineRule="atLeast"/>
        <w:ind w:left="284" w:hanging="284"/>
        <w:jc w:val="both"/>
        <w:rPr>
          <w:rFonts w:ascii="Calibri" w:hAnsi="Calibri" w:cs="Calibri"/>
        </w:rPr>
      </w:pPr>
      <w:r w:rsidRPr="006D60C0">
        <w:rPr>
          <w:rFonts w:ascii="Calibri" w:hAnsi="Calibri" w:cs="Calibri"/>
        </w:rPr>
        <w:t xml:space="preserve">Tato Smlouva je vypracována </w:t>
      </w:r>
      <w:r w:rsidR="004B3FC4">
        <w:rPr>
          <w:rFonts w:ascii="Calibri" w:hAnsi="Calibri" w:cs="Calibri"/>
        </w:rPr>
        <w:t>v jednom elektronickém vyhotovení</w:t>
      </w:r>
      <w:r w:rsidRPr="006D60C0">
        <w:rPr>
          <w:rFonts w:ascii="Calibri" w:hAnsi="Calibri" w:cs="Calibri"/>
        </w:rPr>
        <w:t>,</w:t>
      </w:r>
      <w:r w:rsidR="004B3FC4">
        <w:rPr>
          <w:rFonts w:ascii="Calibri" w:hAnsi="Calibri" w:cs="Calibri"/>
        </w:rPr>
        <w:t xml:space="preserve"> které je podepsáno elektronicky oběma stranami</w:t>
      </w:r>
      <w:r w:rsidR="00C925C9">
        <w:rPr>
          <w:rFonts w:ascii="Calibri" w:hAnsi="Calibri" w:cs="Calibri"/>
        </w:rPr>
        <w:t>.</w:t>
      </w:r>
    </w:p>
    <w:p w14:paraId="24DDE094" w14:textId="2CD08A5E" w:rsidR="007B3DA1" w:rsidRPr="006D60C0" w:rsidRDefault="007B3DA1" w:rsidP="007B3DA1">
      <w:pPr>
        <w:pStyle w:val="Odstavecseseznamem"/>
        <w:widowControl w:val="0"/>
        <w:numPr>
          <w:ilvl w:val="0"/>
          <w:numId w:val="4"/>
        </w:numPr>
        <w:autoSpaceDE w:val="0"/>
        <w:autoSpaceDN w:val="0"/>
        <w:adjustRightInd w:val="0"/>
        <w:spacing w:after="120" w:line="240" w:lineRule="atLeast"/>
        <w:ind w:left="284" w:hanging="284"/>
        <w:jc w:val="both"/>
        <w:rPr>
          <w:rFonts w:ascii="Calibri" w:hAnsi="Calibri" w:cs="Calibri"/>
        </w:rPr>
      </w:pPr>
      <w:r w:rsidRPr="006D60C0">
        <w:rPr>
          <w:rFonts w:ascii="Calibri" w:hAnsi="Calibri" w:cs="Calibri"/>
        </w:rPr>
        <w:t xml:space="preserve">Smluvní strany uzavírají tuto Smlouvu na základě své pravé a svobodné vůle, její text </w:t>
      </w:r>
      <w:r w:rsidR="0091589B">
        <w:rPr>
          <w:rFonts w:ascii="Calibri" w:hAnsi="Calibri" w:cs="Calibri"/>
        </w:rPr>
        <w:br/>
      </w:r>
      <w:r w:rsidRPr="006D60C0">
        <w:rPr>
          <w:rFonts w:ascii="Calibri" w:hAnsi="Calibri" w:cs="Calibri"/>
        </w:rPr>
        <w:t>si přečetly a na důkaz souhlasu s ním připojují níže své podpisy.</w:t>
      </w:r>
    </w:p>
    <w:p w14:paraId="6EFD418A" w14:textId="77777777" w:rsidR="007B3DA1" w:rsidRPr="006D60C0" w:rsidRDefault="007B3DA1" w:rsidP="007B3DA1">
      <w:pPr>
        <w:widowControl w:val="0"/>
        <w:autoSpaceDE w:val="0"/>
        <w:autoSpaceDN w:val="0"/>
        <w:adjustRightInd w:val="0"/>
        <w:spacing w:after="120" w:line="240" w:lineRule="atLeast"/>
        <w:jc w:val="both"/>
        <w:rPr>
          <w:rFonts w:ascii="Calibri" w:hAnsi="Calibri" w:cs="Calibri"/>
          <w:b/>
          <w:sz w:val="24"/>
          <w:szCs w:val="24"/>
        </w:rPr>
      </w:pPr>
    </w:p>
    <w:p w14:paraId="04C838AF" w14:textId="77777777" w:rsidR="007B3DA1" w:rsidRPr="00B43AE9" w:rsidRDefault="007B3DA1" w:rsidP="007B3DA1">
      <w:pPr>
        <w:widowControl w:val="0"/>
        <w:autoSpaceDE w:val="0"/>
        <w:autoSpaceDN w:val="0"/>
        <w:adjustRightInd w:val="0"/>
        <w:spacing w:after="120" w:line="240" w:lineRule="atLeast"/>
        <w:jc w:val="both"/>
        <w:rPr>
          <w:rFonts w:ascii="Calibri" w:hAnsi="Calibri" w:cs="Calibri"/>
          <w:b/>
          <w:sz w:val="24"/>
          <w:szCs w:val="24"/>
        </w:rPr>
      </w:pPr>
      <w:r w:rsidRPr="00B43AE9">
        <w:rPr>
          <w:rFonts w:ascii="Calibri" w:hAnsi="Calibri" w:cs="Calibri"/>
          <w:b/>
          <w:sz w:val="24"/>
          <w:szCs w:val="24"/>
        </w:rPr>
        <w:t>Přílohy:</w:t>
      </w:r>
    </w:p>
    <w:p w14:paraId="10333445" w14:textId="7FA8204B" w:rsidR="007B3DA1" w:rsidRDefault="007B3DA1" w:rsidP="007B3DA1">
      <w:pPr>
        <w:widowControl w:val="0"/>
        <w:autoSpaceDE w:val="0"/>
        <w:autoSpaceDN w:val="0"/>
        <w:adjustRightInd w:val="0"/>
        <w:spacing w:after="120" w:line="240" w:lineRule="atLeast"/>
        <w:jc w:val="both"/>
        <w:rPr>
          <w:rFonts w:ascii="Calibri" w:hAnsi="Calibri" w:cs="Calibri"/>
          <w:sz w:val="24"/>
          <w:szCs w:val="24"/>
        </w:rPr>
      </w:pPr>
      <w:r w:rsidRPr="00B43AE9">
        <w:rPr>
          <w:rFonts w:ascii="Calibri" w:hAnsi="Calibri" w:cs="Calibri"/>
          <w:sz w:val="24"/>
          <w:szCs w:val="24"/>
        </w:rPr>
        <w:t>Příloha č. 1 – Ceník služeb</w:t>
      </w:r>
    </w:p>
    <w:p w14:paraId="6FEBE889" w14:textId="012F9828" w:rsidR="004B3FC4" w:rsidRDefault="004B3FC4" w:rsidP="007B3DA1">
      <w:pPr>
        <w:widowControl w:val="0"/>
        <w:autoSpaceDE w:val="0"/>
        <w:autoSpaceDN w:val="0"/>
        <w:adjustRightInd w:val="0"/>
        <w:spacing w:after="120" w:line="240" w:lineRule="atLeast"/>
        <w:jc w:val="both"/>
        <w:rPr>
          <w:rFonts w:ascii="Calibri" w:hAnsi="Calibri" w:cs="Calibri"/>
          <w:sz w:val="24"/>
          <w:szCs w:val="24"/>
        </w:rPr>
      </w:pPr>
      <w:r>
        <w:rPr>
          <w:rFonts w:ascii="Calibri" w:hAnsi="Calibri" w:cs="Calibri"/>
          <w:sz w:val="24"/>
          <w:szCs w:val="24"/>
        </w:rPr>
        <w:t>Příloha č. 2 – Seznam monitorovaných médií</w:t>
      </w:r>
    </w:p>
    <w:p w14:paraId="1768F25E" w14:textId="77777777" w:rsidR="007B3DA1" w:rsidRPr="006D60C0" w:rsidRDefault="007B3DA1" w:rsidP="007B3DA1">
      <w:pPr>
        <w:widowControl w:val="0"/>
        <w:autoSpaceDE w:val="0"/>
        <w:autoSpaceDN w:val="0"/>
        <w:adjustRightInd w:val="0"/>
        <w:spacing w:after="0" w:line="240" w:lineRule="auto"/>
        <w:jc w:val="both"/>
        <w:rPr>
          <w:rFonts w:ascii="Calibri" w:hAnsi="Calibri" w:cs="Calibri"/>
          <w:sz w:val="24"/>
          <w:szCs w:val="24"/>
        </w:rPr>
      </w:pPr>
    </w:p>
    <w:p w14:paraId="3026B593" w14:textId="61424AD1" w:rsidR="007B3DA1" w:rsidRPr="006D60C0" w:rsidRDefault="007B3DA1" w:rsidP="007B3DA1">
      <w:pPr>
        <w:widowControl w:val="0"/>
        <w:autoSpaceDE w:val="0"/>
        <w:autoSpaceDN w:val="0"/>
        <w:adjustRightInd w:val="0"/>
        <w:spacing w:after="0" w:line="240" w:lineRule="auto"/>
        <w:jc w:val="both"/>
        <w:rPr>
          <w:rFonts w:ascii="Calibri" w:hAnsi="Calibri" w:cs="Calibri"/>
          <w:sz w:val="24"/>
          <w:szCs w:val="24"/>
        </w:rPr>
      </w:pPr>
      <w:r w:rsidRPr="006D60C0">
        <w:rPr>
          <w:rFonts w:ascii="Calibri" w:hAnsi="Calibri" w:cs="Calibri"/>
          <w:sz w:val="24"/>
          <w:szCs w:val="24"/>
        </w:rPr>
        <w:t xml:space="preserve">V </w:t>
      </w:r>
      <w:r w:rsidR="00497646">
        <w:rPr>
          <w:rFonts w:ascii="Calibri" w:hAnsi="Calibri" w:cs="Calibri"/>
          <w:sz w:val="24"/>
          <w:szCs w:val="24"/>
        </w:rPr>
        <w:t>Praze</w:t>
      </w:r>
      <w:r w:rsidRPr="006D60C0">
        <w:rPr>
          <w:rFonts w:ascii="Calibri" w:hAnsi="Calibri" w:cs="Calibri"/>
          <w:sz w:val="24"/>
          <w:szCs w:val="24"/>
        </w:rPr>
        <w:t xml:space="preserve">       </w:t>
      </w:r>
      <w:r w:rsidR="00351032">
        <w:rPr>
          <w:rFonts w:ascii="Calibri" w:hAnsi="Calibri" w:cs="Calibri"/>
          <w:sz w:val="24"/>
          <w:szCs w:val="24"/>
        </w:rPr>
        <w:t xml:space="preserve">                              </w:t>
      </w:r>
      <w:r w:rsidRPr="006D60C0">
        <w:rPr>
          <w:rFonts w:ascii="Calibri" w:hAnsi="Calibri" w:cs="Calibri"/>
          <w:sz w:val="24"/>
          <w:szCs w:val="24"/>
        </w:rPr>
        <w:t xml:space="preserve">                           </w:t>
      </w:r>
      <w:r w:rsidR="00497646">
        <w:rPr>
          <w:rFonts w:ascii="Calibri" w:hAnsi="Calibri" w:cs="Calibri"/>
          <w:sz w:val="24"/>
          <w:szCs w:val="24"/>
        </w:rPr>
        <w:t xml:space="preserve">           </w:t>
      </w:r>
      <w:r w:rsidRPr="006D60C0">
        <w:rPr>
          <w:rFonts w:ascii="Calibri" w:hAnsi="Calibri" w:cs="Calibri"/>
          <w:sz w:val="24"/>
          <w:szCs w:val="24"/>
        </w:rPr>
        <w:t xml:space="preserve">V </w:t>
      </w:r>
      <w:r w:rsidR="00497646">
        <w:rPr>
          <w:rFonts w:ascii="Calibri" w:hAnsi="Calibri" w:cs="Calibri"/>
          <w:sz w:val="24"/>
          <w:szCs w:val="24"/>
        </w:rPr>
        <w:t>Praze</w:t>
      </w:r>
      <w:r w:rsidRPr="006D60C0">
        <w:rPr>
          <w:rFonts w:ascii="Calibri" w:hAnsi="Calibri" w:cs="Calibri"/>
          <w:sz w:val="24"/>
          <w:szCs w:val="24"/>
        </w:rPr>
        <w:t xml:space="preserve">      </w:t>
      </w:r>
    </w:p>
    <w:p w14:paraId="58108F6F" w14:textId="77777777" w:rsidR="007B3DA1" w:rsidRPr="006D60C0" w:rsidRDefault="007B3DA1" w:rsidP="007B3DA1">
      <w:pPr>
        <w:widowControl w:val="0"/>
        <w:autoSpaceDE w:val="0"/>
        <w:autoSpaceDN w:val="0"/>
        <w:adjustRightInd w:val="0"/>
        <w:spacing w:after="0" w:line="240" w:lineRule="auto"/>
        <w:jc w:val="both"/>
        <w:rPr>
          <w:rFonts w:ascii="Calibri" w:hAnsi="Calibri" w:cs="Calibri"/>
          <w:sz w:val="24"/>
          <w:szCs w:val="24"/>
        </w:rPr>
      </w:pPr>
    </w:p>
    <w:p w14:paraId="0E5B76A9" w14:textId="77777777" w:rsidR="007B3DA1" w:rsidRPr="006D60C0" w:rsidRDefault="007B3DA1" w:rsidP="007B3DA1">
      <w:pPr>
        <w:widowControl w:val="0"/>
        <w:autoSpaceDE w:val="0"/>
        <w:autoSpaceDN w:val="0"/>
        <w:adjustRightInd w:val="0"/>
        <w:spacing w:after="0" w:line="240" w:lineRule="auto"/>
        <w:jc w:val="both"/>
        <w:rPr>
          <w:rFonts w:ascii="Calibri" w:hAnsi="Calibri" w:cs="Calibri"/>
          <w:sz w:val="24"/>
          <w:szCs w:val="24"/>
        </w:rPr>
      </w:pPr>
    </w:p>
    <w:p w14:paraId="65E3E2FF" w14:textId="77777777" w:rsidR="007B3DA1" w:rsidRPr="006D60C0" w:rsidRDefault="007B3DA1" w:rsidP="007B3DA1">
      <w:pPr>
        <w:widowControl w:val="0"/>
        <w:autoSpaceDE w:val="0"/>
        <w:autoSpaceDN w:val="0"/>
        <w:adjustRightInd w:val="0"/>
        <w:spacing w:after="0" w:line="240" w:lineRule="auto"/>
        <w:jc w:val="both"/>
        <w:rPr>
          <w:rFonts w:ascii="Calibri" w:hAnsi="Calibri" w:cs="Calibri"/>
          <w:sz w:val="24"/>
          <w:szCs w:val="24"/>
        </w:rPr>
      </w:pPr>
    </w:p>
    <w:p w14:paraId="728833EA" w14:textId="1EB39B31" w:rsidR="007B3DA1" w:rsidRPr="006D60C0" w:rsidRDefault="007B3DA1" w:rsidP="007B3DA1">
      <w:pPr>
        <w:widowControl w:val="0"/>
        <w:autoSpaceDE w:val="0"/>
        <w:autoSpaceDN w:val="0"/>
        <w:adjustRightInd w:val="0"/>
        <w:spacing w:after="0" w:line="240" w:lineRule="auto"/>
        <w:jc w:val="both"/>
        <w:rPr>
          <w:rFonts w:ascii="Calibri" w:hAnsi="Calibri" w:cs="Calibri"/>
          <w:sz w:val="24"/>
          <w:szCs w:val="24"/>
        </w:rPr>
      </w:pPr>
      <w:r w:rsidRPr="006D60C0">
        <w:rPr>
          <w:rFonts w:ascii="Calibri" w:hAnsi="Calibri" w:cs="Calibri"/>
          <w:sz w:val="24"/>
          <w:szCs w:val="24"/>
        </w:rPr>
        <w:t xml:space="preserve">....................................................... </w:t>
      </w:r>
      <w:r w:rsidRPr="006D60C0">
        <w:rPr>
          <w:rFonts w:ascii="Calibri" w:hAnsi="Calibri" w:cs="Calibri"/>
          <w:sz w:val="24"/>
          <w:szCs w:val="24"/>
        </w:rPr>
        <w:tab/>
        <w:t xml:space="preserve">                        </w:t>
      </w:r>
      <w:r w:rsidR="004F1211">
        <w:rPr>
          <w:rFonts w:ascii="Calibri" w:hAnsi="Calibri" w:cs="Calibri"/>
          <w:sz w:val="24"/>
          <w:szCs w:val="24"/>
        </w:rPr>
        <w:t xml:space="preserve">    </w:t>
      </w:r>
      <w:r w:rsidRPr="006D60C0">
        <w:rPr>
          <w:rFonts w:ascii="Calibri" w:hAnsi="Calibri" w:cs="Calibri"/>
          <w:sz w:val="24"/>
          <w:szCs w:val="24"/>
        </w:rPr>
        <w:t xml:space="preserve"> </w:t>
      </w:r>
      <w:r w:rsidR="004F1211">
        <w:rPr>
          <w:rFonts w:ascii="Calibri" w:hAnsi="Calibri" w:cs="Calibri"/>
          <w:sz w:val="24"/>
          <w:szCs w:val="24"/>
        </w:rPr>
        <w:t xml:space="preserve"> …..</w:t>
      </w:r>
      <w:r w:rsidRPr="006D60C0">
        <w:rPr>
          <w:rFonts w:ascii="Calibri" w:hAnsi="Calibri" w:cs="Calibri"/>
          <w:sz w:val="24"/>
          <w:szCs w:val="24"/>
        </w:rPr>
        <w:t>……………………………………</w:t>
      </w:r>
      <w:r>
        <w:rPr>
          <w:rFonts w:ascii="Calibri" w:hAnsi="Calibri" w:cs="Calibri"/>
          <w:sz w:val="24"/>
          <w:szCs w:val="24"/>
        </w:rPr>
        <w:t>………..</w:t>
      </w:r>
    </w:p>
    <w:p w14:paraId="6E3C8BB2" w14:textId="45C57855" w:rsidR="007B3DA1" w:rsidRDefault="007B3DA1" w:rsidP="007B3DA1">
      <w:pPr>
        <w:widowControl w:val="0"/>
        <w:autoSpaceDE w:val="0"/>
        <w:autoSpaceDN w:val="0"/>
        <w:adjustRightInd w:val="0"/>
        <w:spacing w:after="0" w:line="240" w:lineRule="auto"/>
        <w:jc w:val="both"/>
        <w:rPr>
          <w:rFonts w:ascii="Calibri" w:hAnsi="Calibri" w:cs="Calibri"/>
          <w:sz w:val="24"/>
          <w:szCs w:val="24"/>
        </w:rPr>
      </w:pPr>
      <w:r w:rsidRPr="006D60C0">
        <w:rPr>
          <w:rFonts w:ascii="Calibri" w:hAnsi="Calibri" w:cs="Calibri"/>
          <w:sz w:val="24"/>
          <w:szCs w:val="24"/>
        </w:rPr>
        <w:t xml:space="preserve">       </w:t>
      </w:r>
      <w:r>
        <w:rPr>
          <w:rFonts w:ascii="Calibri" w:hAnsi="Calibri" w:cs="Calibri"/>
          <w:sz w:val="24"/>
          <w:szCs w:val="24"/>
        </w:rPr>
        <w:t xml:space="preserve"> </w:t>
      </w:r>
      <w:r w:rsidR="00497646">
        <w:rPr>
          <w:rFonts w:ascii="Calibri" w:hAnsi="Calibri" w:cs="Calibri"/>
          <w:sz w:val="24"/>
          <w:szCs w:val="24"/>
        </w:rPr>
        <w:t xml:space="preserve">   </w:t>
      </w:r>
      <w:r>
        <w:rPr>
          <w:rFonts w:ascii="Calibri" w:hAnsi="Calibri" w:cs="Calibri"/>
          <w:sz w:val="24"/>
          <w:szCs w:val="24"/>
        </w:rPr>
        <w:t xml:space="preserve">  </w:t>
      </w:r>
      <w:r w:rsidRPr="006D60C0">
        <w:rPr>
          <w:rFonts w:ascii="Calibri" w:hAnsi="Calibri" w:cs="Calibri"/>
          <w:sz w:val="24"/>
          <w:szCs w:val="24"/>
        </w:rPr>
        <w:t xml:space="preserve"> za Poskytovatele</w:t>
      </w:r>
      <w:r w:rsidRPr="006D60C0">
        <w:rPr>
          <w:rFonts w:ascii="Calibri" w:hAnsi="Calibri" w:cs="Calibri"/>
          <w:sz w:val="24"/>
          <w:szCs w:val="24"/>
        </w:rPr>
        <w:tab/>
      </w:r>
      <w:r w:rsidRPr="006D60C0">
        <w:rPr>
          <w:rFonts w:ascii="Calibri" w:hAnsi="Calibri" w:cs="Calibri"/>
          <w:sz w:val="24"/>
          <w:szCs w:val="24"/>
        </w:rPr>
        <w:tab/>
      </w:r>
      <w:r w:rsidRPr="006D60C0">
        <w:rPr>
          <w:rFonts w:ascii="Calibri" w:hAnsi="Calibri" w:cs="Calibri"/>
          <w:sz w:val="24"/>
          <w:szCs w:val="24"/>
        </w:rPr>
        <w:tab/>
      </w:r>
      <w:r w:rsidRPr="006D60C0">
        <w:rPr>
          <w:rFonts w:ascii="Calibri" w:hAnsi="Calibri" w:cs="Calibri"/>
          <w:sz w:val="24"/>
          <w:szCs w:val="24"/>
        </w:rPr>
        <w:tab/>
        <w:t xml:space="preserve">         </w:t>
      </w:r>
      <w:r w:rsidR="004F1211">
        <w:rPr>
          <w:rFonts w:ascii="Calibri" w:hAnsi="Calibri" w:cs="Calibri"/>
          <w:sz w:val="24"/>
          <w:szCs w:val="24"/>
        </w:rPr>
        <w:t xml:space="preserve"> </w:t>
      </w:r>
      <w:r w:rsidRPr="006D60C0">
        <w:rPr>
          <w:rFonts w:ascii="Calibri" w:hAnsi="Calibri" w:cs="Calibri"/>
          <w:sz w:val="24"/>
          <w:szCs w:val="24"/>
        </w:rPr>
        <w:t xml:space="preserve">  </w:t>
      </w:r>
      <w:r w:rsidR="004F1211">
        <w:rPr>
          <w:rFonts w:ascii="Calibri" w:hAnsi="Calibri" w:cs="Calibri"/>
          <w:sz w:val="24"/>
          <w:szCs w:val="24"/>
        </w:rPr>
        <w:t xml:space="preserve">   </w:t>
      </w:r>
      <w:r w:rsidRPr="006D60C0">
        <w:rPr>
          <w:rFonts w:ascii="Calibri" w:hAnsi="Calibri" w:cs="Calibri"/>
          <w:sz w:val="24"/>
          <w:szCs w:val="24"/>
        </w:rPr>
        <w:t xml:space="preserve">    za Objednatele</w:t>
      </w:r>
    </w:p>
    <w:p w14:paraId="23C816E3" w14:textId="06BFE176" w:rsidR="007B3DA1" w:rsidRDefault="00497646" w:rsidP="007B3DA1">
      <w:pPr>
        <w:widowControl w:val="0"/>
        <w:autoSpaceDE w:val="0"/>
        <w:autoSpaceDN w:val="0"/>
        <w:adjustRightInd w:val="0"/>
        <w:spacing w:after="0" w:line="240" w:lineRule="auto"/>
        <w:jc w:val="both"/>
        <w:rPr>
          <w:rFonts w:ascii="Calibri" w:hAnsi="Calibri" w:cs="Calibri"/>
          <w:bCs/>
          <w:sz w:val="24"/>
          <w:szCs w:val="24"/>
        </w:rPr>
      </w:pPr>
      <w:r>
        <w:rPr>
          <w:rFonts w:ascii="Calibri" w:hAnsi="Calibri" w:cs="Calibri"/>
          <w:b/>
          <w:sz w:val="24"/>
          <w:szCs w:val="24"/>
        </w:rPr>
        <w:t xml:space="preserve">              </w:t>
      </w:r>
      <w:r w:rsidRPr="00497646">
        <w:rPr>
          <w:rFonts w:ascii="Calibri" w:hAnsi="Calibri" w:cs="Calibri"/>
          <w:bCs/>
          <w:sz w:val="24"/>
          <w:szCs w:val="24"/>
        </w:rPr>
        <w:t xml:space="preserve">Ing. Petr </w:t>
      </w:r>
      <w:proofErr w:type="spellStart"/>
      <w:r w:rsidRPr="00497646">
        <w:rPr>
          <w:rFonts w:ascii="Calibri" w:hAnsi="Calibri" w:cs="Calibri"/>
          <w:bCs/>
          <w:sz w:val="24"/>
          <w:szCs w:val="24"/>
        </w:rPr>
        <w:t>Herian</w:t>
      </w:r>
      <w:proofErr w:type="spellEnd"/>
      <w:r w:rsidRPr="00497646">
        <w:rPr>
          <w:rFonts w:ascii="Calibri" w:hAnsi="Calibri" w:cs="Calibri"/>
          <w:bCs/>
          <w:sz w:val="24"/>
          <w:szCs w:val="24"/>
        </w:rPr>
        <w:t xml:space="preserve"> </w:t>
      </w:r>
      <w:r>
        <w:rPr>
          <w:rFonts w:ascii="Calibri" w:hAnsi="Calibri" w:cs="Calibri"/>
          <w:bCs/>
          <w:sz w:val="24"/>
          <w:szCs w:val="24"/>
        </w:rPr>
        <w:t xml:space="preserve">                                                          </w:t>
      </w:r>
      <w:r w:rsidR="004F1211">
        <w:rPr>
          <w:rFonts w:ascii="Calibri" w:hAnsi="Calibri" w:cs="Calibri"/>
          <w:bCs/>
          <w:sz w:val="24"/>
          <w:szCs w:val="24"/>
        </w:rPr>
        <w:t xml:space="preserve">  </w:t>
      </w:r>
      <w:r>
        <w:rPr>
          <w:rFonts w:ascii="Calibri" w:hAnsi="Calibri" w:cs="Calibri"/>
          <w:bCs/>
          <w:sz w:val="24"/>
          <w:szCs w:val="24"/>
        </w:rPr>
        <w:t xml:space="preserve"> </w:t>
      </w:r>
      <w:r w:rsidR="004F1211">
        <w:rPr>
          <w:rFonts w:ascii="Calibri" w:hAnsi="Calibri" w:cs="Calibri"/>
          <w:bCs/>
          <w:sz w:val="24"/>
          <w:szCs w:val="24"/>
        </w:rPr>
        <w:t xml:space="preserve"> </w:t>
      </w:r>
      <w:r>
        <w:rPr>
          <w:rFonts w:ascii="Calibri" w:hAnsi="Calibri" w:cs="Calibri"/>
          <w:bCs/>
          <w:sz w:val="24"/>
          <w:szCs w:val="24"/>
        </w:rPr>
        <w:t xml:space="preserve">  </w:t>
      </w:r>
      <w:r w:rsidR="004F1211">
        <w:rPr>
          <w:rFonts w:ascii="Calibri" w:hAnsi="Calibri" w:cs="Calibri"/>
          <w:bCs/>
          <w:sz w:val="24"/>
          <w:szCs w:val="24"/>
        </w:rPr>
        <w:t xml:space="preserve">  </w:t>
      </w:r>
      <w:r>
        <w:rPr>
          <w:rFonts w:ascii="Calibri" w:hAnsi="Calibri" w:cs="Calibri"/>
          <w:bCs/>
          <w:sz w:val="24"/>
          <w:szCs w:val="24"/>
        </w:rPr>
        <w:t xml:space="preserve">  </w:t>
      </w:r>
    </w:p>
    <w:p w14:paraId="78BEE2BC" w14:textId="77777777" w:rsidR="004F1211" w:rsidRDefault="00497646" w:rsidP="007B3DA1">
      <w:pPr>
        <w:widowControl w:val="0"/>
        <w:autoSpaceDE w:val="0"/>
        <w:autoSpaceDN w:val="0"/>
        <w:adjustRightInd w:val="0"/>
        <w:spacing w:after="0" w:line="240" w:lineRule="auto"/>
        <w:jc w:val="both"/>
        <w:rPr>
          <w:rFonts w:ascii="Calibri" w:hAnsi="Calibri" w:cs="Calibri"/>
          <w:bCs/>
          <w:sz w:val="24"/>
          <w:szCs w:val="24"/>
        </w:rPr>
      </w:pPr>
      <w:r>
        <w:rPr>
          <w:rFonts w:ascii="Calibri" w:hAnsi="Calibri" w:cs="Calibri"/>
          <w:bCs/>
          <w:sz w:val="24"/>
          <w:szCs w:val="24"/>
        </w:rPr>
        <w:t xml:space="preserve">       předseda představenstva</w:t>
      </w:r>
      <w:r w:rsidR="004F1211">
        <w:rPr>
          <w:rFonts w:ascii="Calibri" w:hAnsi="Calibri" w:cs="Calibri"/>
          <w:bCs/>
          <w:sz w:val="24"/>
          <w:szCs w:val="24"/>
        </w:rPr>
        <w:t xml:space="preserve">                                       </w:t>
      </w:r>
      <w:r>
        <w:rPr>
          <w:rFonts w:ascii="Calibri" w:hAnsi="Calibri" w:cs="Calibri"/>
          <w:bCs/>
          <w:sz w:val="24"/>
          <w:szCs w:val="24"/>
        </w:rPr>
        <w:t xml:space="preserve"> ředitel odbo</w:t>
      </w:r>
      <w:r w:rsidR="004F1211">
        <w:rPr>
          <w:rFonts w:ascii="Calibri" w:hAnsi="Calibri" w:cs="Calibri"/>
          <w:bCs/>
          <w:sz w:val="24"/>
          <w:szCs w:val="24"/>
        </w:rPr>
        <w:t xml:space="preserve">ru majetkoprávního </w:t>
      </w:r>
      <w:r>
        <w:rPr>
          <w:rFonts w:ascii="Calibri" w:hAnsi="Calibri" w:cs="Calibri"/>
          <w:bCs/>
          <w:sz w:val="24"/>
          <w:szCs w:val="24"/>
        </w:rPr>
        <w:t xml:space="preserve">a veřejných </w:t>
      </w:r>
      <w:r w:rsidR="004F1211">
        <w:rPr>
          <w:rFonts w:ascii="Calibri" w:hAnsi="Calibri" w:cs="Calibri"/>
          <w:bCs/>
          <w:sz w:val="24"/>
          <w:szCs w:val="24"/>
        </w:rPr>
        <w:t xml:space="preserve">           </w:t>
      </w:r>
    </w:p>
    <w:p w14:paraId="23A99C01" w14:textId="0255372F" w:rsidR="00497646" w:rsidRPr="00497646" w:rsidRDefault="004F1211" w:rsidP="007B3DA1">
      <w:pPr>
        <w:widowControl w:val="0"/>
        <w:autoSpaceDE w:val="0"/>
        <w:autoSpaceDN w:val="0"/>
        <w:adjustRightInd w:val="0"/>
        <w:spacing w:after="0" w:line="240" w:lineRule="auto"/>
        <w:jc w:val="both"/>
        <w:rPr>
          <w:rFonts w:ascii="Calibri" w:hAnsi="Calibri" w:cs="Calibri"/>
          <w:bCs/>
          <w:sz w:val="24"/>
          <w:szCs w:val="24"/>
        </w:rPr>
      </w:pPr>
      <w:r>
        <w:rPr>
          <w:rFonts w:ascii="Calibri" w:hAnsi="Calibri" w:cs="Calibri"/>
          <w:bCs/>
          <w:sz w:val="24"/>
          <w:szCs w:val="24"/>
        </w:rPr>
        <w:t xml:space="preserve">                                                                                                                       </w:t>
      </w:r>
      <w:r w:rsidR="00497646">
        <w:rPr>
          <w:rFonts w:ascii="Calibri" w:hAnsi="Calibri" w:cs="Calibri"/>
          <w:bCs/>
          <w:sz w:val="24"/>
          <w:szCs w:val="24"/>
        </w:rPr>
        <w:t>zakázek</w:t>
      </w:r>
    </w:p>
    <w:p w14:paraId="2C126233" w14:textId="77777777" w:rsidR="00497646" w:rsidRDefault="00497646" w:rsidP="007B3DA1">
      <w:pPr>
        <w:widowControl w:val="0"/>
        <w:autoSpaceDE w:val="0"/>
        <w:autoSpaceDN w:val="0"/>
        <w:adjustRightInd w:val="0"/>
        <w:spacing w:after="0" w:line="240" w:lineRule="auto"/>
        <w:jc w:val="both"/>
        <w:rPr>
          <w:rFonts w:ascii="Calibri" w:hAnsi="Calibri" w:cs="Calibri"/>
          <w:b/>
          <w:sz w:val="24"/>
          <w:szCs w:val="24"/>
        </w:rPr>
      </w:pPr>
    </w:p>
    <w:p w14:paraId="4E22D99B" w14:textId="77777777" w:rsidR="007B3DA1" w:rsidRDefault="007B3DA1" w:rsidP="007B3DA1">
      <w:pPr>
        <w:widowControl w:val="0"/>
        <w:autoSpaceDE w:val="0"/>
        <w:autoSpaceDN w:val="0"/>
        <w:adjustRightInd w:val="0"/>
        <w:spacing w:after="0" w:line="240" w:lineRule="auto"/>
        <w:jc w:val="both"/>
        <w:rPr>
          <w:rFonts w:ascii="Calibri" w:hAnsi="Calibri" w:cs="Calibri"/>
          <w:b/>
          <w:sz w:val="24"/>
          <w:szCs w:val="24"/>
        </w:rPr>
      </w:pPr>
    </w:p>
    <w:p w14:paraId="2A02F2AA" w14:textId="77777777" w:rsidR="007B3DA1" w:rsidRDefault="007B3DA1" w:rsidP="007B3DA1">
      <w:pPr>
        <w:rPr>
          <w:rFonts w:ascii="Calibri" w:hAnsi="Calibri" w:cs="Calibri"/>
          <w:b/>
          <w:sz w:val="24"/>
          <w:szCs w:val="24"/>
        </w:rPr>
      </w:pPr>
      <w:r>
        <w:rPr>
          <w:rFonts w:ascii="Calibri" w:hAnsi="Calibri" w:cs="Calibri"/>
          <w:b/>
          <w:sz w:val="24"/>
          <w:szCs w:val="24"/>
        </w:rPr>
        <w:br w:type="page"/>
      </w:r>
    </w:p>
    <w:p w14:paraId="4E24380D" w14:textId="77777777" w:rsidR="007B3DA1" w:rsidRDefault="007B3DA1" w:rsidP="007B3DA1">
      <w:pPr>
        <w:widowControl w:val="0"/>
        <w:autoSpaceDE w:val="0"/>
        <w:autoSpaceDN w:val="0"/>
        <w:adjustRightInd w:val="0"/>
        <w:spacing w:after="0" w:line="240" w:lineRule="auto"/>
        <w:jc w:val="both"/>
        <w:rPr>
          <w:rFonts w:ascii="Calibri" w:hAnsi="Calibri" w:cs="Calibri"/>
          <w:b/>
          <w:sz w:val="24"/>
          <w:szCs w:val="24"/>
        </w:rPr>
      </w:pPr>
      <w:r>
        <w:rPr>
          <w:rFonts w:ascii="Calibri" w:hAnsi="Calibri" w:cs="Calibri"/>
          <w:b/>
          <w:sz w:val="24"/>
          <w:szCs w:val="24"/>
        </w:rPr>
        <w:lastRenderedPageBreak/>
        <w:t>Příloha č. 1 – Ceník služeb</w:t>
      </w:r>
    </w:p>
    <w:p w14:paraId="5E8731D3" w14:textId="77777777" w:rsidR="007B3DA1" w:rsidRDefault="007B3DA1" w:rsidP="007B3DA1">
      <w:pPr>
        <w:widowControl w:val="0"/>
        <w:autoSpaceDE w:val="0"/>
        <w:autoSpaceDN w:val="0"/>
        <w:adjustRightInd w:val="0"/>
        <w:spacing w:after="0" w:line="240" w:lineRule="auto"/>
        <w:jc w:val="both"/>
        <w:rPr>
          <w:rFonts w:ascii="Calibri" w:hAnsi="Calibri" w:cs="Calibri"/>
          <w:b/>
          <w:sz w:val="24"/>
          <w:szCs w:val="24"/>
        </w:rPr>
      </w:pPr>
    </w:p>
    <w:tbl>
      <w:tblPr>
        <w:tblStyle w:val="Mkatabulky"/>
        <w:tblW w:w="0" w:type="auto"/>
        <w:tblLook w:val="04A0" w:firstRow="1" w:lastRow="0" w:firstColumn="1" w:lastColumn="0" w:noHBand="0" w:noVBand="1"/>
      </w:tblPr>
      <w:tblGrid>
        <w:gridCol w:w="4531"/>
        <w:gridCol w:w="4531"/>
      </w:tblGrid>
      <w:tr w:rsidR="007B3DA1" w14:paraId="6DD4E64D" w14:textId="77777777" w:rsidTr="004F1211">
        <w:trPr>
          <w:trHeight w:val="612"/>
        </w:trPr>
        <w:tc>
          <w:tcPr>
            <w:tcW w:w="4531" w:type="dxa"/>
            <w:vAlign w:val="center"/>
          </w:tcPr>
          <w:p w14:paraId="038F4319" w14:textId="77777777" w:rsidR="007B3DA1" w:rsidRDefault="007B3DA1" w:rsidP="00C33B75">
            <w:pPr>
              <w:widowControl w:val="0"/>
              <w:autoSpaceDE w:val="0"/>
              <w:autoSpaceDN w:val="0"/>
              <w:adjustRightInd w:val="0"/>
              <w:rPr>
                <w:rFonts w:ascii="Calibri" w:hAnsi="Calibri" w:cs="Calibri"/>
                <w:sz w:val="24"/>
                <w:szCs w:val="24"/>
              </w:rPr>
            </w:pPr>
            <w:r>
              <w:rPr>
                <w:rFonts w:ascii="Calibri" w:hAnsi="Calibri" w:cs="Calibri"/>
                <w:sz w:val="24"/>
                <w:szCs w:val="24"/>
              </w:rPr>
              <w:t>Cena celkem za denní monitoring médií (bez DPH) za měsíc</w:t>
            </w:r>
          </w:p>
        </w:tc>
        <w:tc>
          <w:tcPr>
            <w:tcW w:w="4531" w:type="dxa"/>
            <w:shd w:val="clear" w:color="auto" w:fill="auto"/>
            <w:vAlign w:val="center"/>
          </w:tcPr>
          <w:p w14:paraId="2A0DC896" w14:textId="54E8EC58" w:rsidR="007B3DA1" w:rsidRDefault="004F1211" w:rsidP="00C33B75">
            <w:pPr>
              <w:widowControl w:val="0"/>
              <w:autoSpaceDE w:val="0"/>
              <w:autoSpaceDN w:val="0"/>
              <w:adjustRightInd w:val="0"/>
              <w:jc w:val="center"/>
              <w:rPr>
                <w:rFonts w:ascii="Calibri" w:hAnsi="Calibri" w:cs="Calibri"/>
                <w:sz w:val="24"/>
                <w:szCs w:val="24"/>
              </w:rPr>
            </w:pPr>
            <w:r w:rsidRPr="004F1211">
              <w:rPr>
                <w:rFonts w:ascii="Calibri" w:hAnsi="Calibri" w:cs="Calibri"/>
                <w:sz w:val="24"/>
                <w:szCs w:val="24"/>
              </w:rPr>
              <w:t>Kč bez DPH</w:t>
            </w:r>
          </w:p>
        </w:tc>
      </w:tr>
      <w:tr w:rsidR="007B3DA1" w14:paraId="0CE375A7" w14:textId="77777777" w:rsidTr="00C33B75">
        <w:tc>
          <w:tcPr>
            <w:tcW w:w="4531" w:type="dxa"/>
            <w:vAlign w:val="center"/>
          </w:tcPr>
          <w:p w14:paraId="1B940093" w14:textId="77777777" w:rsidR="007B3DA1" w:rsidRDefault="007B3DA1" w:rsidP="00C33B75">
            <w:pPr>
              <w:widowControl w:val="0"/>
              <w:autoSpaceDE w:val="0"/>
              <w:autoSpaceDN w:val="0"/>
              <w:adjustRightInd w:val="0"/>
              <w:rPr>
                <w:rFonts w:ascii="Calibri" w:hAnsi="Calibri" w:cs="Calibri"/>
                <w:sz w:val="24"/>
                <w:szCs w:val="24"/>
              </w:rPr>
            </w:pPr>
            <w:r>
              <w:rPr>
                <w:rFonts w:ascii="Calibri" w:hAnsi="Calibri" w:cs="Calibri"/>
                <w:sz w:val="24"/>
                <w:szCs w:val="24"/>
              </w:rPr>
              <w:t>Cena celkem za denní monitoring médií (bez DPH) za rok</w:t>
            </w:r>
          </w:p>
        </w:tc>
        <w:tc>
          <w:tcPr>
            <w:tcW w:w="4531" w:type="dxa"/>
            <w:vAlign w:val="center"/>
          </w:tcPr>
          <w:p w14:paraId="17E6D0C3" w14:textId="1A47F0AD" w:rsidR="007B3DA1" w:rsidRDefault="004F1211" w:rsidP="004F1211">
            <w:pPr>
              <w:widowControl w:val="0"/>
              <w:autoSpaceDE w:val="0"/>
              <w:autoSpaceDN w:val="0"/>
              <w:adjustRightInd w:val="0"/>
              <w:jc w:val="center"/>
              <w:rPr>
                <w:rFonts w:ascii="Calibri" w:hAnsi="Calibri" w:cs="Calibri"/>
                <w:sz w:val="24"/>
                <w:szCs w:val="24"/>
              </w:rPr>
            </w:pPr>
            <w:r>
              <w:rPr>
                <w:rFonts w:ascii="Calibri" w:hAnsi="Calibri" w:cs="Calibri"/>
                <w:sz w:val="24"/>
                <w:szCs w:val="24"/>
              </w:rPr>
              <w:t>Kč bez DPH</w:t>
            </w:r>
          </w:p>
        </w:tc>
      </w:tr>
      <w:tr w:rsidR="007B3DA1" w14:paraId="6CF90F22" w14:textId="77777777" w:rsidTr="00C33B75">
        <w:tc>
          <w:tcPr>
            <w:tcW w:w="4531" w:type="dxa"/>
            <w:vAlign w:val="center"/>
          </w:tcPr>
          <w:p w14:paraId="0D252C9C" w14:textId="123D6B4A" w:rsidR="007B3DA1" w:rsidRDefault="007B3DA1" w:rsidP="00C33B75">
            <w:pPr>
              <w:widowControl w:val="0"/>
              <w:autoSpaceDE w:val="0"/>
              <w:autoSpaceDN w:val="0"/>
              <w:adjustRightInd w:val="0"/>
              <w:rPr>
                <w:rFonts w:ascii="Calibri" w:hAnsi="Calibri" w:cs="Calibri"/>
                <w:sz w:val="24"/>
                <w:szCs w:val="24"/>
              </w:rPr>
            </w:pPr>
            <w:r>
              <w:rPr>
                <w:rFonts w:ascii="Calibri" w:hAnsi="Calibri" w:cs="Calibri"/>
                <w:sz w:val="24"/>
                <w:szCs w:val="24"/>
              </w:rPr>
              <w:t xml:space="preserve">Cena celkem za denní monitoring médií (bez DPH) za </w:t>
            </w:r>
            <w:r w:rsidR="00B903B4">
              <w:rPr>
                <w:rFonts w:ascii="Calibri" w:hAnsi="Calibri" w:cs="Calibri"/>
                <w:sz w:val="24"/>
                <w:szCs w:val="24"/>
              </w:rPr>
              <w:t>24</w:t>
            </w:r>
            <w:r>
              <w:rPr>
                <w:rFonts w:ascii="Calibri" w:hAnsi="Calibri" w:cs="Calibri"/>
                <w:sz w:val="24"/>
                <w:szCs w:val="24"/>
              </w:rPr>
              <w:t xml:space="preserve"> měsíců</w:t>
            </w:r>
          </w:p>
        </w:tc>
        <w:tc>
          <w:tcPr>
            <w:tcW w:w="4531" w:type="dxa"/>
            <w:vAlign w:val="center"/>
          </w:tcPr>
          <w:p w14:paraId="662D2533" w14:textId="7B63AA4B" w:rsidR="007B3DA1" w:rsidRPr="00FF4766" w:rsidRDefault="004F1211" w:rsidP="00C33B75">
            <w:pPr>
              <w:widowControl w:val="0"/>
              <w:autoSpaceDE w:val="0"/>
              <w:autoSpaceDN w:val="0"/>
              <w:adjustRightInd w:val="0"/>
              <w:jc w:val="center"/>
              <w:rPr>
                <w:rFonts w:ascii="Calibri" w:hAnsi="Calibri" w:cs="Calibri"/>
                <w:sz w:val="24"/>
                <w:szCs w:val="24"/>
                <w:highlight w:val="yellow"/>
              </w:rPr>
            </w:pPr>
            <w:r w:rsidRPr="004F1211">
              <w:rPr>
                <w:rFonts w:ascii="Calibri" w:hAnsi="Calibri" w:cs="Calibri"/>
                <w:sz w:val="24"/>
                <w:szCs w:val="24"/>
              </w:rPr>
              <w:t>4</w:t>
            </w:r>
            <w:r w:rsidR="00EB330D">
              <w:rPr>
                <w:rFonts w:ascii="Calibri" w:hAnsi="Calibri" w:cs="Calibri"/>
                <w:sz w:val="24"/>
                <w:szCs w:val="24"/>
              </w:rPr>
              <w:t>3</w:t>
            </w:r>
            <w:r w:rsidRPr="004F1211">
              <w:rPr>
                <w:rFonts w:ascii="Calibri" w:hAnsi="Calibri" w:cs="Calibri"/>
                <w:sz w:val="24"/>
                <w:szCs w:val="24"/>
              </w:rPr>
              <w:t>1 568 Kč bez DPH</w:t>
            </w:r>
          </w:p>
        </w:tc>
      </w:tr>
    </w:tbl>
    <w:p w14:paraId="29C683FD" w14:textId="77777777" w:rsidR="007B3DA1" w:rsidRPr="00C33B75" w:rsidRDefault="007B3DA1" w:rsidP="007B3DA1">
      <w:pPr>
        <w:widowControl w:val="0"/>
        <w:autoSpaceDE w:val="0"/>
        <w:autoSpaceDN w:val="0"/>
        <w:adjustRightInd w:val="0"/>
        <w:spacing w:after="0" w:line="240" w:lineRule="auto"/>
        <w:jc w:val="both"/>
        <w:rPr>
          <w:rFonts w:ascii="Calibri" w:hAnsi="Calibri" w:cs="Calibri"/>
          <w:sz w:val="24"/>
          <w:szCs w:val="24"/>
        </w:rPr>
      </w:pPr>
    </w:p>
    <w:p w14:paraId="300B5581" w14:textId="77777777" w:rsidR="003F02E0" w:rsidRDefault="003F02E0"/>
    <w:p w14:paraId="5944C8EF" w14:textId="77777777" w:rsidR="004F1211" w:rsidRDefault="004F1211"/>
    <w:p w14:paraId="4E037B0C" w14:textId="77777777" w:rsidR="004F1211" w:rsidRDefault="004F1211"/>
    <w:p w14:paraId="34029249" w14:textId="77777777" w:rsidR="004F1211" w:rsidRDefault="004F1211"/>
    <w:p w14:paraId="23FFA54E" w14:textId="77777777" w:rsidR="004F1211" w:rsidRDefault="004F1211"/>
    <w:p w14:paraId="2E1837AA" w14:textId="77777777" w:rsidR="004F1211" w:rsidRDefault="004F1211"/>
    <w:p w14:paraId="433992AB" w14:textId="77777777" w:rsidR="004F1211" w:rsidRDefault="004F1211"/>
    <w:p w14:paraId="64395062" w14:textId="77777777" w:rsidR="004F1211" w:rsidRDefault="004F1211"/>
    <w:p w14:paraId="3EDCEF2F" w14:textId="77777777" w:rsidR="004F1211" w:rsidRDefault="004F1211"/>
    <w:p w14:paraId="2E09DF3C" w14:textId="77777777" w:rsidR="004F1211" w:rsidRDefault="004F1211"/>
    <w:p w14:paraId="7C39E0BC" w14:textId="77777777" w:rsidR="004F1211" w:rsidRDefault="004F1211"/>
    <w:p w14:paraId="77E6EDD5" w14:textId="77777777" w:rsidR="004F1211" w:rsidRDefault="004F1211"/>
    <w:p w14:paraId="185AC891" w14:textId="77777777" w:rsidR="004F1211" w:rsidRDefault="004F1211"/>
    <w:p w14:paraId="72AC073F" w14:textId="77777777" w:rsidR="004F1211" w:rsidRDefault="004F1211"/>
    <w:p w14:paraId="09C6D547" w14:textId="77777777" w:rsidR="004F1211" w:rsidRDefault="004F1211"/>
    <w:p w14:paraId="4F8901D4" w14:textId="77777777" w:rsidR="004F1211" w:rsidRDefault="004F1211"/>
    <w:p w14:paraId="72F49D68" w14:textId="77777777" w:rsidR="004F1211" w:rsidRDefault="004F1211"/>
    <w:p w14:paraId="2DE7AFAD" w14:textId="77777777" w:rsidR="004F1211" w:rsidRDefault="004F1211"/>
    <w:p w14:paraId="5D3BDA78" w14:textId="77777777" w:rsidR="004F1211" w:rsidRDefault="004F1211"/>
    <w:p w14:paraId="43A2F780" w14:textId="77777777" w:rsidR="004F1211" w:rsidRDefault="004F1211" w:rsidP="004F1211">
      <w:pPr>
        <w:widowControl w:val="0"/>
        <w:autoSpaceDE w:val="0"/>
        <w:autoSpaceDN w:val="0"/>
        <w:adjustRightInd w:val="0"/>
        <w:spacing w:after="240" w:line="240" w:lineRule="auto"/>
        <w:jc w:val="both"/>
      </w:pPr>
    </w:p>
    <w:p w14:paraId="313DFAAE" w14:textId="5E567AE4" w:rsidR="004F1211" w:rsidRPr="004F1211" w:rsidRDefault="004F1211" w:rsidP="004F1211">
      <w:pPr>
        <w:widowControl w:val="0"/>
        <w:autoSpaceDE w:val="0"/>
        <w:autoSpaceDN w:val="0"/>
        <w:adjustRightInd w:val="0"/>
        <w:spacing w:after="240" w:line="240" w:lineRule="auto"/>
        <w:jc w:val="both"/>
        <w:rPr>
          <w:rFonts w:ascii="Calibri" w:hAnsi="Calibri" w:cs="Calibri"/>
          <w:b/>
          <w:sz w:val="24"/>
          <w:szCs w:val="24"/>
        </w:rPr>
      </w:pPr>
      <w:r>
        <w:rPr>
          <w:rFonts w:ascii="Calibri" w:hAnsi="Calibri" w:cs="Calibri"/>
          <w:b/>
          <w:sz w:val="24"/>
          <w:szCs w:val="24"/>
        </w:rPr>
        <w:lastRenderedPageBreak/>
        <w:t xml:space="preserve">Příloha č. 2 – </w:t>
      </w:r>
      <w:r w:rsidRPr="004F1211">
        <w:rPr>
          <w:rFonts w:ascii="Calibri" w:hAnsi="Calibri" w:cs="Calibri"/>
          <w:b/>
          <w:sz w:val="24"/>
          <w:szCs w:val="24"/>
        </w:rPr>
        <w:t>Seznam monitorovaných médií</w:t>
      </w:r>
    </w:p>
    <w:p w14:paraId="31C6B72F" w14:textId="69B7A3BC" w:rsidR="004F1211" w:rsidRDefault="004F1211" w:rsidP="004F1211">
      <w:pPr>
        <w:autoSpaceDE w:val="0"/>
        <w:autoSpaceDN w:val="0"/>
        <w:spacing w:after="120" w:line="240" w:lineRule="auto"/>
      </w:pPr>
      <w:r w:rsidRPr="00D30A67">
        <w:rPr>
          <w:b/>
          <w:bCs/>
        </w:rPr>
        <w:t>Celostátní deníky (včetně příloh a případných víkendových vydání):</w:t>
      </w:r>
      <w:r>
        <w:br/>
      </w:r>
      <w:r w:rsidRPr="00D30A67">
        <w:t xml:space="preserve">Blesk; E15; Hospodářské noviny; Lidové noviny; Mladá fronta DNES; </w:t>
      </w:r>
      <w:r>
        <w:t xml:space="preserve">Metro; </w:t>
      </w:r>
      <w:r w:rsidRPr="00D30A67">
        <w:t>Právo; Sport; Deník N</w:t>
      </w:r>
    </w:p>
    <w:p w14:paraId="2F6E54FA" w14:textId="4CE2F2DC" w:rsidR="004F1211" w:rsidRDefault="004F1211" w:rsidP="004F1211">
      <w:pPr>
        <w:autoSpaceDE w:val="0"/>
        <w:autoSpaceDN w:val="0"/>
        <w:spacing w:line="240" w:lineRule="auto"/>
      </w:pPr>
      <w:r w:rsidRPr="00D30A67">
        <w:rPr>
          <w:b/>
          <w:bCs/>
        </w:rPr>
        <w:t>Regionální tituly:</w:t>
      </w:r>
      <w:r>
        <w:br/>
      </w:r>
      <w:r w:rsidRPr="00D30A67">
        <w:t>Benešovský deník; Berounský deník; Boleslavský deník; Českobudějovický deník; Českokrumlovský deník; Českolipský deník; Děčínský deník; Domažlický deník; Hradecký deník; Chebský deník; Chomutovské noviny; Chomutovský deník; Chrudimský deník; Jablonecký deník; Jičínský deník; Jindřichohradecký deník; Karlovarský deník; Kladenský deník; Klatovský deník; Kolínský deník; Krkonošský deník; Kutnohorský deník; Liberecký deník; Litoměřický deník; Mělnický deník; Metro; Mostecký deník; Náchodský deník; Náš region; Nymburský deník); Orlický deník; Pardubický deník; Písecký deník; Plzeňský deník; Prachatický deník; Pražský deník; Příbramský deník; Rakovnický deník; Rokycanský deník; Rychnovský deník; Sokolovský deník; Strakonický deník; Svitavský deník; Táborský deník; Tachovský deník; Teplický deník; Ústecký deník; Žatecký a lounský deník; Brněnský deník; Bruntálský a krnovský deník; Břeclavský deník; Dobrý den s kurýrem; Frýdecko-místecký a třinecký deník; Havířovský deník; Havlíčkobrodský deník; Hodonínský deník; Jihlavský deník; Karvinský deník; Kroměřížský deník; Moravskoslezský deník; Novojičínský deník; Olomoucký deník; Opavský a hlučínský deník; Pelhřimovský deník; Prostějovský deník; Přerovský a hranický deník; Slovácký deník; Šumperský a jesenický deník; Třebíčský deník; Valašský deník; Vyškovský deník; Zlínský deník; Znojemský deník; Žďárský deník</w:t>
      </w:r>
    </w:p>
    <w:p w14:paraId="36BEB890" w14:textId="77777777" w:rsidR="004F1211" w:rsidRPr="00D30A67" w:rsidRDefault="004F1211" w:rsidP="004F1211">
      <w:pPr>
        <w:autoSpaceDE w:val="0"/>
        <w:autoSpaceDN w:val="0"/>
        <w:spacing w:line="240" w:lineRule="auto"/>
      </w:pPr>
      <w:r>
        <w:rPr>
          <w:b/>
          <w:bCs/>
        </w:rPr>
        <w:t>Společenské a o</w:t>
      </w:r>
      <w:r w:rsidRPr="00D30A67">
        <w:rPr>
          <w:b/>
          <w:bCs/>
        </w:rPr>
        <w:t>borové tituly:</w:t>
      </w:r>
      <w:r>
        <w:br/>
      </w:r>
      <w:r w:rsidRPr="00D30A67">
        <w:t xml:space="preserve">Ekonom; Euro; Reportér; Revue Sondy; Reflex; </w:t>
      </w:r>
      <w:r>
        <w:t xml:space="preserve">Respekt; </w:t>
      </w:r>
      <w:r w:rsidRPr="00D30A67">
        <w:t>Učitelské noviny;</w:t>
      </w:r>
      <w:r>
        <w:t xml:space="preserve"> Týden;</w:t>
      </w:r>
      <w:r w:rsidRPr="00D30A67">
        <w:t xml:space="preserve"> Týdeník školství; Řízení školy; Rodina a škola</w:t>
      </w:r>
      <w:r>
        <w:t>, Květy, Žena a Život, Rodina DNES. Týdeník Hrot</w:t>
      </w:r>
    </w:p>
    <w:p w14:paraId="4DBB3990" w14:textId="77777777" w:rsidR="004F1211" w:rsidRPr="00D30A67" w:rsidRDefault="004F1211" w:rsidP="004F1211">
      <w:pPr>
        <w:autoSpaceDE w:val="0"/>
        <w:autoSpaceDN w:val="0"/>
        <w:spacing w:after="0" w:line="240" w:lineRule="auto"/>
      </w:pPr>
      <w:r w:rsidRPr="00D30A67">
        <w:rPr>
          <w:b/>
          <w:bCs/>
        </w:rPr>
        <w:t>Celostátní televizní stanice:</w:t>
      </w:r>
    </w:p>
    <w:p w14:paraId="229C2D92" w14:textId="77777777" w:rsidR="004F1211" w:rsidRPr="00D30A67" w:rsidRDefault="004F1211" w:rsidP="004F1211">
      <w:pPr>
        <w:numPr>
          <w:ilvl w:val="0"/>
          <w:numId w:val="24"/>
        </w:numPr>
        <w:autoSpaceDE w:val="0"/>
        <w:autoSpaceDN w:val="0"/>
        <w:spacing w:after="120" w:line="240" w:lineRule="auto"/>
        <w:ind w:left="420" w:hanging="220"/>
      </w:pPr>
      <w:r w:rsidRPr="00D30A67">
        <w:rPr>
          <w:b/>
          <w:bCs/>
        </w:rPr>
        <w:t>ČT 1</w:t>
      </w:r>
      <w:r w:rsidRPr="00D30A67">
        <w:br/>
        <w:t>Otázky Václava Moravce; Týden v regionech; Černé ovce; Události v regionech; Události; Branky, body, vteřiny; Reportéři ČT; Máte slovo; 168 hodin</w:t>
      </w:r>
    </w:p>
    <w:p w14:paraId="5C8CEEDD" w14:textId="77777777" w:rsidR="004F1211" w:rsidRPr="00D30A67" w:rsidRDefault="004F1211" w:rsidP="004F1211">
      <w:pPr>
        <w:numPr>
          <w:ilvl w:val="0"/>
          <w:numId w:val="24"/>
        </w:numPr>
        <w:autoSpaceDE w:val="0"/>
        <w:autoSpaceDN w:val="0"/>
        <w:spacing w:after="120" w:line="240" w:lineRule="auto"/>
        <w:ind w:left="420" w:hanging="220"/>
      </w:pPr>
      <w:r w:rsidRPr="00D30A67">
        <w:rPr>
          <w:b/>
          <w:bCs/>
        </w:rPr>
        <w:t>ČT 2</w:t>
      </w:r>
      <w:r w:rsidRPr="00D30A67">
        <w:br/>
        <w:t xml:space="preserve">Nedej se </w:t>
      </w:r>
    </w:p>
    <w:p w14:paraId="25B4704D" w14:textId="77777777" w:rsidR="004F1211" w:rsidRPr="00D30A67" w:rsidRDefault="004F1211" w:rsidP="004F1211">
      <w:pPr>
        <w:numPr>
          <w:ilvl w:val="0"/>
          <w:numId w:val="24"/>
        </w:numPr>
        <w:autoSpaceDE w:val="0"/>
        <w:autoSpaceDN w:val="0"/>
        <w:spacing w:after="120" w:line="240" w:lineRule="auto"/>
        <w:ind w:left="420" w:hanging="220"/>
      </w:pPr>
      <w:r w:rsidRPr="00D30A67">
        <w:rPr>
          <w:b/>
          <w:bCs/>
        </w:rPr>
        <w:t>ČT 24</w:t>
      </w:r>
      <w:r w:rsidRPr="00D30A67">
        <w:br/>
        <w:t xml:space="preserve">pravidelné denní zpravodajské relace, Studio </w:t>
      </w:r>
      <w:proofErr w:type="gramStart"/>
      <w:r w:rsidRPr="00D30A67">
        <w:t>ČT24 - Zprávy</w:t>
      </w:r>
      <w:proofErr w:type="gramEnd"/>
      <w:r w:rsidRPr="00D30A67">
        <w:t>; Otázky Václava Moravce II.; Interview ČT24; 90' ČT24; Horizont</w:t>
      </w:r>
      <w:r>
        <w:t xml:space="preserve"> 24</w:t>
      </w:r>
      <w:r w:rsidRPr="00D30A67">
        <w:t xml:space="preserve">; Události, komentáře; </w:t>
      </w:r>
      <w:proofErr w:type="spellStart"/>
      <w:r w:rsidRPr="00D30A67">
        <w:t>Newsroom</w:t>
      </w:r>
      <w:proofErr w:type="spellEnd"/>
      <w:r w:rsidRPr="00D30A67">
        <w:t xml:space="preserve"> ČT24 </w:t>
      </w:r>
    </w:p>
    <w:p w14:paraId="1644EF8D" w14:textId="77777777" w:rsidR="004F1211" w:rsidRPr="00D30A67" w:rsidRDefault="004F1211" w:rsidP="004F1211">
      <w:pPr>
        <w:numPr>
          <w:ilvl w:val="0"/>
          <w:numId w:val="24"/>
        </w:numPr>
        <w:autoSpaceDE w:val="0"/>
        <w:autoSpaceDN w:val="0"/>
        <w:spacing w:after="120" w:line="240" w:lineRule="auto"/>
        <w:ind w:left="420" w:hanging="220"/>
      </w:pPr>
      <w:r w:rsidRPr="00D30A67">
        <w:rPr>
          <w:b/>
          <w:bCs/>
        </w:rPr>
        <w:t>CNN Prima</w:t>
      </w:r>
      <w:r w:rsidRPr="00D30A67">
        <w:br/>
        <w:t xml:space="preserve">pravidelné denní zpravodajské relace, Partie; Hlavní zprávy; Krimi zprávy </w:t>
      </w:r>
    </w:p>
    <w:p w14:paraId="6DA6A2D3" w14:textId="77777777" w:rsidR="004F1211" w:rsidRPr="00D30A67" w:rsidRDefault="004F1211" w:rsidP="004F1211">
      <w:pPr>
        <w:numPr>
          <w:ilvl w:val="0"/>
          <w:numId w:val="24"/>
        </w:numPr>
        <w:autoSpaceDE w:val="0"/>
        <w:autoSpaceDN w:val="0"/>
        <w:spacing w:line="240" w:lineRule="auto"/>
        <w:ind w:left="420" w:hanging="220"/>
      </w:pPr>
      <w:r w:rsidRPr="00D30A67">
        <w:rPr>
          <w:b/>
          <w:bCs/>
        </w:rPr>
        <w:t>TV Nova</w:t>
      </w:r>
      <w:r w:rsidRPr="00D30A67">
        <w:br/>
        <w:t>pravidelné denní zpravodajské relace; Televizní noviny; Sportovní noviny; Střepiny</w:t>
      </w:r>
    </w:p>
    <w:p w14:paraId="2CC1781B" w14:textId="77777777" w:rsidR="004F1211" w:rsidRPr="00D30A67" w:rsidRDefault="004F1211" w:rsidP="004F1211">
      <w:pPr>
        <w:autoSpaceDE w:val="0"/>
        <w:autoSpaceDN w:val="0"/>
        <w:spacing w:after="0" w:line="240" w:lineRule="auto"/>
      </w:pPr>
      <w:r w:rsidRPr="00D30A67">
        <w:rPr>
          <w:b/>
          <w:bCs/>
        </w:rPr>
        <w:t>Celostátní rozhlasové stanice:</w:t>
      </w:r>
    </w:p>
    <w:p w14:paraId="15297C9A" w14:textId="77777777" w:rsidR="004F1211" w:rsidRPr="00D30A67" w:rsidRDefault="004F1211" w:rsidP="004F1211">
      <w:pPr>
        <w:numPr>
          <w:ilvl w:val="0"/>
          <w:numId w:val="24"/>
        </w:numPr>
        <w:autoSpaceDE w:val="0"/>
        <w:autoSpaceDN w:val="0"/>
        <w:spacing w:after="120" w:line="240" w:lineRule="auto"/>
        <w:ind w:left="420" w:hanging="220"/>
      </w:pPr>
      <w:r w:rsidRPr="00D30A67">
        <w:rPr>
          <w:b/>
          <w:bCs/>
        </w:rPr>
        <w:t>ČRo Plus</w:t>
      </w:r>
      <w:r w:rsidRPr="00D30A67">
        <w:br/>
        <w:t>Interview Plus; Radiofórum; Zaostřeno; Den podle…; Názory a argumenty; Den v 60 minut</w:t>
      </w:r>
      <w:r>
        <w:t>á</w:t>
      </w:r>
      <w:r w:rsidRPr="00D30A67">
        <w:t>ch</w:t>
      </w:r>
    </w:p>
    <w:p w14:paraId="739DDCC9" w14:textId="77777777" w:rsidR="004F1211" w:rsidRPr="00D30A67" w:rsidRDefault="004F1211" w:rsidP="004F1211">
      <w:pPr>
        <w:numPr>
          <w:ilvl w:val="0"/>
          <w:numId w:val="24"/>
        </w:numPr>
        <w:autoSpaceDE w:val="0"/>
        <w:autoSpaceDN w:val="0"/>
        <w:spacing w:after="0" w:line="240" w:lineRule="auto"/>
        <w:ind w:left="420" w:hanging="220"/>
      </w:pPr>
      <w:r w:rsidRPr="00D30A67">
        <w:rPr>
          <w:b/>
          <w:bCs/>
        </w:rPr>
        <w:t>ČRo Radiožurnál</w:t>
      </w:r>
      <w:r w:rsidRPr="00D30A67">
        <w:br/>
        <w:t xml:space="preserve">pravidelné denní zpravodajské relace; Host </w:t>
      </w:r>
      <w:r>
        <w:t>R</w:t>
      </w:r>
      <w:r w:rsidRPr="00D30A67">
        <w:t xml:space="preserve">adiožurnálu; Ozvěny </w:t>
      </w:r>
      <w:proofErr w:type="gramStart"/>
      <w:r w:rsidRPr="00D30A67">
        <w:t>dne - publicistika</w:t>
      </w:r>
      <w:proofErr w:type="gramEnd"/>
      <w:r w:rsidRPr="00D30A67">
        <w:t>; Odpolední Radiožurnál 17:00; Dvacítka Radiožurnálu</w:t>
      </w:r>
    </w:p>
    <w:p w14:paraId="0A2BF7BE" w14:textId="77777777" w:rsidR="004F1211" w:rsidRPr="00D30A67" w:rsidRDefault="004F1211" w:rsidP="004F1211">
      <w:pPr>
        <w:autoSpaceDE w:val="0"/>
        <w:autoSpaceDN w:val="0"/>
        <w:spacing w:line="240" w:lineRule="auto"/>
        <w:ind w:left="420"/>
      </w:pPr>
    </w:p>
    <w:p w14:paraId="53CBFD14" w14:textId="77777777" w:rsidR="004F1211" w:rsidRPr="00D30A67" w:rsidRDefault="004F1211" w:rsidP="004F1211">
      <w:pPr>
        <w:numPr>
          <w:ilvl w:val="0"/>
          <w:numId w:val="24"/>
        </w:numPr>
        <w:autoSpaceDE w:val="0"/>
        <w:autoSpaceDN w:val="0"/>
        <w:spacing w:after="120" w:line="240" w:lineRule="auto"/>
        <w:ind w:left="420" w:hanging="220"/>
      </w:pPr>
      <w:r w:rsidRPr="00D30A67">
        <w:rPr>
          <w:b/>
          <w:bCs/>
        </w:rPr>
        <w:lastRenderedPageBreak/>
        <w:t>Frekvence 1</w:t>
      </w:r>
      <w:r w:rsidRPr="00D30A67">
        <w:br/>
        <w:t xml:space="preserve">pravidelné denní zpravodajské relace; </w:t>
      </w:r>
      <w:proofErr w:type="spellStart"/>
      <w:r w:rsidRPr="00D30A67">
        <w:t>Press</w:t>
      </w:r>
      <w:proofErr w:type="spellEnd"/>
      <w:r w:rsidRPr="00D30A67">
        <w:t xml:space="preserve"> klub</w:t>
      </w:r>
    </w:p>
    <w:p w14:paraId="728DF0E2" w14:textId="77777777" w:rsidR="004F1211" w:rsidRPr="00AD5B7F" w:rsidRDefault="004F1211" w:rsidP="004F1211">
      <w:pPr>
        <w:numPr>
          <w:ilvl w:val="0"/>
          <w:numId w:val="24"/>
        </w:numPr>
        <w:autoSpaceDE w:val="0"/>
        <w:autoSpaceDN w:val="0"/>
        <w:spacing w:after="120" w:line="240" w:lineRule="auto"/>
        <w:ind w:left="420" w:hanging="220"/>
      </w:pPr>
      <w:r w:rsidRPr="00D74E03">
        <w:rPr>
          <w:b/>
          <w:bCs/>
        </w:rPr>
        <w:t>Impuls</w:t>
      </w:r>
      <w:r w:rsidRPr="00D30A67">
        <w:br/>
        <w:t>pravidelné denní zpravodajské relace</w:t>
      </w:r>
    </w:p>
    <w:p w14:paraId="4A5EFB7F" w14:textId="77777777" w:rsidR="004F1211" w:rsidRPr="00D30A67" w:rsidRDefault="004F1211" w:rsidP="004F1211">
      <w:pPr>
        <w:numPr>
          <w:ilvl w:val="0"/>
          <w:numId w:val="24"/>
        </w:numPr>
        <w:autoSpaceDE w:val="0"/>
        <w:autoSpaceDN w:val="0"/>
        <w:spacing w:line="240" w:lineRule="auto"/>
        <w:ind w:left="420" w:hanging="220"/>
      </w:pPr>
      <w:r w:rsidRPr="00D74E03">
        <w:rPr>
          <w:b/>
          <w:bCs/>
        </w:rPr>
        <w:t>Regionální rozhlasové stanice:</w:t>
      </w:r>
      <w:r>
        <w:br/>
        <w:t>P</w:t>
      </w:r>
      <w:r w:rsidRPr="00D30A67">
        <w:t>ravidelné denní zpravodajské relace ČRo Brno, ČRo České Budějovice, ČRo Hradec Králové, ČRo Olomouc, ČRo Ostrava, ČRo Pardubice, ČRo Plzeň, ČRo Region, Středočeský kraj, ČRo Region, Vysočina, ČRo Sever</w:t>
      </w:r>
    </w:p>
    <w:p w14:paraId="38E31878" w14:textId="77777777" w:rsidR="004F1211" w:rsidRPr="00D30A67" w:rsidRDefault="004F1211" w:rsidP="004F1211">
      <w:pPr>
        <w:autoSpaceDE w:val="0"/>
        <w:autoSpaceDN w:val="0"/>
        <w:spacing w:line="240" w:lineRule="auto"/>
      </w:pPr>
      <w:r w:rsidRPr="00D30A67">
        <w:rPr>
          <w:b/>
          <w:bCs/>
        </w:rPr>
        <w:t>Zpravodajské servery:</w:t>
      </w:r>
      <w:r>
        <w:br/>
      </w:r>
      <w:r w:rsidRPr="00D30A67">
        <w:t>Novinky.cz, Seznam Zprávy.cz, iDnes.cz, Aktuálně.cz, Denik.cz, Blesk.cz, Reflex.cz, TN.cz, Echo24.cz, ČT24.cz, iRozhlas.cz, ceskenoviny.cz, Lidovky.cz, Forum24.cz</w:t>
      </w:r>
      <w:r>
        <w:t>, HN.cz, CNNPrima.cz</w:t>
      </w:r>
    </w:p>
    <w:p w14:paraId="7B2E8B8E" w14:textId="77777777" w:rsidR="004F1211" w:rsidRPr="00D30A67" w:rsidRDefault="004F1211" w:rsidP="004F1211">
      <w:pPr>
        <w:autoSpaceDE w:val="0"/>
        <w:autoSpaceDN w:val="0"/>
        <w:spacing w:after="0" w:line="240" w:lineRule="auto"/>
      </w:pPr>
      <w:r w:rsidRPr="00D30A67">
        <w:rPr>
          <w:b/>
          <w:bCs/>
        </w:rPr>
        <w:t>Sociální</w:t>
      </w:r>
      <w:r w:rsidRPr="00D30A67">
        <w:t xml:space="preserve"> </w:t>
      </w:r>
      <w:r w:rsidRPr="00D30A67">
        <w:rPr>
          <w:b/>
          <w:bCs/>
        </w:rPr>
        <w:t>sítě:</w:t>
      </w:r>
    </w:p>
    <w:p w14:paraId="43ACD03B" w14:textId="77777777" w:rsidR="004F1211" w:rsidRPr="00D30A67" w:rsidRDefault="004F1211" w:rsidP="004F1211">
      <w:pPr>
        <w:spacing w:line="240" w:lineRule="auto"/>
      </w:pPr>
      <w:r>
        <w:t xml:space="preserve">Facebook; Twitter, Instagram, </w:t>
      </w:r>
      <w:proofErr w:type="spellStart"/>
      <w:r>
        <w:t>Threads</w:t>
      </w:r>
      <w:proofErr w:type="spellEnd"/>
    </w:p>
    <w:p w14:paraId="726C6F75" w14:textId="77777777" w:rsidR="004F1211" w:rsidRDefault="004F1211"/>
    <w:sectPr w:rsidR="004F1211" w:rsidSect="0035210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F25E1" w14:textId="77777777" w:rsidR="000A61A6" w:rsidRDefault="000A61A6">
      <w:pPr>
        <w:spacing w:after="0" w:line="240" w:lineRule="auto"/>
      </w:pPr>
      <w:r>
        <w:separator/>
      </w:r>
    </w:p>
  </w:endnote>
  <w:endnote w:type="continuationSeparator" w:id="0">
    <w:p w14:paraId="32DE3F04" w14:textId="77777777" w:rsidR="000A61A6" w:rsidRDefault="000A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Mincho"/>
    <w:charset w:val="80"/>
    <w:family w:val="auto"/>
    <w:pitch w:val="variable"/>
    <w:sig w:usb0="00000000" w:usb1="7AC7FFFF" w:usb2="00000012" w:usb3="00000000" w:csb0="0002000D"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CCAD4" w14:textId="77777777" w:rsidR="00BB7CFF" w:rsidRDefault="00BB7CF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61748" w14:textId="77777777" w:rsidR="00BB7CFF" w:rsidRDefault="00BB7CF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F6175" w14:textId="77777777" w:rsidR="00BB7CFF" w:rsidRDefault="00BB7C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F72AA" w14:textId="77777777" w:rsidR="000A61A6" w:rsidRDefault="000A61A6">
      <w:pPr>
        <w:spacing w:after="0" w:line="240" w:lineRule="auto"/>
      </w:pPr>
      <w:r>
        <w:separator/>
      </w:r>
    </w:p>
  </w:footnote>
  <w:footnote w:type="continuationSeparator" w:id="0">
    <w:p w14:paraId="2BA50C1E" w14:textId="77777777" w:rsidR="000A61A6" w:rsidRDefault="000A6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4578" w14:textId="77777777" w:rsidR="00BB7CFF" w:rsidRDefault="00BB7CF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014AE" w14:textId="77777777" w:rsidR="00BB7CFF" w:rsidRDefault="007B3DA1" w:rsidP="00F67A4D">
    <w:pPr>
      <w:pStyle w:val="Zhlav"/>
      <w:jc w:val="center"/>
    </w:pPr>
    <w:r>
      <w:rPr>
        <w:noProof/>
        <w:lang w:eastAsia="cs-CZ"/>
      </w:rPr>
      <w:drawing>
        <wp:inline distT="0" distB="0" distL="0" distR="0" wp14:anchorId="6E726432" wp14:editId="357AB3A6">
          <wp:extent cx="1373181" cy="684000"/>
          <wp:effectExtent l="0" t="0" r="0" b="1905"/>
          <wp:docPr id="1" name="Obrázek 1" descr="C:\Users\trublovaa\AppData\Local\Microsoft\Windows\Temporary Internet Files\Content.Word\MSMT_logotyp_text_RG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ublovaa\AppData\Local\Microsoft\Windows\Temporary Internet Files\Content.Word\MSMT_logotyp_text_RGB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181" cy="684000"/>
                  </a:xfrm>
                  <a:prstGeom prst="rect">
                    <a:avLst/>
                  </a:prstGeom>
                  <a:noFill/>
                  <a:ln>
                    <a:noFill/>
                  </a:ln>
                </pic:spPr>
              </pic:pic>
            </a:graphicData>
          </a:graphic>
        </wp:inline>
      </w:drawing>
    </w:r>
  </w:p>
  <w:p w14:paraId="0F7607C5" w14:textId="77777777" w:rsidR="00BB7CFF" w:rsidRPr="00A72C2E" w:rsidRDefault="00BB7CFF" w:rsidP="00A72C2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DA851" w14:textId="77777777" w:rsidR="00BB7CFF" w:rsidRDefault="00BB7C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82A1"/>
      </v:shape>
    </w:pict>
  </w:numPicBullet>
  <w:abstractNum w:abstractNumId="0" w15:restartNumberingAfterBreak="0">
    <w:nsid w:val="FFFFFFFE"/>
    <w:multiLevelType w:val="singleLevel"/>
    <w:tmpl w:val="94A62DBC"/>
    <w:lvl w:ilvl="0">
      <w:numFmt w:val="bullet"/>
      <w:lvlText w:val="*"/>
      <w:lvlJc w:val="left"/>
      <w:pPr>
        <w:ind w:left="0" w:firstLine="0"/>
      </w:pPr>
    </w:lvl>
  </w:abstractNum>
  <w:abstractNum w:abstractNumId="1" w15:restartNumberingAfterBreak="0">
    <w:nsid w:val="015018D4"/>
    <w:multiLevelType w:val="hybridMultilevel"/>
    <w:tmpl w:val="457ABF06"/>
    <w:lvl w:ilvl="0" w:tplc="2DD23D6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A21AA5"/>
    <w:multiLevelType w:val="hybridMultilevel"/>
    <w:tmpl w:val="2564F7C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45D591E"/>
    <w:multiLevelType w:val="hybridMultilevel"/>
    <w:tmpl w:val="5080C83A"/>
    <w:lvl w:ilvl="0" w:tplc="2DD23D6C">
      <w:numFmt w:val="bullet"/>
      <w:lvlText w:val="•"/>
      <w:lvlJc w:val="left"/>
      <w:pPr>
        <w:ind w:left="720" w:hanging="360"/>
      </w:pPr>
      <w:rPr>
        <w:rFonts w:ascii="Calibri" w:eastAsiaTheme="minorHAnsi" w:hAnsi="Calibri" w:cs="Calibri" w:hint="default"/>
      </w:rPr>
    </w:lvl>
    <w:lvl w:ilvl="1" w:tplc="2DD23D6C">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E43681"/>
    <w:multiLevelType w:val="hybridMultilevel"/>
    <w:tmpl w:val="3574174A"/>
    <w:lvl w:ilvl="0" w:tplc="6322989C">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040337"/>
    <w:multiLevelType w:val="hybridMultilevel"/>
    <w:tmpl w:val="B0D6AD86"/>
    <w:lvl w:ilvl="0" w:tplc="A74480A4">
      <w:numFmt w:val="bullet"/>
      <w:lvlText w:val="•"/>
      <w:lvlJc w:val="left"/>
      <w:pPr>
        <w:ind w:left="1429" w:hanging="360"/>
      </w:pPr>
      <w:rPr>
        <w:rFonts w:ascii="Calibri" w:eastAsia="Times New Roman" w:hAnsi="Calibri" w:cs="Calibr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9A97239"/>
    <w:multiLevelType w:val="hybridMultilevel"/>
    <w:tmpl w:val="96188C5C"/>
    <w:lvl w:ilvl="0" w:tplc="2DD23D6C">
      <w:numFmt w:val="bullet"/>
      <w:lvlText w:val="•"/>
      <w:lvlJc w:val="left"/>
      <w:pPr>
        <w:ind w:left="720" w:hanging="360"/>
      </w:pPr>
      <w:rPr>
        <w:rFonts w:ascii="Calibri" w:eastAsiaTheme="minorHAnsi" w:hAnsi="Calibri" w:cs="Calibri" w:hint="default"/>
      </w:rPr>
    </w:lvl>
    <w:lvl w:ilvl="1" w:tplc="2DD23D6C">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4F4FFB"/>
    <w:multiLevelType w:val="hybridMultilevel"/>
    <w:tmpl w:val="16169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1A2296"/>
    <w:multiLevelType w:val="hybridMultilevel"/>
    <w:tmpl w:val="F76A211C"/>
    <w:lvl w:ilvl="0" w:tplc="2DD23D6C">
      <w:numFmt w:val="bullet"/>
      <w:lvlText w:val="•"/>
      <w:lvlJc w:val="left"/>
      <w:pPr>
        <w:ind w:left="720" w:hanging="360"/>
      </w:pPr>
      <w:rPr>
        <w:rFonts w:ascii="Calibri" w:eastAsiaTheme="minorHAnsi" w:hAnsi="Calibri" w:cs="Calibri" w:hint="default"/>
      </w:rPr>
    </w:lvl>
    <w:lvl w:ilvl="1" w:tplc="2DD23D6C">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637650"/>
    <w:multiLevelType w:val="hybridMultilevel"/>
    <w:tmpl w:val="2B026B1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4085406"/>
    <w:multiLevelType w:val="hybridMultilevel"/>
    <w:tmpl w:val="36B6696E"/>
    <w:lvl w:ilvl="0" w:tplc="04050013">
      <w:start w:val="1"/>
      <w:numFmt w:val="upperRoman"/>
      <w:lvlText w:val="%1."/>
      <w:lvlJc w:val="righ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3007DA8">
      <w:start w:val="1"/>
      <w:numFmt w:val="decimal"/>
      <w:lvlText w:val="%7."/>
      <w:lvlJc w:val="left"/>
      <w:pPr>
        <w:ind w:left="5400" w:hanging="360"/>
      </w:pPr>
      <w:rPr>
        <w:b w:val="0"/>
        <w:bCs/>
      </w:r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A7018CA"/>
    <w:multiLevelType w:val="hybridMultilevel"/>
    <w:tmpl w:val="50ECF34A"/>
    <w:lvl w:ilvl="0" w:tplc="2DD23D6C">
      <w:numFmt w:val="bullet"/>
      <w:lvlText w:val="•"/>
      <w:lvlJc w:val="left"/>
      <w:pPr>
        <w:ind w:left="720" w:hanging="360"/>
      </w:pPr>
      <w:rPr>
        <w:rFonts w:ascii="Calibri" w:eastAsiaTheme="minorHAnsi" w:hAnsi="Calibri" w:cs="Calibri" w:hint="default"/>
      </w:rPr>
    </w:lvl>
    <w:lvl w:ilvl="1" w:tplc="2DD23D6C">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2654EAC"/>
    <w:multiLevelType w:val="hybridMultilevel"/>
    <w:tmpl w:val="BF6C4BBA"/>
    <w:lvl w:ilvl="0" w:tplc="04050007">
      <w:start w:val="1"/>
      <w:numFmt w:val="bullet"/>
      <w:lvlText w:val=""/>
      <w:lvlPicBulletId w:val="0"/>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3" w15:restartNumberingAfterBreak="0">
    <w:nsid w:val="4B4B5209"/>
    <w:multiLevelType w:val="hybridMultilevel"/>
    <w:tmpl w:val="C668263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86344B"/>
    <w:multiLevelType w:val="hybridMultilevel"/>
    <w:tmpl w:val="702A6642"/>
    <w:lvl w:ilvl="0" w:tplc="5F1E8456">
      <w:start w:val="1"/>
      <w:numFmt w:val="upperRoman"/>
      <w:lvlText w:val="%1."/>
      <w:lvlJc w:val="left"/>
      <w:pPr>
        <w:ind w:left="2844" w:hanging="72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5" w15:restartNumberingAfterBreak="0">
    <w:nsid w:val="53D024D5"/>
    <w:multiLevelType w:val="hybridMultilevel"/>
    <w:tmpl w:val="DF2073D0"/>
    <w:lvl w:ilvl="0" w:tplc="04050017">
      <w:start w:val="1"/>
      <w:numFmt w:val="lowerLetter"/>
      <w:lvlText w:val="%1)"/>
      <w:lvlJc w:val="left"/>
      <w:pPr>
        <w:ind w:left="720" w:hanging="360"/>
      </w:pPr>
      <w:rPr>
        <w:rFonts w:hint="default"/>
      </w:rPr>
    </w:lvl>
    <w:lvl w:ilvl="1" w:tplc="84ECCC28">
      <w:numFmt w:val="bullet"/>
      <w:lvlText w:val="•"/>
      <w:lvlJc w:val="left"/>
      <w:pPr>
        <w:ind w:left="1440" w:hanging="360"/>
      </w:pPr>
      <w:rPr>
        <w:rFonts w:ascii="Calibri" w:eastAsia="Times New Roman" w:hAnsi="Calibri" w:cs="Calibri" w:hint="default"/>
      </w:rPr>
    </w:lvl>
    <w:lvl w:ilvl="2" w:tplc="4C549936">
      <w:start w:val="7"/>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5D4BC4"/>
    <w:multiLevelType w:val="hybridMultilevel"/>
    <w:tmpl w:val="B8704728"/>
    <w:lvl w:ilvl="0" w:tplc="0405000F">
      <w:start w:val="1"/>
      <w:numFmt w:val="decimal"/>
      <w:lvlText w:val="%1."/>
      <w:lvlJc w:val="left"/>
      <w:pPr>
        <w:ind w:left="1400" w:hanging="360"/>
      </w:p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0">
    <w:nsid w:val="54812FDE"/>
    <w:multiLevelType w:val="hybridMultilevel"/>
    <w:tmpl w:val="0D781B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D96096"/>
    <w:multiLevelType w:val="hybridMultilevel"/>
    <w:tmpl w:val="278454E8"/>
    <w:lvl w:ilvl="0" w:tplc="1AB25FA6">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97716F"/>
    <w:multiLevelType w:val="multilevel"/>
    <w:tmpl w:val="327AD2B4"/>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418"/>
        </w:tabs>
        <w:ind w:left="1418" w:hanging="1134"/>
      </w:pPr>
      <w:rPr>
        <w:rFonts w:hint="default"/>
        <w:b w:val="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58D536C3"/>
    <w:multiLevelType w:val="hybridMultilevel"/>
    <w:tmpl w:val="103E8332"/>
    <w:lvl w:ilvl="0" w:tplc="2DD23D6C">
      <w:numFmt w:val="bullet"/>
      <w:lvlText w:val="•"/>
      <w:lvlJc w:val="left"/>
      <w:pPr>
        <w:ind w:left="720" w:hanging="360"/>
      </w:pPr>
      <w:rPr>
        <w:rFonts w:ascii="Calibri" w:eastAsiaTheme="minorHAnsi" w:hAnsi="Calibri" w:cs="Calibri" w:hint="default"/>
      </w:rPr>
    </w:lvl>
    <w:lvl w:ilvl="1" w:tplc="2DD23D6C">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498642D"/>
    <w:multiLevelType w:val="hybridMultilevel"/>
    <w:tmpl w:val="C6D698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8A371AD"/>
    <w:multiLevelType w:val="hybridMultilevel"/>
    <w:tmpl w:val="20604C16"/>
    <w:lvl w:ilvl="0" w:tplc="04050017">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7F2802C0"/>
    <w:multiLevelType w:val="hybridMultilevel"/>
    <w:tmpl w:val="7FB2409E"/>
    <w:lvl w:ilvl="0" w:tplc="2DD23D6C">
      <w:numFmt w:val="bullet"/>
      <w:lvlText w:val="•"/>
      <w:lvlJc w:val="left"/>
      <w:pPr>
        <w:ind w:left="720" w:hanging="360"/>
      </w:pPr>
      <w:rPr>
        <w:rFonts w:ascii="Calibri" w:eastAsiaTheme="minorHAnsi" w:hAnsi="Calibri" w:cs="Calibri" w:hint="default"/>
      </w:rPr>
    </w:lvl>
    <w:lvl w:ilvl="1" w:tplc="2DD23D6C">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93641084">
    <w:abstractNumId w:val="19"/>
  </w:num>
  <w:num w:numId="2" w16cid:durableId="1560163778">
    <w:abstractNumId w:val="17"/>
  </w:num>
  <w:num w:numId="3" w16cid:durableId="695546787">
    <w:abstractNumId w:val="7"/>
  </w:num>
  <w:num w:numId="4" w16cid:durableId="1684092827">
    <w:abstractNumId w:val="16"/>
  </w:num>
  <w:num w:numId="5" w16cid:durableId="1016928421">
    <w:abstractNumId w:val="21"/>
  </w:num>
  <w:num w:numId="6" w16cid:durableId="532420348">
    <w:abstractNumId w:val="10"/>
  </w:num>
  <w:num w:numId="7" w16cid:durableId="1965427711">
    <w:abstractNumId w:val="4"/>
  </w:num>
  <w:num w:numId="8" w16cid:durableId="65956273">
    <w:abstractNumId w:val="18"/>
  </w:num>
  <w:num w:numId="9" w16cid:durableId="701174668">
    <w:abstractNumId w:val="22"/>
  </w:num>
  <w:num w:numId="10" w16cid:durableId="1783724410">
    <w:abstractNumId w:val="1"/>
  </w:num>
  <w:num w:numId="11" w16cid:durableId="1154639422">
    <w:abstractNumId w:val="14"/>
  </w:num>
  <w:num w:numId="12" w16cid:durableId="2046056265">
    <w:abstractNumId w:val="3"/>
  </w:num>
  <w:num w:numId="13" w16cid:durableId="985088722">
    <w:abstractNumId w:val="20"/>
  </w:num>
  <w:num w:numId="14" w16cid:durableId="1488474283">
    <w:abstractNumId w:val="11"/>
  </w:num>
  <w:num w:numId="15" w16cid:durableId="809250737">
    <w:abstractNumId w:val="23"/>
  </w:num>
  <w:num w:numId="16" w16cid:durableId="721561047">
    <w:abstractNumId w:val="8"/>
  </w:num>
  <w:num w:numId="17" w16cid:durableId="1836147371">
    <w:abstractNumId w:val="6"/>
  </w:num>
  <w:num w:numId="18" w16cid:durableId="2061588812">
    <w:abstractNumId w:val="13"/>
  </w:num>
  <w:num w:numId="19" w16cid:durableId="124157223">
    <w:abstractNumId w:val="12"/>
  </w:num>
  <w:num w:numId="20" w16cid:durableId="1195727254">
    <w:abstractNumId w:val="15"/>
  </w:num>
  <w:num w:numId="21" w16cid:durableId="1425761430">
    <w:abstractNumId w:val="9"/>
  </w:num>
  <w:num w:numId="22" w16cid:durableId="487480096">
    <w:abstractNumId w:val="5"/>
  </w:num>
  <w:num w:numId="23" w16cid:durableId="249626917">
    <w:abstractNumId w:val="2"/>
  </w:num>
  <w:num w:numId="24" w16cid:durableId="160630533">
    <w:abstractNumId w:val="0"/>
    <w:lvlOverride w:ilvl="0">
      <w:lvl w:ilvl="0">
        <w:numFmt w:val="decimal"/>
        <w:lvlText w:val=""/>
        <w:legacy w:legacy="1" w:legacySpace="0" w:legacyIndent="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2D"/>
    <w:rsid w:val="00004C1A"/>
    <w:rsid w:val="00014304"/>
    <w:rsid w:val="000177F4"/>
    <w:rsid w:val="00061B37"/>
    <w:rsid w:val="00067973"/>
    <w:rsid w:val="000821BF"/>
    <w:rsid w:val="000A61A6"/>
    <w:rsid w:val="00124E48"/>
    <w:rsid w:val="00146DB4"/>
    <w:rsid w:val="00165DBA"/>
    <w:rsid w:val="00233ACE"/>
    <w:rsid w:val="00243995"/>
    <w:rsid w:val="00263833"/>
    <w:rsid w:val="0027745F"/>
    <w:rsid w:val="002F5F14"/>
    <w:rsid w:val="00351032"/>
    <w:rsid w:val="00352502"/>
    <w:rsid w:val="00380A1E"/>
    <w:rsid w:val="003D59E2"/>
    <w:rsid w:val="003E41C1"/>
    <w:rsid w:val="003F02E0"/>
    <w:rsid w:val="00497646"/>
    <w:rsid w:val="004B3FC4"/>
    <w:rsid w:val="004B6A54"/>
    <w:rsid w:val="004C5CB1"/>
    <w:rsid w:val="004F1211"/>
    <w:rsid w:val="004F6746"/>
    <w:rsid w:val="005459E5"/>
    <w:rsid w:val="00551D6F"/>
    <w:rsid w:val="005773DC"/>
    <w:rsid w:val="0062374B"/>
    <w:rsid w:val="006E07C3"/>
    <w:rsid w:val="006E1C55"/>
    <w:rsid w:val="00713B32"/>
    <w:rsid w:val="00717685"/>
    <w:rsid w:val="00774F0F"/>
    <w:rsid w:val="007B3DA1"/>
    <w:rsid w:val="008349F9"/>
    <w:rsid w:val="00887244"/>
    <w:rsid w:val="008C7322"/>
    <w:rsid w:val="008D7B63"/>
    <w:rsid w:val="008F40A3"/>
    <w:rsid w:val="0091589B"/>
    <w:rsid w:val="009212EA"/>
    <w:rsid w:val="00927421"/>
    <w:rsid w:val="00932C3D"/>
    <w:rsid w:val="0098778D"/>
    <w:rsid w:val="00A47741"/>
    <w:rsid w:val="00A53A20"/>
    <w:rsid w:val="00AA726C"/>
    <w:rsid w:val="00AB5A45"/>
    <w:rsid w:val="00AE216A"/>
    <w:rsid w:val="00AF0FF1"/>
    <w:rsid w:val="00AF72A6"/>
    <w:rsid w:val="00B43AE9"/>
    <w:rsid w:val="00B455CC"/>
    <w:rsid w:val="00B903B4"/>
    <w:rsid w:val="00BB429E"/>
    <w:rsid w:val="00BB7CFF"/>
    <w:rsid w:val="00C45631"/>
    <w:rsid w:val="00C7613B"/>
    <w:rsid w:val="00C925C9"/>
    <w:rsid w:val="00D0653D"/>
    <w:rsid w:val="00D231D9"/>
    <w:rsid w:val="00D41C62"/>
    <w:rsid w:val="00D62567"/>
    <w:rsid w:val="00D80CC6"/>
    <w:rsid w:val="00D92ABF"/>
    <w:rsid w:val="00DB3B2D"/>
    <w:rsid w:val="00DE65C2"/>
    <w:rsid w:val="00E00009"/>
    <w:rsid w:val="00EB330D"/>
    <w:rsid w:val="00EC3B68"/>
    <w:rsid w:val="00EC5FEC"/>
    <w:rsid w:val="00F0444B"/>
    <w:rsid w:val="00F74AE6"/>
    <w:rsid w:val="00F95948"/>
    <w:rsid w:val="00FB2581"/>
    <w:rsid w:val="00FE0A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8905"/>
  <w15:chartTrackingRefBased/>
  <w15:docId w15:val="{A569613B-BC99-4E52-BF04-0BD73AF1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3DA1"/>
    <w:pPr>
      <w:spacing w:after="200" w:line="276" w:lineRule="auto"/>
    </w:pPr>
  </w:style>
  <w:style w:type="paragraph" w:styleId="Nadpis1">
    <w:name w:val="heading 1"/>
    <w:basedOn w:val="Normln"/>
    <w:next w:val="Normln"/>
    <w:link w:val="Nadpis1Char"/>
    <w:qFormat/>
    <w:rsid w:val="007B3DA1"/>
    <w:pPr>
      <w:keepNext/>
      <w:numPr>
        <w:numId w:val="1"/>
      </w:numPr>
      <w:spacing w:before="240" w:after="60"/>
      <w:outlineLvl w:val="0"/>
    </w:pPr>
    <w:rPr>
      <w:rFonts w:ascii="Calibri" w:eastAsia="Times New Roman" w:hAnsi="Calibri" w:cs="Times New Roman"/>
      <w:b/>
      <w:sz w:val="24"/>
      <w:szCs w:val="24"/>
      <w:lang w:val="x-none" w:eastAsia="x-none"/>
    </w:rPr>
  </w:style>
  <w:style w:type="paragraph" w:styleId="Nadpis2">
    <w:name w:val="heading 2"/>
    <w:basedOn w:val="Nadpis1"/>
    <w:next w:val="Normln"/>
    <w:link w:val="Nadpis2Char"/>
    <w:qFormat/>
    <w:rsid w:val="007B3DA1"/>
    <w:pPr>
      <w:numPr>
        <w:ilvl w:val="1"/>
      </w:numPr>
      <w:tabs>
        <w:tab w:val="num" w:pos="1134"/>
      </w:tabs>
      <w:jc w:val="both"/>
      <w:outlineLvl w:val="1"/>
    </w:pPr>
    <w:rPr>
      <w:b w:val="0"/>
      <w:bCs/>
      <w:iCs/>
      <w:sz w:val="22"/>
      <w:szCs w:val="22"/>
    </w:rPr>
  </w:style>
  <w:style w:type="paragraph" w:styleId="Nadpis3">
    <w:name w:val="heading 3"/>
    <w:basedOn w:val="Nadpis2"/>
    <w:next w:val="Normln"/>
    <w:link w:val="Nadpis3Char"/>
    <w:qFormat/>
    <w:rsid w:val="007B3DA1"/>
    <w:pPr>
      <w:numPr>
        <w:ilvl w:val="2"/>
      </w:numPr>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B3DA1"/>
    <w:rPr>
      <w:rFonts w:ascii="Calibri" w:eastAsia="Times New Roman" w:hAnsi="Calibri" w:cs="Times New Roman"/>
      <w:b/>
      <w:sz w:val="24"/>
      <w:szCs w:val="24"/>
      <w:lang w:val="x-none" w:eastAsia="x-none"/>
    </w:rPr>
  </w:style>
  <w:style w:type="character" w:customStyle="1" w:styleId="Nadpis2Char">
    <w:name w:val="Nadpis 2 Char"/>
    <w:basedOn w:val="Standardnpsmoodstavce"/>
    <w:link w:val="Nadpis2"/>
    <w:rsid w:val="007B3DA1"/>
    <w:rPr>
      <w:rFonts w:ascii="Calibri" w:eastAsia="Times New Roman" w:hAnsi="Calibri" w:cs="Times New Roman"/>
      <w:bCs/>
      <w:iCs/>
      <w:lang w:val="x-none" w:eastAsia="x-none"/>
    </w:rPr>
  </w:style>
  <w:style w:type="character" w:customStyle="1" w:styleId="Nadpis3Char">
    <w:name w:val="Nadpis 3 Char"/>
    <w:basedOn w:val="Standardnpsmoodstavce"/>
    <w:link w:val="Nadpis3"/>
    <w:rsid w:val="007B3DA1"/>
    <w:rPr>
      <w:rFonts w:ascii="Calibri" w:eastAsia="Times New Roman" w:hAnsi="Calibri" w:cs="Times New Roman"/>
      <w:iCs/>
      <w:szCs w:val="26"/>
      <w:lang w:val="x-none" w:eastAsia="x-none"/>
    </w:rPr>
  </w:style>
  <w:style w:type="paragraph" w:styleId="Odstavecseseznamem">
    <w:name w:val="List Paragraph"/>
    <w:aliases w:val="Nad,Odstavec_muj,_Odstavec se seznamem,Conclusion de partie,Odstavec_muj1,Odstavec_muj2,Odstavec_muj3,Nad1,Odstavec_muj4,Nad2,List Paragraph2,Odstavec_muj5,Odstavec_muj6,Odstavec_muj7,Odstavec_muj8,Odstavec_muj9,A-Odrážky1,Odrážky"/>
    <w:basedOn w:val="Normln"/>
    <w:link w:val="OdstavecseseznamemChar"/>
    <w:uiPriority w:val="34"/>
    <w:qFormat/>
    <w:rsid w:val="007B3DA1"/>
    <w:pPr>
      <w:spacing w:after="0" w:line="240" w:lineRule="auto"/>
      <w:ind w:left="708"/>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B3DA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3DA1"/>
  </w:style>
  <w:style w:type="paragraph" w:styleId="Zpat">
    <w:name w:val="footer"/>
    <w:basedOn w:val="Normln"/>
    <w:link w:val="ZpatChar"/>
    <w:uiPriority w:val="99"/>
    <w:unhideWhenUsed/>
    <w:rsid w:val="007B3DA1"/>
    <w:pPr>
      <w:tabs>
        <w:tab w:val="center" w:pos="4536"/>
        <w:tab w:val="right" w:pos="9072"/>
      </w:tabs>
      <w:spacing w:after="0" w:line="240" w:lineRule="auto"/>
    </w:pPr>
  </w:style>
  <w:style w:type="character" w:customStyle="1" w:styleId="ZpatChar">
    <w:name w:val="Zápatí Char"/>
    <w:basedOn w:val="Standardnpsmoodstavce"/>
    <w:link w:val="Zpat"/>
    <w:uiPriority w:val="99"/>
    <w:rsid w:val="007B3DA1"/>
  </w:style>
  <w:style w:type="paragraph" w:customStyle="1" w:styleId="Normln1">
    <w:name w:val="Normální1"/>
    <w:rsid w:val="007B3DA1"/>
    <w:pPr>
      <w:spacing w:after="0" w:line="240" w:lineRule="auto"/>
    </w:pPr>
    <w:rPr>
      <w:rFonts w:ascii="Times New Roman" w:eastAsia="ヒラギノ角ゴ Pro W3" w:hAnsi="Times New Roman" w:cs="Times New Roman"/>
      <w:color w:val="000000"/>
      <w:sz w:val="24"/>
      <w:szCs w:val="20"/>
      <w:lang w:eastAsia="cs-CZ"/>
    </w:rPr>
  </w:style>
  <w:style w:type="paragraph" w:customStyle="1" w:styleId="Default">
    <w:name w:val="Default"/>
    <w:rsid w:val="007B3DA1"/>
    <w:pPr>
      <w:autoSpaceDE w:val="0"/>
      <w:autoSpaceDN w:val="0"/>
      <w:adjustRightInd w:val="0"/>
      <w:spacing w:after="0" w:line="240" w:lineRule="auto"/>
    </w:pPr>
    <w:rPr>
      <w:rFonts w:ascii="Calibri" w:eastAsia="Calibri" w:hAnsi="Calibri" w:cs="Calibri"/>
      <w:color w:val="000000"/>
      <w:sz w:val="24"/>
      <w:szCs w:val="24"/>
    </w:rPr>
  </w:style>
  <w:style w:type="table" w:styleId="Mkatabulky">
    <w:name w:val="Table Grid"/>
    <w:basedOn w:val="Normlntabulka"/>
    <w:uiPriority w:val="59"/>
    <w:rsid w:val="007B3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33ACE"/>
    <w:rPr>
      <w:color w:val="0563C1" w:themeColor="hyperlink"/>
      <w:u w:val="single"/>
    </w:rPr>
  </w:style>
  <w:style w:type="character" w:styleId="Nevyeenzmnka">
    <w:name w:val="Unresolved Mention"/>
    <w:basedOn w:val="Standardnpsmoodstavce"/>
    <w:uiPriority w:val="99"/>
    <w:semiHidden/>
    <w:unhideWhenUsed/>
    <w:rsid w:val="00233ACE"/>
    <w:rPr>
      <w:color w:val="605E5C"/>
      <w:shd w:val="clear" w:color="auto" w:fill="E1DFDD"/>
    </w:rPr>
  </w:style>
  <w:style w:type="paragraph" w:styleId="Revize">
    <w:name w:val="Revision"/>
    <w:hidden/>
    <w:uiPriority w:val="99"/>
    <w:semiHidden/>
    <w:rsid w:val="008349F9"/>
    <w:pPr>
      <w:spacing w:after="0" w:line="240" w:lineRule="auto"/>
    </w:pPr>
  </w:style>
  <w:style w:type="character" w:customStyle="1" w:styleId="OdstavecseseznamemChar">
    <w:name w:val="Odstavec se seznamem Char"/>
    <w:aliases w:val="Nad Char,Odstavec_muj Char,_Odstavec se seznamem Char,Conclusion de partie Char,Odstavec_muj1 Char,Odstavec_muj2 Char,Odstavec_muj3 Char,Nad1 Char,Odstavec_muj4 Char,Nad2 Char,List Paragraph2 Char,Odstavec_muj5 Char"/>
    <w:link w:val="Odstavecseseznamem"/>
    <w:uiPriority w:val="34"/>
    <w:rsid w:val="0024399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2976</Words>
  <Characters>17563</Characters>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2024-06-10T13:14:00Z</dcterms:created>
  <dcterms:modified xsi:type="dcterms:W3CDTF">2024-06-21T08:26:00Z</dcterms:modified>
</cp:coreProperties>
</file>