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3DCAD" w14:textId="4868C03A" w:rsidR="00BA4C51" w:rsidRPr="00C264BF" w:rsidRDefault="006A00EF" w:rsidP="00BA4C51">
      <w:pPr>
        <w:rPr>
          <w:rFonts w:ascii="Arial" w:hAnsi="Arial" w:cs="Arial"/>
        </w:rPr>
      </w:pPr>
      <w:r>
        <w:rPr>
          <w:rFonts w:ascii="Arial" w:hAnsi="Arial" w:cs="Arial"/>
        </w:rPr>
        <w:t xml:space="preserve"> </w:t>
      </w:r>
    </w:p>
    <w:p w14:paraId="3235D142" w14:textId="380994E6" w:rsidR="00BA4C51" w:rsidRPr="00DD6572" w:rsidRDefault="00BA4C51" w:rsidP="006424FA">
      <w:pPr>
        <w:spacing w:after="0"/>
        <w:jc w:val="right"/>
        <w:rPr>
          <w:rFonts w:ascii="Arial" w:hAnsi="Arial" w:cs="Arial"/>
          <w:b/>
          <w:highlight w:val="yellow"/>
        </w:rPr>
      </w:pPr>
      <w:r w:rsidRPr="00C705C8">
        <w:rPr>
          <w:rFonts w:ascii="Arial" w:hAnsi="Arial" w:cs="Arial"/>
          <w:b/>
        </w:rPr>
        <w:t xml:space="preserve">Číslo spisu: </w:t>
      </w:r>
      <w:r w:rsidR="00C705C8" w:rsidRPr="00C705C8">
        <w:rPr>
          <w:rFonts w:ascii="Arial" w:hAnsi="Arial" w:cs="Arial"/>
        </w:rPr>
        <w:t>S/</w:t>
      </w:r>
      <w:r w:rsidR="00C705C8" w:rsidRPr="003B1F8A">
        <w:rPr>
          <w:rFonts w:ascii="Arial" w:hAnsi="Arial" w:cs="Arial"/>
        </w:rPr>
        <w:t>09856/SOPK/24</w:t>
      </w:r>
    </w:p>
    <w:p w14:paraId="55A9A6D8" w14:textId="24FAC80D" w:rsidR="00BA4C51" w:rsidRDefault="00BA4C51" w:rsidP="006424FA">
      <w:pPr>
        <w:spacing w:after="0" w:line="240" w:lineRule="auto"/>
        <w:jc w:val="right"/>
        <w:rPr>
          <w:rFonts w:ascii="Arial" w:hAnsi="Arial" w:cs="Arial"/>
        </w:rPr>
      </w:pPr>
      <w:r w:rsidRPr="003B1F8A">
        <w:rPr>
          <w:rFonts w:ascii="Arial" w:hAnsi="Arial" w:cs="Arial"/>
          <w:b/>
        </w:rPr>
        <w:t>Číslo jednací</w:t>
      </w:r>
      <w:r w:rsidRPr="003B1F8A">
        <w:rPr>
          <w:rFonts w:ascii="Arial" w:hAnsi="Arial" w:cs="Arial"/>
        </w:rPr>
        <w:t>:</w:t>
      </w:r>
      <w:r w:rsidR="009A7FB0">
        <w:rPr>
          <w:rFonts w:ascii="Arial" w:hAnsi="Arial" w:cs="Arial"/>
        </w:rPr>
        <w:t>14139</w:t>
      </w:r>
      <w:r w:rsidR="003B1F8A" w:rsidRPr="003B1F8A">
        <w:rPr>
          <w:rFonts w:ascii="Arial" w:hAnsi="Arial" w:cs="Arial"/>
        </w:rPr>
        <w:t>/SOPK/24</w:t>
      </w:r>
      <w:r w:rsidRPr="003B1F8A">
        <w:rPr>
          <w:rFonts w:ascii="Arial" w:hAnsi="Arial" w:cs="Arial"/>
        </w:rPr>
        <w:t xml:space="preserve"> </w:t>
      </w:r>
    </w:p>
    <w:p w14:paraId="1DE1353F" w14:textId="1D563184" w:rsidR="00651C91" w:rsidRDefault="00651C91" w:rsidP="006424FA">
      <w:pPr>
        <w:spacing w:after="0" w:line="240" w:lineRule="auto"/>
        <w:jc w:val="right"/>
        <w:rPr>
          <w:rFonts w:ascii="Arial" w:hAnsi="Arial" w:cs="Arial"/>
        </w:rPr>
      </w:pPr>
      <w:r>
        <w:rPr>
          <w:rFonts w:ascii="Arial" w:hAnsi="Arial" w:cs="Arial"/>
        </w:rPr>
        <w:t>Číslo akce: 129/16/24</w:t>
      </w:r>
    </w:p>
    <w:p w14:paraId="0EB65EFC" w14:textId="5D8CBB24" w:rsidR="00651C91" w:rsidRPr="003B1F8A" w:rsidRDefault="00651C91" w:rsidP="006424FA">
      <w:pPr>
        <w:spacing w:after="0" w:line="240" w:lineRule="auto"/>
        <w:jc w:val="right"/>
        <w:rPr>
          <w:rFonts w:ascii="Arial" w:hAnsi="Arial" w:cs="Arial"/>
        </w:rPr>
      </w:pPr>
      <w:r>
        <w:rPr>
          <w:rFonts w:ascii="Arial" w:hAnsi="Arial" w:cs="Arial"/>
        </w:rPr>
        <w:t xml:space="preserve">ISPROFIN: </w:t>
      </w:r>
      <w:r w:rsidRPr="00651C91">
        <w:rPr>
          <w:rFonts w:ascii="Arial" w:hAnsi="Arial" w:cs="Arial"/>
        </w:rPr>
        <w:t>115V342003687</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59EA0ED3" w:rsidR="00BA4C51" w:rsidRPr="00C264BF" w:rsidRDefault="00BA4C51" w:rsidP="00C264BF">
      <w:pPr>
        <w:jc w:val="center"/>
        <w:rPr>
          <w:rFonts w:ascii="Arial" w:hAnsi="Arial" w:cs="Arial"/>
          <w:b/>
        </w:rPr>
      </w:pPr>
      <w:r w:rsidRPr="00C264BF">
        <w:rPr>
          <w:rFonts w:ascii="Arial" w:hAnsi="Arial" w:cs="Arial"/>
          <w:b/>
        </w:rPr>
        <w:t>U</w:t>
      </w:r>
      <w:r w:rsidR="00FE6C51">
        <w:rPr>
          <w:rFonts w:ascii="Arial" w:hAnsi="Arial" w:cs="Arial"/>
          <w:b/>
        </w:rPr>
        <w:t xml:space="preserve">ZAVŘENÁ DLE USTANOVENÍ § 2586 A </w:t>
      </w:r>
      <w:r w:rsidRPr="00C264BF">
        <w:rPr>
          <w:rFonts w:ascii="Arial" w:hAnsi="Arial" w:cs="Arial"/>
          <w:b/>
        </w:rPr>
        <w:t>NÁSL. ZÁK. Č. 89/2012 SB., OBČANSKÉHO ZÁKONÍKU, VE ZNĚNÍ POZDĚJŠÍCH PŘEDPISŮ</w:t>
      </w:r>
    </w:p>
    <w:p w14:paraId="705FB68E" w14:textId="08D5FAB8" w:rsidR="00F03462" w:rsidRPr="00F03462" w:rsidRDefault="00BA4C51" w:rsidP="00651C91">
      <w:pPr>
        <w:pStyle w:val="Nadpis1"/>
        <w:keepNext/>
        <w:widowControl w:val="0"/>
        <w:spacing w:before="360" w:after="240"/>
        <w:ind w:left="0"/>
        <w:contextualSpacing w:val="0"/>
      </w:pPr>
      <w:r w:rsidRPr="00F03462">
        <w:t>Smluvní strany</w:t>
      </w:r>
    </w:p>
    <w:p w14:paraId="22EB56BB" w14:textId="77777777" w:rsidR="00BA4C51" w:rsidRPr="00F03462" w:rsidRDefault="00BA4C51" w:rsidP="00672662">
      <w:pPr>
        <w:pStyle w:val="Nadpis2"/>
        <w:ind w:hanging="766"/>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020D3567" w:rsidR="00BA4C51" w:rsidRPr="00C61950" w:rsidRDefault="00BA4C51" w:rsidP="00BB63BC">
      <w:pPr>
        <w:spacing w:after="0"/>
        <w:rPr>
          <w:rFonts w:ascii="Arial" w:hAnsi="Arial" w:cs="Arial"/>
          <w:b/>
        </w:rPr>
      </w:pPr>
      <w:r w:rsidRPr="00C61950">
        <w:rPr>
          <w:rFonts w:ascii="Arial" w:hAnsi="Arial" w:cs="Arial"/>
          <w:b/>
        </w:rPr>
        <w:t xml:space="preserve">Regionální pracoviště: </w:t>
      </w:r>
      <w:r w:rsidR="00A143D4">
        <w:rPr>
          <w:rFonts w:ascii="Arial" w:hAnsi="Arial" w:cs="Arial"/>
          <w:b/>
        </w:rPr>
        <w:t>RP Liberecko</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44AA574E" w14:textId="77777777" w:rsidR="00672662" w:rsidRPr="00C264BF" w:rsidRDefault="00672662" w:rsidP="00672662">
      <w:pPr>
        <w:spacing w:after="0" w:line="240" w:lineRule="auto"/>
        <w:rPr>
          <w:rFonts w:ascii="Arial" w:hAnsi="Arial" w:cs="Arial"/>
        </w:rPr>
      </w:pPr>
      <w:r w:rsidRPr="00C264BF">
        <w:rPr>
          <w:rFonts w:ascii="Arial" w:hAnsi="Arial" w:cs="Arial"/>
        </w:rPr>
        <w:t>Zastoupený: RNDr. František Pelc</w:t>
      </w:r>
      <w:r>
        <w:rPr>
          <w:rFonts w:ascii="Arial" w:hAnsi="Arial" w:cs="Arial"/>
        </w:rPr>
        <w:t>,</w:t>
      </w:r>
      <w:r w:rsidRPr="00C264BF">
        <w:rPr>
          <w:rFonts w:ascii="Arial" w:hAnsi="Arial" w:cs="Arial"/>
        </w:rPr>
        <w:t xml:space="preserve"> ředitel AOPK ČR</w:t>
      </w:r>
    </w:p>
    <w:p w14:paraId="390635DA" w14:textId="13446F22"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ČNB Praha, </w:t>
      </w:r>
      <w:r w:rsidR="00672662">
        <w:rPr>
          <w:rFonts w:ascii="Arial" w:hAnsi="Arial" w:cs="Arial"/>
        </w:rPr>
        <w:t>č</w:t>
      </w:r>
      <w:r w:rsidRPr="00C264BF">
        <w:rPr>
          <w:rFonts w:ascii="Arial" w:hAnsi="Arial" w:cs="Arial"/>
        </w:rPr>
        <w:t>íslo účtu: 18228011/0710</w:t>
      </w:r>
    </w:p>
    <w:p w14:paraId="3E4CAF8E" w14:textId="3B845C95" w:rsidR="00BA4C51" w:rsidRPr="00C264BF" w:rsidRDefault="00BA4C51" w:rsidP="00BB63BC">
      <w:pPr>
        <w:spacing w:after="0" w:line="240" w:lineRule="auto"/>
        <w:rPr>
          <w:rFonts w:ascii="Arial" w:hAnsi="Arial" w:cs="Arial"/>
        </w:rPr>
      </w:pPr>
      <w:r w:rsidRPr="00C264BF">
        <w:rPr>
          <w:rFonts w:ascii="Arial" w:hAnsi="Arial" w:cs="Arial"/>
        </w:rPr>
        <w:t>IČO: 629 33</w:t>
      </w:r>
      <w:r w:rsidR="00672662">
        <w:rPr>
          <w:rFonts w:ascii="Arial" w:hAnsi="Arial" w:cs="Arial"/>
        </w:rPr>
        <w:t xml:space="preserve"> </w:t>
      </w:r>
      <w:r w:rsidRPr="00C264BF">
        <w:rPr>
          <w:rFonts w:ascii="Arial" w:hAnsi="Arial" w:cs="Arial"/>
        </w:rPr>
        <w:t>591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77257F67" w14:textId="4A73D8B5" w:rsidR="00BA4C51"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w:t>
      </w:r>
      <w:r w:rsidRPr="00B34839">
        <w:rPr>
          <w:rFonts w:ascii="Arial" w:hAnsi="Arial" w:cs="Arial"/>
        </w:rPr>
        <w:t xml:space="preserve">díla: </w:t>
      </w:r>
      <w:r w:rsidR="00B34839">
        <w:rPr>
          <w:rFonts w:ascii="Arial" w:hAnsi="Arial" w:cs="Arial"/>
        </w:rPr>
        <w:t xml:space="preserve">Mgr. </w:t>
      </w:r>
      <w:r w:rsidR="00022114" w:rsidRPr="00B34839">
        <w:rPr>
          <w:rFonts w:ascii="Arial" w:hAnsi="Arial" w:cs="Arial"/>
        </w:rPr>
        <w:t xml:space="preserve">Jan Augustynek, tel.: </w:t>
      </w:r>
      <w:r w:rsidR="00D12DDC">
        <w:rPr>
          <w:rFonts w:ascii="Arial" w:hAnsi="Arial" w:cs="Arial"/>
        </w:rPr>
        <w:t>xxx,</w:t>
      </w:r>
      <w:bookmarkStart w:id="0" w:name="_GoBack"/>
      <w:bookmarkEnd w:id="0"/>
      <w:r w:rsidR="003B1F8A">
        <w:rPr>
          <w:rFonts w:ascii="Arial" w:hAnsi="Arial" w:cs="Arial"/>
        </w:rPr>
        <w:t xml:space="preserve"> </w:t>
      </w:r>
      <w:r w:rsidR="00022114" w:rsidRPr="00B34839">
        <w:rPr>
          <w:rFonts w:ascii="Arial" w:hAnsi="Arial" w:cs="Arial"/>
        </w:rPr>
        <w:t>e-mail.:</w:t>
      </w:r>
      <w:r w:rsidR="00B34839" w:rsidRPr="00B34839">
        <w:rPr>
          <w:rFonts w:ascii="Arial" w:hAnsi="Arial" w:cs="Arial"/>
        </w:rPr>
        <w:t xml:space="preserve"> </w:t>
      </w:r>
      <w:r w:rsidR="00D12DDC">
        <w:rPr>
          <w:rFonts w:ascii="Arial" w:hAnsi="Arial" w:cs="Arial"/>
        </w:rPr>
        <w:t>xxx</w:t>
      </w:r>
    </w:p>
    <w:p w14:paraId="16A7AF6F" w14:textId="38775493" w:rsidR="003B1F8A" w:rsidRDefault="003B1F8A" w:rsidP="00BB63BC">
      <w:pPr>
        <w:spacing w:after="0" w:line="240" w:lineRule="auto"/>
        <w:rPr>
          <w:rFonts w:ascii="Arial" w:hAnsi="Arial" w:cs="Arial"/>
          <w:iCs/>
        </w:rPr>
      </w:pPr>
      <w:r>
        <w:rPr>
          <w:rFonts w:ascii="Arial" w:hAnsi="Arial" w:cs="Arial"/>
        </w:rPr>
        <w:tab/>
      </w:r>
      <w:r>
        <w:rPr>
          <w:rFonts w:ascii="Arial" w:hAnsi="Arial" w:cs="Arial"/>
        </w:rPr>
        <w:tab/>
        <w:t xml:space="preserve"> </w:t>
      </w:r>
      <w:r w:rsidRPr="003B1F8A">
        <w:rPr>
          <w:rFonts w:ascii="Arial" w:hAnsi="Arial" w:cs="Arial"/>
        </w:rPr>
        <w:t xml:space="preserve">Ing. Pavel Marek, tel.: </w:t>
      </w:r>
      <w:r w:rsidR="00D12DDC">
        <w:rPr>
          <w:rFonts w:ascii="Arial" w:hAnsi="Arial" w:cs="Arial"/>
        </w:rPr>
        <w:t>xxx</w:t>
      </w:r>
      <w:r>
        <w:rPr>
          <w:rFonts w:ascii="Arial" w:hAnsi="Arial" w:cs="Arial"/>
        </w:rPr>
        <w:t>,</w:t>
      </w:r>
      <w:r w:rsidRPr="003B1F8A">
        <w:rPr>
          <w:rFonts w:ascii="Arial" w:hAnsi="Arial" w:cs="Arial"/>
        </w:rPr>
        <w:t xml:space="preserve"> e-mail.: </w:t>
      </w:r>
      <w:r w:rsidR="00D12DDC">
        <w:rPr>
          <w:rFonts w:ascii="Arial" w:hAnsi="Arial" w:cs="Arial"/>
          <w:iCs/>
        </w:rPr>
        <w:t>xxx</w:t>
      </w:r>
    </w:p>
    <w:p w14:paraId="390C08C5" w14:textId="3643C69C" w:rsidR="003B1F8A" w:rsidRDefault="003B1F8A" w:rsidP="00BB63BC">
      <w:pPr>
        <w:spacing w:after="0" w:line="240" w:lineRule="auto"/>
        <w:rPr>
          <w:rFonts w:ascii="Arial" w:hAnsi="Arial" w:cs="Arial"/>
        </w:rPr>
      </w:pPr>
      <w:r>
        <w:rPr>
          <w:rFonts w:ascii="Arial" w:hAnsi="Arial" w:cs="Arial"/>
          <w:iCs/>
        </w:rPr>
        <w:tab/>
      </w:r>
      <w:r>
        <w:rPr>
          <w:rFonts w:ascii="Arial" w:hAnsi="Arial" w:cs="Arial"/>
          <w:iCs/>
        </w:rPr>
        <w:tab/>
        <w:t xml:space="preserve"> </w:t>
      </w:r>
      <w:r w:rsidRPr="003B1F8A">
        <w:rPr>
          <w:rFonts w:ascii="Arial" w:hAnsi="Arial" w:cs="Arial"/>
        </w:rPr>
        <w:t xml:space="preserve">Ing. Jiří Klápště, tel.: </w:t>
      </w:r>
      <w:r w:rsidR="00D12DDC">
        <w:rPr>
          <w:rFonts w:ascii="Arial" w:hAnsi="Arial" w:cs="Arial"/>
        </w:rPr>
        <w:t xml:space="preserve">xxx </w:t>
      </w:r>
      <w:r w:rsidRPr="003B1F8A">
        <w:rPr>
          <w:rFonts w:ascii="Arial" w:hAnsi="Arial" w:cs="Arial"/>
        </w:rPr>
        <w:t xml:space="preserve">e-mail.: </w:t>
      </w:r>
      <w:hyperlink r:id="rId7" w:history="1">
        <w:r w:rsidR="00D12DDC">
          <w:rPr>
            <w:rFonts w:ascii="Arial" w:hAnsi="Arial" w:cs="Arial"/>
          </w:rPr>
          <w:t>xxx</w:t>
        </w:r>
      </w:hyperlink>
    </w:p>
    <w:p w14:paraId="749580C9" w14:textId="65ED3BF5" w:rsidR="00BA4C51" w:rsidRPr="00C264BF" w:rsidRDefault="00BA4C51" w:rsidP="00BB63BC">
      <w:pPr>
        <w:spacing w:after="0" w:line="240" w:lineRule="auto"/>
        <w:rPr>
          <w:rFonts w:ascii="Arial" w:hAnsi="Arial" w:cs="Arial"/>
        </w:rPr>
      </w:pPr>
    </w:p>
    <w:p w14:paraId="267A8E4A" w14:textId="647CD32C" w:rsidR="00BA4C51"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23BE3B84" w14:textId="77777777" w:rsidR="00672662" w:rsidRPr="00C264BF" w:rsidRDefault="00672662" w:rsidP="00E22D1A">
      <w:pPr>
        <w:spacing w:before="120" w:after="0"/>
        <w:rPr>
          <w:rFonts w:ascii="Arial" w:hAnsi="Arial" w:cs="Arial"/>
        </w:rPr>
      </w:pPr>
    </w:p>
    <w:p w14:paraId="46B17CAE" w14:textId="77777777" w:rsidR="00BA4C51" w:rsidRPr="00655A74" w:rsidRDefault="00BA4C51" w:rsidP="00BA4C51">
      <w:pPr>
        <w:rPr>
          <w:rFonts w:ascii="Arial" w:hAnsi="Arial" w:cs="Arial"/>
        </w:rPr>
      </w:pPr>
      <w:r w:rsidRPr="00655A74">
        <w:rPr>
          <w:rFonts w:ascii="Arial" w:hAnsi="Arial" w:cs="Arial"/>
        </w:rPr>
        <w:t>a</w:t>
      </w:r>
    </w:p>
    <w:p w14:paraId="22090A36" w14:textId="77777777" w:rsidR="00BA4C51" w:rsidRPr="00655A74" w:rsidRDefault="00BA4C51" w:rsidP="00672662">
      <w:pPr>
        <w:pStyle w:val="Nadpis2"/>
        <w:ind w:hanging="766"/>
      </w:pPr>
      <w:r w:rsidRPr="00655A74">
        <w:t>Zhotovitel</w:t>
      </w:r>
    </w:p>
    <w:p w14:paraId="7AD7C573" w14:textId="77777777" w:rsidR="005E3C96" w:rsidRDefault="005E3C96" w:rsidP="005E3C96">
      <w:pPr>
        <w:spacing w:after="0" w:line="240" w:lineRule="auto"/>
        <w:rPr>
          <w:rFonts w:ascii="Arial" w:hAnsi="Arial" w:cs="Arial"/>
          <w:b/>
        </w:rPr>
      </w:pPr>
      <w:r w:rsidRPr="005F113E">
        <w:rPr>
          <w:rFonts w:ascii="Arial" w:hAnsi="Arial" w:cs="Arial"/>
          <w:b/>
        </w:rPr>
        <w:t>Biologické centrum AV ČR, v. v. i.</w:t>
      </w:r>
      <w:r>
        <w:rPr>
          <w:rFonts w:ascii="Arial" w:hAnsi="Arial" w:cs="Arial"/>
          <w:b/>
        </w:rPr>
        <w:t>, Hydrobiologický ústav</w:t>
      </w:r>
    </w:p>
    <w:p w14:paraId="42BEBA06" w14:textId="77777777" w:rsidR="005E3C96" w:rsidRPr="000A59DF" w:rsidRDefault="005E3C96" w:rsidP="005E3C96">
      <w:pPr>
        <w:spacing w:after="0" w:line="240" w:lineRule="auto"/>
        <w:rPr>
          <w:rFonts w:ascii="Arial" w:hAnsi="Arial" w:cs="Arial"/>
        </w:rPr>
      </w:pPr>
      <w:r w:rsidRPr="000A59DF">
        <w:rPr>
          <w:rFonts w:ascii="Arial" w:hAnsi="Arial" w:cs="Arial"/>
        </w:rPr>
        <w:t xml:space="preserve">IČO: </w:t>
      </w:r>
      <w:r w:rsidRPr="000A59DF">
        <w:rPr>
          <w:rFonts w:ascii="Helvetica" w:hAnsi="Helvetica" w:cs="Helvetica"/>
          <w:color w:val="333333"/>
          <w:sz w:val="21"/>
          <w:szCs w:val="21"/>
        </w:rPr>
        <w:t> 60077344</w:t>
      </w:r>
      <w:r w:rsidRPr="000A59DF">
        <w:rPr>
          <w:rFonts w:ascii="Arial" w:hAnsi="Arial" w:cs="Arial"/>
        </w:rPr>
        <w:tab/>
      </w:r>
    </w:p>
    <w:p w14:paraId="29F34BBA" w14:textId="77777777" w:rsidR="005E3C96" w:rsidRPr="000A59DF" w:rsidRDefault="005E3C96" w:rsidP="005E3C96">
      <w:pPr>
        <w:spacing w:after="0" w:line="240" w:lineRule="auto"/>
        <w:rPr>
          <w:rFonts w:ascii="Arial" w:hAnsi="Arial" w:cs="Arial"/>
        </w:rPr>
      </w:pPr>
      <w:r w:rsidRPr="000A59DF">
        <w:rPr>
          <w:rFonts w:ascii="Arial" w:hAnsi="Arial" w:cs="Arial"/>
        </w:rPr>
        <w:t xml:space="preserve">DIČ:  </w:t>
      </w:r>
      <w:r w:rsidRPr="000A59DF">
        <w:rPr>
          <w:rFonts w:ascii="Helvetica" w:hAnsi="Helvetica" w:cs="Helvetica"/>
          <w:color w:val="333333"/>
          <w:sz w:val="21"/>
          <w:szCs w:val="21"/>
        </w:rPr>
        <w:t>CZ60077344</w:t>
      </w:r>
      <w:r w:rsidRPr="000A59DF">
        <w:rPr>
          <w:rFonts w:ascii="Arial" w:hAnsi="Arial" w:cs="Arial"/>
        </w:rPr>
        <w:tab/>
      </w:r>
    </w:p>
    <w:p w14:paraId="75ACE659" w14:textId="77777777" w:rsidR="005E3C96" w:rsidRPr="000A59DF" w:rsidRDefault="005E3C96" w:rsidP="005E3C96">
      <w:pPr>
        <w:spacing w:after="0" w:line="240" w:lineRule="auto"/>
        <w:rPr>
          <w:rFonts w:ascii="Arial" w:hAnsi="Arial" w:cs="Arial"/>
        </w:rPr>
      </w:pPr>
      <w:r w:rsidRPr="000A59DF">
        <w:rPr>
          <w:rFonts w:ascii="Arial" w:hAnsi="Arial" w:cs="Arial"/>
        </w:rPr>
        <w:t xml:space="preserve">Adresa sídla: </w:t>
      </w:r>
      <w:r w:rsidRPr="000A59DF">
        <w:rPr>
          <w:rFonts w:ascii="Helvetica" w:hAnsi="Helvetica" w:cs="Helvetica"/>
          <w:color w:val="333333"/>
          <w:sz w:val="21"/>
          <w:szCs w:val="21"/>
        </w:rPr>
        <w:t>Branišovská 1160/31, 37005 České Budějovice</w:t>
      </w:r>
    </w:p>
    <w:p w14:paraId="050DE4FD" w14:textId="77777777" w:rsidR="005E3C96" w:rsidRPr="000A59DF" w:rsidRDefault="005E3C96" w:rsidP="005E3C96">
      <w:pPr>
        <w:spacing w:after="0" w:line="240" w:lineRule="auto"/>
        <w:rPr>
          <w:rFonts w:ascii="Arial" w:hAnsi="Arial" w:cs="Arial"/>
        </w:rPr>
      </w:pPr>
      <w:r w:rsidRPr="008C3428">
        <w:rPr>
          <w:rFonts w:ascii="Arial" w:hAnsi="Arial" w:cs="Arial"/>
        </w:rPr>
        <w:t>Zastoupená:</w:t>
      </w:r>
      <w:r w:rsidRPr="000A59DF">
        <w:rPr>
          <w:rFonts w:ascii="Arial" w:hAnsi="Arial" w:cs="Arial"/>
        </w:rPr>
        <w:tab/>
      </w:r>
      <w:r>
        <w:rPr>
          <w:rFonts w:ascii="Arial" w:hAnsi="Arial" w:cs="Arial"/>
        </w:rPr>
        <w:t>RNDr. Jiří Peterka Ph.D., ředitel ústavu</w:t>
      </w:r>
    </w:p>
    <w:p w14:paraId="01166CBF" w14:textId="598BCD78" w:rsidR="005E3C96" w:rsidRPr="00655A74" w:rsidRDefault="005E3C96" w:rsidP="005E3C96">
      <w:pPr>
        <w:spacing w:after="0" w:line="240" w:lineRule="auto"/>
        <w:rPr>
          <w:rFonts w:ascii="Arial" w:hAnsi="Arial" w:cs="Arial"/>
        </w:rPr>
      </w:pPr>
      <w:r w:rsidRPr="000A59DF">
        <w:rPr>
          <w:rFonts w:ascii="Arial" w:hAnsi="Arial" w:cs="Arial"/>
        </w:rPr>
        <w:t>Bankovní spojení:</w:t>
      </w:r>
      <w:r>
        <w:rPr>
          <w:rFonts w:ascii="Arial" w:hAnsi="Arial" w:cs="Arial"/>
        </w:rPr>
        <w:tab/>
      </w:r>
    </w:p>
    <w:p w14:paraId="54567CA7" w14:textId="77777777" w:rsidR="005E3C96" w:rsidRDefault="005E3C96" w:rsidP="005E3C96">
      <w:pPr>
        <w:spacing w:before="120" w:after="120"/>
        <w:rPr>
          <w:rFonts w:ascii="Arial" w:hAnsi="Arial" w:cs="Arial"/>
        </w:rPr>
      </w:pPr>
      <w:r w:rsidRPr="00C264BF">
        <w:rPr>
          <w:rFonts w:ascii="Arial" w:hAnsi="Arial" w:cs="Arial"/>
        </w:rPr>
        <w:t>V rozsahu této smlouvy osoba zmocněná k jednání s</w:t>
      </w:r>
      <w:r>
        <w:rPr>
          <w:rFonts w:ascii="Arial" w:hAnsi="Arial" w:cs="Arial"/>
        </w:rPr>
        <w:t xml:space="preserve"> objednatelem: </w:t>
      </w:r>
    </w:p>
    <w:p w14:paraId="62AB9D55" w14:textId="5757ACC4" w:rsidR="00672662" w:rsidRDefault="005E3C96" w:rsidP="005E3C96">
      <w:pPr>
        <w:spacing w:before="120" w:after="120"/>
        <w:rPr>
          <w:rFonts w:ascii="Arial" w:hAnsi="Arial" w:cs="Arial"/>
        </w:rPr>
      </w:pPr>
      <w:r>
        <w:rPr>
          <w:rFonts w:ascii="Arial" w:hAnsi="Arial" w:cs="Arial"/>
        </w:rPr>
        <w:t>RNDr. Danie</w:t>
      </w:r>
      <w:r w:rsidR="003465C6">
        <w:rPr>
          <w:rFonts w:ascii="Arial" w:hAnsi="Arial" w:cs="Arial"/>
        </w:rPr>
        <w:t>l Bartoň Ph.D., e-mail.:</w:t>
      </w:r>
    </w:p>
    <w:p w14:paraId="4E9CD5A6" w14:textId="21BCCA5A" w:rsidR="00BB63BC" w:rsidRDefault="00BA4C51" w:rsidP="00E22D1A">
      <w:pPr>
        <w:spacing w:before="120" w:after="120"/>
        <w:rPr>
          <w:rFonts w:ascii="Arial" w:hAnsi="Arial" w:cs="Arial"/>
        </w:rPr>
      </w:pPr>
      <w:r w:rsidRPr="00655A74">
        <w:rPr>
          <w:rFonts w:ascii="Arial" w:hAnsi="Arial" w:cs="Arial"/>
        </w:rPr>
        <w:t>(dále jen „</w:t>
      </w:r>
      <w:r w:rsidRPr="00655A74">
        <w:rPr>
          <w:rFonts w:ascii="Arial" w:hAnsi="Arial" w:cs="Arial"/>
          <w:b/>
        </w:rPr>
        <w:t>zhotovitel</w:t>
      </w:r>
      <w:r w:rsidRPr="00655A74">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27568D01" w:rsidR="00BA4C51" w:rsidRPr="00C264BF" w:rsidRDefault="00BA4C51" w:rsidP="00651C91">
      <w:pPr>
        <w:pStyle w:val="Nadpis1"/>
        <w:keepNext/>
        <w:widowControl w:val="0"/>
        <w:spacing w:before="360" w:after="240"/>
        <w:ind w:left="0"/>
        <w:contextualSpacing w:val="0"/>
      </w:pPr>
      <w:r w:rsidRPr="00C264BF">
        <w:lastRenderedPageBreak/>
        <w:t>Předmět smlouvy</w:t>
      </w:r>
    </w:p>
    <w:p w14:paraId="7900BBE4" w14:textId="77777777" w:rsidR="00BA4C51" w:rsidRPr="00C264BF" w:rsidRDefault="00BA4C51" w:rsidP="00902D39">
      <w:pPr>
        <w:pStyle w:val="Nadpis2"/>
        <w:ind w:hanging="766"/>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902D39">
      <w:pPr>
        <w:pStyle w:val="Nadpis2"/>
        <w:ind w:hanging="766"/>
      </w:pPr>
      <w:r w:rsidRPr="00C264BF">
        <w:t xml:space="preserve">Dílem </w:t>
      </w:r>
      <w:r w:rsidR="009F14EA">
        <w:t>se rozumí:</w:t>
      </w:r>
    </w:p>
    <w:p w14:paraId="09771636" w14:textId="1AA6D5FC" w:rsidR="00BA4C51" w:rsidRPr="00C264BF" w:rsidRDefault="00173673" w:rsidP="00902D39">
      <w:pPr>
        <w:pStyle w:val="Nadpis2"/>
        <w:numPr>
          <w:ilvl w:val="0"/>
          <w:numId w:val="0"/>
        </w:numPr>
        <w:ind w:left="709" w:hanging="1"/>
      </w:pPr>
      <w:bookmarkStart w:id="1" w:name="_Hlk138221216"/>
      <w:r>
        <w:t>Studie zaměřená na</w:t>
      </w:r>
      <w:r w:rsidR="00DD6572" w:rsidRPr="00DD6572">
        <w:t xml:space="preserve"> sledování dopadů splouvání řeky Jizery</w:t>
      </w:r>
      <w:r w:rsidR="001F491F">
        <w:t xml:space="preserve"> na lodích</w:t>
      </w:r>
      <w:r w:rsidR="00DD6572" w:rsidRPr="00DD6572">
        <w:t xml:space="preserve"> na místní populaci vranky obecné. Pohyb populace tohoto ohroženého druhu bude monitorován za využití metody pasivní telemetrie v dotčeném a referenčním úseku</w:t>
      </w:r>
      <w:r w:rsidR="00B34839">
        <w:t xml:space="preserve">. Studie bude realizována </w:t>
      </w:r>
      <w:r w:rsidR="00AE6EB1">
        <w:t>ve dvou etapách</w:t>
      </w:r>
      <w:r w:rsidR="00AE6EB1" w:rsidDel="00AE6EB1">
        <w:t xml:space="preserve"> </w:t>
      </w:r>
      <w:r w:rsidR="00AE6EB1">
        <w:t>v</w:t>
      </w:r>
      <w:r w:rsidR="00B34839">
        <w:t> měsících červen</w:t>
      </w:r>
      <w:r w:rsidR="00AE6EB1">
        <w:t xml:space="preserve">ec </w:t>
      </w:r>
      <w:r w:rsidR="00B34839">
        <w:t>–</w:t>
      </w:r>
      <w:r w:rsidR="00AE6EB1">
        <w:t xml:space="preserve"> září</w:t>
      </w:r>
      <w:r w:rsidR="00B34839">
        <w:t xml:space="preserve"> </w:t>
      </w:r>
      <w:r w:rsidR="00AE6EB1">
        <w:t xml:space="preserve">v roce 2024 a v měsících červen – srpen v roce 2025, </w:t>
      </w:r>
      <w:r w:rsidR="00B34839" w:rsidRPr="00D81901">
        <w:t xml:space="preserve">a to vždy po dobu 14 dnů v každém měsíci. </w:t>
      </w:r>
      <w:r w:rsidR="00C02C3F" w:rsidRPr="00D81901">
        <w:t xml:space="preserve">Výstupem první etapy bude zpracování </w:t>
      </w:r>
      <w:r w:rsidR="00380022" w:rsidRPr="00D81901">
        <w:t xml:space="preserve">a odevzdání </w:t>
      </w:r>
      <w:r w:rsidR="00C02C3F" w:rsidRPr="00D81901">
        <w:t>průběžné zprávy. Tato zpráva bude přílohou vyhodnocení a předání statistických dat ve druhé etapě.</w:t>
      </w:r>
      <w:r w:rsidR="00B34839" w:rsidRPr="00DD6572">
        <w:t xml:space="preserve"> </w:t>
      </w:r>
      <w:r w:rsidR="00DD6572" w:rsidRPr="00DD6572">
        <w:t>Součástí studie je dále odhad počtu vodáckých lodí splouvajících dotčený úsek</w:t>
      </w:r>
      <w:r w:rsidR="00B34839">
        <w:t xml:space="preserve"> a kontrolní úsek</w:t>
      </w:r>
      <w:r w:rsidR="00DD6572" w:rsidRPr="00DD6572">
        <w:t>.</w:t>
      </w:r>
      <w:r w:rsidR="00B34839">
        <w:t xml:space="preserve"> Pokud se potvrdí vliv na ohrožené vranky obecné, výsledky studie budou použity jako podklad pro jednání o opatření ke snížení dopadů na populaci vranky obecné v rámci VKP řeky Jizery</w:t>
      </w:r>
      <w:r w:rsidR="00C3020D">
        <w:t xml:space="preserve"> v CHKO Český ráj.</w:t>
      </w:r>
      <w:r w:rsidR="00DD6572" w:rsidRPr="00DD6572">
        <w:t xml:space="preserve"> </w:t>
      </w:r>
    </w:p>
    <w:p w14:paraId="083C009D" w14:textId="1B92E648" w:rsidR="00BA4C51" w:rsidRPr="00C264BF" w:rsidRDefault="00BA4C51" w:rsidP="00902D39">
      <w:pPr>
        <w:pStyle w:val="Nadpis2"/>
        <w:numPr>
          <w:ilvl w:val="0"/>
          <w:numId w:val="0"/>
        </w:numPr>
        <w:ind w:left="709" w:hanging="1"/>
      </w:pPr>
      <w:bookmarkStart w:id="2" w:name="_Hlk138221246"/>
      <w:bookmarkEnd w:id="1"/>
      <w:r w:rsidRPr="00C264BF">
        <w:t>Podrobná specifikace díla je uvedena v příloze č. 1</w:t>
      </w:r>
      <w:r w:rsidR="00DD6572">
        <w:t xml:space="preserve">a Specifikace díla </w:t>
      </w:r>
    </w:p>
    <w:bookmarkEnd w:id="2"/>
    <w:p w14:paraId="00F03040" w14:textId="77777777" w:rsidR="00BA4C51" w:rsidRPr="00C264BF" w:rsidRDefault="00BA4C51" w:rsidP="00902D39">
      <w:pPr>
        <w:pStyle w:val="Nadpis2"/>
        <w:numPr>
          <w:ilvl w:val="0"/>
          <w:numId w:val="0"/>
        </w:numPr>
        <w:ind w:left="709" w:hanging="1"/>
      </w:pPr>
      <w:r w:rsidRPr="00C264BF">
        <w:t>(dále jen „dílo“)</w:t>
      </w:r>
    </w:p>
    <w:p w14:paraId="1977B6FB" w14:textId="77777777" w:rsidR="00BA4C51" w:rsidRPr="00C264BF" w:rsidRDefault="00BA4C51" w:rsidP="00902D39">
      <w:pPr>
        <w:pStyle w:val="Nadpis2"/>
        <w:ind w:hanging="766"/>
      </w:pPr>
      <w:r w:rsidRPr="00C264BF">
        <w:t>Při provádění díla je zhotovitel vázán pokyny objednatele.</w:t>
      </w:r>
    </w:p>
    <w:p w14:paraId="20B389B6" w14:textId="77777777" w:rsidR="00BA4C51" w:rsidRPr="00820E79" w:rsidRDefault="00BA4C51" w:rsidP="00902D39">
      <w:pPr>
        <w:pStyle w:val="Nadpis2"/>
        <w:ind w:hanging="766"/>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8065E24" w:rsidR="00BA4C51" w:rsidRPr="00C264BF" w:rsidRDefault="00BA4C51" w:rsidP="00510918">
      <w:pPr>
        <w:pStyle w:val="Nadpis1"/>
        <w:keepNext/>
        <w:widowControl w:val="0"/>
        <w:spacing w:before="360" w:after="240"/>
        <w:ind w:left="0"/>
        <w:contextualSpacing w:val="0"/>
      </w:pPr>
      <w:r w:rsidRPr="00C264BF">
        <w:t>Cena díla a platební podmínky</w:t>
      </w:r>
    </w:p>
    <w:p w14:paraId="5B84C33E" w14:textId="77777777" w:rsidR="00BA4C51" w:rsidRPr="00C264BF" w:rsidRDefault="00BA4C51" w:rsidP="00315897">
      <w:pPr>
        <w:pStyle w:val="Nadpis2"/>
        <w:ind w:hanging="766"/>
      </w:pPr>
      <w:r w:rsidRPr="00C264BF">
        <w:t>Cena díla je stanovena v souladu s právními předpisy:</w:t>
      </w:r>
    </w:p>
    <w:p w14:paraId="3BDDA9D5" w14:textId="5CE8908B" w:rsidR="005E3C96" w:rsidRPr="00A12C60" w:rsidRDefault="005E3C96" w:rsidP="005E3C96">
      <w:pPr>
        <w:pStyle w:val="Nadpis2"/>
        <w:numPr>
          <w:ilvl w:val="0"/>
          <w:numId w:val="0"/>
        </w:numPr>
        <w:ind w:left="709"/>
      </w:pPr>
      <w:r w:rsidRPr="00A12C60">
        <w:t xml:space="preserve">Cena bez DPH: </w:t>
      </w:r>
      <w:r w:rsidRPr="00A12C60">
        <w:tab/>
      </w:r>
      <w:r w:rsidR="009A7FB0">
        <w:t xml:space="preserve">   </w:t>
      </w:r>
      <w:r w:rsidRPr="00A12C60">
        <w:t>999 900 Kč</w:t>
      </w:r>
    </w:p>
    <w:p w14:paraId="41C924E6" w14:textId="140503C2" w:rsidR="005E3C96" w:rsidRPr="00A12C60" w:rsidRDefault="005E3C96" w:rsidP="005E3C96">
      <w:pPr>
        <w:pStyle w:val="Nadpis2"/>
        <w:numPr>
          <w:ilvl w:val="0"/>
          <w:numId w:val="0"/>
        </w:numPr>
        <w:ind w:left="709"/>
      </w:pPr>
      <w:r w:rsidRPr="00A12C60">
        <w:t xml:space="preserve">DPH 21%: </w:t>
      </w:r>
      <w:r w:rsidRPr="00A12C60">
        <w:tab/>
      </w:r>
      <w:r w:rsidRPr="00A12C60">
        <w:tab/>
      </w:r>
      <w:r w:rsidR="009A7FB0">
        <w:t xml:space="preserve">   </w:t>
      </w:r>
      <w:r w:rsidRPr="00A12C60">
        <w:t>209 979 Kč</w:t>
      </w:r>
    </w:p>
    <w:p w14:paraId="5C996132" w14:textId="77777777" w:rsidR="005E3C96" w:rsidRPr="00A12C60" w:rsidRDefault="005E3C96" w:rsidP="005E3C96">
      <w:pPr>
        <w:pStyle w:val="Nadpis2"/>
        <w:numPr>
          <w:ilvl w:val="0"/>
          <w:numId w:val="0"/>
        </w:numPr>
        <w:ind w:left="709"/>
      </w:pPr>
      <w:r w:rsidRPr="00A12C60">
        <w:t xml:space="preserve">Cena včetně DPH: </w:t>
      </w:r>
      <w:r w:rsidRPr="00A12C60">
        <w:tab/>
        <w:t>1 209 879 Kč</w:t>
      </w:r>
    </w:p>
    <w:p w14:paraId="01C67199" w14:textId="535D5CDA" w:rsidR="00BA4C51" w:rsidRPr="00C264BF" w:rsidRDefault="00907B7C" w:rsidP="00820E79">
      <w:pPr>
        <w:pStyle w:val="Nadpis2"/>
        <w:numPr>
          <w:ilvl w:val="0"/>
          <w:numId w:val="0"/>
        </w:numPr>
        <w:ind w:left="709"/>
      </w:pPr>
      <w:r w:rsidRPr="00907B7C">
        <w:t>Zhotovite</w:t>
      </w:r>
      <w:r w:rsidRPr="005E3C96">
        <w:t>l</w:t>
      </w:r>
      <w:r w:rsidR="00BA4C51" w:rsidRPr="005E3C96">
        <w:t xml:space="preserve"> </w:t>
      </w:r>
      <w:r w:rsidR="00022114" w:rsidRPr="005E3C96">
        <w:t>je</w:t>
      </w:r>
      <w:r w:rsidR="00BA4C51" w:rsidRPr="00907B7C">
        <w:t xml:space="preserve"> plátce DPH.</w:t>
      </w:r>
    </w:p>
    <w:p w14:paraId="3500A152" w14:textId="51C6D76B" w:rsidR="00BA4C51" w:rsidRPr="00C264BF" w:rsidRDefault="00BA4C51" w:rsidP="00315897">
      <w:pPr>
        <w:pStyle w:val="Nadpis2"/>
        <w:ind w:hanging="766"/>
      </w:pPr>
      <w:r w:rsidRPr="00C264BF">
        <w:t>Dohodnutá cena je stanovena jako nejvýše přípustná. Ke změně může dojít pouze při změně zákonných sazeb DPH</w:t>
      </w:r>
      <w:r w:rsidR="00BC4C39">
        <w:t xml:space="preserve">, </w:t>
      </w:r>
      <w:r w:rsidR="00BC4C39">
        <w:rPr>
          <w:szCs w:val="24"/>
        </w:rPr>
        <w:t>ale pouze za předpokladu, že dodavatel je plátcem DPH. U neplátce DPH, který do ceny díla DPH nepromítne, nebude cena měněna ani v případě, že by se v průběhu plnění plátcem DPH stal, tj. veškeré s tím související náklady jdou k jeho tíži</w:t>
      </w:r>
      <w:r w:rsidRPr="00C264BF">
        <w:t>.</w:t>
      </w:r>
    </w:p>
    <w:p w14:paraId="74399D1B" w14:textId="77777777" w:rsidR="00BA4C51" w:rsidRPr="00C264BF" w:rsidRDefault="00BA4C51" w:rsidP="00315897">
      <w:pPr>
        <w:pStyle w:val="Nadpis2"/>
        <w:ind w:hanging="766"/>
      </w:pPr>
      <w:r w:rsidRPr="00C264BF">
        <w:t>Veškeré náklady vzniklé zhotoviteli v souvislosti s prováděním díla jsou zahrnuty v ceně díla.</w:t>
      </w:r>
    </w:p>
    <w:p w14:paraId="644E8FDE" w14:textId="0B2CB0CF" w:rsidR="00BA4C51" w:rsidRPr="00C264BF" w:rsidRDefault="00BA4C51" w:rsidP="00315897">
      <w:pPr>
        <w:pStyle w:val="Nadpis2"/>
        <w:ind w:hanging="766"/>
      </w:pPr>
      <w:r w:rsidRPr="00C264BF">
        <w:t>Cena za dílo bude vyúčtována</w:t>
      </w:r>
      <w:r w:rsidR="00380022">
        <w:t xml:space="preserve"> po provedení etap uvedených v čl. 2.2. V roce 2024 bude vyúčtována po zpracování a odevzdání průběžné zprávy. V roce 2025 bude vyúčtována po </w:t>
      </w:r>
      <w:r w:rsidR="00380022" w:rsidRPr="00380022">
        <w:t>vyhodnocení a předání statistických dat.</w:t>
      </w:r>
      <w:r w:rsidR="00380022">
        <w:t xml:space="preserve"> </w:t>
      </w:r>
      <w:r w:rsidRPr="00C264BF">
        <w:t>Zhotovitel je povinen daňový doklad (fakturu) vystavit a doručit objednateli nejpozději do</w:t>
      </w:r>
      <w:r w:rsidR="00B45F6B">
        <w:t xml:space="preserve"> 15 pracovních dnů po </w:t>
      </w:r>
      <w:r w:rsidR="00BC4C39">
        <w:t>dokončení každé ze dvou částí viz bod 4.</w:t>
      </w:r>
      <w:r w:rsidR="00651C91">
        <w:t>5</w:t>
      </w:r>
      <w:r w:rsidR="00BC4C39">
        <w:t xml:space="preserve">. a </w:t>
      </w:r>
      <w:r w:rsidR="00B45F6B">
        <w:t>předání a </w:t>
      </w:r>
      <w:r w:rsidRPr="00C264BF">
        <w:t xml:space="preserve">převzetí díla na základě předávacího protokolu </w:t>
      </w:r>
      <w:r w:rsidRPr="008E6F9D">
        <w:t xml:space="preserve">na adresu: </w:t>
      </w:r>
      <w:r w:rsidR="001F491F">
        <w:t>AOPK ČR, Kaplanova 1931/1, 148 00 Praha 11.</w:t>
      </w:r>
    </w:p>
    <w:p w14:paraId="34F22964" w14:textId="77777777" w:rsidR="00BA4C51" w:rsidRPr="00C264BF" w:rsidRDefault="00BA4C51" w:rsidP="00315897">
      <w:pPr>
        <w:pStyle w:val="Nadpis2"/>
        <w:ind w:hanging="766"/>
      </w:pPr>
      <w:r w:rsidRPr="00C264BF">
        <w:lastRenderedPageBreak/>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315897">
      <w:pPr>
        <w:pStyle w:val="Nadpis2"/>
        <w:ind w:hanging="766"/>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Default="00BA4C51" w:rsidP="00315897">
      <w:pPr>
        <w:pStyle w:val="Nadpis2"/>
        <w:ind w:hanging="766"/>
      </w:pPr>
      <w:r w:rsidRPr="00C264BF">
        <w:t>Smluvní strany se dohodly, že objednatel nebude poskytovat zálohové platby.</w:t>
      </w:r>
      <w:r w:rsidR="006F3682" w:rsidRPr="006F3682">
        <w:t xml:space="preserve"> </w:t>
      </w:r>
    </w:p>
    <w:p w14:paraId="24B5E25E" w14:textId="16312FE0" w:rsidR="00BA4C51" w:rsidRPr="00C264BF" w:rsidRDefault="00BA4C51" w:rsidP="00510918">
      <w:pPr>
        <w:pStyle w:val="Nadpis1"/>
        <w:keepNext/>
        <w:widowControl w:val="0"/>
        <w:spacing w:before="360" w:after="240"/>
        <w:ind w:left="0"/>
        <w:contextualSpacing w:val="0"/>
      </w:pPr>
      <w:r w:rsidRPr="00C264BF">
        <w:t>Doba a místo plnění</w:t>
      </w:r>
    </w:p>
    <w:p w14:paraId="7F1BED53" w14:textId="52AB8C32" w:rsidR="00DD1B61" w:rsidRPr="00F44832" w:rsidRDefault="00DD1B61" w:rsidP="00DD6572">
      <w:pPr>
        <w:pStyle w:val="Normlnweb"/>
        <w:keepLines/>
        <w:numPr>
          <w:ilvl w:val="1"/>
          <w:numId w:val="13"/>
        </w:numPr>
        <w:spacing w:before="120" w:beforeAutospacing="0" w:after="120" w:afterAutospacing="0"/>
        <w:ind w:left="709" w:hanging="709"/>
        <w:jc w:val="both"/>
      </w:pPr>
      <w:bookmarkStart w:id="3" w:name="_Hlk138221453"/>
      <w:r>
        <w:rPr>
          <w:rFonts w:ascii="Arial" w:hAnsi="Arial" w:cs="Arial"/>
          <w:sz w:val="22"/>
        </w:rPr>
        <w:t xml:space="preserve">Zhotovitel se zavazuje provést </w:t>
      </w:r>
      <w:r w:rsidR="00380022">
        <w:rPr>
          <w:rFonts w:ascii="Arial" w:hAnsi="Arial" w:cs="Arial"/>
          <w:sz w:val="22"/>
        </w:rPr>
        <w:t xml:space="preserve">první etapu </w:t>
      </w:r>
      <w:r>
        <w:rPr>
          <w:rFonts w:ascii="Arial" w:hAnsi="Arial" w:cs="Arial"/>
          <w:sz w:val="22"/>
        </w:rPr>
        <w:t>díl</w:t>
      </w:r>
      <w:r w:rsidR="00380022">
        <w:rPr>
          <w:rFonts w:ascii="Arial" w:hAnsi="Arial" w:cs="Arial"/>
          <w:sz w:val="22"/>
        </w:rPr>
        <w:t xml:space="preserve">a a předat ji </w:t>
      </w:r>
      <w:r>
        <w:rPr>
          <w:rFonts w:ascii="Arial" w:hAnsi="Arial" w:cs="Arial"/>
          <w:sz w:val="22"/>
        </w:rPr>
        <w:t>objednateli nejpozději do</w:t>
      </w:r>
      <w:r w:rsidRPr="008B0EE5">
        <w:rPr>
          <w:rFonts w:ascii="Arial" w:hAnsi="Arial" w:cs="Arial"/>
          <w:sz w:val="22"/>
        </w:rPr>
        <w:t>: 3</w:t>
      </w:r>
      <w:r w:rsidR="009A512C">
        <w:rPr>
          <w:rFonts w:ascii="Arial" w:hAnsi="Arial" w:cs="Arial"/>
          <w:sz w:val="22"/>
        </w:rPr>
        <w:t>1</w:t>
      </w:r>
      <w:r w:rsidRPr="00DD6572">
        <w:rPr>
          <w:rFonts w:ascii="Arial" w:hAnsi="Arial" w:cs="Arial"/>
          <w:sz w:val="22"/>
        </w:rPr>
        <w:t>.</w:t>
      </w:r>
      <w:r w:rsidR="008E6F9D">
        <w:rPr>
          <w:rFonts w:ascii="Arial" w:hAnsi="Arial" w:cs="Arial"/>
          <w:sz w:val="22"/>
        </w:rPr>
        <w:t> </w:t>
      </w:r>
      <w:r w:rsidR="009A512C">
        <w:rPr>
          <w:rFonts w:ascii="Arial" w:hAnsi="Arial" w:cs="Arial"/>
          <w:sz w:val="22"/>
        </w:rPr>
        <w:t>10</w:t>
      </w:r>
      <w:r w:rsidRPr="00DD6572">
        <w:rPr>
          <w:rFonts w:ascii="Arial" w:hAnsi="Arial" w:cs="Arial"/>
          <w:sz w:val="22"/>
        </w:rPr>
        <w:t>. 202</w:t>
      </w:r>
      <w:r w:rsidR="00380022">
        <w:rPr>
          <w:rFonts w:ascii="Arial" w:hAnsi="Arial" w:cs="Arial"/>
          <w:sz w:val="22"/>
        </w:rPr>
        <w:t>4</w:t>
      </w:r>
      <w:r w:rsidRPr="00DD6572">
        <w:rPr>
          <w:rFonts w:ascii="Arial" w:hAnsi="Arial" w:cs="Arial"/>
          <w:sz w:val="22"/>
        </w:rPr>
        <w:t>.</w:t>
      </w:r>
      <w:r w:rsidR="00380022">
        <w:rPr>
          <w:rFonts w:ascii="Arial" w:hAnsi="Arial" w:cs="Arial"/>
          <w:sz w:val="22"/>
        </w:rPr>
        <w:t xml:space="preserve"> Zhotovitel se dále zavazuje provést druhou etapu díla a předat ji objednateli nejpozději do</w:t>
      </w:r>
      <w:r w:rsidR="00380022" w:rsidRPr="008B0EE5">
        <w:rPr>
          <w:rFonts w:ascii="Arial" w:hAnsi="Arial" w:cs="Arial"/>
          <w:sz w:val="22"/>
        </w:rPr>
        <w:t>: 3</w:t>
      </w:r>
      <w:r w:rsidR="00380022">
        <w:rPr>
          <w:rFonts w:ascii="Arial" w:hAnsi="Arial" w:cs="Arial"/>
          <w:sz w:val="22"/>
        </w:rPr>
        <w:t>0</w:t>
      </w:r>
      <w:r w:rsidR="00380022" w:rsidRPr="00DD6572">
        <w:rPr>
          <w:rFonts w:ascii="Arial" w:hAnsi="Arial" w:cs="Arial"/>
          <w:sz w:val="22"/>
        </w:rPr>
        <w:t xml:space="preserve">. </w:t>
      </w:r>
      <w:r w:rsidR="00380022">
        <w:rPr>
          <w:rFonts w:ascii="Arial" w:hAnsi="Arial" w:cs="Arial"/>
          <w:sz w:val="22"/>
        </w:rPr>
        <w:t>9</w:t>
      </w:r>
      <w:r w:rsidR="00380022" w:rsidRPr="00DD6572">
        <w:rPr>
          <w:rFonts w:ascii="Arial" w:hAnsi="Arial" w:cs="Arial"/>
          <w:sz w:val="22"/>
        </w:rPr>
        <w:t>. 202</w:t>
      </w:r>
      <w:r w:rsidR="00380022">
        <w:rPr>
          <w:rFonts w:ascii="Arial" w:hAnsi="Arial" w:cs="Arial"/>
          <w:sz w:val="22"/>
        </w:rPr>
        <w:t xml:space="preserve">5. </w:t>
      </w:r>
    </w:p>
    <w:p w14:paraId="6D6C8C33" w14:textId="77777777" w:rsidR="00DD1B61" w:rsidRPr="00D152FB" w:rsidRDefault="00DD1B61" w:rsidP="00DD1B61">
      <w:pPr>
        <w:pStyle w:val="Normlnweb"/>
        <w:keepLines/>
        <w:numPr>
          <w:ilvl w:val="1"/>
          <w:numId w:val="13"/>
        </w:numPr>
        <w:spacing w:before="120" w:beforeAutospacing="0" w:after="120" w:afterAutospacing="0"/>
        <w:ind w:left="709" w:hanging="709"/>
        <w:jc w:val="both"/>
        <w:rPr>
          <w:rFonts w:ascii="Arial" w:hAnsi="Arial" w:cs="Arial"/>
        </w:rPr>
      </w:pPr>
      <w:r w:rsidRPr="00F44832">
        <w:rPr>
          <w:rFonts w:ascii="Arial" w:hAnsi="Arial" w:cs="Arial"/>
          <w:sz w:val="22"/>
          <w:szCs w:val="22"/>
        </w:rPr>
        <w:t xml:space="preserve">Zhotovitel se zavazuje v průběhu provádění díla toto konzultovat s objednatelem a předkládat mu jej k průběžné kontrole a k připomínkám. Zhotovitel se zavazuje připomínky, návrhy a námitky objednatele zohlednit a podle nich v provádění díla </w:t>
      </w:r>
      <w:r w:rsidRPr="00D152FB">
        <w:rPr>
          <w:rFonts w:ascii="Arial" w:hAnsi="Arial" w:cs="Arial"/>
          <w:sz w:val="22"/>
          <w:szCs w:val="22"/>
        </w:rPr>
        <w:t xml:space="preserve">postupovat. </w:t>
      </w:r>
    </w:p>
    <w:p w14:paraId="784B74E3" w14:textId="13137396" w:rsidR="00DD1B61" w:rsidRPr="00D152FB" w:rsidRDefault="00DD1B61" w:rsidP="00DD1B61">
      <w:pPr>
        <w:pStyle w:val="Normlnweb"/>
        <w:keepLines/>
        <w:numPr>
          <w:ilvl w:val="1"/>
          <w:numId w:val="13"/>
        </w:numPr>
        <w:spacing w:before="120" w:beforeAutospacing="0" w:after="120" w:afterAutospacing="0"/>
        <w:ind w:left="709" w:hanging="709"/>
        <w:jc w:val="both"/>
        <w:rPr>
          <w:rFonts w:asciiTheme="minorHAnsi" w:hAnsiTheme="minorHAnsi" w:cstheme="minorHAnsi"/>
        </w:rPr>
      </w:pPr>
      <w:r w:rsidRPr="00D152FB">
        <w:rPr>
          <w:rFonts w:ascii="Arial" w:hAnsi="Arial" w:cs="Arial"/>
          <w:sz w:val="22"/>
          <w:szCs w:val="22"/>
        </w:rPr>
        <w:t>Zhotovitel se zavazuje provést pracovní návrh 1. části díla a předat jej o</w:t>
      </w:r>
      <w:r w:rsidR="00D152FB" w:rsidRPr="00D152FB">
        <w:rPr>
          <w:rFonts w:ascii="Arial" w:hAnsi="Arial" w:cs="Arial"/>
          <w:sz w:val="22"/>
          <w:szCs w:val="22"/>
        </w:rPr>
        <w:t xml:space="preserve">bjednateli nejpozději do: </w:t>
      </w:r>
      <w:r w:rsidR="00CC4572">
        <w:rPr>
          <w:rFonts w:ascii="Arial" w:hAnsi="Arial" w:cs="Arial"/>
          <w:sz w:val="22"/>
          <w:szCs w:val="22"/>
        </w:rPr>
        <w:t>6</w:t>
      </w:r>
      <w:r w:rsidR="00D152FB" w:rsidRPr="00D152FB">
        <w:rPr>
          <w:rFonts w:ascii="Arial" w:hAnsi="Arial" w:cs="Arial"/>
          <w:sz w:val="22"/>
          <w:szCs w:val="22"/>
        </w:rPr>
        <w:t xml:space="preserve">. </w:t>
      </w:r>
      <w:r w:rsidR="008E6F9D">
        <w:rPr>
          <w:rFonts w:ascii="Arial" w:hAnsi="Arial" w:cs="Arial"/>
          <w:sz w:val="22"/>
          <w:szCs w:val="22"/>
        </w:rPr>
        <w:t>10</w:t>
      </w:r>
      <w:r w:rsidR="00D152FB" w:rsidRPr="00D152FB">
        <w:rPr>
          <w:rFonts w:ascii="Arial" w:hAnsi="Arial" w:cs="Arial"/>
          <w:sz w:val="22"/>
          <w:szCs w:val="22"/>
        </w:rPr>
        <w:t>. 2024</w:t>
      </w:r>
      <w:r w:rsidRPr="00D152FB">
        <w:rPr>
          <w:rFonts w:ascii="Arial" w:hAnsi="Arial" w:cs="Arial"/>
          <w:sz w:val="22"/>
          <w:szCs w:val="22"/>
        </w:rPr>
        <w:t>. Zhotovitel se dále zavazuje provést pracovní návrh 2. části díla a předat jej objednateli</w:t>
      </w:r>
      <w:r w:rsidR="00D152FB" w:rsidRPr="00D152FB">
        <w:rPr>
          <w:rFonts w:ascii="Arial" w:hAnsi="Arial" w:cs="Arial"/>
          <w:sz w:val="22"/>
          <w:szCs w:val="22"/>
        </w:rPr>
        <w:t xml:space="preserve"> k připomínkám nejpozději do: </w:t>
      </w:r>
      <w:r w:rsidR="00CC4572">
        <w:rPr>
          <w:rFonts w:ascii="Arial" w:hAnsi="Arial" w:cs="Arial"/>
          <w:sz w:val="22"/>
          <w:szCs w:val="22"/>
        </w:rPr>
        <w:t>6. 9</w:t>
      </w:r>
      <w:r w:rsidR="00D152FB" w:rsidRPr="00D152FB">
        <w:rPr>
          <w:rFonts w:ascii="Arial" w:hAnsi="Arial" w:cs="Arial"/>
          <w:sz w:val="22"/>
          <w:szCs w:val="22"/>
        </w:rPr>
        <w:t>. 2025</w:t>
      </w:r>
      <w:r w:rsidRPr="00D152FB">
        <w:rPr>
          <w:rFonts w:ascii="Arial" w:hAnsi="Arial" w:cs="Arial"/>
          <w:sz w:val="22"/>
          <w:szCs w:val="22"/>
        </w:rPr>
        <w:t xml:space="preserve">. Zhotovitel předá pracovní návrhy díla objednateli e-mailem. </w:t>
      </w:r>
    </w:p>
    <w:p w14:paraId="01D02C1E" w14:textId="2CD800C2" w:rsidR="00DD1B61" w:rsidRPr="00D152FB" w:rsidRDefault="00DD1B61" w:rsidP="00DD1B61">
      <w:pPr>
        <w:pStyle w:val="nadpismj"/>
        <w:keepLines/>
        <w:numPr>
          <w:ilvl w:val="1"/>
          <w:numId w:val="13"/>
        </w:numPr>
        <w:spacing w:before="120" w:after="120"/>
        <w:ind w:left="709" w:hanging="709"/>
        <w:jc w:val="both"/>
        <w:rPr>
          <w:b w:val="0"/>
          <w:spacing w:val="0"/>
          <w:sz w:val="22"/>
          <w:szCs w:val="22"/>
        </w:rPr>
      </w:pPr>
      <w:r w:rsidRPr="00D152FB">
        <w:rPr>
          <w:b w:val="0"/>
          <w:spacing w:val="0"/>
          <w:sz w:val="22"/>
          <w:szCs w:val="22"/>
        </w:rPr>
        <w:t xml:space="preserve">Objednatel se zavazuje vypracovat své připomínky </w:t>
      </w:r>
      <w:r w:rsidR="00D152FB" w:rsidRPr="00D152FB">
        <w:rPr>
          <w:b w:val="0"/>
          <w:spacing w:val="0"/>
          <w:sz w:val="22"/>
          <w:szCs w:val="22"/>
        </w:rPr>
        <w:t xml:space="preserve">k 1. části díla </w:t>
      </w:r>
      <w:r w:rsidRPr="00D152FB">
        <w:rPr>
          <w:b w:val="0"/>
          <w:spacing w:val="0"/>
          <w:sz w:val="22"/>
          <w:szCs w:val="22"/>
        </w:rPr>
        <w:t>a zasla</w:t>
      </w:r>
      <w:r w:rsidR="00D152FB" w:rsidRPr="00D152FB">
        <w:rPr>
          <w:b w:val="0"/>
          <w:spacing w:val="0"/>
          <w:sz w:val="22"/>
          <w:szCs w:val="22"/>
        </w:rPr>
        <w:t>t je zhotoviteli nejpozději do 30</w:t>
      </w:r>
      <w:r w:rsidRPr="00D152FB">
        <w:rPr>
          <w:b w:val="0"/>
          <w:spacing w:val="0"/>
          <w:sz w:val="22"/>
          <w:szCs w:val="22"/>
        </w:rPr>
        <w:t>ti dnů od doručení pracovního návrhu částí díla</w:t>
      </w:r>
      <w:r w:rsidR="00D152FB" w:rsidRPr="00D152FB">
        <w:rPr>
          <w:b w:val="0"/>
          <w:spacing w:val="0"/>
          <w:sz w:val="22"/>
          <w:szCs w:val="22"/>
        </w:rPr>
        <w:t xml:space="preserve">, objednatel se zavazuje vypracovat své </w:t>
      </w:r>
      <w:proofErr w:type="gramStart"/>
      <w:r w:rsidR="00D152FB" w:rsidRPr="00D152FB">
        <w:rPr>
          <w:b w:val="0"/>
          <w:spacing w:val="0"/>
          <w:sz w:val="22"/>
          <w:szCs w:val="22"/>
        </w:rPr>
        <w:t>připomínky k 2.</w:t>
      </w:r>
      <w:r w:rsidR="00D152FB">
        <w:rPr>
          <w:b w:val="0"/>
          <w:spacing w:val="0"/>
          <w:sz w:val="22"/>
          <w:szCs w:val="22"/>
        </w:rPr>
        <w:t xml:space="preserve"> </w:t>
      </w:r>
      <w:r w:rsidR="00D152FB" w:rsidRPr="00D152FB">
        <w:rPr>
          <w:b w:val="0"/>
          <w:spacing w:val="0"/>
          <w:sz w:val="22"/>
          <w:szCs w:val="22"/>
        </w:rPr>
        <w:t>části</w:t>
      </w:r>
      <w:proofErr w:type="gramEnd"/>
      <w:r w:rsidR="00D152FB" w:rsidRPr="00D152FB">
        <w:rPr>
          <w:b w:val="0"/>
          <w:spacing w:val="0"/>
          <w:sz w:val="22"/>
          <w:szCs w:val="22"/>
        </w:rPr>
        <w:t xml:space="preserve"> díla a zaslat je zhotoviteli nejpozději do 10ti dnů od doručení pracovního návrhu částí díla. </w:t>
      </w:r>
    </w:p>
    <w:p w14:paraId="2A3933EC" w14:textId="36C5526F" w:rsidR="00DD1B61" w:rsidRPr="00D152FB" w:rsidRDefault="00DD1B61" w:rsidP="00DD1B61">
      <w:pPr>
        <w:pStyle w:val="nadpismj"/>
        <w:keepLines/>
        <w:numPr>
          <w:ilvl w:val="1"/>
          <w:numId w:val="13"/>
        </w:numPr>
        <w:spacing w:before="120" w:after="120"/>
        <w:ind w:left="709" w:hanging="709"/>
        <w:jc w:val="both"/>
        <w:rPr>
          <w:b w:val="0"/>
          <w:spacing w:val="0"/>
          <w:sz w:val="22"/>
          <w:szCs w:val="22"/>
        </w:rPr>
      </w:pPr>
      <w:r w:rsidRPr="00D152FB">
        <w:rPr>
          <w:b w:val="0"/>
          <w:spacing w:val="0"/>
          <w:sz w:val="22"/>
          <w:szCs w:val="22"/>
        </w:rPr>
        <w:t xml:space="preserve">Zhotovitel se zavazuje zapracovat připomínky objednatele a předat objednateli finální verzi </w:t>
      </w:r>
      <w:r w:rsidR="00D152FB" w:rsidRPr="00D152FB">
        <w:rPr>
          <w:b w:val="0"/>
          <w:spacing w:val="0"/>
          <w:sz w:val="22"/>
          <w:szCs w:val="22"/>
        </w:rPr>
        <w:t xml:space="preserve">1. části díla nejpozději do </w:t>
      </w:r>
      <w:r w:rsidR="00CC4572">
        <w:rPr>
          <w:b w:val="0"/>
          <w:spacing w:val="0"/>
          <w:sz w:val="22"/>
          <w:szCs w:val="22"/>
        </w:rPr>
        <w:t>15</w:t>
      </w:r>
      <w:r w:rsidR="00D152FB" w:rsidRPr="00D152FB">
        <w:rPr>
          <w:b w:val="0"/>
          <w:spacing w:val="0"/>
          <w:sz w:val="22"/>
          <w:szCs w:val="22"/>
        </w:rPr>
        <w:t xml:space="preserve">.11.2024 a </w:t>
      </w:r>
      <w:r w:rsidRPr="00D152FB">
        <w:rPr>
          <w:b w:val="0"/>
          <w:spacing w:val="0"/>
          <w:sz w:val="22"/>
          <w:szCs w:val="22"/>
        </w:rPr>
        <w:t>2</w:t>
      </w:r>
      <w:r w:rsidR="00D152FB" w:rsidRPr="00D152FB">
        <w:rPr>
          <w:b w:val="0"/>
          <w:spacing w:val="0"/>
          <w:sz w:val="22"/>
          <w:szCs w:val="22"/>
        </w:rPr>
        <w:t>.</w:t>
      </w:r>
      <w:r w:rsidRPr="00D152FB">
        <w:rPr>
          <w:b w:val="0"/>
          <w:spacing w:val="0"/>
          <w:sz w:val="22"/>
          <w:szCs w:val="22"/>
        </w:rPr>
        <w:t xml:space="preserve"> části díla nejpozději d</w:t>
      </w:r>
      <w:r w:rsidR="00D152FB" w:rsidRPr="00D152FB">
        <w:rPr>
          <w:b w:val="0"/>
          <w:spacing w:val="0"/>
          <w:sz w:val="22"/>
          <w:szCs w:val="22"/>
        </w:rPr>
        <w:t>o 30. 9. 2025</w:t>
      </w:r>
      <w:r w:rsidRPr="00D152FB">
        <w:rPr>
          <w:b w:val="0"/>
          <w:spacing w:val="0"/>
          <w:sz w:val="22"/>
          <w:szCs w:val="22"/>
        </w:rPr>
        <w:t>. Zhotovitel předá finální verzi souhrnného realizačního výstupu objednateli ve formě 2 tištěných pare a v digitální podobě.</w:t>
      </w:r>
    </w:p>
    <w:p w14:paraId="6F89A0FA" w14:textId="36EC60B0" w:rsidR="00DD1B61" w:rsidRPr="00902D39" w:rsidRDefault="00DD1B61" w:rsidP="00DD1B61">
      <w:pPr>
        <w:pStyle w:val="Normlnweb"/>
        <w:keepLines/>
        <w:numPr>
          <w:ilvl w:val="1"/>
          <w:numId w:val="13"/>
        </w:numPr>
        <w:spacing w:before="120" w:beforeAutospacing="0" w:after="120" w:afterAutospacing="0"/>
        <w:ind w:left="709" w:hanging="709"/>
        <w:jc w:val="both"/>
        <w:rPr>
          <w:rFonts w:asciiTheme="minorHAnsi" w:hAnsiTheme="minorHAnsi" w:cstheme="minorHAnsi"/>
        </w:rPr>
      </w:pPr>
      <w:r w:rsidRPr="00372F45">
        <w:rPr>
          <w:rFonts w:ascii="Arial" w:hAnsi="Arial" w:cs="Arial"/>
          <w:sz w:val="22"/>
        </w:rPr>
        <w:t>Pokud zhotovitel dokončí dílo před dohodnutým termínem, zavazuje se objednatel, že převezme dílo i v dřívějším nabídnutém termínu, pokud bude bez vad a nedodělků.</w:t>
      </w:r>
    </w:p>
    <w:p w14:paraId="254604F3" w14:textId="155D5B7B" w:rsidR="00902D39" w:rsidRPr="0041463D" w:rsidRDefault="00902D39" w:rsidP="00DD1B61">
      <w:pPr>
        <w:pStyle w:val="Normlnweb"/>
        <w:keepLines/>
        <w:numPr>
          <w:ilvl w:val="1"/>
          <w:numId w:val="13"/>
        </w:numPr>
        <w:spacing w:before="120" w:beforeAutospacing="0" w:after="120" w:afterAutospacing="0"/>
        <w:ind w:left="709" w:hanging="709"/>
        <w:jc w:val="both"/>
        <w:rPr>
          <w:rFonts w:ascii="Arial" w:hAnsi="Arial" w:cs="Arial"/>
          <w:sz w:val="22"/>
          <w:szCs w:val="22"/>
        </w:rPr>
      </w:pPr>
      <w:r w:rsidRPr="0041463D">
        <w:rPr>
          <w:rFonts w:ascii="Arial" w:hAnsi="Arial" w:cs="Arial"/>
          <w:sz w:val="22"/>
          <w:szCs w:val="22"/>
        </w:rPr>
        <w:t>Analogicky v souladu s § 100 odst. 1 ZZVZ si objednatel vyhrazuje tuto změnu závazku ze smlouvy: V případě, že bez zavinění zhotovitele nedojde k zahájení jeho činnost z důvodu pozdního přidělení finančních prostředků ze strany poskytovatele dotace, a tato skutečnost bude mít přímý vliv na plnění termínů zhotovitele, prodlouží se příslušný termín plnění zhotovitele o dobu trvání takového prodlení objednatele.</w:t>
      </w:r>
    </w:p>
    <w:p w14:paraId="0DF1892A" w14:textId="656C6810" w:rsidR="00DD1B61" w:rsidRDefault="00DD1B61" w:rsidP="00510918">
      <w:pPr>
        <w:pStyle w:val="Normlnweb"/>
        <w:keepLines/>
        <w:spacing w:before="120" w:beforeAutospacing="0" w:after="120" w:afterAutospacing="0"/>
        <w:ind w:left="709" w:hanging="709"/>
        <w:jc w:val="both"/>
        <w:rPr>
          <w:rFonts w:ascii="Arial" w:hAnsi="Arial" w:cs="Arial"/>
          <w:sz w:val="22"/>
        </w:rPr>
      </w:pPr>
      <w:r>
        <w:rPr>
          <w:rFonts w:ascii="Arial" w:hAnsi="Arial" w:cs="Arial"/>
          <w:sz w:val="22"/>
        </w:rPr>
        <w:t>4.3</w:t>
      </w:r>
      <w:r w:rsidR="00510918">
        <w:rPr>
          <w:rFonts w:ascii="Arial" w:hAnsi="Arial" w:cs="Arial"/>
          <w:sz w:val="22"/>
        </w:rPr>
        <w:tab/>
      </w:r>
      <w:r>
        <w:rPr>
          <w:rFonts w:ascii="Arial" w:hAnsi="Arial" w:cs="Arial"/>
          <w:sz w:val="22"/>
        </w:rPr>
        <w:t xml:space="preserve">Místem plnění je viz příloha </w:t>
      </w:r>
      <w:r w:rsidRPr="00AD19EB">
        <w:rPr>
          <w:rFonts w:ascii="Arial" w:hAnsi="Arial" w:cs="Arial"/>
          <w:sz w:val="22"/>
        </w:rPr>
        <w:t xml:space="preserve">č. </w:t>
      </w:r>
      <w:r w:rsidR="00AD19EB" w:rsidRPr="00AD19EB">
        <w:rPr>
          <w:rFonts w:ascii="Arial" w:hAnsi="Arial" w:cs="Arial"/>
          <w:sz w:val="22"/>
        </w:rPr>
        <w:t>2</w:t>
      </w:r>
      <w:r w:rsidRPr="00AD19EB">
        <w:rPr>
          <w:rFonts w:ascii="Arial" w:hAnsi="Arial" w:cs="Arial"/>
          <w:sz w:val="22"/>
        </w:rPr>
        <w:t xml:space="preserve"> – mapový zákres.</w:t>
      </w:r>
    </w:p>
    <w:bookmarkEnd w:id="3"/>
    <w:p w14:paraId="7886BD80" w14:textId="6FB1E1D2" w:rsidR="00BA4C51" w:rsidRPr="00C264BF" w:rsidRDefault="00BA4C51" w:rsidP="00510918">
      <w:pPr>
        <w:pStyle w:val="Nadpis1"/>
        <w:keepNext/>
        <w:widowControl w:val="0"/>
        <w:spacing w:before="360" w:after="240"/>
        <w:ind w:left="0"/>
        <w:contextualSpacing w:val="0"/>
      </w:pPr>
      <w:r w:rsidRPr="00C264BF">
        <w:lastRenderedPageBreak/>
        <w:t>Další ujednání</w:t>
      </w:r>
    </w:p>
    <w:p w14:paraId="6420DBBF" w14:textId="77777777" w:rsidR="00BA4C51" w:rsidRPr="00C264BF" w:rsidRDefault="00BA4C51" w:rsidP="008E6F9D">
      <w:pPr>
        <w:pStyle w:val="Nadpis2"/>
        <w:ind w:hanging="766"/>
      </w:pPr>
      <w:r w:rsidRPr="00C264BF">
        <w:t>Zhotovitel je povinen provést dílo v kvalitě, formě a obsahu, které vyžaduje tato smlouva a která je obvyklá pro díla obdobného typu. Zhotovitel je povinen po celou dobu provádění díla dbát pokynů objednatele.</w:t>
      </w:r>
    </w:p>
    <w:p w14:paraId="58D2200F" w14:textId="10DAE05C" w:rsidR="003072E6" w:rsidRPr="003072E6" w:rsidRDefault="00BA4C51" w:rsidP="008E6F9D">
      <w:pPr>
        <w:pStyle w:val="Nadpis2"/>
        <w:ind w:hanging="766"/>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14849DFF" w14:textId="7A371527" w:rsidR="003072E6" w:rsidRDefault="003072E6" w:rsidP="00315897">
      <w:pPr>
        <w:pStyle w:val="Nadpis2"/>
        <w:ind w:hanging="766"/>
        <w:contextualSpacing/>
      </w:pPr>
      <w:r>
        <w:t>Objednatel je oprávněn postoupit rozsah kontroly díla třetím stranám a zhotovitel je povinný na základě odsouhlasení objednatelem zapracovat dohodnuté závěry kontroly.</w:t>
      </w:r>
    </w:p>
    <w:p w14:paraId="5CC19ABE" w14:textId="1EAF0DA6" w:rsidR="003072E6" w:rsidRDefault="003072E6" w:rsidP="00315897">
      <w:pPr>
        <w:pStyle w:val="Nadpis2"/>
        <w:ind w:hanging="766"/>
      </w:pPr>
      <w:r w:rsidRPr="003072E6">
        <w:t>Bude-li mít dílo podle této smlouvy povahu autorského díla ve smyslu § 2 zákona č. 121/2000 Sb., autorského zákona, ve znění pozdějších předpisů (dále jen „autorský zákon“), poskytuje zhotovitel objednateli výhradní oprávnění k výkonu práva dílo užít (licenci), a to v původní, zpracované i jinak změněné podobě, všemi způsoby užití, v neomezeném rozsahu, bez prostorového omezení, na dobu trvání zhotovitelových majetkových autorských práv k dílu. Zhotovitel je oprávněn dílo užít. Smluvní strany sjednávají, že objednatel je oprávněn dílo a 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zčásti třetí osobě. Objednatel je oprávněn poskytnout podlicenci třetí osobě. Licenci podle tohoto odstavce není objednatel povinen využít.</w:t>
      </w:r>
    </w:p>
    <w:p w14:paraId="2C12ED32" w14:textId="6D76FE6A" w:rsidR="003072E6" w:rsidRDefault="003072E6" w:rsidP="00315897">
      <w:pPr>
        <w:pStyle w:val="Nadpis2"/>
        <w:ind w:hanging="766"/>
      </w:pPr>
      <w:r w:rsidRPr="003072E6">
        <w:t>Objednatel si vyhrazuje výlučné vlastnické právo ke všem podkladům případně předaným zhotoviteli za účelem provedení díla, přičemž bez předchozího písemného souhlasu objednatele není zhotovitel oprávněn tyto podklady použít k jinému účelu či je poskytnout třetí osobě. Byla-li zhotoviteli za účelem provedení díla poskytnuta ze strany objednatele elektronická data nebo databáze, je zhotovitel povinen tyto po předání díla objednateli odstranit ze všech svých datových úložišť. Zhotovitel je povinen chránit elektronická data nebo databáze poskytnuté objednatelem minimálně tak, jako jaké své obchodní tajemství.</w:t>
      </w:r>
    </w:p>
    <w:p w14:paraId="0E6952D2" w14:textId="10A4D83E" w:rsidR="003072E6" w:rsidRDefault="003072E6" w:rsidP="00315897">
      <w:pPr>
        <w:pStyle w:val="Nadpis2"/>
        <w:ind w:hanging="766"/>
      </w:pPr>
      <w:r w:rsidRPr="003072E6">
        <w:t>Zhotovitel se zavazuje, že zhotovením díla nebude z jeho strany zasahováno do autorských práv či jiných práv duševního vlastnictví třetích osob, v opačném případě odpovídá za újmu objednatele tím způsobenou.</w:t>
      </w:r>
    </w:p>
    <w:p w14:paraId="6CA129C9" w14:textId="1796C866" w:rsidR="003072E6" w:rsidRPr="003072E6" w:rsidRDefault="00513B0B" w:rsidP="00513B0B">
      <w:pPr>
        <w:pStyle w:val="Nadpis2"/>
        <w:numPr>
          <w:ilvl w:val="0"/>
          <w:numId w:val="0"/>
        </w:numPr>
        <w:ind w:left="708" w:hanging="708"/>
      </w:pPr>
      <w:r>
        <w:t xml:space="preserve">5.7 </w:t>
      </w:r>
      <w:r>
        <w:tab/>
      </w:r>
      <w:r w:rsidR="003072E6">
        <w:t xml:space="preserve">Realizace díla zahrnuje mj. tyto činnosti: vjezd a setrvání s motorovými vozidly v CHKO </w:t>
      </w:r>
      <w:r w:rsidR="00AE6D76">
        <w:t>Český ráj</w:t>
      </w:r>
      <w:r w:rsidR="003072E6">
        <w:t xml:space="preserve"> mimo silnice a místní komunikace a místa vyhrazená se souhlasem orgánu ochrany přírody; vstup mimo cesty značené se souhlasem orgánu ochrany (dále jen „činnosti“). Objednatel z pozice 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 souladu s cíli ochrany zvláště chráněných území. Na provádění činností zhotovitelem se tak při dodržení podmínek stanovených v této smlouvě v souladu s § 90 odst. </w:t>
      </w:r>
      <w:r w:rsidR="001F1E4D">
        <w:t xml:space="preserve">19 </w:t>
      </w:r>
      <w:r w:rsidR="003072E6">
        <w:t xml:space="preserve">písm. b) ve spojení s § 78 odst. </w:t>
      </w:r>
      <w:r w:rsidR="001F1E4D">
        <w:t xml:space="preserve">14 </w:t>
      </w:r>
      <w:r w:rsidR="003072E6">
        <w:t>zákona č. 114/1992 Sb., o ochraně přírody a krajiny, v platném znění (dále jen „ZOPK“), nevztahují zákazy a omezení</w:t>
      </w:r>
      <w:r w:rsidR="00907B7C">
        <w:t xml:space="preserve"> dle § 26 odst. 1 písm. c), 29 </w:t>
      </w:r>
      <w:r w:rsidR="003072E6">
        <w:t>písm. d) a h), § 44  odst. 3 ZOPK</w:t>
      </w:r>
      <w:r w:rsidR="00D81901">
        <w:t>.</w:t>
      </w:r>
    </w:p>
    <w:p w14:paraId="7F152740" w14:textId="761F826C" w:rsidR="00FF4117" w:rsidRDefault="00FF4117" w:rsidP="00510918">
      <w:pPr>
        <w:pStyle w:val="Nadpis1"/>
        <w:keepNext/>
        <w:widowControl w:val="0"/>
        <w:spacing w:before="360" w:after="240"/>
        <w:ind w:left="0"/>
        <w:contextualSpacing w:val="0"/>
      </w:pPr>
      <w:r>
        <w:lastRenderedPageBreak/>
        <w:t>Poddodavatelé a řešitelé</w:t>
      </w:r>
    </w:p>
    <w:p w14:paraId="15A23446" w14:textId="35CA21B3" w:rsidR="00FF4117" w:rsidRPr="007237CA" w:rsidRDefault="00FF4117" w:rsidP="00FF4117">
      <w:pPr>
        <w:pStyle w:val="Nadpis2"/>
        <w:ind w:left="709" w:hanging="709"/>
      </w:pPr>
      <w:r w:rsidRPr="007237CA">
        <w:t xml:space="preserve">Zhotovitel se zavazuje provést dílo i prostřednictvím alespoň těch členů řešitelského týmu, jejichž prostřednictvím prokázal splnění části technické kvalifikace v nabídce na veřejnou zakázku, a to včetně případných poddodavatelů uvedených v nabídce na veřejnou zakázku, a předložit jejich seznam jako přílohu č. </w:t>
      </w:r>
      <w:r>
        <w:t>4</w:t>
      </w:r>
      <w:r w:rsidRPr="007237CA">
        <w:t xml:space="preserve"> této smlouvy – seznam </w:t>
      </w:r>
      <w:r>
        <w:t>členů řešitelského týmu</w:t>
      </w:r>
      <w:r w:rsidRPr="007237CA">
        <w:t xml:space="preserve">. Jakákoliv změna členů řešitelského týmu nebo poddodavatelů je možná pouze po předchozím projednání s objednatelem a na základě jeho předchozího písemného souhlasu. Objednatel není povinen souhlas dle tohoto článku udělit. </w:t>
      </w:r>
    </w:p>
    <w:p w14:paraId="0ABC2E29" w14:textId="77777777" w:rsidR="00FF4117" w:rsidRPr="00426F76" w:rsidRDefault="00FF4117" w:rsidP="00FF4117">
      <w:pPr>
        <w:pStyle w:val="Nadpis2"/>
        <w:ind w:left="709" w:hanging="709"/>
      </w:pPr>
      <w:r w:rsidRPr="00426F76">
        <w:t>V seznamu hlavních řešitelů bude uvedeno, jaký vztah mají ke zhotoviteli (zaměstnanec, poddodavatel apod.) a jaké práce budou řešit. V případě změny osob hlavních řešitelů v průběhu platnosti smlouvy je zhotovitel povinen tuto přílohu bezodkladně aktualizovat. V případě, že bude změněn člen řešitelského týmu, jehož prostřednictvím zhotovitel prokázal splnění části technické kvalifikace v nabídce na veřejnou zakázku, musí nově navržený člen řešitelského týmu splňovat minimálně stejnou část kvalifikace, jako člen původní.</w:t>
      </w:r>
    </w:p>
    <w:p w14:paraId="20C828B5" w14:textId="31C938BA" w:rsidR="00FF4117" w:rsidRDefault="00FF4117" w:rsidP="008E6F9D">
      <w:pPr>
        <w:pStyle w:val="Nadpis2"/>
        <w:ind w:left="709" w:hanging="709"/>
      </w:pPr>
      <w:r w:rsidRPr="00426F76">
        <w:t xml:space="preserve">V případě, že zhotovitel v zadávacím </w:t>
      </w:r>
      <w:r>
        <w:t>postupu</w:t>
      </w:r>
      <w:r w:rsidRPr="00426F76">
        <w:t xml:space="preserve"> prokazoval pomocí poddodavatele splnění určité části kvalifikace, musí nově navržený poddodavatel splňovat stejnou část kvalifikace, jakou zhotovitel prokazoval pomocí původního poddodavatele v zadávacím </w:t>
      </w:r>
      <w:r>
        <w:t>postupu</w:t>
      </w:r>
      <w:r w:rsidRPr="001F1FFC">
        <w:t xml:space="preserve">. </w:t>
      </w:r>
    </w:p>
    <w:p w14:paraId="31DB6C36" w14:textId="4EE420B9" w:rsidR="00FF4117" w:rsidRPr="00FF4117" w:rsidRDefault="00FF4117" w:rsidP="008E6F9D">
      <w:pPr>
        <w:pStyle w:val="Nadpis2"/>
        <w:ind w:left="709" w:hanging="709"/>
      </w:pPr>
      <w:r w:rsidRPr="007237CA">
        <w:t>Zhotovitel odpovídá v plném rozsahu za veškeré práce provedené poddodavateli.</w:t>
      </w:r>
    </w:p>
    <w:p w14:paraId="26A5C188" w14:textId="63D1B4E2" w:rsidR="00BA4C51" w:rsidRPr="00C264BF" w:rsidRDefault="00BA4C51" w:rsidP="00510918">
      <w:pPr>
        <w:pStyle w:val="Nadpis1"/>
        <w:keepNext/>
        <w:widowControl w:val="0"/>
        <w:spacing w:before="360" w:after="240"/>
        <w:ind w:left="0"/>
        <w:contextualSpacing w:val="0"/>
      </w:pPr>
      <w:r w:rsidRPr="00C264BF">
        <w:t>Předání a převzetí díla</w:t>
      </w:r>
    </w:p>
    <w:p w14:paraId="3FFE4BF5" w14:textId="2AF17AFC" w:rsidR="00BA4C51" w:rsidRPr="00C264BF" w:rsidRDefault="00BA4C51" w:rsidP="008E6F9D">
      <w:pPr>
        <w:pStyle w:val="Nadpis2"/>
        <w:ind w:hanging="766"/>
      </w:pPr>
      <w:r w:rsidRPr="00C264BF">
        <w:t xml:space="preserve">O předání </w:t>
      </w:r>
      <w:r w:rsidR="00C34B85">
        <w:t>každé ze dvou částí díla dle čl. 2.2 v</w:t>
      </w:r>
      <w:r w:rsidRPr="00C264BF">
        <w:t xml:space="preserve">yhotoví smluvní strany </w:t>
      </w:r>
      <w:r w:rsidR="00C34B85">
        <w:t xml:space="preserve">samostatný </w:t>
      </w:r>
      <w:r w:rsidRPr="00C264BF">
        <w:t>předávací protokol</w:t>
      </w:r>
      <w:r w:rsidR="00C34B85">
        <w:t xml:space="preserve"> </w:t>
      </w:r>
      <w:r w:rsidRPr="00C264BF">
        <w:t>podepsaný oběma smluvními stranami. Objednatel není povinen převzít dílo vykazující byť drobné vady či nedodělky.</w:t>
      </w:r>
    </w:p>
    <w:p w14:paraId="19B4CFC5" w14:textId="386E6138" w:rsidR="00BA4C51" w:rsidRPr="00C264BF" w:rsidRDefault="00BA4C51" w:rsidP="008E6F9D">
      <w:pPr>
        <w:pStyle w:val="Nadpis2"/>
        <w:ind w:hanging="766"/>
      </w:pPr>
      <w:r w:rsidRPr="00C264BF">
        <w:t>V případě, že je dílo bez závad, je možné dílo převzít následovně. Smluvní strany vyhotoví př</w:t>
      </w:r>
      <w:r w:rsidR="00C34B85">
        <w:t>edávací protokol dle článku 6.1</w:t>
      </w:r>
      <w:r w:rsidRPr="00C264BF">
        <w:t xml:space="preserve">. </w:t>
      </w:r>
    </w:p>
    <w:p w14:paraId="48938345" w14:textId="26A8A1FD" w:rsidR="00BA4C51" w:rsidRPr="00C264BF" w:rsidRDefault="00BA4C51" w:rsidP="008E6F9D">
      <w:pPr>
        <w:pStyle w:val="Nadpis2"/>
        <w:ind w:hanging="766"/>
      </w:pPr>
      <w:r w:rsidRPr="00C264BF">
        <w:t>Objednatel má právo převzít i dílo</w:t>
      </w:r>
      <w:r w:rsidR="00022114">
        <w:t xml:space="preserve"> nebo jeho část</w:t>
      </w:r>
      <w:r w:rsidRPr="00C264BF">
        <w:t>,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044966F" w:rsidR="00BA4C51" w:rsidRDefault="00BA4C51" w:rsidP="008E6F9D">
      <w:pPr>
        <w:pStyle w:val="Nadpis2"/>
        <w:ind w:hanging="766"/>
      </w:pPr>
      <w:r w:rsidRPr="00C264BF">
        <w:t>V případě, že dílo</w:t>
      </w:r>
      <w:r w:rsidR="001714D6">
        <w:t xml:space="preserve"> nebo jeho část</w:t>
      </w:r>
      <w:r w:rsidRPr="00C264BF">
        <w:t xml:space="preserve">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68B75FCD" w:rsidR="00BA4C51" w:rsidRPr="00C264BF" w:rsidRDefault="00BA4C51" w:rsidP="00510918">
      <w:pPr>
        <w:pStyle w:val="Nadpis1"/>
        <w:keepNext/>
        <w:widowControl w:val="0"/>
        <w:spacing w:before="360" w:after="240"/>
        <w:ind w:left="0"/>
        <w:contextualSpacing w:val="0"/>
      </w:pPr>
      <w:r w:rsidRPr="00C264BF">
        <w:t>Odpovědnost za vady</w:t>
      </w:r>
    </w:p>
    <w:p w14:paraId="7CF10EAB" w14:textId="77777777" w:rsidR="00BA4C51" w:rsidRPr="00C264BF" w:rsidRDefault="00BA4C51" w:rsidP="008E6F9D">
      <w:pPr>
        <w:pStyle w:val="Nadpis2"/>
        <w:ind w:hanging="766"/>
      </w:pPr>
      <w:r w:rsidRPr="00C264BF">
        <w:t>Zhotovitel odpovídá za vady, jež má dílo v době jeho předání objednateli, byť se vady projeví až později.</w:t>
      </w:r>
    </w:p>
    <w:p w14:paraId="46CCBD11" w14:textId="77777777" w:rsidR="00BA4C51" w:rsidRPr="00C264BF" w:rsidRDefault="00BA4C51" w:rsidP="008E6F9D">
      <w:pPr>
        <w:pStyle w:val="Nadpis2"/>
        <w:ind w:hanging="766"/>
      </w:pPr>
      <w:r w:rsidRPr="00C264BF">
        <w:lastRenderedPageBreak/>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8E6F9D">
      <w:pPr>
        <w:pStyle w:val="Nadpis2"/>
        <w:ind w:hanging="766"/>
      </w:pPr>
      <w:r w:rsidRPr="00C264BF">
        <w:t>Objednatel je oprávněn požadovat odstranění vady opravou, poskytnutím náhradního plnění nebo slevu ze sjednané ceny. Výběr způsobu nápravy náleží objednateli.</w:t>
      </w:r>
    </w:p>
    <w:p w14:paraId="7ADC1512" w14:textId="1A3E6579" w:rsidR="00BA4C51" w:rsidRPr="00C264BF" w:rsidRDefault="00BA4C51" w:rsidP="008E6F9D">
      <w:pPr>
        <w:pStyle w:val="Nadpis2"/>
        <w:ind w:hanging="766"/>
      </w:pPr>
      <w:r w:rsidRPr="00C264BF">
        <w:t>Zhotovitel poskytuje na dílo záruku v</w:t>
      </w:r>
      <w:r w:rsidR="002A6384">
        <w:t> </w:t>
      </w:r>
      <w:r w:rsidRPr="00C264BF">
        <w:t>délce</w:t>
      </w:r>
      <w:r w:rsidR="002A6384">
        <w:t xml:space="preserve"> 2 roky.</w:t>
      </w:r>
      <w:r w:rsidR="00FF7150">
        <w:t xml:space="preserve"> </w:t>
      </w:r>
    </w:p>
    <w:p w14:paraId="68213F5C" w14:textId="77777777" w:rsidR="00BA4C51" w:rsidRPr="00C264BF" w:rsidRDefault="00BA4C51" w:rsidP="008E6F9D">
      <w:pPr>
        <w:pStyle w:val="Nadpis2"/>
        <w:ind w:hanging="766"/>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8E6F9D">
      <w:pPr>
        <w:pStyle w:val="Nadpis2"/>
        <w:ind w:hanging="766"/>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Default="00BA4C51" w:rsidP="008E6F9D">
      <w:pPr>
        <w:pStyle w:val="Nadpis2"/>
        <w:ind w:hanging="766"/>
      </w:pPr>
      <w:r w:rsidRPr="00C264BF">
        <w:t>Objednatel je oprávněn požadovat odstranění vady, na kterou se vztahuje záruka, opravou, poskytnutím náhradního plnění nebo slevu ze sjednané ceny. Výběr způsobu nápravy náleží objednateli.</w:t>
      </w:r>
    </w:p>
    <w:p w14:paraId="430B810D" w14:textId="4C5D2DE1" w:rsidR="00BA4C51" w:rsidRPr="00C264BF" w:rsidRDefault="00BA4C51" w:rsidP="00510918">
      <w:pPr>
        <w:pStyle w:val="Nadpis1"/>
        <w:keepNext/>
        <w:widowControl w:val="0"/>
        <w:spacing w:before="360" w:after="240"/>
        <w:ind w:left="0"/>
        <w:contextualSpacing w:val="0"/>
      </w:pPr>
      <w:r w:rsidRPr="00C264BF">
        <w:t>Sankce</w:t>
      </w:r>
    </w:p>
    <w:p w14:paraId="2B629AA7" w14:textId="55854E32" w:rsidR="00BA4C51" w:rsidRPr="00C264BF" w:rsidRDefault="00BA4C51" w:rsidP="008E6F9D">
      <w:pPr>
        <w:pStyle w:val="Nadpis2"/>
        <w:ind w:hanging="766"/>
      </w:pPr>
      <w:r w:rsidRPr="00C264BF">
        <w:t xml:space="preserve">V případě, že zhotovitel nedodrží termín provedení </w:t>
      </w:r>
      <w:r w:rsidR="001714D6">
        <w:t xml:space="preserve">části </w:t>
      </w:r>
      <w:proofErr w:type="gramStart"/>
      <w:r w:rsidR="001714D6">
        <w:t xml:space="preserve">díla a nebo </w:t>
      </w:r>
      <w:r w:rsidR="00892B1B">
        <w:t>celkového</w:t>
      </w:r>
      <w:proofErr w:type="gramEnd"/>
      <w:r w:rsidR="00892B1B">
        <w:t xml:space="preserve"> </w:t>
      </w:r>
      <w:r w:rsidRPr="00C264BF">
        <w:t>díl</w:t>
      </w:r>
      <w:r w:rsidR="00B45F6B">
        <w:t>a anebo termín odstranění vad a </w:t>
      </w:r>
      <w:r w:rsidRPr="00C264BF">
        <w:t xml:space="preserve">nedodělků uvedený v předávacím protokolu, je zhotovitel povinen zaplatit objednateli smluvní pokutu ve výši 0,1 % z ceny </w:t>
      </w:r>
      <w:r w:rsidR="001F1E4D" w:rsidRPr="001F1E4D">
        <w:t xml:space="preserve"> části díla, s jejímž provedením je v</w:t>
      </w:r>
      <w:r w:rsidR="001F1E4D">
        <w:t> </w:t>
      </w:r>
      <w:r w:rsidR="001F1E4D" w:rsidRPr="001F1E4D">
        <w:t>prodlení</w:t>
      </w:r>
      <w:r w:rsidR="001F1E4D">
        <w:t>,</w:t>
      </w:r>
      <w:r w:rsidR="008E6F9D">
        <w:t xml:space="preserve"> </w:t>
      </w:r>
      <w:r w:rsidRPr="00C264BF">
        <w:t>bez DPH za každý den prodlení.</w:t>
      </w:r>
      <w:r w:rsidR="001F1E4D">
        <w:t xml:space="preserve"> </w:t>
      </w:r>
      <w:r w:rsidR="001F1E4D" w:rsidRPr="001F1E4D">
        <w:t>Jestliže je zhotovitel v prodlení s více než jedním dílčím termínem, je zhotovitel povinen zaplatit objednateli smluvní pokutu dle věty první za každé takové prodlení. Totéž platí v případě, že zhotovitel nedodrží termín odstranění vad a nedodělků části díla uvedený v předávacím protokolu o části díla, tzn. že zhotovitel je povinen zaplatit objednateli smluvní pokutu ve výši 0,1 % z ceny této části díla bez DPH za každý den prodlení.</w:t>
      </w:r>
    </w:p>
    <w:p w14:paraId="00D3C4B9" w14:textId="77777777" w:rsidR="00BA4C51" w:rsidRPr="00C264BF" w:rsidRDefault="00BA4C51" w:rsidP="008E6F9D">
      <w:pPr>
        <w:pStyle w:val="Nadpis2"/>
        <w:ind w:hanging="766"/>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8E6F9D">
      <w:pPr>
        <w:pStyle w:val="Nadpis2"/>
        <w:ind w:hanging="766"/>
      </w:pPr>
      <w:r w:rsidRPr="00C264BF">
        <w:t>Ustanoveními o smluvní pokutě není dotčen nárok oprávněné smluvní strany požadovat náhradu škody v plném rozsahu.</w:t>
      </w:r>
    </w:p>
    <w:p w14:paraId="34F0B310" w14:textId="7615C41B" w:rsidR="00BA4C51" w:rsidRDefault="00BA4C51" w:rsidP="008E6F9D">
      <w:pPr>
        <w:pStyle w:val="Nadpis2"/>
        <w:ind w:hanging="766"/>
      </w:pPr>
      <w:r w:rsidRPr="00C264BF">
        <w:t>Smluvní pokutu nelze požadovat, způsobí-li porušení smluvní povinnosti zásah vyšší moci, a to po celou dobu trvání zásahu vyšší moci. Za zásah vyšší moci se považuje zejména nemožnost plnění vzniklá živelnou událostí nebo událost naplňující znaky uvedené v § 2913 odst. 2 zákona č. 89/2012 Sb., občanského zákoníku.</w:t>
      </w:r>
    </w:p>
    <w:p w14:paraId="11124E4C" w14:textId="17F62CA0" w:rsidR="00E62AC6" w:rsidRDefault="00E62AC6" w:rsidP="00510918">
      <w:pPr>
        <w:pStyle w:val="Nadpis1"/>
        <w:keepNext/>
        <w:widowControl w:val="0"/>
        <w:spacing w:before="360" w:after="240"/>
        <w:ind w:left="0"/>
        <w:contextualSpacing w:val="0"/>
      </w:pPr>
      <w:r>
        <w:t>Vyšší moc</w:t>
      </w:r>
    </w:p>
    <w:p w14:paraId="06527927" w14:textId="3C1127E2" w:rsidR="00E62AC6" w:rsidRPr="00E62AC6" w:rsidRDefault="00892B1B" w:rsidP="008E6F9D">
      <w:pPr>
        <w:pStyle w:val="Nadpis2"/>
        <w:ind w:hanging="766"/>
      </w:pPr>
      <w:r w:rsidRPr="00892B1B">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popřípadě krizové opatření vyhlášené orgánem veřejné moci při epidemii.</w:t>
      </w:r>
    </w:p>
    <w:p w14:paraId="24FE81D8" w14:textId="71F992E8" w:rsidR="00E62AC6" w:rsidRPr="00E62AC6" w:rsidRDefault="00E62AC6" w:rsidP="008E6F9D">
      <w:pPr>
        <w:pStyle w:val="Nadpis2"/>
        <w:ind w:hanging="766"/>
      </w:pPr>
      <w:r w:rsidRPr="00E62AC6">
        <w:lastRenderedPageBreak/>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8E6F9D">
      <w:pPr>
        <w:pStyle w:val="Nadpis2"/>
        <w:ind w:hanging="766"/>
      </w:pPr>
      <w:r w:rsidRPr="00E62AC6">
        <w:t>Smluvní strana postižená vyšší mocí je povinna neprodleně druhou smluvní stranu o výskytu vyšší moci písemně informovat.</w:t>
      </w:r>
    </w:p>
    <w:p w14:paraId="5F22FDAC" w14:textId="166CF59D" w:rsidR="00E62AC6" w:rsidRDefault="00E62AC6" w:rsidP="008E6F9D">
      <w:pPr>
        <w:pStyle w:val="Nadpis2"/>
        <w:ind w:hanging="766"/>
      </w:pPr>
      <w:r>
        <w:t>V</w:t>
      </w:r>
      <w:r w:rsidR="00DD1B61">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33A279F8" w14:textId="60AC3873" w:rsidR="001F1E4D" w:rsidRPr="001F1E4D" w:rsidRDefault="001F1E4D" w:rsidP="001F1E4D">
      <w:pPr>
        <w:pStyle w:val="Nadpis1"/>
        <w:keepNext/>
        <w:widowControl w:val="0"/>
        <w:spacing w:before="360" w:after="240"/>
        <w:ind w:left="0"/>
        <w:contextualSpacing w:val="0"/>
      </w:pPr>
      <w:r w:rsidRPr="001F1E4D">
        <w:t>Ukončení smlouvy</w:t>
      </w:r>
    </w:p>
    <w:p w14:paraId="7B2DE500" w14:textId="02FB3B3E" w:rsidR="001F1E4D" w:rsidRPr="001F1E4D" w:rsidRDefault="001F1E4D" w:rsidP="008E6F9D">
      <w:pPr>
        <w:pStyle w:val="Nadpis2"/>
        <w:ind w:hanging="766"/>
        <w:rPr>
          <w:lang w:eastAsia="cs-CZ"/>
        </w:rPr>
      </w:pPr>
      <w:r w:rsidRPr="001F1E4D">
        <w:rPr>
          <w:lang w:eastAsia="cs-CZ"/>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14:paraId="2AB71CE6" w14:textId="77777777" w:rsidR="001F1E4D" w:rsidRPr="001F1E4D" w:rsidRDefault="001F1E4D" w:rsidP="008E6F9D">
      <w:pPr>
        <w:pStyle w:val="Nadpis2"/>
        <w:ind w:hanging="766"/>
        <w:rPr>
          <w:rFonts w:eastAsia="Calibri"/>
          <w:bCs/>
          <w:kern w:val="28"/>
          <w:lang w:eastAsia="cs-CZ"/>
        </w:rPr>
      </w:pPr>
      <w:r w:rsidRPr="001F1E4D">
        <w:rPr>
          <w:rFonts w:eastAsia="Calibri"/>
          <w:bCs/>
          <w:kern w:val="28"/>
          <w:lang w:eastAsia="cs-CZ"/>
        </w:rPr>
        <w:t xml:space="preserve">Smluvní strany se dohodly, že za podstatné porušení smlouvy ze strany zhotovitele považují zejména (nikoli však výlučně): </w:t>
      </w:r>
    </w:p>
    <w:p w14:paraId="4DDC6C9C" w14:textId="7ABE9E9C" w:rsidR="001F1E4D" w:rsidRPr="001F1E4D" w:rsidRDefault="001F1E4D" w:rsidP="00631FDC">
      <w:pPr>
        <w:numPr>
          <w:ilvl w:val="0"/>
          <w:numId w:val="29"/>
        </w:numPr>
        <w:spacing w:before="120" w:after="120" w:line="260" w:lineRule="exact"/>
        <w:ind w:left="1134"/>
        <w:jc w:val="both"/>
        <w:outlineLvl w:val="1"/>
        <w:rPr>
          <w:rFonts w:ascii="Arial" w:eastAsia="Calibri" w:hAnsi="Arial" w:cs="Arial"/>
          <w:bCs/>
          <w:kern w:val="28"/>
          <w:lang w:eastAsia="cs-CZ"/>
        </w:rPr>
      </w:pPr>
      <w:r w:rsidRPr="001F1E4D">
        <w:rPr>
          <w:rFonts w:ascii="Arial" w:eastAsia="Calibri" w:hAnsi="Arial" w:cs="Arial"/>
          <w:bCs/>
          <w:kern w:val="28"/>
          <w:lang w:eastAsia="cs-CZ"/>
        </w:rPr>
        <w:t xml:space="preserve">prodlení zhotovitele s dokončením části díla dle čl. 4.1 této smlouvy delším než </w:t>
      </w:r>
      <w:r>
        <w:rPr>
          <w:rFonts w:ascii="Arial" w:eastAsia="Calibri" w:hAnsi="Arial" w:cs="Arial"/>
          <w:bCs/>
          <w:kern w:val="28"/>
          <w:lang w:eastAsia="cs-CZ"/>
        </w:rPr>
        <w:t>14</w:t>
      </w:r>
      <w:r w:rsidRPr="001F1E4D">
        <w:rPr>
          <w:rFonts w:ascii="Arial" w:eastAsia="Calibri" w:hAnsi="Arial" w:cs="Arial"/>
          <w:bCs/>
          <w:kern w:val="28"/>
          <w:lang w:eastAsia="cs-CZ"/>
        </w:rPr>
        <w:t xml:space="preserve"> dnů,</w:t>
      </w:r>
    </w:p>
    <w:p w14:paraId="1C3F7A56" w14:textId="68AE7E1D" w:rsidR="001F1E4D" w:rsidRPr="001F1E4D" w:rsidRDefault="001F1E4D" w:rsidP="00631FDC">
      <w:pPr>
        <w:numPr>
          <w:ilvl w:val="0"/>
          <w:numId w:val="29"/>
        </w:numPr>
        <w:spacing w:before="120" w:after="120" w:line="260" w:lineRule="exact"/>
        <w:ind w:left="1134"/>
        <w:jc w:val="both"/>
        <w:outlineLvl w:val="1"/>
        <w:rPr>
          <w:rFonts w:ascii="Arial" w:eastAsia="Calibri" w:hAnsi="Arial" w:cs="Arial"/>
          <w:bCs/>
          <w:kern w:val="28"/>
          <w:lang w:eastAsia="cs-CZ"/>
        </w:rPr>
      </w:pPr>
      <w:r w:rsidRPr="001F1E4D">
        <w:rPr>
          <w:rFonts w:ascii="Arial" w:eastAsia="Calibri" w:hAnsi="Arial" w:cs="Arial"/>
          <w:bCs/>
          <w:kern w:val="28"/>
          <w:lang w:eastAsia="cs-CZ"/>
        </w:rPr>
        <w:t xml:space="preserve">prodlení zhotovitele s odstraněním reklamované vady delším než </w:t>
      </w:r>
      <w:r>
        <w:rPr>
          <w:rFonts w:ascii="Arial" w:eastAsia="Calibri" w:hAnsi="Arial" w:cs="Arial"/>
          <w:bCs/>
          <w:kern w:val="28"/>
          <w:lang w:eastAsia="cs-CZ"/>
        </w:rPr>
        <w:t>14</w:t>
      </w:r>
      <w:r w:rsidRPr="001F1E4D">
        <w:rPr>
          <w:rFonts w:ascii="Arial" w:eastAsia="Calibri" w:hAnsi="Arial" w:cs="Arial"/>
          <w:bCs/>
          <w:kern w:val="28"/>
          <w:lang w:eastAsia="cs-CZ"/>
        </w:rPr>
        <w:t xml:space="preserve"> dnů,</w:t>
      </w:r>
    </w:p>
    <w:p w14:paraId="4A44EAAA" w14:textId="77777777" w:rsidR="001F1E4D" w:rsidRPr="001F1E4D" w:rsidRDefault="001F1E4D" w:rsidP="00631FDC">
      <w:pPr>
        <w:numPr>
          <w:ilvl w:val="0"/>
          <w:numId w:val="29"/>
        </w:numPr>
        <w:spacing w:before="120" w:after="120" w:line="260" w:lineRule="exact"/>
        <w:ind w:left="1134"/>
        <w:jc w:val="both"/>
        <w:outlineLvl w:val="1"/>
        <w:rPr>
          <w:rFonts w:ascii="Arial" w:eastAsia="Calibri" w:hAnsi="Arial" w:cs="Arial"/>
          <w:bCs/>
          <w:kern w:val="28"/>
          <w:lang w:eastAsia="cs-CZ"/>
        </w:rPr>
      </w:pPr>
      <w:r w:rsidRPr="001F1E4D">
        <w:rPr>
          <w:rFonts w:ascii="Arial" w:eastAsia="Calibri" w:hAnsi="Arial" w:cs="Arial"/>
          <w:bCs/>
          <w:kern w:val="28"/>
          <w:lang w:eastAsia="cs-CZ"/>
        </w:rPr>
        <w:t xml:space="preserve">zhotovitel provádí dílo v rozporu se svými povinnostmi a pokyny objednatel dle  čl. 5.3 této smlouvy, </w:t>
      </w:r>
    </w:p>
    <w:p w14:paraId="722DDE7F" w14:textId="77777777" w:rsidR="001F1E4D" w:rsidRPr="001F1E4D" w:rsidRDefault="001F1E4D" w:rsidP="00631FDC">
      <w:pPr>
        <w:numPr>
          <w:ilvl w:val="0"/>
          <w:numId w:val="29"/>
        </w:numPr>
        <w:spacing w:before="120" w:after="120" w:line="260" w:lineRule="exact"/>
        <w:ind w:left="1134"/>
        <w:jc w:val="both"/>
        <w:outlineLvl w:val="1"/>
        <w:rPr>
          <w:rFonts w:ascii="Arial" w:eastAsia="Calibri" w:hAnsi="Arial" w:cs="Arial"/>
          <w:bCs/>
          <w:kern w:val="28"/>
          <w:lang w:eastAsia="cs-CZ"/>
        </w:rPr>
      </w:pPr>
      <w:r w:rsidRPr="001F1E4D">
        <w:rPr>
          <w:rFonts w:ascii="Arial" w:eastAsia="Calibri" w:hAnsi="Arial" w:cs="Arial"/>
          <w:bCs/>
          <w:kern w:val="28"/>
          <w:lang w:eastAsia="cs-CZ"/>
        </w:rPr>
        <w:t>zhotovitel je v insolvenčním řízení, jehož předmětem je dlužníkův úpadek nebo hrozící úpadek,</w:t>
      </w:r>
    </w:p>
    <w:p w14:paraId="64BDAC77" w14:textId="77777777" w:rsidR="001F1E4D" w:rsidRPr="001F1E4D" w:rsidRDefault="001F1E4D" w:rsidP="00631FDC">
      <w:pPr>
        <w:numPr>
          <w:ilvl w:val="0"/>
          <w:numId w:val="29"/>
        </w:numPr>
        <w:spacing w:before="120" w:after="120" w:line="260" w:lineRule="exact"/>
        <w:ind w:left="1134"/>
        <w:jc w:val="both"/>
        <w:outlineLvl w:val="1"/>
        <w:rPr>
          <w:rFonts w:ascii="Arial" w:eastAsia="Calibri" w:hAnsi="Arial" w:cs="Arial"/>
          <w:bCs/>
          <w:kern w:val="28"/>
          <w:lang w:eastAsia="cs-CZ"/>
        </w:rPr>
      </w:pPr>
      <w:r w:rsidRPr="001F1E4D">
        <w:rPr>
          <w:rFonts w:ascii="Arial" w:eastAsia="Calibri" w:hAnsi="Arial" w:cs="Arial"/>
          <w:bCs/>
          <w:kern w:val="28"/>
          <w:lang w:eastAsia="cs-CZ"/>
        </w:rPr>
        <w:t>ostatní případy v této smlouvě výslovně uvedené jako podstatné porušení smlouvy.</w:t>
      </w:r>
    </w:p>
    <w:p w14:paraId="5B8E34A9" w14:textId="77777777" w:rsidR="001F1E4D" w:rsidRPr="001F1E4D" w:rsidRDefault="001F1E4D" w:rsidP="001F1E4D">
      <w:pPr>
        <w:pStyle w:val="Nadpis2"/>
        <w:ind w:hanging="766"/>
        <w:rPr>
          <w:rFonts w:eastAsia="Calibri"/>
          <w:bCs/>
          <w:kern w:val="28"/>
          <w:lang w:eastAsia="cs-CZ"/>
        </w:rPr>
      </w:pPr>
      <w:r w:rsidRPr="001F1E4D">
        <w:rPr>
          <w:rFonts w:eastAsia="Calibri"/>
          <w:bCs/>
          <w:kern w:val="28"/>
          <w:lang w:eastAsia="cs-CZ"/>
        </w:rPr>
        <w:t>Po doručení odstoupení zhotoviteli, není zhotovitel oprávněn zahajovat plnění dosud nezahájených částí díla. Pokud by zhotovitel zahájil plnění kterékoliv nezahájené části díla, nevzniká zhotoviteli právo na zaplacení ceny za tuto část díla.</w:t>
      </w:r>
    </w:p>
    <w:p w14:paraId="798712A7" w14:textId="77777777" w:rsidR="001F1E4D" w:rsidRPr="001F1E4D" w:rsidRDefault="001F1E4D" w:rsidP="001F1E4D">
      <w:pPr>
        <w:pStyle w:val="Nadpis2"/>
        <w:ind w:hanging="766"/>
        <w:rPr>
          <w:rFonts w:eastAsia="Calibri"/>
          <w:bCs/>
          <w:kern w:val="28"/>
          <w:lang w:eastAsia="cs-CZ"/>
        </w:rPr>
      </w:pPr>
      <w:r w:rsidRPr="001F1E4D">
        <w:rPr>
          <w:rFonts w:eastAsia="Calibri"/>
          <w:bCs/>
          <w:kern w:val="28"/>
          <w:lang w:eastAsia="cs-CZ"/>
        </w:rPr>
        <w:t>V případě ukončení této smlouvy dohodou nebo odstoupením má zhotovitel následující povinnosti:</w:t>
      </w:r>
    </w:p>
    <w:p w14:paraId="4DE39A03" w14:textId="77777777" w:rsidR="001F1E4D" w:rsidRPr="001F1E4D" w:rsidRDefault="001F1E4D" w:rsidP="00631FDC">
      <w:pPr>
        <w:numPr>
          <w:ilvl w:val="0"/>
          <w:numId w:val="28"/>
        </w:numPr>
        <w:spacing w:before="120" w:after="120" w:line="260" w:lineRule="exact"/>
        <w:ind w:left="1134"/>
        <w:jc w:val="both"/>
        <w:outlineLvl w:val="1"/>
        <w:rPr>
          <w:rFonts w:ascii="Arial" w:eastAsia="Calibri" w:hAnsi="Arial" w:cs="Arial"/>
          <w:bCs/>
          <w:kern w:val="28"/>
          <w:lang w:eastAsia="cs-CZ"/>
        </w:rPr>
      </w:pPr>
      <w:r w:rsidRPr="001F1E4D">
        <w:rPr>
          <w:rFonts w:ascii="Arial" w:eastAsia="Calibri" w:hAnsi="Arial" w:cs="Arial"/>
          <w:bCs/>
          <w:kern w:val="28"/>
          <w:lang w:eastAsia="cs-CZ"/>
        </w:rPr>
        <w:t>dokončí rozpracovanou část díla, pokud taková je a pokud je to objednatelem požadováno,</w:t>
      </w:r>
    </w:p>
    <w:p w14:paraId="2F983CFB" w14:textId="77777777" w:rsidR="001F1E4D" w:rsidRPr="001F1E4D" w:rsidRDefault="001F1E4D" w:rsidP="00631FDC">
      <w:pPr>
        <w:numPr>
          <w:ilvl w:val="0"/>
          <w:numId w:val="28"/>
        </w:numPr>
        <w:spacing w:before="120" w:after="120" w:line="260" w:lineRule="exact"/>
        <w:ind w:left="1134"/>
        <w:jc w:val="both"/>
        <w:outlineLvl w:val="1"/>
        <w:rPr>
          <w:rFonts w:ascii="Arial" w:eastAsia="Calibri" w:hAnsi="Arial" w:cs="Arial"/>
          <w:bCs/>
          <w:kern w:val="28"/>
          <w:lang w:eastAsia="cs-CZ"/>
        </w:rPr>
      </w:pPr>
      <w:r w:rsidRPr="001F1E4D">
        <w:rPr>
          <w:rFonts w:ascii="Arial" w:eastAsia="Calibri" w:hAnsi="Arial" w:cs="Arial"/>
          <w:bCs/>
          <w:kern w:val="28"/>
          <w:lang w:eastAsia="cs-CZ"/>
        </w:rPr>
        <w:t>provede soupis všech jím vykonaných činností, pokud jsou,</w:t>
      </w:r>
    </w:p>
    <w:p w14:paraId="7E68457E" w14:textId="77777777" w:rsidR="001F1E4D" w:rsidRPr="001F1E4D" w:rsidRDefault="001F1E4D" w:rsidP="00631FDC">
      <w:pPr>
        <w:numPr>
          <w:ilvl w:val="0"/>
          <w:numId w:val="28"/>
        </w:numPr>
        <w:spacing w:before="120" w:after="120" w:line="260" w:lineRule="exact"/>
        <w:ind w:left="1134"/>
        <w:jc w:val="both"/>
        <w:outlineLvl w:val="1"/>
        <w:rPr>
          <w:rFonts w:ascii="Arial" w:eastAsia="Calibri" w:hAnsi="Arial" w:cs="Arial"/>
          <w:bCs/>
          <w:kern w:val="28"/>
          <w:lang w:eastAsia="cs-CZ"/>
        </w:rPr>
      </w:pPr>
      <w:r w:rsidRPr="001F1E4D">
        <w:rPr>
          <w:rFonts w:ascii="Arial" w:eastAsia="Calibri" w:hAnsi="Arial" w:cs="Arial"/>
          <w:bCs/>
          <w:kern w:val="28"/>
          <w:lang w:eastAsia="cs-CZ"/>
        </w:rPr>
        <w:t>vyzve objednatele k předání a převzetí díla, resp. předmětných částí, pokud jsou,</w:t>
      </w:r>
    </w:p>
    <w:p w14:paraId="013EEA97" w14:textId="77777777" w:rsidR="001F1E4D" w:rsidRPr="001F1E4D" w:rsidRDefault="001F1E4D" w:rsidP="00631FDC">
      <w:pPr>
        <w:numPr>
          <w:ilvl w:val="0"/>
          <w:numId w:val="28"/>
        </w:numPr>
        <w:spacing w:before="120" w:after="120" w:line="260" w:lineRule="exact"/>
        <w:ind w:left="1134"/>
        <w:jc w:val="both"/>
        <w:outlineLvl w:val="1"/>
        <w:rPr>
          <w:rFonts w:ascii="Arial" w:eastAsia="Calibri" w:hAnsi="Arial" w:cs="Arial"/>
          <w:bCs/>
          <w:kern w:val="28"/>
          <w:lang w:eastAsia="cs-CZ"/>
        </w:rPr>
      </w:pPr>
      <w:r w:rsidRPr="001F1E4D">
        <w:rPr>
          <w:rFonts w:ascii="Arial" w:eastAsia="Calibri" w:hAnsi="Arial" w:cs="Arial"/>
          <w:bCs/>
          <w:kern w:val="28"/>
          <w:lang w:eastAsia="cs-CZ"/>
        </w:rPr>
        <w:t>provede vyúčtování a vystaví fakturu.</w:t>
      </w:r>
    </w:p>
    <w:p w14:paraId="238575B6" w14:textId="65BA410D" w:rsidR="001F1E4D" w:rsidRPr="001F1E4D" w:rsidRDefault="001F1E4D" w:rsidP="008E6F9D">
      <w:pPr>
        <w:pStyle w:val="Nadpis2"/>
        <w:ind w:left="709" w:hanging="709"/>
        <w:rPr>
          <w:rFonts w:eastAsia="Calibri"/>
          <w:bCs/>
          <w:kern w:val="28"/>
          <w:lang w:eastAsia="cs-CZ"/>
        </w:rPr>
      </w:pPr>
      <w:r w:rsidRPr="001F1E4D">
        <w:rPr>
          <w:rFonts w:eastAsia="Calibri"/>
          <w:bCs/>
          <w:kern w:val="28"/>
          <w:lang w:eastAsia="cs-CZ"/>
        </w:rPr>
        <w:t>Na zhotovitelem předané a objednatelem převzaté dílo nebo jeho části se i po ukončení této smlouvy vztahují ustanovení o odpovědnosti za vady, smluvních pokutách a náhradě škody, případně další aplikovatelná ustanovení této smlouvy.</w:t>
      </w:r>
    </w:p>
    <w:p w14:paraId="5C6AAA11" w14:textId="0A24094D" w:rsidR="00BA4C51" w:rsidRPr="00C264BF" w:rsidRDefault="00BA4C51" w:rsidP="00510918">
      <w:pPr>
        <w:pStyle w:val="Nadpis1"/>
        <w:keepNext/>
        <w:widowControl w:val="0"/>
        <w:spacing w:before="360" w:after="240"/>
        <w:ind w:left="0"/>
        <w:contextualSpacing w:val="0"/>
      </w:pPr>
      <w:r w:rsidRPr="00C264BF">
        <w:lastRenderedPageBreak/>
        <w:t>Závěrečná ustanovení</w:t>
      </w:r>
    </w:p>
    <w:p w14:paraId="030B2E50" w14:textId="77777777" w:rsidR="00BA4C51" w:rsidRPr="00C264BF" w:rsidRDefault="00BA4C51" w:rsidP="00B5182A">
      <w:pPr>
        <w:pStyle w:val="Nadpis2"/>
        <w:ind w:hanging="766"/>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ind w:hanging="766"/>
      </w:pPr>
      <w:r w:rsidRPr="00C264BF">
        <w:t>Ve věcech touto smlouvou neupravených se řídí práva a povinnosti smluvních stran příslušnými ustanoveními zákona č. 89/2012 Sb., občanského zákoníku.</w:t>
      </w:r>
    </w:p>
    <w:p w14:paraId="1438AAD6" w14:textId="7D6A91A0" w:rsidR="00BA4C51" w:rsidRPr="00C264BF" w:rsidRDefault="00BA4C51" w:rsidP="00B5182A">
      <w:pPr>
        <w:pStyle w:val="Nadpis2"/>
        <w:ind w:hanging="766"/>
      </w:pPr>
      <w:r w:rsidRPr="00C264BF">
        <w:t xml:space="preserve">Zhotovitel bere na vědomí, že tato smlouva </w:t>
      </w:r>
      <w:r w:rsidR="001714D6">
        <w:t>podléhá</w:t>
      </w:r>
      <w:r w:rsidRPr="00C264BF">
        <w:t xml:space="preserve">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1EC09B90" w:rsidR="00BA4C51" w:rsidRPr="00C264BF" w:rsidRDefault="00BA4C51" w:rsidP="00B5182A">
      <w:pPr>
        <w:pStyle w:val="Nadpis2"/>
        <w:ind w:hanging="766"/>
      </w:pPr>
      <w:r w:rsidRPr="00C264BF">
        <w:t xml:space="preserve">Tato smlouva je vyhotovena </w:t>
      </w:r>
      <w:r w:rsidR="001714D6">
        <w:t>v elektronickém originále</w:t>
      </w:r>
      <w:r w:rsidR="002A6384">
        <w:t>.</w:t>
      </w:r>
    </w:p>
    <w:p w14:paraId="7853F23B" w14:textId="77777777" w:rsidR="00BA4C51" w:rsidRPr="00C264BF" w:rsidRDefault="00BA4C51" w:rsidP="00B5182A">
      <w:pPr>
        <w:pStyle w:val="Nadpis2"/>
        <w:ind w:hanging="766"/>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ind w:hanging="766"/>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ind w:hanging="766"/>
      </w:pPr>
      <w:r w:rsidRPr="00C264BF">
        <w:t>Nedílnou součástí smlouvy jsou tyto přílohy:</w:t>
      </w:r>
    </w:p>
    <w:p w14:paraId="0F3EDE3C" w14:textId="4A4D47FD" w:rsidR="00DD1B61" w:rsidRPr="002A6384" w:rsidRDefault="00DD1B61" w:rsidP="009B73F8">
      <w:pPr>
        <w:pStyle w:val="Normlnweb"/>
        <w:keepLines/>
        <w:spacing w:before="120" w:beforeAutospacing="0" w:after="120" w:afterAutospacing="0"/>
        <w:ind w:left="709"/>
        <w:jc w:val="both"/>
      </w:pPr>
      <w:r w:rsidRPr="002A6384">
        <w:rPr>
          <w:rFonts w:ascii="Arial" w:hAnsi="Arial" w:cs="Arial"/>
          <w:sz w:val="22"/>
        </w:rPr>
        <w:t xml:space="preserve">Příloha č. 1 – podrobná specifikace díla </w:t>
      </w:r>
    </w:p>
    <w:p w14:paraId="79E05373" w14:textId="77777777" w:rsidR="00DD1B61" w:rsidRPr="002A6384" w:rsidRDefault="00DD1B61" w:rsidP="009B73F8">
      <w:pPr>
        <w:pStyle w:val="Normlnweb"/>
        <w:keepLines/>
        <w:spacing w:before="120" w:beforeAutospacing="0" w:after="120" w:afterAutospacing="0"/>
        <w:ind w:left="709"/>
        <w:jc w:val="both"/>
        <w:rPr>
          <w:rFonts w:ascii="Arial" w:hAnsi="Arial" w:cs="Arial"/>
          <w:sz w:val="22"/>
        </w:rPr>
      </w:pPr>
      <w:r w:rsidRPr="002A6384">
        <w:rPr>
          <w:rFonts w:ascii="Arial" w:hAnsi="Arial" w:cs="Arial"/>
          <w:sz w:val="22"/>
        </w:rPr>
        <w:t>Příloha č. 2 – mapový zákres</w:t>
      </w:r>
    </w:p>
    <w:p w14:paraId="3BD8C8CE" w14:textId="3E0D6FE7" w:rsidR="00A140BF" w:rsidRDefault="002A6384" w:rsidP="009B73F8">
      <w:pPr>
        <w:pStyle w:val="Normlnweb"/>
        <w:keepLines/>
        <w:spacing w:before="120" w:beforeAutospacing="0" w:after="120" w:afterAutospacing="0"/>
        <w:ind w:left="709"/>
        <w:jc w:val="both"/>
        <w:rPr>
          <w:rFonts w:ascii="Arial" w:hAnsi="Arial" w:cs="Arial"/>
          <w:sz w:val="22"/>
        </w:rPr>
      </w:pPr>
      <w:r w:rsidRPr="002A6384">
        <w:rPr>
          <w:rFonts w:ascii="Arial" w:hAnsi="Arial" w:cs="Arial"/>
          <w:sz w:val="22"/>
        </w:rPr>
        <w:t>Příloha č. 3</w:t>
      </w:r>
      <w:r w:rsidR="00A140BF" w:rsidRPr="002A6384">
        <w:rPr>
          <w:rFonts w:ascii="Arial" w:hAnsi="Arial" w:cs="Arial"/>
          <w:sz w:val="22"/>
        </w:rPr>
        <w:t xml:space="preserve"> – </w:t>
      </w:r>
      <w:r w:rsidR="00F00217" w:rsidRPr="002A6384">
        <w:rPr>
          <w:rFonts w:ascii="Arial" w:hAnsi="Arial" w:cs="Arial"/>
          <w:sz w:val="22"/>
        </w:rPr>
        <w:t>položkový rozpočet</w:t>
      </w:r>
    </w:p>
    <w:p w14:paraId="248ABEC5" w14:textId="2A70A466" w:rsidR="00D95377" w:rsidRDefault="00D95377" w:rsidP="009B73F8">
      <w:pPr>
        <w:pStyle w:val="Normlnweb"/>
        <w:keepLines/>
        <w:spacing w:before="120" w:beforeAutospacing="0" w:after="120" w:afterAutospacing="0"/>
        <w:ind w:left="709"/>
        <w:jc w:val="both"/>
      </w:pPr>
      <w:r>
        <w:rPr>
          <w:rFonts w:ascii="Arial" w:hAnsi="Arial" w:cs="Arial"/>
          <w:sz w:val="22"/>
        </w:rPr>
        <w:t>Příloha č. 4 – seznam členů řešitelského týmu</w:t>
      </w:r>
    </w:p>
    <w:p w14:paraId="210D1DD9" w14:textId="7B9CB1E0" w:rsidR="00DD1B61" w:rsidRPr="00DD1B61" w:rsidRDefault="00DD1B61" w:rsidP="00DD1B61"/>
    <w:p w14:paraId="7FAF28CB" w14:textId="05FC16D1" w:rsidR="00DD1B61" w:rsidRPr="00DD1B61" w:rsidRDefault="009B73F8" w:rsidP="00DD1B61">
      <w:r w:rsidRPr="008B0EE5">
        <w:rPr>
          <w:rStyle w:val="Nadpis3Char"/>
          <w:rFonts w:ascii="Arial" w:hAnsi="Arial" w:cs="Arial"/>
          <w:noProof/>
          <w:lang w:eastAsia="cs-CZ"/>
        </w:rPr>
        <mc:AlternateContent>
          <mc:Choice Requires="wps">
            <w:drawing>
              <wp:anchor distT="45720" distB="45720" distL="114300" distR="114300" simplePos="0" relativeHeight="251661312" behindDoc="0" locked="0" layoutInCell="1" allowOverlap="1" wp14:anchorId="19F45151" wp14:editId="005D3C81">
                <wp:simplePos x="0" y="0"/>
                <wp:positionH relativeFrom="column">
                  <wp:posOffset>3268345</wp:posOffset>
                </wp:positionH>
                <wp:positionV relativeFrom="paragraph">
                  <wp:posOffset>39370</wp:posOffset>
                </wp:positionV>
                <wp:extent cx="2360930" cy="1404620"/>
                <wp:effectExtent l="0" t="0" r="0" b="0"/>
                <wp:wrapSquare wrapText="bothSides"/>
                <wp:docPr id="82260967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342800" w14:textId="2E88B36E" w:rsidR="009B73F8" w:rsidRPr="008B0EE5" w:rsidRDefault="009B73F8" w:rsidP="009B73F8">
                            <w:pPr>
                              <w:rPr>
                                <w:rFonts w:ascii="Arial" w:hAnsi="Arial" w:cs="Arial"/>
                              </w:rPr>
                            </w:pPr>
                            <w:r>
                              <w:rPr>
                                <w:rFonts w:ascii="Arial" w:hAnsi="Arial" w:cs="Arial"/>
                              </w:rPr>
                              <w:t>V</w:t>
                            </w:r>
                            <w:r w:rsidR="009A7FB0">
                              <w:rPr>
                                <w:rFonts w:ascii="Arial" w:hAnsi="Arial" w:cs="Arial"/>
                              </w:rPr>
                              <w:t> Českých Budějovicích</w:t>
                            </w:r>
                            <w:r>
                              <w:rPr>
                                <w:rFonts w:ascii="Arial" w:hAnsi="Arial" w:cs="Arial"/>
                              </w:rPr>
                              <w:t xml:space="preserve">    </w:t>
                            </w:r>
                            <w:r w:rsidR="00D95377">
                              <w:rPr>
                                <w:rFonts w:ascii="Arial" w:hAnsi="Arial" w:cs="Arial"/>
                              </w:rPr>
                              <w:t xml:space="preserve">dne </w:t>
                            </w:r>
                          </w:p>
                          <w:p w14:paraId="5FEF3435" w14:textId="77777777" w:rsidR="009B73F8" w:rsidRDefault="009B73F8" w:rsidP="009B73F8">
                            <w:r>
                              <w:rPr>
                                <w:rFonts w:ascii="Arial" w:hAnsi="Arial" w:cs="Arial"/>
                              </w:rPr>
                              <w:t>Zhotovitel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F45151" id="_x0000_t202" coordsize="21600,21600" o:spt="202" path="m,l,21600r21600,l21600,xe">
                <v:stroke joinstyle="miter"/>
                <v:path gradientshapeok="t" o:connecttype="rect"/>
              </v:shapetype>
              <v:shape id="Textové pole 2" o:spid="_x0000_s1026" type="#_x0000_t202" style="position:absolute;margin-left:257.35pt;margin-top:3.1pt;width:185.9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" stroked="f">
                <v:textbox style="mso-fit-shape-to-text:t">
                  <w:txbxContent>
                    <w:p w14:paraId="04342800" w14:textId="2E88B36E" w:rsidR="009B73F8" w:rsidRPr="008B0EE5" w:rsidRDefault="009B73F8" w:rsidP="009B73F8">
                      <w:pPr>
                        <w:rPr>
                          <w:rFonts w:ascii="Arial" w:hAnsi="Arial" w:cs="Arial"/>
                        </w:rPr>
                      </w:pPr>
                      <w:r>
                        <w:rPr>
                          <w:rFonts w:ascii="Arial" w:hAnsi="Arial" w:cs="Arial"/>
                        </w:rPr>
                        <w:t>V</w:t>
                      </w:r>
                      <w:r w:rsidR="009A7FB0">
                        <w:rPr>
                          <w:rFonts w:ascii="Arial" w:hAnsi="Arial" w:cs="Arial"/>
                        </w:rPr>
                        <w:t> Českých Budějovicích</w:t>
                      </w:r>
                      <w:r>
                        <w:rPr>
                          <w:rFonts w:ascii="Arial" w:hAnsi="Arial" w:cs="Arial"/>
                        </w:rPr>
                        <w:t xml:space="preserve">    </w:t>
                      </w:r>
                      <w:r w:rsidR="00D95377">
                        <w:rPr>
                          <w:rFonts w:ascii="Arial" w:hAnsi="Arial" w:cs="Arial"/>
                        </w:rPr>
                        <w:t xml:space="preserve">dne </w:t>
                      </w:r>
                    </w:p>
                    <w:p w14:paraId="5FEF3435" w14:textId="77777777" w:rsidR="009B73F8" w:rsidRDefault="009B73F8" w:rsidP="009B73F8">
                      <w:r>
                        <w:rPr>
                          <w:rFonts w:ascii="Arial" w:hAnsi="Arial" w:cs="Arial"/>
                        </w:rPr>
                        <w:t>Zhotovitel</w:t>
                      </w:r>
                    </w:p>
                  </w:txbxContent>
                </v:textbox>
                <w10:wrap type="square"/>
              </v:shape>
            </w:pict>
          </mc:Fallback>
        </mc:AlternateContent>
      </w:r>
      <w:r w:rsidRPr="008B0EE5">
        <w:rPr>
          <w:rStyle w:val="Nadpis3Char"/>
          <w:rFonts w:ascii="Arial" w:hAnsi="Arial" w:cs="Arial"/>
          <w:noProof/>
          <w:lang w:eastAsia="cs-CZ"/>
        </w:rPr>
        <mc:AlternateContent>
          <mc:Choice Requires="wps">
            <w:drawing>
              <wp:anchor distT="45720" distB="45720" distL="114300" distR="114300" simplePos="0" relativeHeight="251659264" behindDoc="0" locked="0" layoutInCell="1" allowOverlap="1" wp14:anchorId="511C3848" wp14:editId="43A5DD50">
                <wp:simplePos x="0" y="0"/>
                <wp:positionH relativeFrom="column">
                  <wp:posOffset>281940</wp:posOffset>
                </wp:positionH>
                <wp:positionV relativeFrom="paragraph">
                  <wp:posOffset>37465</wp:posOffset>
                </wp:positionV>
                <wp:extent cx="2360930" cy="1404620"/>
                <wp:effectExtent l="0" t="0" r="0" b="0"/>
                <wp:wrapSquare wrapText="bothSides"/>
                <wp:docPr id="194817533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A21B143" w14:textId="31BEB31B" w:rsidR="009B73F8" w:rsidRPr="008B0EE5" w:rsidRDefault="009B73F8" w:rsidP="009B73F8">
                            <w:pPr>
                              <w:rPr>
                                <w:rFonts w:ascii="Arial" w:hAnsi="Arial" w:cs="Arial"/>
                              </w:rPr>
                            </w:pPr>
                            <w:r>
                              <w:rPr>
                                <w:rFonts w:ascii="Arial" w:hAnsi="Arial" w:cs="Arial"/>
                              </w:rPr>
                              <w:t>V </w:t>
                            </w:r>
                            <w:r w:rsidR="001F1E4D">
                              <w:rPr>
                                <w:rFonts w:ascii="Arial" w:hAnsi="Arial" w:cs="Arial"/>
                              </w:rPr>
                              <w:t xml:space="preserve">Praze    </w:t>
                            </w:r>
                            <w:r>
                              <w:rPr>
                                <w:rFonts w:ascii="Arial" w:hAnsi="Arial" w:cs="Arial"/>
                              </w:rPr>
                              <w:t>dne</w:t>
                            </w:r>
                            <w:r w:rsidR="00A140BF">
                              <w:rPr>
                                <w:rFonts w:ascii="Arial" w:hAnsi="Arial" w:cs="Arial"/>
                              </w:rPr>
                              <w:t xml:space="preserve"> ……….</w:t>
                            </w:r>
                          </w:p>
                          <w:p w14:paraId="299A5140" w14:textId="77777777" w:rsidR="009B73F8" w:rsidRDefault="009B73F8" w:rsidP="009B73F8">
                            <w:r>
                              <w:rPr>
                                <w:rFonts w:ascii="Arial" w:hAnsi="Arial" w:cs="Arial"/>
                              </w:rPr>
                              <w:t>Objednatel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11C3848" id="_x0000_s1027" type="#_x0000_t202" style="position:absolute;margin-left:22.2pt;margin-top:2.9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" stroked="f">
                <v:textbox style="mso-fit-shape-to-text:t">
                  <w:txbxContent>
                    <w:p w14:paraId="6A21B143" w14:textId="31BEB31B" w:rsidR="009B73F8" w:rsidRPr="008B0EE5" w:rsidRDefault="009B73F8" w:rsidP="009B73F8">
                      <w:pPr>
                        <w:rPr>
                          <w:rFonts w:ascii="Arial" w:hAnsi="Arial" w:cs="Arial"/>
                        </w:rPr>
                      </w:pPr>
                      <w:r>
                        <w:rPr>
                          <w:rFonts w:ascii="Arial" w:hAnsi="Arial" w:cs="Arial"/>
                        </w:rPr>
                        <w:t>V </w:t>
                      </w:r>
                      <w:r w:rsidR="001F1E4D">
                        <w:rPr>
                          <w:rFonts w:ascii="Arial" w:hAnsi="Arial" w:cs="Arial"/>
                        </w:rPr>
                        <w:t xml:space="preserve">Praze    </w:t>
                      </w:r>
                      <w:r>
                        <w:rPr>
                          <w:rFonts w:ascii="Arial" w:hAnsi="Arial" w:cs="Arial"/>
                        </w:rPr>
                        <w:t>dne</w:t>
                      </w:r>
                      <w:r w:rsidR="00A140BF">
                        <w:rPr>
                          <w:rFonts w:ascii="Arial" w:hAnsi="Arial" w:cs="Arial"/>
                        </w:rPr>
                        <w:t xml:space="preserve"> ……….</w:t>
                      </w:r>
                    </w:p>
                    <w:p w14:paraId="299A5140" w14:textId="77777777" w:rsidR="009B73F8" w:rsidRDefault="009B73F8" w:rsidP="009B73F8">
                      <w:r>
                        <w:rPr>
                          <w:rFonts w:ascii="Arial" w:hAnsi="Arial" w:cs="Arial"/>
                        </w:rPr>
                        <w:t>Objednatel</w:t>
                      </w:r>
                    </w:p>
                  </w:txbxContent>
                </v:textbox>
                <w10:wrap type="square"/>
              </v:shape>
            </w:pict>
          </mc:Fallback>
        </mc:AlternateContent>
      </w:r>
    </w:p>
    <w:p w14:paraId="1FF81561" w14:textId="570B07F2" w:rsidR="00BA4C51" w:rsidRPr="00C264BF" w:rsidRDefault="00BA4C51" w:rsidP="00B5182A">
      <w:pPr>
        <w:pStyle w:val="Nadpis2"/>
        <w:numPr>
          <w:ilvl w:val="0"/>
          <w:numId w:val="0"/>
        </w:numPr>
        <w:ind w:left="709"/>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633"/>
      </w:tblGrid>
      <w:tr w:rsidR="00890973" w:rsidRPr="009A7FB0" w14:paraId="74E87DDD" w14:textId="77777777" w:rsidTr="00890973">
        <w:tc>
          <w:tcPr>
            <w:tcW w:w="4429" w:type="dxa"/>
            <w:vAlign w:val="bottom"/>
          </w:tcPr>
          <w:p w14:paraId="60094D48" w14:textId="77777777" w:rsidR="00890973" w:rsidRPr="009A7FB0" w:rsidRDefault="00890973" w:rsidP="00890973">
            <w:pPr>
              <w:jc w:val="center"/>
              <w:rPr>
                <w:rFonts w:ascii="Arial" w:hAnsi="Arial" w:cs="Arial"/>
                <w:i/>
              </w:rPr>
            </w:pPr>
          </w:p>
          <w:p w14:paraId="2FAB5715" w14:textId="77777777" w:rsidR="008E6F9D" w:rsidRPr="009A7FB0" w:rsidRDefault="008E6F9D" w:rsidP="00890973">
            <w:pPr>
              <w:jc w:val="center"/>
              <w:rPr>
                <w:rFonts w:ascii="Arial" w:hAnsi="Arial" w:cs="Arial"/>
                <w:i/>
              </w:rPr>
            </w:pPr>
          </w:p>
          <w:p w14:paraId="23E15268" w14:textId="77777777" w:rsidR="008E6F9D" w:rsidRPr="009A7FB0" w:rsidRDefault="008E6F9D" w:rsidP="00890973">
            <w:pPr>
              <w:jc w:val="center"/>
              <w:rPr>
                <w:rFonts w:ascii="Arial" w:hAnsi="Arial" w:cs="Arial"/>
                <w:i/>
              </w:rPr>
            </w:pPr>
          </w:p>
          <w:p w14:paraId="79007E79" w14:textId="4D58566E" w:rsidR="008E6F9D" w:rsidRPr="009A7FB0" w:rsidRDefault="009A7FB0" w:rsidP="00890973">
            <w:pPr>
              <w:jc w:val="center"/>
              <w:rPr>
                <w:rFonts w:ascii="Arial" w:hAnsi="Arial" w:cs="Arial"/>
                <w:i/>
              </w:rPr>
            </w:pPr>
            <w:r w:rsidRPr="009A7FB0">
              <w:rPr>
                <w:rFonts w:ascii="Arial" w:hAnsi="Arial" w:cs="Arial"/>
                <w:i/>
              </w:rPr>
              <w:t>(podepáno elektronicky)</w:t>
            </w:r>
          </w:p>
        </w:tc>
        <w:tc>
          <w:tcPr>
            <w:tcW w:w="4633" w:type="dxa"/>
            <w:vAlign w:val="bottom"/>
          </w:tcPr>
          <w:p w14:paraId="2300E89C" w14:textId="454CAB17" w:rsidR="00890973" w:rsidRPr="009A7FB0" w:rsidRDefault="00890973" w:rsidP="00890973">
            <w:pPr>
              <w:jc w:val="center"/>
              <w:rPr>
                <w:rFonts w:ascii="Arial" w:hAnsi="Arial" w:cs="Arial"/>
                <w:i/>
              </w:rPr>
            </w:pPr>
          </w:p>
        </w:tc>
      </w:tr>
    </w:tbl>
    <w:p w14:paraId="16317548" w14:textId="5D3CAFA5" w:rsidR="00BA4C51" w:rsidRPr="00C264BF" w:rsidRDefault="009B73F8" w:rsidP="00BA4C51">
      <w:pPr>
        <w:rPr>
          <w:rFonts w:ascii="Arial" w:hAnsi="Arial" w:cs="Arial"/>
        </w:rPr>
      </w:pPr>
      <w:r w:rsidRPr="008B0EE5">
        <w:rPr>
          <w:rStyle w:val="Nadpis3Char"/>
          <w:rFonts w:ascii="Arial" w:hAnsi="Arial" w:cs="Arial"/>
          <w:noProof/>
          <w:lang w:eastAsia="cs-CZ"/>
        </w:rPr>
        <mc:AlternateContent>
          <mc:Choice Requires="wps">
            <w:drawing>
              <wp:anchor distT="45720" distB="45720" distL="114300" distR="114300" simplePos="0" relativeHeight="251665408" behindDoc="0" locked="0" layoutInCell="1" allowOverlap="1" wp14:anchorId="785D6DB7" wp14:editId="5ABE22E4">
                <wp:simplePos x="0" y="0"/>
                <wp:positionH relativeFrom="column">
                  <wp:posOffset>3542665</wp:posOffset>
                </wp:positionH>
                <wp:positionV relativeFrom="paragraph">
                  <wp:posOffset>103505</wp:posOffset>
                </wp:positionV>
                <wp:extent cx="2040890" cy="1404620"/>
                <wp:effectExtent l="0" t="0" r="0" b="5715"/>
                <wp:wrapSquare wrapText="bothSides"/>
                <wp:docPr id="134786168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1404620"/>
                        </a:xfrm>
                        <a:prstGeom prst="rect">
                          <a:avLst/>
                        </a:prstGeom>
                        <a:solidFill>
                          <a:srgbClr val="FFFFFF"/>
                        </a:solidFill>
                        <a:ln w="9525">
                          <a:noFill/>
                          <a:miter lim="800000"/>
                          <a:headEnd/>
                          <a:tailEnd/>
                        </a:ln>
                      </wps:spPr>
                      <wps:txbx>
                        <w:txbxContent>
                          <w:p w14:paraId="704E4E75" w14:textId="1281F64E" w:rsidR="005E3C96" w:rsidRPr="005E3C96" w:rsidRDefault="005E3C96" w:rsidP="005E3C96">
                            <w:pPr>
                              <w:spacing w:after="0"/>
                              <w:jc w:val="center"/>
                              <w:rPr>
                                <w:rFonts w:ascii="Arial" w:hAnsi="Arial" w:cs="Arial"/>
                                <w:highlight w:val="yellow"/>
                              </w:rPr>
                            </w:pPr>
                            <w:r w:rsidRPr="008C3428">
                              <w:rPr>
                                <w:rFonts w:ascii="Arial" w:hAnsi="Arial" w:cs="Arial"/>
                              </w:rPr>
                              <w:t>RNDr. Jiří Peterka</w:t>
                            </w:r>
                            <w:r>
                              <w:rPr>
                                <w:rFonts w:ascii="Arial" w:hAnsi="Arial" w:cs="Arial"/>
                              </w:rPr>
                              <w:t xml:space="preserve"> Ph.D.</w:t>
                            </w:r>
                          </w:p>
                          <w:p w14:paraId="0724D040" w14:textId="77777777" w:rsidR="005E3C96" w:rsidRDefault="005E3C96" w:rsidP="005E3C96">
                            <w:pPr>
                              <w:spacing w:after="0"/>
                              <w:jc w:val="center"/>
                            </w:pPr>
                            <w:r w:rsidRPr="008C3428">
                              <w:rPr>
                                <w:rFonts w:ascii="Arial" w:hAnsi="Arial" w:cs="Arial"/>
                              </w:rPr>
                              <w:t xml:space="preserve"> ředitel HBÚ, BC AV ČR</w:t>
                            </w:r>
                          </w:p>
                          <w:p w14:paraId="7FD56FD6" w14:textId="2A55D08A" w:rsidR="009B73F8" w:rsidRDefault="009B73F8" w:rsidP="008E6F9D">
                            <w:pPr>
                              <w:spacing w:after="0"/>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85D6DB7" id="_x0000_s1028" type="#_x0000_t202" style="position:absolute;margin-left:278.95pt;margin-top:8.15pt;width:160.7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" stroked="f">
                <v:textbox style="mso-fit-shape-to-text:t">
                  <w:txbxContent>
                    <w:p w14:paraId="704E4E75" w14:textId="1281F64E" w:rsidR="005E3C96" w:rsidRPr="005E3C96" w:rsidRDefault="005E3C96" w:rsidP="005E3C96">
                      <w:pPr>
                        <w:spacing w:after="0"/>
                        <w:jc w:val="center"/>
                        <w:rPr>
                          <w:rFonts w:ascii="Arial" w:hAnsi="Arial" w:cs="Arial"/>
                          <w:highlight w:val="yellow"/>
                        </w:rPr>
                      </w:pPr>
                      <w:r w:rsidRPr="008C3428">
                        <w:rPr>
                          <w:rFonts w:ascii="Arial" w:hAnsi="Arial" w:cs="Arial"/>
                        </w:rPr>
                        <w:t>RNDr. Jiří Peterka</w:t>
                      </w:r>
                      <w:r>
                        <w:rPr>
                          <w:rFonts w:ascii="Arial" w:hAnsi="Arial" w:cs="Arial"/>
                        </w:rPr>
                        <w:t xml:space="preserve"> Ph.D.</w:t>
                      </w:r>
                    </w:p>
                    <w:p w14:paraId="0724D040" w14:textId="77777777" w:rsidR="005E3C96" w:rsidRDefault="005E3C96" w:rsidP="005E3C96">
                      <w:pPr>
                        <w:spacing w:after="0"/>
                        <w:jc w:val="center"/>
                      </w:pPr>
                      <w:r w:rsidRPr="008C3428">
                        <w:rPr>
                          <w:rFonts w:ascii="Arial" w:hAnsi="Arial" w:cs="Arial"/>
                        </w:rPr>
                        <w:t xml:space="preserve"> ředitel HBÚ, BC AV ČR</w:t>
                      </w:r>
                    </w:p>
                    <w:p w14:paraId="7FD56FD6" w14:textId="2A55D08A" w:rsidR="009B73F8" w:rsidRDefault="009B73F8" w:rsidP="008E6F9D">
                      <w:pPr>
                        <w:spacing w:after="0"/>
                        <w:jc w:val="center"/>
                      </w:pPr>
                    </w:p>
                  </w:txbxContent>
                </v:textbox>
                <w10:wrap type="square"/>
              </v:shape>
            </w:pict>
          </mc:Fallback>
        </mc:AlternateContent>
      </w:r>
      <w:r w:rsidRPr="008B0EE5">
        <w:rPr>
          <w:rStyle w:val="Nadpis3Char"/>
          <w:rFonts w:ascii="Arial" w:hAnsi="Arial" w:cs="Arial"/>
          <w:noProof/>
          <w:lang w:eastAsia="cs-CZ"/>
        </w:rPr>
        <mc:AlternateContent>
          <mc:Choice Requires="wps">
            <w:drawing>
              <wp:anchor distT="45720" distB="45720" distL="114300" distR="114300" simplePos="0" relativeHeight="251663360" behindDoc="0" locked="0" layoutInCell="1" allowOverlap="1" wp14:anchorId="6DD17923" wp14:editId="5A25E2EA">
                <wp:simplePos x="0" y="0"/>
                <wp:positionH relativeFrom="column">
                  <wp:posOffset>278765</wp:posOffset>
                </wp:positionH>
                <wp:positionV relativeFrom="paragraph">
                  <wp:posOffset>101600</wp:posOffset>
                </wp:positionV>
                <wp:extent cx="2642870" cy="1404620"/>
                <wp:effectExtent l="0" t="0" r="5080" b="571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404620"/>
                        </a:xfrm>
                        <a:prstGeom prst="rect">
                          <a:avLst/>
                        </a:prstGeom>
                        <a:solidFill>
                          <a:srgbClr val="FFFFFF"/>
                        </a:solidFill>
                        <a:ln w="9525">
                          <a:noFill/>
                          <a:miter lim="800000"/>
                          <a:headEnd/>
                          <a:tailEnd/>
                        </a:ln>
                      </wps:spPr>
                      <wps:txbx>
                        <w:txbxContent>
                          <w:p w14:paraId="0D69FBD3" w14:textId="77777777" w:rsidR="008E6F9D" w:rsidRDefault="009B73F8" w:rsidP="008E6F9D">
                            <w:pPr>
                              <w:spacing w:after="0"/>
                              <w:jc w:val="center"/>
                              <w:rPr>
                                <w:rFonts w:ascii="Arial" w:hAnsi="Arial" w:cs="Arial"/>
                              </w:rPr>
                            </w:pPr>
                            <w:r w:rsidRPr="00C264BF">
                              <w:rPr>
                                <w:rFonts w:ascii="Arial" w:hAnsi="Arial" w:cs="Arial"/>
                              </w:rPr>
                              <w:t>RNDr. František Pelc</w:t>
                            </w:r>
                          </w:p>
                          <w:p w14:paraId="181B94BA" w14:textId="20C03F55" w:rsidR="009B73F8" w:rsidRDefault="009B73F8" w:rsidP="008E6F9D">
                            <w:pPr>
                              <w:spacing w:after="0"/>
                              <w:jc w:val="center"/>
                            </w:pPr>
                            <w:r w:rsidRPr="00C264BF">
                              <w:rPr>
                                <w:rFonts w:ascii="Arial" w:hAnsi="Arial" w:cs="Arial"/>
                              </w:rPr>
                              <w:t>ředitel AOPK ČR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DD17923" id="_x0000_s1029" type="#_x0000_t202" style="position:absolute;margin-left:21.95pt;margin-top:8pt;width:208.1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" stroked="f">
                <v:textbox style="mso-fit-shape-to-text:t">
                  <w:txbxContent>
                    <w:p w14:paraId="0D69FBD3" w14:textId="77777777" w:rsidR="008E6F9D" w:rsidRDefault="009B73F8" w:rsidP="008E6F9D">
                      <w:pPr>
                        <w:spacing w:after="0"/>
                        <w:jc w:val="center"/>
                        <w:rPr>
                          <w:rFonts w:ascii="Arial" w:hAnsi="Arial" w:cs="Arial"/>
                        </w:rPr>
                      </w:pPr>
                      <w:r w:rsidRPr="00C264BF">
                        <w:rPr>
                          <w:rFonts w:ascii="Arial" w:hAnsi="Arial" w:cs="Arial"/>
                        </w:rPr>
                        <w:t>RNDr. František Pelc</w:t>
                      </w:r>
                    </w:p>
                    <w:p w14:paraId="181B94BA" w14:textId="20C03F55" w:rsidR="009B73F8" w:rsidRDefault="009B73F8" w:rsidP="008E6F9D">
                      <w:pPr>
                        <w:spacing w:after="0"/>
                        <w:jc w:val="center"/>
                      </w:pPr>
                      <w:r w:rsidRPr="00C264BF">
                        <w:rPr>
                          <w:rFonts w:ascii="Arial" w:hAnsi="Arial" w:cs="Arial"/>
                        </w:rPr>
                        <w:t>ředitel AOPK ČR</w:t>
                      </w:r>
                    </w:p>
                  </w:txbxContent>
                </v:textbox>
                <w10:wrap type="square"/>
              </v:shape>
            </w:pict>
          </mc:Fallback>
        </mc:AlternateContent>
      </w:r>
    </w:p>
    <w:p w14:paraId="026D1783" w14:textId="310B3936" w:rsidR="0037433A" w:rsidRDefault="00510918">
      <w:pPr>
        <w:rPr>
          <w:rFonts w:ascii="Arial" w:hAnsi="Arial" w:cs="Arial"/>
        </w:rPr>
      </w:pPr>
      <w:r>
        <w:rPr>
          <w:rFonts w:ascii="Arial" w:hAnsi="Arial" w:cs="Arial"/>
        </w:rPr>
        <w:t>¨</w:t>
      </w:r>
    </w:p>
    <w:p w14:paraId="169EA4F6" w14:textId="5F2B2AC3" w:rsidR="00510918" w:rsidRDefault="00510918">
      <w:pPr>
        <w:rPr>
          <w:rFonts w:ascii="Arial" w:hAnsi="Arial" w:cs="Arial"/>
        </w:rPr>
      </w:pPr>
    </w:p>
    <w:p w14:paraId="161459ED" w14:textId="7AD99995" w:rsidR="00510918" w:rsidRPr="00510918" w:rsidRDefault="00510918" w:rsidP="00510918">
      <w:pPr>
        <w:keepNext/>
        <w:pageBreakBefore/>
        <w:widowControl w:val="0"/>
        <w:rPr>
          <w:rFonts w:ascii="Arial" w:hAnsi="Arial" w:cs="Arial"/>
          <w:b/>
        </w:rPr>
      </w:pPr>
      <w:r w:rsidRPr="00510918">
        <w:rPr>
          <w:rFonts w:ascii="Arial" w:hAnsi="Arial" w:cs="Arial"/>
          <w:b/>
        </w:rPr>
        <w:lastRenderedPageBreak/>
        <w:t>Příloha č. 1 Podrobná specifikace plnění</w:t>
      </w:r>
    </w:p>
    <w:p w14:paraId="73F455A5" w14:textId="77777777" w:rsidR="00510918" w:rsidRDefault="00510918" w:rsidP="00510918">
      <w:pPr>
        <w:widowControl w:val="0"/>
        <w:jc w:val="center"/>
        <w:rPr>
          <w:b/>
          <w:sz w:val="28"/>
          <w:szCs w:val="28"/>
        </w:rPr>
      </w:pPr>
    </w:p>
    <w:p w14:paraId="00CE9478" w14:textId="3D0E9845" w:rsidR="00510918" w:rsidRPr="002325A4" w:rsidRDefault="00510918" w:rsidP="00510918">
      <w:pPr>
        <w:widowControl w:val="0"/>
        <w:jc w:val="center"/>
        <w:rPr>
          <w:b/>
          <w:sz w:val="28"/>
          <w:szCs w:val="28"/>
        </w:rPr>
      </w:pPr>
      <w:r w:rsidRPr="002325A4">
        <w:rPr>
          <w:b/>
          <w:sz w:val="28"/>
          <w:szCs w:val="28"/>
        </w:rPr>
        <w:t>Specifikace studie</w:t>
      </w:r>
    </w:p>
    <w:p w14:paraId="102277B8" w14:textId="77777777" w:rsidR="00510918" w:rsidRPr="004E3AAB" w:rsidRDefault="00510918" w:rsidP="00510918">
      <w:pPr>
        <w:jc w:val="center"/>
        <w:rPr>
          <w:sz w:val="32"/>
          <w:szCs w:val="32"/>
        </w:rPr>
      </w:pPr>
      <w:r w:rsidRPr="004E3AAB">
        <w:rPr>
          <w:sz w:val="24"/>
          <w:szCs w:val="24"/>
        </w:rPr>
        <w:t>Sledování dopadů splouvání řeky Jizery na populaci vranky obecné (</w:t>
      </w:r>
      <w:r w:rsidRPr="004E3AAB">
        <w:rPr>
          <w:i/>
          <w:sz w:val="24"/>
          <w:szCs w:val="24"/>
        </w:rPr>
        <w:t>Cottus gobio</w:t>
      </w:r>
      <w:r w:rsidRPr="004E3AAB">
        <w:rPr>
          <w:sz w:val="24"/>
          <w:szCs w:val="24"/>
        </w:rPr>
        <w:t>)</w:t>
      </w:r>
    </w:p>
    <w:p w14:paraId="15578332" w14:textId="77777777" w:rsidR="00510918" w:rsidRDefault="00510918" w:rsidP="00510918">
      <w:pPr>
        <w:jc w:val="both"/>
      </w:pPr>
      <w:r>
        <w:t>Splouvání řeky Jizery a nadměrný ruch v hlavní vodácké sezóně (rafty, kanoe, vodní sporty) může mít vliv na celé společenstvo organismů spjatých s biotopem řeky Jizery, především pak na vodní organismy, zejména ryby – vranku obecnou (</w:t>
      </w:r>
      <w:r>
        <w:rPr>
          <w:i/>
        </w:rPr>
        <w:t>Cottus gobio</w:t>
      </w:r>
      <w:r>
        <w:t>) – ohrožená.</w:t>
      </w:r>
    </w:p>
    <w:p w14:paraId="5950E0BA" w14:textId="77777777" w:rsidR="00510918" w:rsidRDefault="00510918" w:rsidP="00510918">
      <w:pPr>
        <w:jc w:val="both"/>
      </w:pPr>
      <w:r>
        <w:t>Předmětem studie bude sledování přímého vlivu nadměrného počtu vodáků (počtu lodí a raftů) splouvajících řeku Jizeru. Výzkum bude probíhat za pomocí vědecké metody pasivní telemetrie. Monitoring bude probíhat zejména v mělčích částech řeky se štěrkovými lavicemi s kameny, které vranky vyhledávají, a tvoří tak jejich přirozený biotop. Právě v těchto místech dochází k přímému kontaktu ohrožených vranek s vodáky při dření lodí o říční dno. Situace je kritická zejména v letních měsících, kdy jsou časté nízké průtoky v řece Jizeře.</w:t>
      </w:r>
    </w:p>
    <w:p w14:paraId="0ECA33AD" w14:textId="77777777" w:rsidR="00510918" w:rsidRDefault="00510918" w:rsidP="00510918">
      <w:r>
        <w:t>Úsek Jizery mezi Malou skálou a jezem v Dolánkách patří mezi minimálně ovlivněné a regulované úseky, a tak zde nachází útočiště původních druhů českých ryb a mihulí</w:t>
      </w:r>
      <w:r>
        <w:rPr>
          <w:rStyle w:val="Znakapoznpodarou"/>
        </w:rPr>
        <w:footnoteReference w:id="1"/>
      </w:r>
      <w:r>
        <w:t>:</w:t>
      </w:r>
    </w:p>
    <w:p w14:paraId="7E2D2572" w14:textId="77777777" w:rsidR="00510918" w:rsidRDefault="00510918" w:rsidP="00510918">
      <w:pPr>
        <w:pStyle w:val="Odstavecseseznamem"/>
        <w:numPr>
          <w:ilvl w:val="0"/>
          <w:numId w:val="15"/>
        </w:numPr>
        <w:spacing w:line="276" w:lineRule="auto"/>
      </w:pPr>
      <w:r>
        <w:t>střevle potoční (</w:t>
      </w:r>
      <w:r>
        <w:rPr>
          <w:i/>
        </w:rPr>
        <w:t>Phoxinus phoxinus</w:t>
      </w:r>
      <w:r>
        <w:t>) – SO</w:t>
      </w:r>
      <w:r>
        <w:rPr>
          <w:vertAlign w:val="superscript"/>
        </w:rPr>
        <w:t>2</w:t>
      </w:r>
    </w:p>
    <w:p w14:paraId="2502900F" w14:textId="77777777" w:rsidR="00510918" w:rsidRDefault="00510918" w:rsidP="00510918">
      <w:pPr>
        <w:pStyle w:val="Odstavecseseznamem"/>
        <w:numPr>
          <w:ilvl w:val="0"/>
          <w:numId w:val="15"/>
        </w:numPr>
        <w:spacing w:line="276" w:lineRule="auto"/>
      </w:pPr>
      <w:r>
        <w:t>mřenka mramorovaná (</w:t>
      </w:r>
      <w:r>
        <w:rPr>
          <w:i/>
        </w:rPr>
        <w:t>Barbatula barbatula</w:t>
      </w:r>
      <w:r>
        <w:t>)</w:t>
      </w:r>
    </w:p>
    <w:p w14:paraId="6E5D5CD9" w14:textId="77777777" w:rsidR="00510918" w:rsidRDefault="00510918" w:rsidP="00510918">
      <w:pPr>
        <w:pStyle w:val="Odstavecseseznamem"/>
        <w:numPr>
          <w:ilvl w:val="0"/>
          <w:numId w:val="15"/>
        </w:numPr>
        <w:spacing w:line="276" w:lineRule="auto"/>
      </w:pPr>
      <w:r>
        <w:t>jelec tloušť (</w:t>
      </w:r>
      <w:r>
        <w:rPr>
          <w:i/>
        </w:rPr>
        <w:t>Squalius cephalus</w:t>
      </w:r>
      <w:r>
        <w:t>)</w:t>
      </w:r>
    </w:p>
    <w:p w14:paraId="0EBFE307" w14:textId="77777777" w:rsidR="00510918" w:rsidRDefault="00510918" w:rsidP="00510918">
      <w:pPr>
        <w:pStyle w:val="Odstavecseseznamem"/>
        <w:numPr>
          <w:ilvl w:val="0"/>
          <w:numId w:val="15"/>
        </w:numPr>
        <w:spacing w:line="276" w:lineRule="auto"/>
      </w:pPr>
      <w:r>
        <w:t>jelec proudník (</w:t>
      </w:r>
      <w:r>
        <w:rPr>
          <w:i/>
        </w:rPr>
        <w:t>Leuciscus leuciscus</w:t>
      </w:r>
      <w:r>
        <w:t>)</w:t>
      </w:r>
    </w:p>
    <w:p w14:paraId="7275301F" w14:textId="77777777" w:rsidR="00510918" w:rsidRDefault="00510918" w:rsidP="00510918">
      <w:pPr>
        <w:pStyle w:val="Odstavecseseznamem"/>
        <w:numPr>
          <w:ilvl w:val="0"/>
          <w:numId w:val="15"/>
        </w:numPr>
        <w:spacing w:line="276" w:lineRule="auto"/>
      </w:pPr>
      <w:r>
        <w:t>vranka obecná (</w:t>
      </w:r>
      <w:r>
        <w:rPr>
          <w:i/>
        </w:rPr>
        <w:t>Cottus gobio</w:t>
      </w:r>
      <w:r>
        <w:t>) – O</w:t>
      </w:r>
      <w:r>
        <w:rPr>
          <w:vertAlign w:val="superscript"/>
        </w:rPr>
        <w:t>2</w:t>
      </w:r>
    </w:p>
    <w:p w14:paraId="14C41864" w14:textId="77777777" w:rsidR="00510918" w:rsidRDefault="00510918" w:rsidP="00510918">
      <w:pPr>
        <w:pStyle w:val="Odstavecseseznamem"/>
        <w:numPr>
          <w:ilvl w:val="0"/>
          <w:numId w:val="15"/>
        </w:numPr>
        <w:spacing w:line="276" w:lineRule="auto"/>
      </w:pPr>
      <w:r>
        <w:t>hrouzek obecný (</w:t>
      </w:r>
      <w:r>
        <w:rPr>
          <w:i/>
        </w:rPr>
        <w:t>Gobio gobio</w:t>
      </w:r>
      <w:r>
        <w:t>)</w:t>
      </w:r>
    </w:p>
    <w:p w14:paraId="41E86302" w14:textId="77777777" w:rsidR="00510918" w:rsidRDefault="00510918" w:rsidP="00510918">
      <w:pPr>
        <w:pStyle w:val="Odstavecseseznamem"/>
        <w:numPr>
          <w:ilvl w:val="0"/>
          <w:numId w:val="15"/>
        </w:numPr>
        <w:spacing w:line="276" w:lineRule="auto"/>
      </w:pPr>
      <w:r>
        <w:t>parma obecná (</w:t>
      </w:r>
      <w:r>
        <w:rPr>
          <w:i/>
        </w:rPr>
        <w:t>Barbus barbus</w:t>
      </w:r>
      <w:r>
        <w:t>)</w:t>
      </w:r>
    </w:p>
    <w:p w14:paraId="0B2B23CA" w14:textId="77777777" w:rsidR="00510918" w:rsidRDefault="00510918" w:rsidP="00510918">
      <w:pPr>
        <w:pStyle w:val="Odstavecseseznamem"/>
        <w:numPr>
          <w:ilvl w:val="0"/>
          <w:numId w:val="15"/>
        </w:numPr>
        <w:spacing w:line="276" w:lineRule="auto"/>
      </w:pPr>
      <w:r>
        <w:t>pstruh obecný (</w:t>
      </w:r>
      <w:r>
        <w:rPr>
          <w:i/>
        </w:rPr>
        <w:t>Salmo trutta</w:t>
      </w:r>
      <w:r>
        <w:t>)</w:t>
      </w:r>
    </w:p>
    <w:p w14:paraId="1108AA9E" w14:textId="77777777" w:rsidR="00510918" w:rsidRDefault="00510918" w:rsidP="00510918">
      <w:pPr>
        <w:pStyle w:val="Odstavecseseznamem"/>
        <w:numPr>
          <w:ilvl w:val="0"/>
          <w:numId w:val="15"/>
        </w:numPr>
        <w:spacing w:line="276" w:lineRule="auto"/>
      </w:pPr>
      <w:r>
        <w:t>mihule potoční (</w:t>
      </w:r>
      <w:r>
        <w:rPr>
          <w:i/>
        </w:rPr>
        <w:t>Lampetra planeri</w:t>
      </w:r>
      <w:r>
        <w:t>) – KO</w:t>
      </w:r>
      <w:r>
        <w:rPr>
          <w:vertAlign w:val="superscript"/>
        </w:rPr>
        <w:t>2</w:t>
      </w:r>
    </w:p>
    <w:p w14:paraId="148625A6" w14:textId="77777777" w:rsidR="00510918" w:rsidRDefault="00510918" w:rsidP="00510918">
      <w:r>
        <w:t xml:space="preserve">Sledovaná lokalita je součástí CHKO Český ráj a EVL Průlom Jizery u Rakous. </w:t>
      </w:r>
    </w:p>
    <w:p w14:paraId="795F1842" w14:textId="5FBFA1EF" w:rsidR="00510918" w:rsidRDefault="00510918" w:rsidP="00510918">
      <w:pPr>
        <w:jc w:val="both"/>
      </w:pPr>
      <w:r>
        <w:t>Předpokládané období vysokého tlaku na vodní biotopy ze strany vodáků trvá od 1. června do 3</w:t>
      </w:r>
      <w:r w:rsidR="00BC7B10">
        <w:t>0</w:t>
      </w:r>
      <w:r>
        <w:t xml:space="preserve">. </w:t>
      </w:r>
      <w:r w:rsidR="00BC7B10">
        <w:t>září</w:t>
      </w:r>
      <w:r>
        <w:t>. Vlivem nízkých a nerovnoměrně rozprostřených srážek má řeka Jizera v jarním období stabilní vyšší průtoky, zatímco v letních měsících jsou průtoky na minimálních celoročních hodnotách.</w:t>
      </w:r>
    </w:p>
    <w:p w14:paraId="50329CB4" w14:textId="77777777" w:rsidR="00510918" w:rsidRDefault="00510918" w:rsidP="00510918">
      <w:pPr>
        <w:spacing w:line="256" w:lineRule="auto"/>
        <w:jc w:val="both"/>
        <w:rPr>
          <w:b/>
          <w:color w:val="000000"/>
        </w:rPr>
      </w:pPr>
      <w:r>
        <w:rPr>
          <w:b/>
          <w:color w:val="000000"/>
        </w:rPr>
        <w:t xml:space="preserve">Obsah studie </w:t>
      </w:r>
    </w:p>
    <w:p w14:paraId="40B281A1" w14:textId="77777777" w:rsidR="00510918" w:rsidRDefault="00510918" w:rsidP="00510918">
      <w:pPr>
        <w:numPr>
          <w:ilvl w:val="0"/>
          <w:numId w:val="16"/>
        </w:numPr>
        <w:spacing w:after="0" w:line="256" w:lineRule="auto"/>
        <w:jc w:val="both"/>
        <w:rPr>
          <w:b/>
        </w:rPr>
      </w:pPr>
      <w:r>
        <w:rPr>
          <w:b/>
        </w:rPr>
        <w:t>Vytyčení časového rámce studie</w:t>
      </w:r>
    </w:p>
    <w:p w14:paraId="1B23C7F8" w14:textId="7CA467F1" w:rsidR="00510918" w:rsidRDefault="00510918" w:rsidP="00510918">
      <w:pPr>
        <w:spacing w:after="0"/>
        <w:ind w:left="1004"/>
        <w:jc w:val="both"/>
      </w:pPr>
      <w:r>
        <w:t>Studie bude probíhat ve dvou etapách, v měsících červen</w:t>
      </w:r>
      <w:r w:rsidR="00A75A23">
        <w:t xml:space="preserve">ec </w:t>
      </w:r>
      <w:r>
        <w:t>–</w:t>
      </w:r>
      <w:r w:rsidR="00A75A23">
        <w:t xml:space="preserve"> září</w:t>
      </w:r>
      <w:r>
        <w:t xml:space="preserve"> v </w:t>
      </w:r>
      <w:r w:rsidR="00A75A23">
        <w:t>roce</w:t>
      </w:r>
      <w:r>
        <w:t xml:space="preserve"> 2024 a</w:t>
      </w:r>
      <w:r w:rsidR="00A75A23">
        <w:t xml:space="preserve"> měsících červen – srpen</w:t>
      </w:r>
      <w:r>
        <w:t xml:space="preserve"> 2025. V každém z těchto měsíců bude monitoring probíhat po dobu 14 dnů </w:t>
      </w:r>
      <w:r>
        <w:lastRenderedPageBreak/>
        <w:t xml:space="preserve">definovaných zhotovitelem. Monitoring bude probíhat bez ohledu na aktuální hydrologické podmínky. </w:t>
      </w:r>
    </w:p>
    <w:p w14:paraId="46BB3DB3" w14:textId="77777777" w:rsidR="00510918" w:rsidRDefault="00510918" w:rsidP="00510918">
      <w:pPr>
        <w:numPr>
          <w:ilvl w:val="0"/>
          <w:numId w:val="16"/>
        </w:numPr>
        <w:spacing w:after="0" w:line="256" w:lineRule="auto"/>
        <w:jc w:val="both"/>
        <w:rPr>
          <w:b/>
        </w:rPr>
      </w:pPr>
      <w:r>
        <w:rPr>
          <w:b/>
        </w:rPr>
        <w:t>Vytyčení dotčeného a referenčního úseku</w:t>
      </w:r>
    </w:p>
    <w:p w14:paraId="183AD63E" w14:textId="77777777" w:rsidR="00510918" w:rsidRDefault="00510918" w:rsidP="00510918">
      <w:pPr>
        <w:spacing w:after="0"/>
        <w:ind w:left="1004"/>
        <w:jc w:val="both"/>
      </w:pPr>
      <w:r>
        <w:t>Na řece Jizeře budou vytyčeny 2 úseky – zkoumaný úsek dotčený tlakem vodáků a referenční (kontrolní) úsek bez tlaku vodáků. Referenční úsek bude vytyčen v místech s příhodným biotopem pro vranku, bez přítomnosti vodáků, jako na příkladu souřadnicového bodu 50.6546336N, 15.2150922E. Zkoumaný úsek bude vytyčen v místech s příhodným biotopem pro vranku, v úseku s častým výskytem vodáků, jako na příkladu souřadnicového bodu 50.6163269N, 15.1849650E. V těchto oblastích se nachází několik kamenitých lavic. Zhotovitel si na základě svého odborného posouzení vybere nejvhodnější lokalitu tak, aby bylo možné zaznamenat rozdíl v přesunu vranek v rámci lavic či tůní.  Zhotovitel dle aktuální hydrologické situace na místě určí konkrétní pozice telemetrických antén.</w:t>
      </w:r>
    </w:p>
    <w:p w14:paraId="2439D6AD" w14:textId="77777777" w:rsidR="00510918" w:rsidRDefault="00510918" w:rsidP="00510918">
      <w:pPr>
        <w:numPr>
          <w:ilvl w:val="0"/>
          <w:numId w:val="16"/>
        </w:numPr>
        <w:spacing w:after="0" w:line="256" w:lineRule="auto"/>
        <w:jc w:val="both"/>
        <w:rPr>
          <w:b/>
        </w:rPr>
      </w:pPr>
      <w:r>
        <w:rPr>
          <w:b/>
          <w:color w:val="000000"/>
        </w:rPr>
        <w:t>Sledování pohybu vranek obecných pomocí pasivní telemetrie</w:t>
      </w:r>
    </w:p>
    <w:p w14:paraId="59ED6FA1" w14:textId="0D9C9B30" w:rsidR="00510918" w:rsidRPr="004C5B16" w:rsidRDefault="00510918" w:rsidP="007D733A">
      <w:pPr>
        <w:ind w:left="1004" w:hanging="11"/>
        <w:jc w:val="both"/>
      </w:pPr>
      <w:r>
        <w:rPr>
          <w:color w:val="000000"/>
        </w:rPr>
        <w:t>Během prvního týdne v </w:t>
      </w:r>
      <w:r w:rsidRPr="009A7FB0">
        <w:t xml:space="preserve">měsíci </w:t>
      </w:r>
      <w:r w:rsidR="007D733A" w:rsidRPr="009A7FB0">
        <w:t>červenci</w:t>
      </w:r>
      <w:r w:rsidRPr="009A7FB0">
        <w:t xml:space="preserve"> 2024 proběhne </w:t>
      </w:r>
      <w:r>
        <w:rPr>
          <w:color w:val="000000"/>
        </w:rPr>
        <w:t xml:space="preserve">odlov jedinců vranky obecné, kterým bude do tělní dutiny implantován PIT tag. </w:t>
      </w:r>
      <w:r w:rsidRPr="00731C44">
        <w:t xml:space="preserve">Odloveno a naznačeno musí být na začátku výzkumu </w:t>
      </w:r>
      <w:r>
        <w:t>alespoň</w:t>
      </w:r>
      <w:r w:rsidRPr="00731C44">
        <w:t xml:space="preserve"> </w:t>
      </w:r>
      <w:r>
        <w:t>15</w:t>
      </w:r>
      <w:r w:rsidRPr="00731C44">
        <w:t xml:space="preserve">0 ks jedinců vranky obecné ve zkoumaném úseku a </w:t>
      </w:r>
      <w:r>
        <w:t>150</w:t>
      </w:r>
      <w:r w:rsidRPr="00731C44">
        <w:t xml:space="preserve"> ks v referenčním úseku. Následně pak v průběhu </w:t>
      </w:r>
      <w:r>
        <w:t xml:space="preserve">prvních dvou měsíců </w:t>
      </w:r>
      <w:r w:rsidRPr="00731C44">
        <w:t>výzkumu bude zhotovitel průběžně jedince vranky obecné doznačovat, tak aby výsledné data zahrnovala co největší počet značených jedinců</w:t>
      </w:r>
      <w:r>
        <w:t xml:space="preserve"> z populace</w:t>
      </w:r>
      <w:r w:rsidRPr="00731C44">
        <w:t>.</w:t>
      </w:r>
      <w:r>
        <w:t xml:space="preserve"> Optimální počty značených jedinců jsou 200</w:t>
      </w:r>
      <w:r w:rsidRPr="00731C44">
        <w:t xml:space="preserve"> ks jedinců vranky obecné ve zkoumaném úseku a </w:t>
      </w:r>
      <w:r>
        <w:t>200</w:t>
      </w:r>
      <w:r w:rsidRPr="00731C44">
        <w:t xml:space="preserve"> ks v referenčním úseku</w:t>
      </w:r>
      <w:r>
        <w:t xml:space="preserve">. Doznačování bude následně probíhat po celou dobu výzkumu kvůli možnosti ztráty jedinců (predátoři, výměna jedinců na stanovištích. </w:t>
      </w:r>
      <w:r>
        <w:rPr>
          <w:color w:val="000000"/>
        </w:rPr>
        <w:t>Označení jedinci budou následně vypuštěni zpět do řeky. V oblastech vytipovaných přirozených biotopů výskytu vranky obecné (kamenité říční lavice) budou párově instalovány telemetrické antény sloužící k detekci pohybu vranek. Telemetrické antény budou vedeny při dně, vždy nad a pod kamenitou lavicí. Pohyb konkrétních jedinců vranek obecných v rámci zkoumaného úseku bude sledován pomocí dohledávačky PIT tagů.</w:t>
      </w:r>
    </w:p>
    <w:p w14:paraId="04E069F4" w14:textId="77777777" w:rsidR="00510918" w:rsidRDefault="00510918" w:rsidP="00510918">
      <w:pPr>
        <w:numPr>
          <w:ilvl w:val="0"/>
          <w:numId w:val="16"/>
        </w:numPr>
        <w:spacing w:after="0" w:line="256" w:lineRule="auto"/>
        <w:jc w:val="both"/>
        <w:rPr>
          <w:b/>
        </w:rPr>
      </w:pPr>
      <w:r>
        <w:rPr>
          <w:b/>
        </w:rPr>
        <w:t>Odhad počtu vodáckých lodí projíždějících sledovaným úsekem</w:t>
      </w:r>
    </w:p>
    <w:p w14:paraId="304D6FC9" w14:textId="77777777" w:rsidR="00510918" w:rsidRDefault="00510918" w:rsidP="00510918">
      <w:pPr>
        <w:spacing w:after="0"/>
        <w:ind w:left="1004"/>
        <w:jc w:val="both"/>
      </w:pPr>
      <w:r>
        <w:t>Zhotovitel v průběhu monitorovacího období bude evidovat početnost vodáckých lodí proplouvajících zkoumaným úsekem. Na základě toho následně posoudí jejich přímý vliv na vranky v rámci sledovaného prostoru.</w:t>
      </w:r>
    </w:p>
    <w:p w14:paraId="25C64A10" w14:textId="77777777" w:rsidR="00510918" w:rsidRDefault="00510918" w:rsidP="00510918">
      <w:pPr>
        <w:pStyle w:val="Odstavecseseznamem"/>
        <w:numPr>
          <w:ilvl w:val="0"/>
          <w:numId w:val="16"/>
        </w:numPr>
        <w:spacing w:after="0" w:line="256" w:lineRule="auto"/>
        <w:jc w:val="both"/>
        <w:rPr>
          <w:b/>
        </w:rPr>
      </w:pPr>
      <w:r>
        <w:rPr>
          <w:b/>
        </w:rPr>
        <w:t>Závěr</w:t>
      </w:r>
    </w:p>
    <w:p w14:paraId="43140BB3" w14:textId="77777777" w:rsidR="00510918" w:rsidRDefault="00510918" w:rsidP="00510918">
      <w:pPr>
        <w:pStyle w:val="Odstavecseseznamem"/>
        <w:spacing w:after="0"/>
        <w:ind w:left="1004"/>
        <w:jc w:val="both"/>
      </w:pPr>
      <w:r>
        <w:t>V případě potvrzení přímého vlivu vodáckých aktivit na zkoumané jedince vranek bude výstupem studie návrh opatření ke snížení dopadů na populaci vranky obecné.</w:t>
      </w:r>
    </w:p>
    <w:p w14:paraId="73119B3B" w14:textId="77777777" w:rsidR="00510918" w:rsidRDefault="00510918" w:rsidP="00510918">
      <w:pPr>
        <w:spacing w:line="256" w:lineRule="auto"/>
        <w:jc w:val="both"/>
        <w:rPr>
          <w:b/>
          <w:color w:val="000000"/>
        </w:rPr>
      </w:pPr>
      <w:r>
        <w:rPr>
          <w:b/>
          <w:color w:val="000000"/>
        </w:rPr>
        <w:t>Výstupy</w:t>
      </w:r>
    </w:p>
    <w:p w14:paraId="057D1209" w14:textId="77777777" w:rsidR="00510918" w:rsidRDefault="00510918" w:rsidP="00510918">
      <w:pPr>
        <w:numPr>
          <w:ilvl w:val="0"/>
          <w:numId w:val="17"/>
        </w:numPr>
        <w:spacing w:after="0" w:line="256" w:lineRule="auto"/>
        <w:jc w:val="both"/>
      </w:pPr>
      <w:r>
        <w:rPr>
          <w:color w:val="000000"/>
        </w:rPr>
        <w:t>Závěrečná zpráva v textové formě</w:t>
      </w:r>
    </w:p>
    <w:p w14:paraId="2A299074" w14:textId="77777777" w:rsidR="00510918" w:rsidRDefault="00510918" w:rsidP="00510918">
      <w:pPr>
        <w:numPr>
          <w:ilvl w:val="0"/>
          <w:numId w:val="17"/>
        </w:numPr>
        <w:spacing w:after="0" w:line="256" w:lineRule="auto"/>
        <w:jc w:val="both"/>
      </w:pPr>
      <w:r>
        <w:rPr>
          <w:color w:val="000000"/>
        </w:rPr>
        <w:t>Grafické znázornění pohybu vranek v čase v závislosti na přítomnosti vodáckých lodí</w:t>
      </w:r>
    </w:p>
    <w:p w14:paraId="179779ED" w14:textId="6F104330" w:rsidR="00510918" w:rsidRPr="008E6F9D" w:rsidRDefault="00510918" w:rsidP="00510918">
      <w:pPr>
        <w:numPr>
          <w:ilvl w:val="0"/>
          <w:numId w:val="17"/>
        </w:numPr>
        <w:spacing w:after="0" w:line="256" w:lineRule="auto"/>
        <w:jc w:val="both"/>
      </w:pPr>
      <w:r>
        <w:rPr>
          <w:color w:val="000000"/>
        </w:rPr>
        <w:t>Předání informačních výstupů příslušným orgánům, zjednodušená forma zprávy v podobě brožurky</w:t>
      </w:r>
    </w:p>
    <w:p w14:paraId="5DEE6858" w14:textId="34FF2FB0" w:rsidR="0031648E" w:rsidRDefault="0031648E" w:rsidP="00510918">
      <w:pPr>
        <w:numPr>
          <w:ilvl w:val="0"/>
          <w:numId w:val="17"/>
        </w:numPr>
        <w:spacing w:after="0" w:line="256" w:lineRule="auto"/>
        <w:jc w:val="both"/>
      </w:pPr>
      <w:r>
        <w:rPr>
          <w:color w:val="000000"/>
        </w:rPr>
        <w:t>Prokázání újmy na ohroženém druhu a navržení mana</w:t>
      </w:r>
      <w:r w:rsidR="008E6F9D">
        <w:rPr>
          <w:color w:val="000000"/>
        </w:rPr>
        <w:t>ge</w:t>
      </w:r>
      <w:r>
        <w:rPr>
          <w:color w:val="000000"/>
        </w:rPr>
        <w:t>mentu vedoucího ke zlepšení ochrany druhu</w:t>
      </w:r>
    </w:p>
    <w:p w14:paraId="292D2D06" w14:textId="77777777" w:rsidR="00510918" w:rsidRDefault="00510918" w:rsidP="00510918">
      <w:pPr>
        <w:numPr>
          <w:ilvl w:val="0"/>
          <w:numId w:val="17"/>
        </w:numPr>
        <w:spacing w:after="120" w:line="256" w:lineRule="auto"/>
        <w:ind w:left="714" w:hanging="357"/>
        <w:jc w:val="both"/>
      </w:pPr>
      <w:r>
        <w:rPr>
          <w:color w:val="000000"/>
        </w:rPr>
        <w:t xml:space="preserve">Publikace v časopise Ochrana </w:t>
      </w:r>
      <w:r>
        <w:t>přírody (vydavatel AOPK ČR)</w:t>
      </w:r>
    </w:p>
    <w:p w14:paraId="4525144C" w14:textId="77777777" w:rsidR="00510918" w:rsidRDefault="00510918" w:rsidP="00510918">
      <w:pPr>
        <w:spacing w:before="240" w:line="256" w:lineRule="auto"/>
        <w:jc w:val="both"/>
        <w:rPr>
          <w:b/>
          <w:color w:val="000000"/>
        </w:rPr>
      </w:pPr>
      <w:r>
        <w:rPr>
          <w:b/>
          <w:color w:val="000000"/>
        </w:rPr>
        <w:lastRenderedPageBreak/>
        <w:t xml:space="preserve">Využití výsledků </w:t>
      </w:r>
    </w:p>
    <w:p w14:paraId="3A888EA3" w14:textId="77777777" w:rsidR="00510918" w:rsidRDefault="00510918" w:rsidP="00510918">
      <w:pPr>
        <w:jc w:val="both"/>
      </w:pPr>
      <w:r>
        <w:t>Pokud se potvrdí vliv na ohrožené vranky obecné, výsledky studie budou použity jako podklad pro jednání o opatření ke snížení dopadů na populaci vranky obecné v rámci VKP řeky Jizery. Informační výstupy mohou být použity mimo jiné k rozšíření dosavadních znalostí o chování ohrožené vranky obecné v přirozeném prostředí v přímém kontaktu s člověkem. Výsledky studie budou promítnuty do plánu péče CHKO.</w:t>
      </w:r>
    </w:p>
    <w:sectPr w:rsidR="0051091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FE874" w14:textId="77777777" w:rsidR="00B427BD" w:rsidRDefault="00B427BD" w:rsidP="00510918">
      <w:pPr>
        <w:spacing w:after="0" w:line="240" w:lineRule="auto"/>
      </w:pPr>
      <w:r>
        <w:separator/>
      </w:r>
    </w:p>
  </w:endnote>
  <w:endnote w:type="continuationSeparator" w:id="0">
    <w:p w14:paraId="58081BA3" w14:textId="77777777" w:rsidR="00B427BD" w:rsidRDefault="00B427BD" w:rsidP="0051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AF309" w14:textId="77777777" w:rsidR="00B427BD" w:rsidRDefault="00B427BD" w:rsidP="00510918">
      <w:pPr>
        <w:spacing w:after="0" w:line="240" w:lineRule="auto"/>
      </w:pPr>
      <w:r>
        <w:separator/>
      </w:r>
    </w:p>
  </w:footnote>
  <w:footnote w:type="continuationSeparator" w:id="0">
    <w:p w14:paraId="739E2528" w14:textId="77777777" w:rsidR="00B427BD" w:rsidRDefault="00B427BD" w:rsidP="00510918">
      <w:pPr>
        <w:spacing w:after="0" w:line="240" w:lineRule="auto"/>
      </w:pPr>
      <w:r>
        <w:continuationSeparator/>
      </w:r>
    </w:p>
  </w:footnote>
  <w:footnote w:id="1">
    <w:p w14:paraId="144F5388" w14:textId="77777777" w:rsidR="00510918" w:rsidRDefault="00510918" w:rsidP="00510918">
      <w:pPr>
        <w:pStyle w:val="Textpoznpodarou"/>
      </w:pPr>
      <w:r>
        <w:rPr>
          <w:rStyle w:val="Znakapoznpodarou"/>
        </w:rPr>
        <w:footnoteRef/>
      </w:r>
      <w:r>
        <w:t xml:space="preserve"> Jiří Musil a kolektiv: Ichtyologický průzkum Jizery v úseku Malá Skála – Dolánky u Turnova, VÚV TGM, Praha (2021).</w:t>
      </w:r>
    </w:p>
    <w:p w14:paraId="42444014" w14:textId="77777777" w:rsidR="00510918" w:rsidRPr="003A519A" w:rsidRDefault="00510918" w:rsidP="00510918">
      <w:pPr>
        <w:pStyle w:val="Textpoznpodarou"/>
      </w:pPr>
      <w:r>
        <w:rPr>
          <w:vertAlign w:val="superscript"/>
        </w:rPr>
        <w:t>2</w:t>
      </w:r>
      <w:r>
        <w:t xml:space="preserve"> Seznam zvláště chráněných rostlin a živočichů podle § 56 odst. 1 a 2 zákona č. 114/1992 Sb., o ochraně přírody a krajiny, v platném znění a vyhlášky 395/1992 Sb.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2F6E" w14:textId="223ACE61" w:rsidR="00A6459F" w:rsidRDefault="00A6459F">
    <w:pPr>
      <w:pStyle w:val="Zhlav"/>
    </w:pPr>
    <w:r w:rsidRPr="00993243">
      <w:rPr>
        <w:noProof/>
        <w:lang w:eastAsia="cs-CZ"/>
      </w:rPr>
      <w:drawing>
        <wp:inline distT="0" distB="0" distL="0" distR="0" wp14:anchorId="450C35C8" wp14:editId="5320FB4A">
          <wp:extent cx="5760720" cy="980440"/>
          <wp:effectExtent l="0" t="0" r="0" b="0"/>
          <wp:docPr id="1" name="Obrázek 1" descr="H:\KOTVICE\NPO-POPFK_l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KOTVICE\NPO-POPFK_lo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0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0938512C"/>
    <w:multiLevelType w:val="hybridMultilevel"/>
    <w:tmpl w:val="74C4151C"/>
    <w:lvl w:ilvl="0" w:tplc="2BCA39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FA5E4C"/>
    <w:multiLevelType w:val="multilevel"/>
    <w:tmpl w:val="97784F66"/>
    <w:lvl w:ilvl="0">
      <w:start w:val="1"/>
      <w:numFmt w:val="upperRoman"/>
      <w:pStyle w:val="Nadpis1"/>
      <w:suff w:val="space"/>
      <w:lvlText w:val="%1."/>
      <w:lvlJc w:val="center"/>
      <w:pPr>
        <w:ind w:left="4253" w:firstLine="0"/>
      </w:pPr>
      <w:rPr>
        <w:rFonts w:cs="Times New Roman" w:hint="default"/>
        <w:b/>
      </w:rPr>
    </w:lvl>
    <w:lvl w:ilvl="1">
      <w:start w:val="1"/>
      <w:numFmt w:val="decimal"/>
      <w:pStyle w:val="Nadpis2"/>
      <w:isLgl/>
      <w:lvlText w:val="%1.%2"/>
      <w:lvlJc w:val="left"/>
      <w:pPr>
        <w:ind w:left="766"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340"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1BAB1345"/>
    <w:multiLevelType w:val="multilevel"/>
    <w:tmpl w:val="D9AC1C3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834975"/>
    <w:multiLevelType w:val="hybridMultilevel"/>
    <w:tmpl w:val="1568B30C"/>
    <w:lvl w:ilvl="0" w:tplc="2BCA3906">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8"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 w15:restartNumberingAfterBreak="0">
    <w:nsid w:val="5C7373E9"/>
    <w:multiLevelType w:val="multilevel"/>
    <w:tmpl w:val="2752DDD0"/>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5DEE332F"/>
    <w:multiLevelType w:val="multilevel"/>
    <w:tmpl w:val="C0400DCA"/>
    <w:lvl w:ilvl="0">
      <w:start w:val="5"/>
      <w:numFmt w:val="decimal"/>
      <w:lvlText w:val="%1"/>
      <w:lvlJc w:val="left"/>
      <w:pPr>
        <w:ind w:left="360" w:hanging="360"/>
      </w:pPr>
      <w:rPr>
        <w:rFonts w:asciiTheme="minorHAnsi" w:hAnsiTheme="minorHAnsi" w:cstheme="minorBidi" w:hint="default"/>
        <w:sz w:val="20"/>
      </w:rPr>
    </w:lvl>
    <w:lvl w:ilvl="1">
      <w:start w:val="3"/>
      <w:numFmt w:val="decimal"/>
      <w:lvlText w:val="%1.%2"/>
      <w:lvlJc w:val="left"/>
      <w:pPr>
        <w:ind w:left="360" w:hanging="360"/>
      </w:pPr>
      <w:rPr>
        <w:rFonts w:asciiTheme="minorHAnsi" w:hAnsiTheme="minorHAnsi" w:cstheme="minorBidi" w:hint="default"/>
        <w:sz w:val="20"/>
      </w:rPr>
    </w:lvl>
    <w:lvl w:ilvl="2">
      <w:start w:val="1"/>
      <w:numFmt w:val="decimal"/>
      <w:lvlText w:val="%1.%2.%3"/>
      <w:lvlJc w:val="left"/>
      <w:pPr>
        <w:ind w:left="720" w:hanging="720"/>
      </w:pPr>
      <w:rPr>
        <w:rFonts w:asciiTheme="minorHAnsi" w:hAnsiTheme="minorHAnsi" w:cstheme="minorBidi" w:hint="default"/>
        <w:sz w:val="20"/>
      </w:rPr>
    </w:lvl>
    <w:lvl w:ilvl="3">
      <w:start w:val="1"/>
      <w:numFmt w:val="decimal"/>
      <w:lvlText w:val="%1.%2.%3.%4"/>
      <w:lvlJc w:val="left"/>
      <w:pPr>
        <w:ind w:left="720" w:hanging="720"/>
      </w:pPr>
      <w:rPr>
        <w:rFonts w:asciiTheme="minorHAnsi" w:hAnsiTheme="minorHAnsi" w:cstheme="minorBidi" w:hint="default"/>
        <w:sz w:val="20"/>
      </w:rPr>
    </w:lvl>
    <w:lvl w:ilvl="4">
      <w:start w:val="1"/>
      <w:numFmt w:val="decimal"/>
      <w:lvlText w:val="%1.%2.%3.%4.%5"/>
      <w:lvlJc w:val="left"/>
      <w:pPr>
        <w:ind w:left="1080" w:hanging="1080"/>
      </w:pPr>
      <w:rPr>
        <w:rFonts w:asciiTheme="minorHAnsi" w:hAnsiTheme="minorHAnsi" w:cstheme="minorBidi" w:hint="default"/>
        <w:sz w:val="20"/>
      </w:rPr>
    </w:lvl>
    <w:lvl w:ilvl="5">
      <w:start w:val="1"/>
      <w:numFmt w:val="decimal"/>
      <w:lvlText w:val="%1.%2.%3.%4.%5.%6"/>
      <w:lvlJc w:val="left"/>
      <w:pPr>
        <w:ind w:left="1080" w:hanging="1080"/>
      </w:pPr>
      <w:rPr>
        <w:rFonts w:asciiTheme="minorHAnsi" w:hAnsiTheme="minorHAnsi" w:cstheme="minorBidi" w:hint="default"/>
        <w:sz w:val="20"/>
      </w:rPr>
    </w:lvl>
    <w:lvl w:ilvl="6">
      <w:start w:val="1"/>
      <w:numFmt w:val="decimal"/>
      <w:lvlText w:val="%1.%2.%3.%4.%5.%6.%7"/>
      <w:lvlJc w:val="left"/>
      <w:pPr>
        <w:ind w:left="1440" w:hanging="1440"/>
      </w:pPr>
      <w:rPr>
        <w:rFonts w:asciiTheme="minorHAnsi" w:hAnsiTheme="minorHAnsi" w:cstheme="minorBidi" w:hint="default"/>
        <w:sz w:val="20"/>
      </w:rPr>
    </w:lvl>
    <w:lvl w:ilvl="7">
      <w:start w:val="1"/>
      <w:numFmt w:val="decimal"/>
      <w:lvlText w:val="%1.%2.%3.%4.%5.%6.%7.%8"/>
      <w:lvlJc w:val="left"/>
      <w:pPr>
        <w:ind w:left="1440" w:hanging="1440"/>
      </w:pPr>
      <w:rPr>
        <w:rFonts w:asciiTheme="minorHAnsi" w:hAnsiTheme="minorHAnsi" w:cstheme="minorBidi" w:hint="default"/>
        <w:sz w:val="20"/>
      </w:rPr>
    </w:lvl>
    <w:lvl w:ilvl="8">
      <w:start w:val="1"/>
      <w:numFmt w:val="decimal"/>
      <w:lvlText w:val="%1.%2.%3.%4.%5.%6.%7.%8.%9"/>
      <w:lvlJc w:val="left"/>
      <w:pPr>
        <w:ind w:left="1800" w:hanging="1800"/>
      </w:pPr>
      <w:rPr>
        <w:rFonts w:asciiTheme="minorHAnsi" w:hAnsiTheme="minorHAnsi" w:cstheme="minorBidi" w:hint="default"/>
        <w:sz w:val="20"/>
      </w:rPr>
    </w:lvl>
  </w:abstractNum>
  <w:abstractNum w:abstractNumId="12" w15:restartNumberingAfterBreak="0">
    <w:nsid w:val="66F17148"/>
    <w:multiLevelType w:val="hybridMultilevel"/>
    <w:tmpl w:val="564C33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5"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6" w15:restartNumberingAfterBreak="0">
    <w:nsid w:val="6D23341D"/>
    <w:multiLevelType w:val="multilevel"/>
    <w:tmpl w:val="ED22B782"/>
    <w:lvl w:ilvl="0">
      <w:start w:val="4"/>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num w:numId="1">
    <w:abstractNumId w:val="6"/>
  </w:num>
  <w:num w:numId="2">
    <w:abstractNumId w:val="13"/>
  </w:num>
  <w:num w:numId="3">
    <w:abstractNumId w:val="14"/>
  </w:num>
  <w:num w:numId="4">
    <w:abstractNumId w:val="8"/>
  </w:num>
  <w:num w:numId="5">
    <w:abstractNumId w:val="15"/>
  </w:num>
  <w:num w:numId="6">
    <w:abstractNumId w:val="15"/>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5"/>
  </w:num>
  <w:num w:numId="8">
    <w:abstractNumId w:val="0"/>
  </w:num>
  <w:num w:numId="9">
    <w:abstractNumId w:val="9"/>
  </w:num>
  <w:num w:numId="10">
    <w:abstractNumId w:val="2"/>
  </w:num>
  <w:num w:numId="11">
    <w:abstractNumId w:val="15"/>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12">
    <w:abstractNumId w:val="3"/>
  </w:num>
  <w:num w:numId="13">
    <w:abstractNumId w:val="16"/>
  </w:num>
  <w:num w:numId="14">
    <w:abstractNumId w:val="11"/>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7"/>
  </w:num>
  <w:num w:numId="29">
    <w:abstractNumId w:val="1"/>
  </w:num>
  <w:num w:numId="30">
    <w:abstractNumId w:val="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22114"/>
    <w:rsid w:val="00037E80"/>
    <w:rsid w:val="00122140"/>
    <w:rsid w:val="00150D52"/>
    <w:rsid w:val="001714D6"/>
    <w:rsid w:val="00173673"/>
    <w:rsid w:val="001A06BD"/>
    <w:rsid w:val="001E3A53"/>
    <w:rsid w:val="001F1E4D"/>
    <w:rsid w:val="001F491F"/>
    <w:rsid w:val="00201716"/>
    <w:rsid w:val="00232FCF"/>
    <w:rsid w:val="00241EAB"/>
    <w:rsid w:val="002537FA"/>
    <w:rsid w:val="00293001"/>
    <w:rsid w:val="002A6384"/>
    <w:rsid w:val="002F0F85"/>
    <w:rsid w:val="00305126"/>
    <w:rsid w:val="003072E6"/>
    <w:rsid w:val="00315897"/>
    <w:rsid w:val="00315BBE"/>
    <w:rsid w:val="0031648E"/>
    <w:rsid w:val="003465C6"/>
    <w:rsid w:val="003717BD"/>
    <w:rsid w:val="0037433A"/>
    <w:rsid w:val="00380022"/>
    <w:rsid w:val="003B1F8A"/>
    <w:rsid w:val="00411768"/>
    <w:rsid w:val="0041463D"/>
    <w:rsid w:val="00466EA5"/>
    <w:rsid w:val="004A2DEC"/>
    <w:rsid w:val="00510918"/>
    <w:rsid w:val="00513B0B"/>
    <w:rsid w:val="005E0831"/>
    <w:rsid w:val="005E3C96"/>
    <w:rsid w:val="00631FDC"/>
    <w:rsid w:val="006424FA"/>
    <w:rsid w:val="00651C91"/>
    <w:rsid w:val="00655A74"/>
    <w:rsid w:val="00656982"/>
    <w:rsid w:val="0066635D"/>
    <w:rsid w:val="00672662"/>
    <w:rsid w:val="006A00EF"/>
    <w:rsid w:val="006A5E14"/>
    <w:rsid w:val="006F3682"/>
    <w:rsid w:val="00776047"/>
    <w:rsid w:val="00786E53"/>
    <w:rsid w:val="007B65FA"/>
    <w:rsid w:val="007D0AF2"/>
    <w:rsid w:val="007D733A"/>
    <w:rsid w:val="007F0747"/>
    <w:rsid w:val="00820E79"/>
    <w:rsid w:val="00882E71"/>
    <w:rsid w:val="00890973"/>
    <w:rsid w:val="00892B1B"/>
    <w:rsid w:val="008B140A"/>
    <w:rsid w:val="008D750F"/>
    <w:rsid w:val="008E6F9D"/>
    <w:rsid w:val="00902D39"/>
    <w:rsid w:val="00907B7C"/>
    <w:rsid w:val="00911507"/>
    <w:rsid w:val="00941F2D"/>
    <w:rsid w:val="009A512C"/>
    <w:rsid w:val="009A7FB0"/>
    <w:rsid w:val="009B73F8"/>
    <w:rsid w:val="009F14EA"/>
    <w:rsid w:val="00A140BF"/>
    <w:rsid w:val="00A143D4"/>
    <w:rsid w:val="00A14B20"/>
    <w:rsid w:val="00A6459F"/>
    <w:rsid w:val="00A75A23"/>
    <w:rsid w:val="00AD19EB"/>
    <w:rsid w:val="00AE6D76"/>
    <w:rsid w:val="00AE6EB1"/>
    <w:rsid w:val="00B277B5"/>
    <w:rsid w:val="00B279D3"/>
    <w:rsid w:val="00B34839"/>
    <w:rsid w:val="00B413BA"/>
    <w:rsid w:val="00B427BD"/>
    <w:rsid w:val="00B45F6B"/>
    <w:rsid w:val="00B5182A"/>
    <w:rsid w:val="00B63DF0"/>
    <w:rsid w:val="00B72831"/>
    <w:rsid w:val="00B75274"/>
    <w:rsid w:val="00B97286"/>
    <w:rsid w:val="00BA4C51"/>
    <w:rsid w:val="00BB63BC"/>
    <w:rsid w:val="00BC4C39"/>
    <w:rsid w:val="00BC7B10"/>
    <w:rsid w:val="00BE376E"/>
    <w:rsid w:val="00BF571E"/>
    <w:rsid w:val="00C02C3F"/>
    <w:rsid w:val="00C1459F"/>
    <w:rsid w:val="00C264BF"/>
    <w:rsid w:val="00C3020D"/>
    <w:rsid w:val="00C34B85"/>
    <w:rsid w:val="00C61950"/>
    <w:rsid w:val="00C705C8"/>
    <w:rsid w:val="00CA229A"/>
    <w:rsid w:val="00CC4572"/>
    <w:rsid w:val="00D12DDC"/>
    <w:rsid w:val="00D152FB"/>
    <w:rsid w:val="00D21B85"/>
    <w:rsid w:val="00D607D0"/>
    <w:rsid w:val="00D81901"/>
    <w:rsid w:val="00D95377"/>
    <w:rsid w:val="00DD1B61"/>
    <w:rsid w:val="00DD6572"/>
    <w:rsid w:val="00E15EB7"/>
    <w:rsid w:val="00E22D1A"/>
    <w:rsid w:val="00E62AC6"/>
    <w:rsid w:val="00ED6D6E"/>
    <w:rsid w:val="00F00217"/>
    <w:rsid w:val="00F03462"/>
    <w:rsid w:val="00F10B10"/>
    <w:rsid w:val="00FE6C51"/>
    <w:rsid w:val="00FF4117"/>
    <w:rsid w:val="00FF71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paragraph" w:styleId="Normlnweb">
    <w:name w:val="Normal (Web)"/>
    <w:basedOn w:val="Normln"/>
    <w:uiPriority w:val="99"/>
    <w:unhideWhenUsed/>
    <w:rsid w:val="00DD1B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dpismj">
    <w:name w:val="nadpis můj"/>
    <w:basedOn w:val="Nadpis2"/>
    <w:link w:val="nadpismjChar"/>
    <w:rsid w:val="00DD1B61"/>
    <w:pPr>
      <w:keepNext/>
      <w:numPr>
        <w:ilvl w:val="0"/>
        <w:numId w:val="12"/>
      </w:numPr>
      <w:spacing w:before="480" w:after="360" w:line="260" w:lineRule="exact"/>
      <w:jc w:val="center"/>
    </w:pPr>
    <w:rPr>
      <w:rFonts w:eastAsia="Times New Roman"/>
      <w:b/>
      <w:bCs/>
      <w:spacing w:val="16"/>
      <w:kern w:val="28"/>
      <w:sz w:val="20"/>
      <w:szCs w:val="20"/>
    </w:rPr>
  </w:style>
  <w:style w:type="character" w:customStyle="1" w:styleId="nadpismjChar">
    <w:name w:val="nadpis můj Char"/>
    <w:link w:val="nadpismj"/>
    <w:rsid w:val="00DD1B61"/>
    <w:rPr>
      <w:rFonts w:ascii="Arial" w:eastAsia="Times New Roman" w:hAnsi="Arial" w:cs="Arial"/>
      <w:b/>
      <w:bCs/>
      <w:spacing w:val="16"/>
      <w:kern w:val="28"/>
      <w:sz w:val="20"/>
      <w:szCs w:val="20"/>
    </w:rPr>
  </w:style>
  <w:style w:type="character" w:styleId="Siln">
    <w:name w:val="Strong"/>
    <w:basedOn w:val="Standardnpsmoodstavce"/>
    <w:uiPriority w:val="22"/>
    <w:qFormat/>
    <w:rsid w:val="009B73F8"/>
    <w:rPr>
      <w:b/>
      <w:bCs/>
    </w:rPr>
  </w:style>
  <w:style w:type="paragraph" w:styleId="Revize">
    <w:name w:val="Revision"/>
    <w:hidden/>
    <w:uiPriority w:val="99"/>
    <w:semiHidden/>
    <w:rsid w:val="004A2DEC"/>
    <w:pPr>
      <w:spacing w:after="0" w:line="240" w:lineRule="auto"/>
    </w:pPr>
  </w:style>
  <w:style w:type="character" w:styleId="Hypertextovodkaz">
    <w:name w:val="Hyperlink"/>
    <w:basedOn w:val="Standardnpsmoodstavce"/>
    <w:uiPriority w:val="99"/>
    <w:unhideWhenUsed/>
    <w:rsid w:val="003B1F8A"/>
    <w:rPr>
      <w:color w:val="0563C1" w:themeColor="hyperlink"/>
      <w:u w:val="single"/>
    </w:rPr>
  </w:style>
  <w:style w:type="character" w:styleId="Zdraznn">
    <w:name w:val="Emphasis"/>
    <w:basedOn w:val="Standardnpsmoodstavce"/>
    <w:uiPriority w:val="20"/>
    <w:qFormat/>
    <w:rsid w:val="003B1F8A"/>
    <w:rPr>
      <w:i/>
      <w:iCs/>
    </w:rPr>
  </w:style>
  <w:style w:type="paragraph" w:styleId="Textpoznpodarou">
    <w:name w:val="footnote text"/>
    <w:basedOn w:val="Normln"/>
    <w:link w:val="TextpoznpodarouChar"/>
    <w:uiPriority w:val="99"/>
    <w:semiHidden/>
    <w:unhideWhenUsed/>
    <w:rsid w:val="00510918"/>
    <w:pPr>
      <w:spacing w:after="0" w:line="240" w:lineRule="auto"/>
    </w:pPr>
    <w:rPr>
      <w:rFonts w:ascii="Calibri" w:eastAsia="Calibri" w:hAnsi="Calibri" w:cs="Calibri"/>
      <w:sz w:val="20"/>
      <w:szCs w:val="20"/>
      <w:lang w:eastAsia="cs-CZ"/>
    </w:rPr>
  </w:style>
  <w:style w:type="character" w:customStyle="1" w:styleId="TextpoznpodarouChar">
    <w:name w:val="Text pozn. pod čarou Char"/>
    <w:basedOn w:val="Standardnpsmoodstavce"/>
    <w:link w:val="Textpoznpodarou"/>
    <w:uiPriority w:val="99"/>
    <w:semiHidden/>
    <w:rsid w:val="00510918"/>
    <w:rPr>
      <w:rFonts w:ascii="Calibri" w:eastAsia="Calibri" w:hAnsi="Calibri" w:cs="Calibri"/>
      <w:sz w:val="20"/>
      <w:szCs w:val="20"/>
      <w:lang w:eastAsia="cs-CZ"/>
    </w:rPr>
  </w:style>
  <w:style w:type="character" w:styleId="Znakapoznpodarou">
    <w:name w:val="footnote reference"/>
    <w:basedOn w:val="Standardnpsmoodstavce"/>
    <w:uiPriority w:val="99"/>
    <w:semiHidden/>
    <w:unhideWhenUsed/>
    <w:rsid w:val="00510918"/>
    <w:rPr>
      <w:vertAlign w:val="superscript"/>
    </w:rPr>
  </w:style>
  <w:style w:type="paragraph" w:styleId="Zhlav">
    <w:name w:val="header"/>
    <w:basedOn w:val="Normln"/>
    <w:link w:val="ZhlavChar"/>
    <w:uiPriority w:val="99"/>
    <w:unhideWhenUsed/>
    <w:rsid w:val="00A645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459F"/>
  </w:style>
  <w:style w:type="paragraph" w:styleId="Zpat">
    <w:name w:val="footer"/>
    <w:basedOn w:val="Normln"/>
    <w:link w:val="ZpatChar"/>
    <w:uiPriority w:val="99"/>
    <w:unhideWhenUsed/>
    <w:rsid w:val="00A6459F"/>
    <w:pPr>
      <w:tabs>
        <w:tab w:val="center" w:pos="4536"/>
        <w:tab w:val="right" w:pos="9072"/>
      </w:tabs>
      <w:spacing w:after="0" w:line="240" w:lineRule="auto"/>
    </w:pPr>
  </w:style>
  <w:style w:type="character" w:customStyle="1" w:styleId="ZpatChar">
    <w:name w:val="Zápatí Char"/>
    <w:basedOn w:val="Standardnpsmoodstavce"/>
    <w:link w:val="Zpat"/>
    <w:uiPriority w:val="99"/>
    <w:rsid w:val="00A6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ri.klapste@natur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3759</Words>
  <Characters>22184</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Jitka Klibániová</cp:lastModifiedBy>
  <cp:revision>3</cp:revision>
  <dcterms:created xsi:type="dcterms:W3CDTF">2024-07-01T12:55:00Z</dcterms:created>
  <dcterms:modified xsi:type="dcterms:W3CDTF">2024-07-01T12:57:00Z</dcterms:modified>
</cp:coreProperties>
</file>