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E17FF1" w:rsidRPr="00843947" w:rsidRDefault="00E17FF1" w:rsidP="00E17FF1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065A88" w:rsidRPr="00372CDE" w:rsidRDefault="00065A88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6945FE" w:rsidRDefault="006945FE" w:rsidP="00963A45">
      <w:pPr>
        <w:spacing w:line="360" w:lineRule="auto"/>
        <w:ind w:firstLine="426"/>
        <w:rPr>
          <w:b/>
          <w:bCs/>
          <w:sz w:val="22"/>
          <w:szCs w:val="22"/>
        </w:rPr>
      </w:pPr>
    </w:p>
    <w:p w:rsidR="006945FE" w:rsidRDefault="00AA656E" w:rsidP="00963A45">
      <w:pPr>
        <w:spacing w:line="360" w:lineRule="auto"/>
        <w:ind w:firstLine="426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Algon</w:t>
      </w:r>
      <w:proofErr w:type="spellEnd"/>
      <w:r>
        <w:rPr>
          <w:b/>
          <w:bCs/>
          <w:sz w:val="22"/>
          <w:szCs w:val="22"/>
        </w:rPr>
        <w:t xml:space="preserve"> Plus – Auto, a.s.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AA656E">
        <w:rPr>
          <w:sz w:val="22"/>
          <w:szCs w:val="22"/>
        </w:rPr>
        <w:t>Ringhofferova 1/115, Praha 155 21</w:t>
      </w:r>
      <w:r w:rsidRPr="007A4CDF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 w:rsidR="00AA656E">
        <w:rPr>
          <w:sz w:val="22"/>
          <w:szCs w:val="22"/>
        </w:rPr>
        <w:t xml:space="preserve"> 28420349</w:t>
      </w:r>
      <w:r>
        <w:rPr>
          <w:sz w:val="22"/>
          <w:szCs w:val="22"/>
        </w:rPr>
        <w:t xml:space="preserve">                     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="00AA656E">
        <w:rPr>
          <w:sz w:val="22"/>
          <w:szCs w:val="22"/>
        </w:rPr>
        <w:t>CZ28420349</w:t>
      </w:r>
      <w:r>
        <w:rPr>
          <w:sz w:val="22"/>
          <w:szCs w:val="22"/>
        </w:rPr>
        <w:t xml:space="preserve">                               </w:t>
      </w:r>
    </w:p>
    <w:p w:rsidR="00963A45" w:rsidRDefault="00963A45" w:rsidP="00963A45">
      <w:pPr>
        <w:spacing w:line="360" w:lineRule="auto"/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AA656E">
        <w:rPr>
          <w:sz w:val="22"/>
          <w:szCs w:val="22"/>
        </w:rPr>
        <w:t xml:space="preserve"> Městský soud v Praze, oddíl B, vložka 14001</w:t>
      </w:r>
    </w:p>
    <w:p w:rsidR="003E5D65" w:rsidRDefault="00FC362D" w:rsidP="003E5D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AA656E">
        <w:rPr>
          <w:sz w:val="22"/>
          <w:szCs w:val="22"/>
        </w:rPr>
        <w:t xml:space="preserve"> Ing. Martin Nohejl, předseda představenstva</w:t>
      </w:r>
      <w:r w:rsidR="00963A45" w:rsidRPr="007A4CDF">
        <w:rPr>
          <w:sz w:val="22"/>
          <w:szCs w:val="22"/>
        </w:rPr>
        <w:tab/>
      </w:r>
      <w:r w:rsidR="00963A45" w:rsidRPr="007A4CDF">
        <w:rPr>
          <w:sz w:val="22"/>
          <w:szCs w:val="22"/>
        </w:rPr>
        <w:tab/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A9641E" w:rsidRDefault="003E5D65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F46201">
        <w:rPr>
          <w:b/>
          <w:sz w:val="22"/>
          <w:szCs w:val="22"/>
        </w:rPr>
        <w:t>Dodá</w:t>
      </w:r>
      <w:r w:rsidR="00B00086">
        <w:rPr>
          <w:b/>
          <w:sz w:val="22"/>
          <w:szCs w:val="22"/>
        </w:rPr>
        <w:t xml:space="preserve">ní </w:t>
      </w:r>
      <w:r w:rsidR="00A9641E">
        <w:rPr>
          <w:b/>
          <w:sz w:val="22"/>
          <w:szCs w:val="22"/>
        </w:rPr>
        <w:t>referentských elektromobilů</w:t>
      </w:r>
      <w:r w:rsidR="007C3FBE" w:rsidRPr="007C3FBE">
        <w:rPr>
          <w:b/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037A90">
        <w:rPr>
          <w:b/>
          <w:sz w:val="22"/>
          <w:szCs w:val="22"/>
        </w:rPr>
        <w:t>k</w:t>
      </w:r>
      <w:r w:rsidR="00A9641E">
        <w:rPr>
          <w:b/>
          <w:sz w:val="22"/>
          <w:szCs w:val="22"/>
        </w:rPr>
        <w:t>e 4 ks elektromobilu</w:t>
      </w:r>
      <w:r w:rsidR="00B422F3">
        <w:rPr>
          <w:b/>
          <w:sz w:val="22"/>
          <w:szCs w:val="22"/>
        </w:rPr>
        <w:t xml:space="preserve"> MG </w:t>
      </w:r>
      <w:proofErr w:type="spellStart"/>
      <w:r w:rsidR="00B422F3">
        <w:rPr>
          <w:b/>
          <w:sz w:val="22"/>
          <w:szCs w:val="22"/>
        </w:rPr>
        <w:t>Exclusive</w:t>
      </w:r>
      <w:proofErr w:type="spellEnd"/>
      <w:r w:rsidR="007C3FBE" w:rsidRPr="006E3593">
        <w:rPr>
          <w:b/>
          <w:sz w:val="22"/>
          <w:szCs w:val="22"/>
        </w:rPr>
        <w:t xml:space="preserve"> </w:t>
      </w:r>
      <w:r w:rsidR="00F46201">
        <w:rPr>
          <w:sz w:val="22"/>
          <w:szCs w:val="22"/>
          <w:highlight w:val="cyan"/>
        </w:rPr>
        <w:t>(</w:t>
      </w:r>
      <w:r w:rsidR="00A9641E">
        <w:rPr>
          <w:sz w:val="22"/>
          <w:szCs w:val="22"/>
          <w:highlight w:val="cyan"/>
        </w:rPr>
        <w:t>značka a typ automobilu</w:t>
      </w:r>
      <w:r w:rsidR="006E3593" w:rsidRPr="006E3593">
        <w:rPr>
          <w:sz w:val="22"/>
          <w:szCs w:val="22"/>
          <w:highlight w:val="cyan"/>
        </w:rPr>
        <w:t xml:space="preserve">, </w:t>
      </w:r>
      <w:r w:rsidR="007C3FBE" w:rsidRPr="006E3593">
        <w:rPr>
          <w:b/>
          <w:sz w:val="22"/>
          <w:szCs w:val="22"/>
          <w:highlight w:val="cyan"/>
        </w:rPr>
        <w:t xml:space="preserve">doplní </w:t>
      </w:r>
      <w:r w:rsidR="007C3FBE" w:rsidRPr="007C3FBE">
        <w:rPr>
          <w:b/>
          <w:sz w:val="22"/>
          <w:szCs w:val="22"/>
          <w:highlight w:val="cyan"/>
        </w:rPr>
        <w:t>prodávající</w:t>
      </w:r>
      <w:r w:rsidR="007C3FBE">
        <w:rPr>
          <w:b/>
          <w:sz w:val="22"/>
          <w:szCs w:val="22"/>
        </w:rPr>
        <w:t>)</w:t>
      </w:r>
      <w:r w:rsidR="00000D22">
        <w:rPr>
          <w:b/>
          <w:sz w:val="22"/>
          <w:szCs w:val="22"/>
        </w:rPr>
        <w:t xml:space="preserve">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které byly objednány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7B1E8C" w:rsidRPr="007B1E8C" w:rsidRDefault="007B1E8C" w:rsidP="007B1E8C"/>
    <w:p w:rsidR="003E5D65" w:rsidRDefault="004A659B" w:rsidP="003E5D65">
      <w:pPr>
        <w:pStyle w:val="Nadpis1"/>
      </w:pPr>
      <w:r w:rsidRPr="004A659B">
        <w:t>Vlastnické právo</w:t>
      </w:r>
    </w:p>
    <w:p w:rsidR="00963A45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7B1E8C" w:rsidRPr="007B1E8C" w:rsidRDefault="007B1E8C" w:rsidP="007B1E8C"/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963A45" w:rsidRPr="007B1E8C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963A45" w:rsidRPr="003C3A16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2A02EF" w:rsidRDefault="00A3057D" w:rsidP="00963A45">
      <w:pPr>
        <w:tabs>
          <w:tab w:val="left" w:pos="284"/>
        </w:tabs>
        <w:rPr>
          <w:sz w:val="22"/>
          <w:szCs w:val="22"/>
          <w:highlight w:val="cyan"/>
        </w:rPr>
      </w:pPr>
      <w:r>
        <w:rPr>
          <w:sz w:val="22"/>
          <w:szCs w:val="22"/>
        </w:rPr>
        <w:t xml:space="preserve">   </w:t>
      </w:r>
      <w:r w:rsidR="00E46944">
        <w:rPr>
          <w:sz w:val="22"/>
          <w:szCs w:val="22"/>
          <w:highlight w:val="cyan"/>
        </w:rPr>
        <w:t>2 806 353,72</w:t>
      </w:r>
      <w:r w:rsidR="00F640B9">
        <w:rPr>
          <w:sz w:val="22"/>
          <w:szCs w:val="22"/>
          <w:highlight w:val="cyan"/>
        </w:rPr>
        <w:t xml:space="preserve"> </w:t>
      </w:r>
      <w:r w:rsidR="003E5D65" w:rsidRPr="002A02EF">
        <w:rPr>
          <w:sz w:val="22"/>
          <w:szCs w:val="22"/>
          <w:highlight w:val="cyan"/>
        </w:rPr>
        <w:t xml:space="preserve">- </w:t>
      </w:r>
      <w:proofErr w:type="gramStart"/>
      <w:r w:rsidR="003E5D65" w:rsidRPr="002A02EF">
        <w:rPr>
          <w:sz w:val="22"/>
          <w:szCs w:val="22"/>
          <w:highlight w:val="cyan"/>
        </w:rPr>
        <w:t>Kč  bez</w:t>
      </w:r>
      <w:proofErr w:type="gramEnd"/>
      <w:r w:rsidR="003E5D65" w:rsidRPr="002A02EF">
        <w:rPr>
          <w:sz w:val="22"/>
          <w:szCs w:val="22"/>
          <w:highlight w:val="cyan"/>
        </w:rPr>
        <w:t xml:space="preserve"> DPH</w:t>
      </w:r>
    </w:p>
    <w:p w:rsidR="00963A45" w:rsidRPr="002A02EF" w:rsidRDefault="00A3057D" w:rsidP="00963A45">
      <w:pPr>
        <w:tabs>
          <w:tab w:val="left" w:pos="284"/>
        </w:tabs>
        <w:rPr>
          <w:sz w:val="22"/>
          <w:szCs w:val="22"/>
          <w:highlight w:val="cyan"/>
        </w:rPr>
      </w:pPr>
      <w:r w:rsidRPr="002A02EF">
        <w:rPr>
          <w:sz w:val="22"/>
          <w:szCs w:val="22"/>
          <w:highlight w:val="cyan"/>
        </w:rPr>
        <w:t xml:space="preserve">   </w:t>
      </w:r>
      <w:r w:rsidR="00F640B9">
        <w:rPr>
          <w:sz w:val="22"/>
          <w:szCs w:val="22"/>
          <w:highlight w:val="cyan"/>
        </w:rPr>
        <w:t>589 334,28</w:t>
      </w:r>
      <w:r w:rsidR="003E5D65" w:rsidRPr="002A02EF">
        <w:rPr>
          <w:sz w:val="22"/>
          <w:szCs w:val="22"/>
          <w:highlight w:val="cyan"/>
        </w:rPr>
        <w:t>-Kč DPH</w:t>
      </w:r>
    </w:p>
    <w:p w:rsidR="00963A45" w:rsidRPr="003C3A16" w:rsidRDefault="00F640B9" w:rsidP="007B1E8C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  <w:highlight w:val="cyan"/>
        </w:rPr>
        <w:t xml:space="preserve">   3 395 688 </w:t>
      </w:r>
      <w:r w:rsidR="003E5D65" w:rsidRPr="002A02EF">
        <w:rPr>
          <w:sz w:val="22"/>
          <w:szCs w:val="22"/>
          <w:highlight w:val="cyan"/>
        </w:rPr>
        <w:t>Kč s DPH</w:t>
      </w:r>
      <w:r w:rsidR="003E5D65" w:rsidRPr="003E5D65">
        <w:rPr>
          <w:sz w:val="22"/>
          <w:szCs w:val="22"/>
        </w:rPr>
        <w:t xml:space="preserve"> 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7B1E8C" w:rsidRPr="007B1E8C" w:rsidRDefault="007B1E8C" w:rsidP="007B1E8C"/>
    <w:p w:rsidR="007B1E8C" w:rsidRPr="007B1E8C" w:rsidRDefault="00BA2A48" w:rsidP="007B1E8C">
      <w:pPr>
        <w:pStyle w:val="Nadpis1"/>
      </w:pPr>
      <w:r>
        <w:t>Místo dodání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Předání zboží a zaškolení obsluhy se uskuteční </w:t>
      </w:r>
      <w:r w:rsidR="007C3FBE">
        <w:rPr>
          <w:sz w:val="22"/>
          <w:szCs w:val="22"/>
        </w:rPr>
        <w:t>v místě sídla společnosti ÚSKK, a.s., ulice Na Vlečce 177, 360 01 Otovice.</w:t>
      </w:r>
    </w:p>
    <w:p w:rsidR="00BB5067" w:rsidRPr="001F7550" w:rsidRDefault="00BB5067" w:rsidP="00BB5067">
      <w:pPr>
        <w:pStyle w:val="Nadpis1"/>
      </w:pPr>
      <w:r w:rsidRPr="00926656">
        <w:lastRenderedPageBreak/>
        <w:t>Termín dodání a převzetí zboží</w:t>
      </w:r>
    </w:p>
    <w:p w:rsidR="00B26D16" w:rsidRPr="00B00086" w:rsidRDefault="00BB5067" w:rsidP="00B00086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  <w:highlight w:val="cyan"/>
        </w:rPr>
      </w:pPr>
      <w:r w:rsidRPr="00BB5067">
        <w:rPr>
          <w:bCs w:val="0"/>
          <w:sz w:val="22"/>
          <w:szCs w:val="22"/>
        </w:rPr>
        <w:t>7.1.</w:t>
      </w:r>
      <w:r w:rsidR="001F7550">
        <w:rPr>
          <w:bCs w:val="0"/>
          <w:sz w:val="22"/>
          <w:szCs w:val="22"/>
        </w:rPr>
        <w:tab/>
      </w:r>
      <w:r w:rsidRPr="00BB5067">
        <w:rPr>
          <w:bCs w:val="0"/>
          <w:sz w:val="22"/>
          <w:szCs w:val="22"/>
        </w:rPr>
        <w:t xml:space="preserve">Prodávající se zavazuje dodat zboží </w:t>
      </w:r>
      <w:r w:rsidRPr="00BB5067">
        <w:rPr>
          <w:sz w:val="22"/>
          <w:szCs w:val="22"/>
        </w:rPr>
        <w:t xml:space="preserve">a zaškolit obsluhu v místě plnění </w:t>
      </w:r>
      <w:r w:rsidR="00B00086">
        <w:rPr>
          <w:bCs w:val="0"/>
          <w:sz w:val="22"/>
          <w:szCs w:val="22"/>
        </w:rPr>
        <w:t xml:space="preserve">do </w:t>
      </w:r>
      <w:r w:rsidR="00B00086" w:rsidRPr="003758BA">
        <w:rPr>
          <w:sz w:val="22"/>
          <w:szCs w:val="22"/>
          <w:shd w:val="clear" w:color="auto" w:fill="00B0F0"/>
        </w:rPr>
        <w:t>_</w:t>
      </w:r>
      <w:r w:rsidR="00AA656E">
        <w:rPr>
          <w:sz w:val="22"/>
          <w:szCs w:val="22"/>
          <w:shd w:val="clear" w:color="auto" w:fill="00B0F0"/>
        </w:rPr>
        <w:t xml:space="preserve">31.10.2024 </w:t>
      </w:r>
      <w:r w:rsidR="00B00086">
        <w:rPr>
          <w:sz w:val="22"/>
          <w:szCs w:val="22"/>
        </w:rPr>
        <w:t xml:space="preserve">(nejpozději do </w:t>
      </w:r>
      <w:r w:rsidR="00EC7CDA">
        <w:rPr>
          <w:sz w:val="22"/>
          <w:szCs w:val="22"/>
        </w:rPr>
        <w:t>31. 10</w:t>
      </w:r>
      <w:r w:rsidR="00B00086">
        <w:rPr>
          <w:sz w:val="22"/>
          <w:szCs w:val="22"/>
        </w:rPr>
        <w:t>. 2024)</w:t>
      </w:r>
      <w:r w:rsidR="00B00086" w:rsidRPr="008068E0">
        <w:rPr>
          <w:sz w:val="22"/>
          <w:szCs w:val="22"/>
        </w:rPr>
        <w:t>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3E5D65" w:rsidRDefault="00BB5067" w:rsidP="00526CD6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dodavatele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dodavatel zboží dodat, </w:t>
      </w:r>
      <w:r w:rsidRPr="00935D32">
        <w:rPr>
          <w:sz w:val="22"/>
          <w:szCs w:val="22"/>
        </w:rPr>
        <w:t>přičemž se výslovně stanovuje, že na takovéto prodloužení doby dodání zboží díla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BB5067" w:rsidRDefault="00BB5067" w:rsidP="00BB5067">
      <w:pPr>
        <w:ind w:left="708" w:hanging="708"/>
        <w:rPr>
          <w:sz w:val="22"/>
          <w:szCs w:val="22"/>
        </w:rPr>
      </w:pP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 </w:t>
      </w:r>
    </w:p>
    <w:p w:rsidR="007618B0" w:rsidRDefault="007618B0" w:rsidP="007618B0">
      <w:pPr>
        <w:spacing w:before="240"/>
        <w:rPr>
          <w:rFonts w:cs="Arial"/>
          <w:bCs/>
          <w:iCs/>
          <w:sz w:val="22"/>
          <w:szCs w:val="22"/>
        </w:rPr>
      </w:pPr>
      <w:r w:rsidRPr="007618B0">
        <w:rPr>
          <w:sz w:val="22"/>
          <w:szCs w:val="22"/>
        </w:rPr>
        <w:t>9.3.</w:t>
      </w:r>
      <w:r w:rsidRPr="007618B0">
        <w:rPr>
          <w:sz w:val="22"/>
          <w:szCs w:val="22"/>
        </w:rPr>
        <w:tab/>
        <w:t>Platba bude uhrazena do 21 dnů od doručení faktury prodávajícím</w:t>
      </w:r>
      <w:r w:rsidRPr="007618B0">
        <w:rPr>
          <w:rFonts w:cs="Arial"/>
          <w:bCs/>
          <w:iCs/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9.4.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3E5D65" w:rsidRPr="007618B0" w:rsidRDefault="007618B0" w:rsidP="007618B0">
      <w:pPr>
        <w:spacing w:before="240"/>
        <w:ind w:left="-113"/>
        <w:rPr>
          <w:rFonts w:cs="Arial"/>
          <w:bCs/>
          <w:iCs/>
          <w:sz w:val="22"/>
          <w:szCs w:val="22"/>
        </w:rPr>
      </w:pPr>
      <w:r>
        <w:rPr>
          <w:sz w:val="22"/>
          <w:szCs w:val="22"/>
        </w:rPr>
        <w:t xml:space="preserve">  9.5.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</w:t>
      </w:r>
      <w:r w:rsidRPr="00433D4E">
        <w:rPr>
          <w:sz w:val="22"/>
          <w:szCs w:val="22"/>
        </w:rPr>
        <w:t>kupující oprávněn</w:t>
      </w:r>
      <w:r w:rsidRPr="003E5D65">
        <w:rPr>
          <w:sz w:val="22"/>
          <w:szCs w:val="22"/>
        </w:rPr>
        <w:t xml:space="preserve"> daňový doklad - fakturu prodávajícímu </w:t>
      </w:r>
      <w:r w:rsidR="0037488F">
        <w:rPr>
          <w:sz w:val="22"/>
          <w:szCs w:val="22"/>
        </w:rPr>
        <w:t xml:space="preserve">do data splatnosti </w:t>
      </w:r>
      <w:r w:rsidRPr="003E5D65">
        <w:rPr>
          <w:sz w:val="22"/>
          <w:szCs w:val="22"/>
        </w:rPr>
        <w:t xml:space="preserve">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433D4E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33D4E">
        <w:rPr>
          <w:sz w:val="22"/>
          <w:szCs w:val="22"/>
        </w:rPr>
        <w:t>Kupující provede úhradu v rámci lhůty</w:t>
      </w:r>
      <w:r w:rsidR="00000D22" w:rsidRPr="00433D4E">
        <w:rPr>
          <w:sz w:val="22"/>
          <w:szCs w:val="22"/>
        </w:rPr>
        <w:t xml:space="preserve"> splatnosti na bankovní účet prodávajícího uvedený </w:t>
      </w:r>
      <w:r w:rsidR="007C3FBE">
        <w:rPr>
          <w:sz w:val="22"/>
          <w:szCs w:val="22"/>
        </w:rPr>
        <w:br/>
      </w:r>
      <w:r w:rsidR="00000D22" w:rsidRPr="00433D4E">
        <w:rPr>
          <w:sz w:val="22"/>
          <w:szCs w:val="22"/>
        </w:rPr>
        <w:t xml:space="preserve">na daňovém dokladu - </w:t>
      </w:r>
      <w:r w:rsidR="00414B25" w:rsidRPr="00433D4E">
        <w:rPr>
          <w:sz w:val="22"/>
          <w:szCs w:val="22"/>
        </w:rPr>
        <w:t xml:space="preserve">faktuře pouze za předpokladu, že tento účet bude ke dni platby zveřejněný správcem daně. V případě, že tato podmínka nebude splněna, kupující uhradí pouze částku bez DPH, a doplatek bude uhrazen prodávajícímu až po zveřejnění čísla účtu </w:t>
      </w:r>
      <w:r w:rsidR="007C3FBE">
        <w:rPr>
          <w:sz w:val="22"/>
          <w:szCs w:val="22"/>
        </w:rPr>
        <w:br/>
      </w:r>
      <w:r w:rsidR="00414B25" w:rsidRPr="00433D4E">
        <w:rPr>
          <w:sz w:val="22"/>
          <w:szCs w:val="22"/>
        </w:rPr>
        <w:t>v registru plátců. V případě, že účet nebude zveřejněn po uplynutí lhůty stanovené kupujícím, bude DPH uhrazeno místně příslušnému správci daně prodávajícího.</w:t>
      </w:r>
    </w:p>
    <w:p w:rsid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6.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D1601C" w:rsidRDefault="00D1601C" w:rsidP="00D1601C"/>
    <w:p w:rsidR="00D1601C" w:rsidRPr="00D1601C" w:rsidRDefault="00D1601C" w:rsidP="00D1601C">
      <w:pPr>
        <w:rPr>
          <w:sz w:val="22"/>
          <w:szCs w:val="22"/>
        </w:rPr>
      </w:pPr>
      <w:r>
        <w:rPr>
          <w:sz w:val="22"/>
          <w:szCs w:val="22"/>
        </w:rPr>
        <w:t>9.8.</w:t>
      </w:r>
      <w:r>
        <w:rPr>
          <w:sz w:val="22"/>
          <w:szCs w:val="22"/>
        </w:rPr>
        <w:tab/>
        <w:t xml:space="preserve">Kupující </w:t>
      </w:r>
      <w:r w:rsidRPr="00D1601C">
        <w:rPr>
          <w:b/>
          <w:sz w:val="22"/>
          <w:szCs w:val="22"/>
        </w:rPr>
        <w:t>neposkytuje zálohy</w:t>
      </w:r>
      <w:r>
        <w:rPr>
          <w:sz w:val="22"/>
          <w:szCs w:val="22"/>
        </w:rPr>
        <w:t xml:space="preserve"> na dodávané zboží.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7B033A">
        <w:rPr>
          <w:sz w:val="22"/>
          <w:szCs w:val="22"/>
        </w:rPr>
        <w:t xml:space="preserve">(elektromobil) </w:t>
      </w:r>
      <w:r w:rsidR="007E01F9">
        <w:rPr>
          <w:sz w:val="22"/>
          <w:szCs w:val="22"/>
        </w:rPr>
        <w:t>7</w:t>
      </w:r>
      <w:r w:rsidR="007B033A">
        <w:rPr>
          <w:sz w:val="22"/>
          <w:szCs w:val="22"/>
        </w:rPr>
        <w:t xml:space="preserve"> let/150 000 km, na baterii 7 let/150 000 km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3E5D65" w:rsidRPr="00526CD6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zhotoviteli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E5D65" w:rsidRDefault="003E5D65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FA4F31" w:rsidRPr="00FA4F31" w:rsidRDefault="00FA4F31" w:rsidP="00FA4F31"/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7B1E8C" w:rsidRPr="007B1E8C" w:rsidRDefault="007B1E8C" w:rsidP="007B1E8C"/>
    <w:p w:rsidR="00963A45" w:rsidRPr="001911CB" w:rsidRDefault="00963A45" w:rsidP="00963A45">
      <w:pPr>
        <w:pStyle w:val="Nadpis1"/>
      </w:pPr>
      <w:r w:rsidRPr="007A4CDF"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526CD6">
        <w:rPr>
          <w:sz w:val="22"/>
          <w:szCs w:val="22"/>
        </w:rPr>
        <w:t>, pokud není podepsána elektronicky,</w:t>
      </w:r>
      <w:r w:rsidRPr="003E5D65">
        <w:rPr>
          <w:sz w:val="22"/>
          <w:szCs w:val="22"/>
        </w:rPr>
        <w:t xml:space="preserve"> je vyhotovena ve dvou stejnopisech s platností originálu, z nichž každá smluvní strana obdrží jedno vyhotovení.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E17FF1" w:rsidRPr="00FA4F31" w:rsidRDefault="00E17FF1" w:rsidP="00037A90">
      <w:pPr>
        <w:jc w:val="both"/>
        <w:rPr>
          <w:b/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963A45" w:rsidRDefault="00963A45" w:rsidP="00963A45">
      <w:pPr>
        <w:rPr>
          <w:sz w:val="22"/>
          <w:szCs w:val="22"/>
        </w:rPr>
      </w:pPr>
    </w:p>
    <w:p w:rsidR="00963A45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</w:t>
      </w:r>
    </w:p>
    <w:p w:rsidR="007B1E8C" w:rsidRDefault="007B1E8C" w:rsidP="00963A45">
      <w:pPr>
        <w:rPr>
          <w:sz w:val="22"/>
          <w:szCs w:val="22"/>
        </w:rPr>
      </w:pPr>
    </w:p>
    <w:p w:rsidR="007B1E8C" w:rsidRDefault="007B1E8C" w:rsidP="00963A45">
      <w:pPr>
        <w:rPr>
          <w:sz w:val="22"/>
          <w:szCs w:val="22"/>
        </w:rPr>
      </w:pPr>
    </w:p>
    <w:p w:rsidR="00F93EF8" w:rsidRDefault="00F93EF8" w:rsidP="00963A45">
      <w:pPr>
        <w:rPr>
          <w:sz w:val="22"/>
          <w:szCs w:val="22"/>
        </w:rPr>
      </w:pPr>
    </w:p>
    <w:p w:rsidR="00F93EF8" w:rsidRDefault="00F93EF8" w:rsidP="00963A45">
      <w:pPr>
        <w:rPr>
          <w:sz w:val="22"/>
          <w:szCs w:val="22"/>
        </w:rPr>
      </w:pPr>
    </w:p>
    <w:p w:rsidR="00F93EF8" w:rsidRDefault="00F93EF8" w:rsidP="00963A45">
      <w:pPr>
        <w:rPr>
          <w:sz w:val="22"/>
          <w:szCs w:val="22"/>
        </w:rPr>
      </w:pPr>
    </w:p>
    <w:p w:rsidR="00F93EF8" w:rsidRDefault="00F93EF8" w:rsidP="00963A45">
      <w:pPr>
        <w:rPr>
          <w:sz w:val="22"/>
          <w:szCs w:val="22"/>
        </w:rPr>
      </w:pPr>
    </w:p>
    <w:p w:rsidR="00F93EF8" w:rsidRDefault="00F93EF8" w:rsidP="00963A45">
      <w:pPr>
        <w:rPr>
          <w:sz w:val="22"/>
          <w:szCs w:val="22"/>
        </w:rPr>
      </w:pPr>
    </w:p>
    <w:p w:rsidR="00F93EF8" w:rsidRDefault="00F93EF8" w:rsidP="00963A45">
      <w:pPr>
        <w:rPr>
          <w:sz w:val="22"/>
          <w:szCs w:val="22"/>
        </w:rPr>
      </w:pPr>
    </w:p>
    <w:p w:rsidR="00F93EF8" w:rsidRDefault="00F93EF8" w:rsidP="00963A45">
      <w:pPr>
        <w:rPr>
          <w:sz w:val="22"/>
          <w:szCs w:val="22"/>
        </w:rPr>
      </w:pPr>
    </w:p>
    <w:p w:rsidR="00F93EF8" w:rsidRPr="007A4CDF" w:rsidRDefault="00F93EF8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 xml:space="preserve">: </w:t>
      </w:r>
      <w:r w:rsidR="00F93EF8">
        <w:rPr>
          <w:sz w:val="22"/>
          <w:szCs w:val="22"/>
        </w:rPr>
        <w:t>1.7.2024</w:t>
      </w:r>
      <w:r w:rsidRPr="007A4CDF">
        <w:rPr>
          <w:sz w:val="22"/>
          <w:szCs w:val="22"/>
        </w:rPr>
        <w:t xml:space="preserve">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</w:t>
      </w:r>
      <w:r w:rsidR="00F93EF8">
        <w:rPr>
          <w:sz w:val="22"/>
          <w:szCs w:val="22"/>
        </w:rPr>
        <w:t> Sokolově</w:t>
      </w:r>
      <w:r w:rsidRPr="002A02EF">
        <w:rPr>
          <w:sz w:val="22"/>
          <w:szCs w:val="22"/>
        </w:rPr>
        <w:t xml:space="preserve">  dne </w:t>
      </w:r>
      <w:r w:rsidR="00F93EF8">
        <w:rPr>
          <w:sz w:val="22"/>
          <w:szCs w:val="22"/>
        </w:rPr>
        <w:t>28.6.2024</w:t>
      </w:r>
    </w:p>
    <w:p w:rsidR="001911CB" w:rsidRDefault="001911CB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 xml:space="preserve">za </w:t>
      </w:r>
      <w:proofErr w:type="gramStart"/>
      <w:r w:rsidRPr="007A4CDF">
        <w:rPr>
          <w:sz w:val="22"/>
          <w:szCs w:val="22"/>
        </w:rPr>
        <w:t>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 w:rsidR="00F93EF8">
        <w:rPr>
          <w:sz w:val="22"/>
          <w:szCs w:val="22"/>
        </w:rPr>
        <w:t xml:space="preserve">  </w:t>
      </w:r>
      <w:proofErr w:type="gramEnd"/>
      <w:r w:rsidR="00F93EF8">
        <w:rPr>
          <w:sz w:val="22"/>
          <w:szCs w:val="22"/>
        </w:rPr>
        <w:t xml:space="preserve">                                                               </w:t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7B1E8C" w:rsidRPr="007A4CDF" w:rsidRDefault="007B1E8C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F93EF8">
        <w:rPr>
          <w:sz w:val="22"/>
          <w:szCs w:val="22"/>
        </w:rPr>
        <w:t>Ing. Martin Nohejl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 w:rsidR="00F93EF8">
        <w:rPr>
          <w:sz w:val="22"/>
          <w:szCs w:val="22"/>
        </w:rPr>
        <w:tab/>
      </w:r>
      <w:r w:rsidR="00F93EF8">
        <w:rPr>
          <w:sz w:val="22"/>
          <w:szCs w:val="22"/>
        </w:rPr>
        <w:tab/>
      </w:r>
      <w:r w:rsidR="00F93EF8">
        <w:rPr>
          <w:sz w:val="22"/>
          <w:szCs w:val="22"/>
        </w:rPr>
        <w:tab/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1A052C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představenstva</w:t>
      </w: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Pr="001F7550" w:rsidRDefault="007B1E8C" w:rsidP="003E5D65">
      <w:pPr>
        <w:rPr>
          <w:rFonts w:eastAsia="Arial Unicode MS"/>
          <w:sz w:val="22"/>
          <w:szCs w:val="22"/>
        </w:rPr>
      </w:pPr>
    </w:p>
    <w:p w:rsidR="001A052C" w:rsidRDefault="001A052C" w:rsidP="003E5D65"/>
    <w:p w:rsidR="003E5D65" w:rsidRDefault="001911CB" w:rsidP="003E5D65">
      <w:r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D50351" w:rsidRPr="00F93EF8" w:rsidRDefault="00D50351" w:rsidP="007151EF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F93EF8">
        <w:rPr>
          <w:sz w:val="22"/>
          <w:szCs w:val="22"/>
        </w:rPr>
        <w:t xml:space="preserve">jméno a příjmení, funkce: </w:t>
      </w:r>
      <w:bookmarkStart w:id="0" w:name="_Hlk163460305"/>
      <w:r w:rsidRPr="00F93EF8">
        <w:rPr>
          <w:sz w:val="22"/>
          <w:szCs w:val="22"/>
        </w:rPr>
        <w:t>telefon:</w:t>
      </w:r>
      <w:r w:rsidR="00883B19" w:rsidRPr="00F93EF8">
        <w:rPr>
          <w:sz w:val="22"/>
          <w:szCs w:val="22"/>
        </w:rPr>
        <w:t xml:space="preserve"> </w:t>
      </w:r>
    </w:p>
    <w:bookmarkEnd w:id="0"/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1A052C" w:rsidRPr="002F353C" w:rsidRDefault="001A052C" w:rsidP="001A052C"/>
    <w:p w:rsidR="00771D4E" w:rsidRDefault="00771D4E" w:rsidP="00771D4E">
      <w:r>
        <w:t>Příloha č. 2</w:t>
      </w:r>
    </w:p>
    <w:p w:rsidR="00B00086" w:rsidRDefault="00B00086" w:rsidP="00771D4E"/>
    <w:p w:rsidR="00350B1B" w:rsidRPr="002F353C" w:rsidRDefault="00350B1B" w:rsidP="00350B1B">
      <w:pPr>
        <w:ind w:left="3758"/>
        <w:jc w:val="both"/>
        <w:rPr>
          <w:b/>
        </w:rPr>
      </w:pPr>
      <w:r>
        <w:rPr>
          <w:b/>
        </w:rPr>
        <w:t xml:space="preserve">      </w:t>
      </w:r>
      <w:r w:rsidRPr="002F353C">
        <w:rPr>
          <w:b/>
        </w:rPr>
        <w:t xml:space="preserve">KRYCÍ LIST </w:t>
      </w:r>
    </w:p>
    <w:p w:rsidR="00350B1B" w:rsidRDefault="00350B1B" w:rsidP="00350B1B">
      <w:pPr>
        <w:ind w:left="2340"/>
        <w:jc w:val="both"/>
        <w:rPr>
          <w:sz w:val="20"/>
          <w:szCs w:val="20"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>
        <w:rPr>
          <w:sz w:val="20"/>
          <w:szCs w:val="20"/>
        </w:rPr>
        <w:t>n</w:t>
      </w:r>
      <w:r w:rsidRPr="002F353C">
        <w:rPr>
          <w:sz w:val="20"/>
          <w:szCs w:val="20"/>
        </w:rPr>
        <w:t>abídky</w:t>
      </w:r>
    </w:p>
    <w:p w:rsidR="00350B1B" w:rsidRPr="002F353C" w:rsidRDefault="00350B1B" w:rsidP="00350B1B">
      <w:pPr>
        <w:ind w:left="2340"/>
        <w:jc w:val="both"/>
        <w:rPr>
          <w:b/>
        </w:rPr>
      </w:pPr>
    </w:p>
    <w:p w:rsidR="00350B1B" w:rsidRPr="00254B13" w:rsidRDefault="00350B1B" w:rsidP="00350B1B">
      <w:pPr>
        <w:jc w:val="center"/>
        <w:rPr>
          <w:sz w:val="22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254B13">
        <w:rPr>
          <w:b/>
          <w:sz w:val="22"/>
          <w:szCs w:val="20"/>
        </w:rPr>
        <w:t xml:space="preserve">  „Dodání referentských elektromobilů“</w:t>
      </w:r>
    </w:p>
    <w:p w:rsidR="00350B1B" w:rsidRDefault="00350B1B" w:rsidP="00350B1B">
      <w:pPr>
        <w:rPr>
          <w:sz w:val="18"/>
          <w:szCs w:val="20"/>
        </w:rPr>
      </w:pPr>
    </w:p>
    <w:p w:rsidR="00350B1B" w:rsidRDefault="00350B1B" w:rsidP="00350B1B">
      <w:pPr>
        <w:rPr>
          <w:sz w:val="18"/>
          <w:szCs w:val="20"/>
        </w:rPr>
      </w:pPr>
    </w:p>
    <w:p w:rsidR="00350B1B" w:rsidRPr="00E470A9" w:rsidRDefault="00350B1B" w:rsidP="00350B1B">
      <w:pPr>
        <w:rPr>
          <w:sz w:val="18"/>
          <w:szCs w:val="20"/>
        </w:rPr>
      </w:pPr>
      <w:r w:rsidRPr="00E470A9">
        <w:rPr>
          <w:sz w:val="18"/>
          <w:szCs w:val="20"/>
        </w:rPr>
        <w:t>Uvedené údaje se musí shodovat s údaji uvedenými v nabídce.</w:t>
      </w:r>
    </w:p>
    <w:p w:rsidR="00350B1B" w:rsidRPr="002F353C" w:rsidRDefault="00350B1B" w:rsidP="00350B1B">
      <w:pPr>
        <w:rPr>
          <w:b/>
          <w:sz w:val="20"/>
          <w:szCs w:val="20"/>
        </w:rPr>
      </w:pPr>
    </w:p>
    <w:p w:rsidR="00350B1B" w:rsidRPr="002F353C" w:rsidRDefault="00350B1B" w:rsidP="00350B1B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350B1B" w:rsidRPr="002F353C" w:rsidTr="00613CFC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532324" w:rsidRDefault="00532324" w:rsidP="00613CF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Algon</w:t>
            </w:r>
            <w:proofErr w:type="spellEnd"/>
            <w:r>
              <w:rPr>
                <w:b/>
                <w:sz w:val="20"/>
                <w:szCs w:val="20"/>
              </w:rPr>
              <w:t xml:space="preserve"> Plus – Auto, a.s.</w:t>
            </w:r>
          </w:p>
        </w:tc>
      </w:tr>
      <w:tr w:rsidR="00350B1B" w:rsidRPr="002F353C" w:rsidTr="00613CFC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2F353C" w:rsidRDefault="00532324" w:rsidP="00613C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Ringhofferova 1/115, Praha 155 21</w:t>
            </w:r>
          </w:p>
        </w:tc>
      </w:tr>
      <w:tr w:rsidR="00350B1B" w:rsidRPr="002F353C" w:rsidTr="00613CFC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2F353C" w:rsidRDefault="00532324" w:rsidP="00613C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28420349</w:t>
            </w:r>
          </w:p>
        </w:tc>
      </w:tr>
      <w:tr w:rsidR="00350B1B" w:rsidRPr="002F353C" w:rsidTr="00613CFC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2F353C" w:rsidRDefault="00532324" w:rsidP="00613C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CZ28420349</w:t>
            </w:r>
          </w:p>
        </w:tc>
      </w:tr>
      <w:tr w:rsidR="00350B1B" w:rsidRPr="002F353C" w:rsidTr="00613CFC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2F353C" w:rsidRDefault="00532324" w:rsidP="00613C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Ing. Martin Nohejl</w:t>
            </w:r>
          </w:p>
        </w:tc>
      </w:tr>
      <w:tr w:rsidR="00350B1B" w:rsidRPr="002F353C" w:rsidTr="00613CF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FAX,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50B1B" w:rsidRPr="002F353C" w:rsidTr="00613CFC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2F353C" w:rsidRDefault="00350B1B" w:rsidP="00613CFC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50B1B" w:rsidRDefault="00350B1B" w:rsidP="00350B1B">
      <w:pPr>
        <w:jc w:val="both"/>
        <w:rPr>
          <w:sz w:val="20"/>
          <w:szCs w:val="20"/>
        </w:rPr>
      </w:pPr>
    </w:p>
    <w:p w:rsidR="00350B1B" w:rsidRPr="004075D2" w:rsidRDefault="00350B1B" w:rsidP="00350B1B">
      <w:pPr>
        <w:jc w:val="both"/>
        <w:rPr>
          <w:rFonts w:ascii="Arial" w:hAnsi="Arial" w:cs="Arial"/>
          <w:sz w:val="20"/>
          <w:szCs w:val="20"/>
        </w:rPr>
      </w:pPr>
    </w:p>
    <w:p w:rsidR="00350B1B" w:rsidRPr="004075D2" w:rsidRDefault="00350B1B" w:rsidP="00350B1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Nabídková cena za 1 ks elektromobilu</w:t>
      </w:r>
    </w:p>
    <w:p w:rsidR="00350B1B" w:rsidRPr="004075D2" w:rsidRDefault="00350B1B" w:rsidP="00350B1B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50B1B" w:rsidRPr="004075D2" w:rsidTr="00613CFC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4075D2" w:rsidRDefault="00350B1B" w:rsidP="00613CFC">
            <w:pPr>
              <w:rPr>
                <w:rFonts w:ascii="Arial" w:hAnsi="Arial" w:cs="Arial"/>
                <w:sz w:val="20"/>
                <w:szCs w:val="20"/>
              </w:rPr>
            </w:pPr>
            <w:r w:rsidRPr="004075D2"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4075D2" w:rsidRDefault="00903219" w:rsidP="00613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701 588,43</w:t>
            </w:r>
          </w:p>
        </w:tc>
      </w:tr>
      <w:tr w:rsidR="00350B1B" w:rsidRPr="004075D2" w:rsidTr="00613CF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4075D2" w:rsidRDefault="00350B1B" w:rsidP="00613CFC">
            <w:pPr>
              <w:rPr>
                <w:rFonts w:ascii="Arial" w:hAnsi="Arial" w:cs="Arial"/>
                <w:sz w:val="20"/>
                <w:szCs w:val="20"/>
              </w:rPr>
            </w:pPr>
            <w:r w:rsidRPr="004075D2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4075D2" w:rsidRDefault="00903219" w:rsidP="00613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147333,57</w:t>
            </w:r>
          </w:p>
        </w:tc>
      </w:tr>
      <w:tr w:rsidR="00350B1B" w:rsidRPr="004075D2" w:rsidTr="00613CF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4075D2" w:rsidRDefault="00350B1B" w:rsidP="00613CFC">
            <w:pPr>
              <w:rPr>
                <w:rFonts w:ascii="Arial" w:hAnsi="Arial" w:cs="Arial"/>
                <w:sz w:val="20"/>
                <w:szCs w:val="20"/>
              </w:rPr>
            </w:pPr>
            <w:r w:rsidRPr="004075D2">
              <w:rPr>
                <w:rFonts w:ascii="Arial" w:hAnsi="Arial" w:cs="Arial"/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4075D2" w:rsidRDefault="00903219" w:rsidP="00613C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848 922,00</w:t>
            </w:r>
          </w:p>
        </w:tc>
      </w:tr>
    </w:tbl>
    <w:p w:rsidR="00350B1B" w:rsidRPr="004075D2" w:rsidRDefault="00350B1B" w:rsidP="00350B1B">
      <w:pPr>
        <w:rPr>
          <w:rFonts w:ascii="Arial" w:hAnsi="Arial" w:cs="Arial"/>
          <w:sz w:val="20"/>
          <w:szCs w:val="20"/>
        </w:rPr>
      </w:pPr>
    </w:p>
    <w:p w:rsidR="00350B1B" w:rsidRPr="004075D2" w:rsidRDefault="00350B1B" w:rsidP="00350B1B">
      <w:pPr>
        <w:jc w:val="both"/>
        <w:rPr>
          <w:rFonts w:ascii="Arial" w:hAnsi="Arial" w:cs="Arial"/>
          <w:i/>
          <w:sz w:val="20"/>
          <w:szCs w:val="20"/>
        </w:rPr>
      </w:pPr>
    </w:p>
    <w:p w:rsidR="00350B1B" w:rsidRDefault="00350B1B" w:rsidP="00350B1B">
      <w:pPr>
        <w:rPr>
          <w:rFonts w:ascii="Arial" w:hAnsi="Arial" w:cs="Arial"/>
          <w:sz w:val="20"/>
          <w:szCs w:val="20"/>
        </w:rPr>
      </w:pPr>
    </w:p>
    <w:p w:rsidR="00350B1B" w:rsidRPr="00254B13" w:rsidRDefault="00350B1B" w:rsidP="00350B1B">
      <w:pPr>
        <w:rPr>
          <w:rFonts w:ascii="Arial" w:hAnsi="Arial" w:cs="Arial"/>
          <w:i/>
          <w:sz w:val="20"/>
          <w:szCs w:val="20"/>
        </w:rPr>
      </w:pPr>
      <w:r w:rsidRPr="00254B13">
        <w:rPr>
          <w:rFonts w:ascii="Arial" w:hAnsi="Arial" w:cs="Arial"/>
          <w:i/>
          <w:sz w:val="20"/>
          <w:szCs w:val="20"/>
        </w:rPr>
        <w:t>Nabíd</w:t>
      </w:r>
      <w:r>
        <w:rPr>
          <w:rFonts w:ascii="Arial" w:hAnsi="Arial" w:cs="Arial"/>
          <w:i/>
          <w:sz w:val="20"/>
          <w:szCs w:val="20"/>
        </w:rPr>
        <w:t>k</w:t>
      </w:r>
      <w:r w:rsidRPr="00254B13">
        <w:rPr>
          <w:rFonts w:ascii="Arial" w:hAnsi="Arial" w:cs="Arial"/>
          <w:i/>
          <w:sz w:val="20"/>
          <w:szCs w:val="20"/>
        </w:rPr>
        <w:t>ová cena za 4 ks elektromobilu</w:t>
      </w:r>
    </w:p>
    <w:p w:rsidR="00350B1B" w:rsidRPr="004075D2" w:rsidRDefault="00350B1B" w:rsidP="00350B1B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50B1B" w:rsidRPr="004075D2" w:rsidTr="00613CFC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387F3E" w:rsidRDefault="00350B1B" w:rsidP="00613CF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87F3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387F3E" w:rsidRDefault="00903219" w:rsidP="00613CF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2 806 353,72</w:t>
            </w:r>
          </w:p>
        </w:tc>
      </w:tr>
      <w:tr w:rsidR="00350B1B" w:rsidRPr="004075D2" w:rsidTr="00613CF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4075D2" w:rsidRDefault="00350B1B" w:rsidP="00613CFC">
            <w:pPr>
              <w:rPr>
                <w:rFonts w:ascii="Arial" w:hAnsi="Arial" w:cs="Arial"/>
                <w:sz w:val="20"/>
                <w:szCs w:val="20"/>
              </w:rPr>
            </w:pPr>
            <w:r w:rsidRPr="004075D2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4075D2" w:rsidRDefault="00903219" w:rsidP="00613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589 334,28</w:t>
            </w:r>
          </w:p>
        </w:tc>
      </w:tr>
      <w:tr w:rsidR="00350B1B" w:rsidRPr="004075D2" w:rsidTr="00613CF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4075D2" w:rsidRDefault="00350B1B" w:rsidP="00613CFC">
            <w:pPr>
              <w:rPr>
                <w:rFonts w:ascii="Arial" w:hAnsi="Arial" w:cs="Arial"/>
                <w:sz w:val="20"/>
                <w:szCs w:val="20"/>
              </w:rPr>
            </w:pPr>
            <w:r w:rsidRPr="004075D2">
              <w:rPr>
                <w:rFonts w:ascii="Arial" w:hAnsi="Arial" w:cs="Arial"/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4075D2" w:rsidRDefault="00903219" w:rsidP="00613CF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3 395 688,00</w:t>
            </w:r>
          </w:p>
        </w:tc>
      </w:tr>
    </w:tbl>
    <w:p w:rsidR="00350B1B" w:rsidRPr="004075D2" w:rsidRDefault="00350B1B" w:rsidP="00350B1B">
      <w:pPr>
        <w:rPr>
          <w:rFonts w:ascii="Arial" w:hAnsi="Arial" w:cs="Arial"/>
          <w:sz w:val="20"/>
          <w:szCs w:val="20"/>
        </w:rPr>
      </w:pPr>
    </w:p>
    <w:p w:rsidR="00350B1B" w:rsidRDefault="00350B1B" w:rsidP="00350B1B">
      <w:pPr>
        <w:rPr>
          <w:rFonts w:ascii="Arial" w:hAnsi="Arial" w:cs="Arial"/>
          <w:sz w:val="20"/>
          <w:szCs w:val="20"/>
        </w:rPr>
      </w:pPr>
    </w:p>
    <w:p w:rsidR="00350B1B" w:rsidRPr="004075D2" w:rsidRDefault="00350B1B" w:rsidP="00350B1B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50B1B" w:rsidRPr="004075D2" w:rsidTr="00DD7AA8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4075D2" w:rsidRDefault="00350B1B" w:rsidP="00613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75D2">
              <w:rPr>
                <w:rFonts w:ascii="Arial" w:hAnsi="Arial" w:cs="Arial"/>
                <w:sz w:val="20"/>
                <w:szCs w:val="20"/>
              </w:rPr>
              <w:t>Záruk</w:t>
            </w:r>
            <w:r>
              <w:rPr>
                <w:rFonts w:ascii="Arial" w:hAnsi="Arial" w:cs="Arial"/>
                <w:sz w:val="20"/>
                <w:szCs w:val="20"/>
              </w:rPr>
              <w:t>a automobil (min. 5 let</w:t>
            </w:r>
            <w:r w:rsidR="008D6831">
              <w:rPr>
                <w:rFonts w:ascii="Arial" w:hAnsi="Arial" w:cs="Arial"/>
                <w:sz w:val="20"/>
                <w:szCs w:val="20"/>
              </w:rPr>
              <w:t>/150 000 km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075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B1B" w:rsidRPr="00DD7AA8" w:rsidRDefault="00903219" w:rsidP="00613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AA8">
              <w:rPr>
                <w:rFonts w:ascii="Arial" w:hAnsi="Arial" w:cs="Arial"/>
                <w:sz w:val="20"/>
                <w:szCs w:val="20"/>
              </w:rPr>
              <w:t>7 let/150.000</w:t>
            </w:r>
          </w:p>
        </w:tc>
      </w:tr>
      <w:tr w:rsidR="00350B1B" w:rsidRPr="004075D2" w:rsidTr="00DD7AA8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1B" w:rsidRPr="004075D2" w:rsidRDefault="00350B1B" w:rsidP="00613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Záruka baterie (min. 7 let/150 000 km):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B1B" w:rsidRPr="00DD7AA8" w:rsidRDefault="00903219" w:rsidP="00613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AA8">
              <w:rPr>
                <w:rFonts w:ascii="Arial" w:hAnsi="Arial" w:cs="Arial"/>
                <w:sz w:val="20"/>
                <w:szCs w:val="20"/>
              </w:rPr>
              <w:t>7 let/150.000</w:t>
            </w:r>
          </w:p>
        </w:tc>
      </w:tr>
      <w:tr w:rsidR="00350B1B" w:rsidRPr="004075D2" w:rsidTr="00DD7AA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4075D2" w:rsidRDefault="00350B1B" w:rsidP="00613CF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75D2">
              <w:rPr>
                <w:rFonts w:ascii="Arial" w:hAnsi="Arial" w:cs="Arial"/>
                <w:sz w:val="20"/>
                <w:szCs w:val="20"/>
              </w:rPr>
              <w:t>Termín dodá</w:t>
            </w:r>
            <w:r>
              <w:rPr>
                <w:rFonts w:ascii="Arial" w:hAnsi="Arial" w:cs="Arial"/>
                <w:sz w:val="20"/>
                <w:szCs w:val="20"/>
              </w:rPr>
              <w:t>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B1B" w:rsidRPr="00DD7AA8" w:rsidRDefault="00903219" w:rsidP="00613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AA8"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</w:tr>
    </w:tbl>
    <w:p w:rsidR="00350B1B" w:rsidRPr="004075D2" w:rsidRDefault="00350B1B" w:rsidP="00350B1B">
      <w:pPr>
        <w:rPr>
          <w:rFonts w:ascii="Arial" w:hAnsi="Arial" w:cs="Arial"/>
          <w:sz w:val="20"/>
          <w:szCs w:val="20"/>
        </w:rPr>
      </w:pPr>
    </w:p>
    <w:p w:rsidR="00350B1B" w:rsidRPr="004075D2" w:rsidRDefault="00350B1B" w:rsidP="00350B1B">
      <w:pPr>
        <w:rPr>
          <w:rFonts w:ascii="Arial" w:hAnsi="Arial" w:cs="Arial"/>
          <w:sz w:val="20"/>
          <w:szCs w:val="20"/>
        </w:rPr>
      </w:pPr>
    </w:p>
    <w:p w:rsidR="00350B1B" w:rsidRPr="004075D2" w:rsidRDefault="00350B1B" w:rsidP="00350B1B">
      <w:pPr>
        <w:rPr>
          <w:rFonts w:ascii="Arial" w:hAnsi="Arial" w:cs="Arial"/>
          <w:sz w:val="20"/>
          <w:szCs w:val="20"/>
        </w:rPr>
      </w:pPr>
    </w:p>
    <w:p w:rsidR="00350B1B" w:rsidRPr="00387F3E" w:rsidRDefault="00350B1B" w:rsidP="00350B1B">
      <w:pPr>
        <w:jc w:val="both"/>
        <w:rPr>
          <w:sz w:val="20"/>
          <w:szCs w:val="20"/>
        </w:rPr>
      </w:pPr>
      <w:r w:rsidRPr="00387F3E">
        <w:rPr>
          <w:sz w:val="20"/>
          <w:szCs w:val="20"/>
        </w:rPr>
        <w:t>Požadavky na provedení: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elektromobil kategorie M1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pětimístný, pětidveřový (ne sedan)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výkon elektromotoru min. 145 kW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kapacita baterie pohonu min.: 64 kWh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dojezd město (WLTP) – min 500 km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dojezd kombinace (WLTP) – min. 430 km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proofErr w:type="spellStart"/>
      <w:r w:rsidRPr="00A56679">
        <w:rPr>
          <w:sz w:val="20"/>
          <w:szCs w:val="20"/>
        </w:rPr>
        <w:t>rychlonabíjení</w:t>
      </w:r>
      <w:proofErr w:type="spellEnd"/>
      <w:r w:rsidRPr="00A56679">
        <w:rPr>
          <w:sz w:val="20"/>
          <w:szCs w:val="20"/>
        </w:rPr>
        <w:t xml:space="preserve"> + příslušný kabel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palubní nabíječka + příslušný kabel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nabíjení z domácí sítě 230 V + kabel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sklopné dělené opěradlo zadních sedadel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polohovatelná sedačka řidiče (min 2x)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polohovatelný volant (2x)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 xml:space="preserve">palubní počítač, audiosystém s AM/FM a DAB příjmem a </w:t>
      </w:r>
      <w:proofErr w:type="spellStart"/>
      <w:r w:rsidRPr="00A56679">
        <w:rPr>
          <w:sz w:val="20"/>
          <w:szCs w:val="20"/>
        </w:rPr>
        <w:t>bluetooth</w:t>
      </w:r>
      <w:proofErr w:type="spellEnd"/>
      <w:r w:rsidRPr="00A56679">
        <w:rPr>
          <w:sz w:val="20"/>
          <w:szCs w:val="20"/>
        </w:rPr>
        <w:t xml:space="preserve">    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 xml:space="preserve">      </w:t>
      </w:r>
      <w:proofErr w:type="spellStart"/>
      <w:r w:rsidRPr="00A56679">
        <w:rPr>
          <w:sz w:val="20"/>
          <w:szCs w:val="20"/>
        </w:rPr>
        <w:t>handsfree</w:t>
      </w:r>
      <w:proofErr w:type="spellEnd"/>
      <w:r w:rsidRPr="00A56679">
        <w:rPr>
          <w:sz w:val="20"/>
          <w:szCs w:val="20"/>
        </w:rPr>
        <w:t xml:space="preserve">, USB 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klimatizace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lastRenderedPageBreak/>
        <w:t>tepelné čerpadlo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tempomat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posilovač řízení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automatické LED světlomety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automatické LED denní svícení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zadní LED světla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elektricky ovládaná vyhřívaná venkovní zrcátka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elektrické ovládání oken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vyhřívané zadní sklo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zadní parkovací senzory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centrální zamykání s dálkovým ovládáním (</w:t>
      </w:r>
      <w:proofErr w:type="spellStart"/>
      <w:r w:rsidRPr="00A56679">
        <w:rPr>
          <w:sz w:val="20"/>
          <w:szCs w:val="20"/>
        </w:rPr>
        <w:t>imobilizer</w:t>
      </w:r>
      <w:proofErr w:type="spellEnd"/>
      <w:r w:rsidRPr="00A56679">
        <w:rPr>
          <w:sz w:val="20"/>
          <w:szCs w:val="20"/>
        </w:rPr>
        <w:t>)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gumové rohože + gumová protiskluzová vana zavazadlového prostoru</w:t>
      </w:r>
    </w:p>
    <w:p w:rsidR="00350B1B" w:rsidRPr="00A56679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  <w:r w:rsidRPr="00A56679">
        <w:rPr>
          <w:sz w:val="20"/>
          <w:szCs w:val="20"/>
        </w:rPr>
        <w:t>barva bílá</w:t>
      </w:r>
    </w:p>
    <w:p w:rsidR="00350B1B" w:rsidRPr="00BE2830" w:rsidRDefault="00350B1B" w:rsidP="00350B1B">
      <w:pPr>
        <w:numPr>
          <w:ilvl w:val="0"/>
          <w:numId w:val="72"/>
        </w:numPr>
        <w:jc w:val="both"/>
        <w:rPr>
          <w:sz w:val="20"/>
          <w:szCs w:val="20"/>
        </w:rPr>
      </w:pPr>
    </w:p>
    <w:p w:rsidR="00350B1B" w:rsidRPr="00307BFF" w:rsidRDefault="00350B1B" w:rsidP="00350B1B">
      <w:pPr>
        <w:jc w:val="both"/>
        <w:rPr>
          <w:sz w:val="20"/>
          <w:szCs w:val="20"/>
        </w:rPr>
      </w:pPr>
    </w:p>
    <w:p w:rsidR="00350B1B" w:rsidRPr="00307BFF" w:rsidRDefault="00350B1B" w:rsidP="00350B1B">
      <w:pPr>
        <w:jc w:val="both"/>
        <w:rPr>
          <w:sz w:val="20"/>
          <w:szCs w:val="20"/>
        </w:rPr>
      </w:pPr>
    </w:p>
    <w:p w:rsidR="00350B1B" w:rsidRPr="00307BFF" w:rsidRDefault="00350B1B" w:rsidP="00350B1B">
      <w:pPr>
        <w:jc w:val="both"/>
        <w:rPr>
          <w:sz w:val="20"/>
          <w:szCs w:val="20"/>
        </w:rPr>
      </w:pPr>
      <w:r w:rsidRPr="00307BFF">
        <w:rPr>
          <w:sz w:val="20"/>
          <w:szCs w:val="20"/>
        </w:rPr>
        <w:t xml:space="preserve">   Další požadavky:</w:t>
      </w:r>
    </w:p>
    <w:p w:rsidR="00350B1B" w:rsidRPr="00307BFF" w:rsidRDefault="00350B1B" w:rsidP="00350B1B">
      <w:pPr>
        <w:jc w:val="both"/>
        <w:rPr>
          <w:sz w:val="20"/>
          <w:szCs w:val="20"/>
        </w:rPr>
      </w:pPr>
      <w:r w:rsidRPr="00307BF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- </w:t>
      </w:r>
      <w:r w:rsidRPr="00307BFF">
        <w:rPr>
          <w:sz w:val="20"/>
          <w:szCs w:val="20"/>
        </w:rPr>
        <w:t>záruční a pozáruční servis, veškeré návody v češtině.</w:t>
      </w:r>
    </w:p>
    <w:p w:rsidR="00350B1B" w:rsidRPr="00307BFF" w:rsidRDefault="00350B1B" w:rsidP="00350B1B">
      <w:pPr>
        <w:jc w:val="both"/>
        <w:rPr>
          <w:sz w:val="20"/>
          <w:szCs w:val="20"/>
        </w:rPr>
      </w:pPr>
    </w:p>
    <w:p w:rsidR="00350B1B" w:rsidRPr="00307BFF" w:rsidRDefault="00350B1B" w:rsidP="00350B1B">
      <w:pPr>
        <w:jc w:val="both"/>
        <w:rPr>
          <w:sz w:val="20"/>
          <w:szCs w:val="20"/>
        </w:rPr>
      </w:pPr>
    </w:p>
    <w:p w:rsidR="00350B1B" w:rsidRDefault="00350B1B" w:rsidP="00350B1B">
      <w:pPr>
        <w:jc w:val="both"/>
        <w:rPr>
          <w:sz w:val="20"/>
          <w:szCs w:val="20"/>
        </w:rPr>
      </w:pPr>
      <w:r w:rsidRPr="00307BFF">
        <w:rPr>
          <w:sz w:val="20"/>
          <w:szCs w:val="20"/>
        </w:rPr>
        <w:t>Nabízená vozidla musí splňovat podmínky pro provoz na pozemních komunikacích dle platných právních norem včetně hygienických a musí být vybavena všemi zákonnými bezpečnostními systémy v době dodání.</w:t>
      </w:r>
    </w:p>
    <w:p w:rsidR="00350B1B" w:rsidRDefault="00350B1B" w:rsidP="00350B1B">
      <w:pPr>
        <w:jc w:val="both"/>
        <w:rPr>
          <w:sz w:val="20"/>
          <w:szCs w:val="20"/>
        </w:rPr>
      </w:pPr>
    </w:p>
    <w:p w:rsidR="00350B1B" w:rsidRDefault="00350B1B" w:rsidP="00350B1B">
      <w:pPr>
        <w:jc w:val="both"/>
        <w:rPr>
          <w:sz w:val="20"/>
          <w:szCs w:val="20"/>
        </w:rPr>
      </w:pPr>
    </w:p>
    <w:p w:rsidR="00350B1B" w:rsidRDefault="00350B1B" w:rsidP="00350B1B">
      <w:pPr>
        <w:jc w:val="both"/>
        <w:rPr>
          <w:sz w:val="20"/>
          <w:szCs w:val="20"/>
        </w:rPr>
      </w:pPr>
    </w:p>
    <w:p w:rsidR="00350B1B" w:rsidRDefault="00350B1B" w:rsidP="00350B1B">
      <w:pPr>
        <w:jc w:val="both"/>
        <w:rPr>
          <w:sz w:val="20"/>
          <w:szCs w:val="20"/>
        </w:rPr>
      </w:pPr>
    </w:p>
    <w:p w:rsidR="00350B1B" w:rsidRPr="002F353C" w:rsidRDefault="00350B1B" w:rsidP="00350B1B">
      <w:pPr>
        <w:jc w:val="both"/>
        <w:rPr>
          <w:sz w:val="20"/>
          <w:szCs w:val="20"/>
        </w:rPr>
      </w:pPr>
      <w:r w:rsidRPr="002F353C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závazná. Současně stvrzujeme, že podáváme nabídku </w:t>
      </w:r>
      <w:r>
        <w:rPr>
          <w:sz w:val="20"/>
          <w:szCs w:val="20"/>
        </w:rPr>
        <w:br/>
      </w:r>
      <w:r w:rsidRPr="002F353C">
        <w:rPr>
          <w:sz w:val="20"/>
          <w:szCs w:val="20"/>
        </w:rPr>
        <w:t>na základě vypsané výzvy k podání nabídek.</w:t>
      </w:r>
    </w:p>
    <w:p w:rsidR="00350B1B" w:rsidRPr="002F353C" w:rsidRDefault="00350B1B" w:rsidP="00350B1B">
      <w:pPr>
        <w:rPr>
          <w:sz w:val="20"/>
          <w:szCs w:val="20"/>
        </w:rPr>
      </w:pPr>
    </w:p>
    <w:p w:rsidR="00350B1B" w:rsidRPr="002F353C" w:rsidRDefault="00350B1B" w:rsidP="00350B1B">
      <w:pPr>
        <w:rPr>
          <w:sz w:val="20"/>
          <w:szCs w:val="20"/>
        </w:rPr>
      </w:pPr>
      <w:r w:rsidRPr="002F353C">
        <w:rPr>
          <w:sz w:val="20"/>
          <w:szCs w:val="20"/>
        </w:rPr>
        <w:t xml:space="preserve">V </w:t>
      </w:r>
      <w:r w:rsidR="006764D5">
        <w:rPr>
          <w:sz w:val="20"/>
          <w:szCs w:val="20"/>
        </w:rPr>
        <w:t>Sokolově</w:t>
      </w:r>
      <w:r w:rsidRPr="002F353C">
        <w:rPr>
          <w:sz w:val="20"/>
          <w:szCs w:val="20"/>
        </w:rPr>
        <w:t xml:space="preserve"> dne </w:t>
      </w:r>
      <w:r w:rsidR="006764D5">
        <w:rPr>
          <w:sz w:val="20"/>
          <w:szCs w:val="20"/>
        </w:rPr>
        <w:t>7.5.2024</w:t>
      </w:r>
    </w:p>
    <w:p w:rsidR="00350B1B" w:rsidRDefault="00350B1B" w:rsidP="00350B1B">
      <w:pPr>
        <w:rPr>
          <w:sz w:val="20"/>
          <w:szCs w:val="20"/>
        </w:rPr>
      </w:pPr>
    </w:p>
    <w:p w:rsidR="00350B1B" w:rsidRPr="002F353C" w:rsidRDefault="00350B1B" w:rsidP="00350B1B">
      <w:pPr>
        <w:rPr>
          <w:sz w:val="20"/>
          <w:szCs w:val="20"/>
        </w:rPr>
      </w:pPr>
    </w:p>
    <w:p w:rsidR="00350B1B" w:rsidRPr="002F353C" w:rsidRDefault="00350B1B" w:rsidP="00350B1B">
      <w:pPr>
        <w:rPr>
          <w:sz w:val="20"/>
          <w:szCs w:val="20"/>
        </w:rPr>
      </w:pPr>
      <w:r w:rsidRPr="002F353C">
        <w:rPr>
          <w:sz w:val="20"/>
          <w:szCs w:val="20"/>
        </w:rPr>
        <w:t xml:space="preserve"> …………………………………                                                                ………………………………….</w:t>
      </w:r>
    </w:p>
    <w:p w:rsidR="00350B1B" w:rsidRPr="00300529" w:rsidRDefault="00350B1B" w:rsidP="00350B1B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B00B91">
        <w:rPr>
          <w:sz w:val="20"/>
          <w:szCs w:val="20"/>
        </w:rPr>
        <w:t>méno a příjmení oprávněné osoby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oprávněné osob</w:t>
      </w:r>
    </w:p>
    <w:p w:rsidR="00B00086" w:rsidRPr="002F353C" w:rsidRDefault="006764D5" w:rsidP="00771D4E">
      <w:r>
        <w:t>Ing. Martin Nohejl</w:t>
      </w:r>
      <w:bookmarkStart w:id="1" w:name="_GoBack"/>
      <w:bookmarkEnd w:id="1"/>
    </w:p>
    <w:sectPr w:rsidR="00B00086" w:rsidRPr="002F353C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D3" w:rsidRDefault="001C5CD3">
      <w:r>
        <w:separator/>
      </w:r>
    </w:p>
  </w:endnote>
  <w:endnote w:type="continuationSeparator" w:id="0">
    <w:p w:rsidR="001C5CD3" w:rsidRDefault="001C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D3" w:rsidRDefault="001C5CD3">
      <w:r>
        <w:separator/>
      </w:r>
    </w:p>
  </w:footnote>
  <w:footnote w:type="continuationSeparator" w:id="0">
    <w:p w:rsidR="001C5CD3" w:rsidRDefault="001C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6904C5A"/>
    <w:multiLevelType w:val="hybridMultilevel"/>
    <w:tmpl w:val="33F8FA02"/>
    <w:lvl w:ilvl="0" w:tplc="7278F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793090"/>
    <w:multiLevelType w:val="hybridMultilevel"/>
    <w:tmpl w:val="6F1AB8D8"/>
    <w:lvl w:ilvl="0" w:tplc="792AA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27"/>
  </w:num>
  <w:num w:numId="8">
    <w:abstractNumId w:val="17"/>
  </w:num>
  <w:num w:numId="9">
    <w:abstractNumId w:val="13"/>
  </w:num>
  <w:num w:numId="10">
    <w:abstractNumId w:val="7"/>
  </w:num>
  <w:num w:numId="11">
    <w:abstractNumId w:val="30"/>
  </w:num>
  <w:num w:numId="12">
    <w:abstractNumId w:val="32"/>
  </w:num>
  <w:num w:numId="13">
    <w:abstractNumId w:val="36"/>
  </w:num>
  <w:num w:numId="14">
    <w:abstractNumId w:val="22"/>
  </w:num>
  <w:num w:numId="15">
    <w:abstractNumId w:val="15"/>
  </w:num>
  <w:num w:numId="16">
    <w:abstractNumId w:val="10"/>
  </w:num>
  <w:num w:numId="17">
    <w:abstractNumId w:val="42"/>
  </w:num>
  <w:num w:numId="18">
    <w:abstractNumId w:val="40"/>
  </w:num>
  <w:num w:numId="19">
    <w:abstractNumId w:val="20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0"/>
  </w:num>
  <w:num w:numId="25">
    <w:abstractNumId w:val="39"/>
  </w:num>
  <w:num w:numId="26">
    <w:abstractNumId w:val="38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1"/>
  </w:num>
  <w:num w:numId="36">
    <w:abstractNumId w:val="30"/>
  </w:num>
  <w:num w:numId="37">
    <w:abstractNumId w:val="3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0"/>
  </w:num>
  <w:num w:numId="42">
    <w:abstractNumId w:val="18"/>
  </w:num>
  <w:num w:numId="43">
    <w:abstractNumId w:val="22"/>
  </w:num>
  <w:num w:numId="44">
    <w:abstractNumId w:val="30"/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41"/>
  </w:num>
  <w:num w:numId="54">
    <w:abstractNumId w:val="37"/>
  </w:num>
  <w:num w:numId="55">
    <w:abstractNumId w:val="30"/>
  </w:num>
  <w:num w:numId="56">
    <w:abstractNumId w:val="33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29"/>
  </w:num>
  <w:num w:numId="62">
    <w:abstractNumId w:val="24"/>
  </w:num>
  <w:num w:numId="63">
    <w:abstractNumId w:val="30"/>
  </w:num>
  <w:num w:numId="64">
    <w:abstractNumId w:val="30"/>
  </w:num>
  <w:num w:numId="65">
    <w:abstractNumId w:val="12"/>
  </w:num>
  <w:num w:numId="66">
    <w:abstractNumId w:val="3"/>
  </w:num>
  <w:num w:numId="67">
    <w:abstractNumId w:val="35"/>
  </w:num>
  <w:num w:numId="68">
    <w:abstractNumId w:val="11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</w:num>
  <w:num w:numId="71">
    <w:abstractNumId w:val="31"/>
  </w:num>
  <w:num w:numId="72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547E"/>
    <w:rsid w:val="00050F13"/>
    <w:rsid w:val="00053B71"/>
    <w:rsid w:val="00060F5A"/>
    <w:rsid w:val="000616F8"/>
    <w:rsid w:val="00065A88"/>
    <w:rsid w:val="000732E2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104434"/>
    <w:rsid w:val="00105289"/>
    <w:rsid w:val="001067B0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80DD6"/>
    <w:rsid w:val="001825F0"/>
    <w:rsid w:val="0018319F"/>
    <w:rsid w:val="00184617"/>
    <w:rsid w:val="001852EB"/>
    <w:rsid w:val="001911CB"/>
    <w:rsid w:val="001973BE"/>
    <w:rsid w:val="001A052C"/>
    <w:rsid w:val="001A3724"/>
    <w:rsid w:val="001B21E4"/>
    <w:rsid w:val="001C5CD3"/>
    <w:rsid w:val="001D44B9"/>
    <w:rsid w:val="001D5A62"/>
    <w:rsid w:val="001D6419"/>
    <w:rsid w:val="001D7F50"/>
    <w:rsid w:val="001E2636"/>
    <w:rsid w:val="001F310E"/>
    <w:rsid w:val="001F5CDF"/>
    <w:rsid w:val="001F7550"/>
    <w:rsid w:val="00204F3B"/>
    <w:rsid w:val="00215188"/>
    <w:rsid w:val="00215545"/>
    <w:rsid w:val="00232738"/>
    <w:rsid w:val="00235649"/>
    <w:rsid w:val="00236FBA"/>
    <w:rsid w:val="00237B15"/>
    <w:rsid w:val="002417E4"/>
    <w:rsid w:val="00246CEB"/>
    <w:rsid w:val="00250BA4"/>
    <w:rsid w:val="0025258A"/>
    <w:rsid w:val="00257B53"/>
    <w:rsid w:val="00261FDE"/>
    <w:rsid w:val="002650DC"/>
    <w:rsid w:val="00266A93"/>
    <w:rsid w:val="00273176"/>
    <w:rsid w:val="00274753"/>
    <w:rsid w:val="00277731"/>
    <w:rsid w:val="00294664"/>
    <w:rsid w:val="002A02EF"/>
    <w:rsid w:val="002A2B24"/>
    <w:rsid w:val="002A4F2E"/>
    <w:rsid w:val="002B53C4"/>
    <w:rsid w:val="002D08F9"/>
    <w:rsid w:val="002D63C2"/>
    <w:rsid w:val="002E0499"/>
    <w:rsid w:val="002E559F"/>
    <w:rsid w:val="002F1B06"/>
    <w:rsid w:val="002F353C"/>
    <w:rsid w:val="002F5ED2"/>
    <w:rsid w:val="00301F99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50B1B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6F47"/>
    <w:rsid w:val="003B1986"/>
    <w:rsid w:val="003B3CD1"/>
    <w:rsid w:val="003C3A16"/>
    <w:rsid w:val="003C709D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846A2"/>
    <w:rsid w:val="004A4BF1"/>
    <w:rsid w:val="004A55AD"/>
    <w:rsid w:val="004A659B"/>
    <w:rsid w:val="004B12E1"/>
    <w:rsid w:val="004B6A7C"/>
    <w:rsid w:val="004B723E"/>
    <w:rsid w:val="004B7F20"/>
    <w:rsid w:val="004C0080"/>
    <w:rsid w:val="004C449E"/>
    <w:rsid w:val="004C775C"/>
    <w:rsid w:val="004D3A83"/>
    <w:rsid w:val="004D478F"/>
    <w:rsid w:val="004D65B6"/>
    <w:rsid w:val="004E7AC5"/>
    <w:rsid w:val="004F23AE"/>
    <w:rsid w:val="00503DD0"/>
    <w:rsid w:val="00515DE7"/>
    <w:rsid w:val="0051769C"/>
    <w:rsid w:val="005262B2"/>
    <w:rsid w:val="00526CD6"/>
    <w:rsid w:val="00532324"/>
    <w:rsid w:val="0054122F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6D5C"/>
    <w:rsid w:val="005C210E"/>
    <w:rsid w:val="005C2AAD"/>
    <w:rsid w:val="005C53AF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7E9B"/>
    <w:rsid w:val="00621574"/>
    <w:rsid w:val="006353D9"/>
    <w:rsid w:val="00642C01"/>
    <w:rsid w:val="0064436A"/>
    <w:rsid w:val="006445E0"/>
    <w:rsid w:val="006475F1"/>
    <w:rsid w:val="00663F2B"/>
    <w:rsid w:val="00664760"/>
    <w:rsid w:val="006657E1"/>
    <w:rsid w:val="006764D5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71D4E"/>
    <w:rsid w:val="00771E0A"/>
    <w:rsid w:val="007758C2"/>
    <w:rsid w:val="007816A5"/>
    <w:rsid w:val="00782CAE"/>
    <w:rsid w:val="00792DDE"/>
    <w:rsid w:val="0079729D"/>
    <w:rsid w:val="00797CD5"/>
    <w:rsid w:val="007A476A"/>
    <w:rsid w:val="007B033A"/>
    <w:rsid w:val="007B1E8C"/>
    <w:rsid w:val="007B412B"/>
    <w:rsid w:val="007B5DAA"/>
    <w:rsid w:val="007C3FBE"/>
    <w:rsid w:val="007D0A13"/>
    <w:rsid w:val="007E01F9"/>
    <w:rsid w:val="007E3019"/>
    <w:rsid w:val="007F5CEB"/>
    <w:rsid w:val="007F7D2E"/>
    <w:rsid w:val="008130FF"/>
    <w:rsid w:val="00815D5B"/>
    <w:rsid w:val="0083041A"/>
    <w:rsid w:val="00841BD3"/>
    <w:rsid w:val="00841C97"/>
    <w:rsid w:val="008459CC"/>
    <w:rsid w:val="008465D7"/>
    <w:rsid w:val="0084767E"/>
    <w:rsid w:val="008559D7"/>
    <w:rsid w:val="00856019"/>
    <w:rsid w:val="00860FB7"/>
    <w:rsid w:val="008618EE"/>
    <w:rsid w:val="00861CEC"/>
    <w:rsid w:val="0086532C"/>
    <w:rsid w:val="00873FA7"/>
    <w:rsid w:val="00883B19"/>
    <w:rsid w:val="00885890"/>
    <w:rsid w:val="00897288"/>
    <w:rsid w:val="00897781"/>
    <w:rsid w:val="008B0BCE"/>
    <w:rsid w:val="008B1A1B"/>
    <w:rsid w:val="008D6831"/>
    <w:rsid w:val="008E44E9"/>
    <w:rsid w:val="008F0271"/>
    <w:rsid w:val="008F24E4"/>
    <w:rsid w:val="008F3EB3"/>
    <w:rsid w:val="008F76A1"/>
    <w:rsid w:val="009001AB"/>
    <w:rsid w:val="00902188"/>
    <w:rsid w:val="00902C3C"/>
    <w:rsid w:val="00903219"/>
    <w:rsid w:val="009120C4"/>
    <w:rsid w:val="00923CE1"/>
    <w:rsid w:val="009270CC"/>
    <w:rsid w:val="00940DC0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D1850"/>
    <w:rsid w:val="009E302F"/>
    <w:rsid w:val="009E3CEC"/>
    <w:rsid w:val="009E510E"/>
    <w:rsid w:val="009E6FEF"/>
    <w:rsid w:val="009F3F32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51F93"/>
    <w:rsid w:val="00A6370B"/>
    <w:rsid w:val="00A6664B"/>
    <w:rsid w:val="00A75FD7"/>
    <w:rsid w:val="00A84F6C"/>
    <w:rsid w:val="00A9641E"/>
    <w:rsid w:val="00AA656E"/>
    <w:rsid w:val="00AC11E5"/>
    <w:rsid w:val="00AC7A30"/>
    <w:rsid w:val="00B00086"/>
    <w:rsid w:val="00B00B91"/>
    <w:rsid w:val="00B06C5C"/>
    <w:rsid w:val="00B1205F"/>
    <w:rsid w:val="00B1339C"/>
    <w:rsid w:val="00B25548"/>
    <w:rsid w:val="00B269DC"/>
    <w:rsid w:val="00B26D16"/>
    <w:rsid w:val="00B34475"/>
    <w:rsid w:val="00B35B1C"/>
    <w:rsid w:val="00B422F3"/>
    <w:rsid w:val="00B43415"/>
    <w:rsid w:val="00B50BEC"/>
    <w:rsid w:val="00B51432"/>
    <w:rsid w:val="00B517DE"/>
    <w:rsid w:val="00B57E05"/>
    <w:rsid w:val="00B64705"/>
    <w:rsid w:val="00B91F79"/>
    <w:rsid w:val="00B92C64"/>
    <w:rsid w:val="00B96DDB"/>
    <w:rsid w:val="00BA1C69"/>
    <w:rsid w:val="00BA274D"/>
    <w:rsid w:val="00BA2A48"/>
    <w:rsid w:val="00BA3980"/>
    <w:rsid w:val="00BA4E7E"/>
    <w:rsid w:val="00BB1774"/>
    <w:rsid w:val="00BB1E04"/>
    <w:rsid w:val="00BB5067"/>
    <w:rsid w:val="00BB52F5"/>
    <w:rsid w:val="00BB75E7"/>
    <w:rsid w:val="00BD0209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59D7"/>
    <w:rsid w:val="00C572F6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15CB"/>
    <w:rsid w:val="00CB5814"/>
    <w:rsid w:val="00CB5BD3"/>
    <w:rsid w:val="00CB7648"/>
    <w:rsid w:val="00CC163F"/>
    <w:rsid w:val="00CC61A9"/>
    <w:rsid w:val="00CD1F9A"/>
    <w:rsid w:val="00CD295C"/>
    <w:rsid w:val="00CE3B16"/>
    <w:rsid w:val="00CF12D0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07C"/>
    <w:rsid w:val="00D66F89"/>
    <w:rsid w:val="00D73BDE"/>
    <w:rsid w:val="00D817FF"/>
    <w:rsid w:val="00D83769"/>
    <w:rsid w:val="00D84F61"/>
    <w:rsid w:val="00D91604"/>
    <w:rsid w:val="00D922A1"/>
    <w:rsid w:val="00DA7D60"/>
    <w:rsid w:val="00DB0617"/>
    <w:rsid w:val="00DB3EDE"/>
    <w:rsid w:val="00DB4725"/>
    <w:rsid w:val="00DB522B"/>
    <w:rsid w:val="00DC137C"/>
    <w:rsid w:val="00DC1A1C"/>
    <w:rsid w:val="00DC1C64"/>
    <w:rsid w:val="00DC2981"/>
    <w:rsid w:val="00DD7AA8"/>
    <w:rsid w:val="00DE47B8"/>
    <w:rsid w:val="00E018C5"/>
    <w:rsid w:val="00E07237"/>
    <w:rsid w:val="00E10FD4"/>
    <w:rsid w:val="00E11807"/>
    <w:rsid w:val="00E12574"/>
    <w:rsid w:val="00E17FF1"/>
    <w:rsid w:val="00E23498"/>
    <w:rsid w:val="00E23F95"/>
    <w:rsid w:val="00E2600C"/>
    <w:rsid w:val="00E40FFE"/>
    <w:rsid w:val="00E44595"/>
    <w:rsid w:val="00E46944"/>
    <w:rsid w:val="00E52408"/>
    <w:rsid w:val="00E55CC3"/>
    <w:rsid w:val="00E57469"/>
    <w:rsid w:val="00E57702"/>
    <w:rsid w:val="00E57F70"/>
    <w:rsid w:val="00E605CF"/>
    <w:rsid w:val="00E646B4"/>
    <w:rsid w:val="00E6535F"/>
    <w:rsid w:val="00E7665D"/>
    <w:rsid w:val="00E76FC2"/>
    <w:rsid w:val="00E774B4"/>
    <w:rsid w:val="00E80337"/>
    <w:rsid w:val="00E821F8"/>
    <w:rsid w:val="00E8596E"/>
    <w:rsid w:val="00E9159E"/>
    <w:rsid w:val="00E9440D"/>
    <w:rsid w:val="00E9510B"/>
    <w:rsid w:val="00E97192"/>
    <w:rsid w:val="00EB5F22"/>
    <w:rsid w:val="00EC25CA"/>
    <w:rsid w:val="00EC7CDA"/>
    <w:rsid w:val="00ED320A"/>
    <w:rsid w:val="00EF42F6"/>
    <w:rsid w:val="00EF74FC"/>
    <w:rsid w:val="00F048F5"/>
    <w:rsid w:val="00F049D1"/>
    <w:rsid w:val="00F131C4"/>
    <w:rsid w:val="00F14CA1"/>
    <w:rsid w:val="00F15793"/>
    <w:rsid w:val="00F25470"/>
    <w:rsid w:val="00F377AB"/>
    <w:rsid w:val="00F404DA"/>
    <w:rsid w:val="00F40DDF"/>
    <w:rsid w:val="00F46201"/>
    <w:rsid w:val="00F54638"/>
    <w:rsid w:val="00F640B9"/>
    <w:rsid w:val="00F64AE4"/>
    <w:rsid w:val="00F700AF"/>
    <w:rsid w:val="00F815B4"/>
    <w:rsid w:val="00F82BF9"/>
    <w:rsid w:val="00F834A1"/>
    <w:rsid w:val="00F85F6B"/>
    <w:rsid w:val="00F90734"/>
    <w:rsid w:val="00F90865"/>
    <w:rsid w:val="00F91577"/>
    <w:rsid w:val="00F93EF8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5D5BF0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27B-5D6A-46DD-9896-BEB80E38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531</TotalTime>
  <Pages>11</Pages>
  <Words>2881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53</cp:revision>
  <cp:lastPrinted>2024-04-11T10:24:00Z</cp:lastPrinted>
  <dcterms:created xsi:type="dcterms:W3CDTF">2021-10-14T11:32:00Z</dcterms:created>
  <dcterms:modified xsi:type="dcterms:W3CDTF">2024-07-01T11:49:00Z</dcterms:modified>
</cp:coreProperties>
</file>