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DA59" w14:textId="77777777" w:rsidR="005D53B1" w:rsidRDefault="005D53B1" w:rsidP="00157BA6">
      <w:pPr>
        <w:pStyle w:val="Nadpis2"/>
        <w:numPr>
          <w:ilvl w:val="1"/>
          <w:numId w:val="6"/>
        </w:numPr>
        <w:tabs>
          <w:tab w:val="left" w:pos="0"/>
        </w:tabs>
        <w:jc w:val="center"/>
        <w:rPr>
          <w:color w:val="00000A"/>
          <w:sz w:val="32"/>
          <w:szCs w:val="32"/>
        </w:rPr>
      </w:pPr>
    </w:p>
    <w:p w14:paraId="5FBA8B6A" w14:textId="77777777" w:rsidR="005D53B1" w:rsidRDefault="005D53B1" w:rsidP="00157BA6">
      <w:pPr>
        <w:pStyle w:val="Nadpis2"/>
        <w:numPr>
          <w:ilvl w:val="1"/>
          <w:numId w:val="6"/>
        </w:numPr>
        <w:tabs>
          <w:tab w:val="left" w:pos="0"/>
        </w:tabs>
        <w:jc w:val="center"/>
        <w:rPr>
          <w:color w:val="00000A"/>
          <w:sz w:val="32"/>
          <w:szCs w:val="32"/>
        </w:rPr>
      </w:pPr>
    </w:p>
    <w:p w14:paraId="5206BA4B" w14:textId="77777777" w:rsidR="005D53B1" w:rsidRDefault="005D53B1" w:rsidP="00157BA6">
      <w:pPr>
        <w:pStyle w:val="Nadpis2"/>
        <w:numPr>
          <w:ilvl w:val="1"/>
          <w:numId w:val="6"/>
        </w:numPr>
        <w:tabs>
          <w:tab w:val="left" w:pos="0"/>
        </w:tabs>
        <w:jc w:val="center"/>
        <w:rPr>
          <w:color w:val="00000A"/>
          <w:sz w:val="32"/>
          <w:szCs w:val="32"/>
        </w:rPr>
      </w:pPr>
    </w:p>
    <w:p w14:paraId="3BB104C3" w14:textId="12834BFC" w:rsidR="00157BA6" w:rsidRDefault="00157BA6" w:rsidP="00157BA6">
      <w:pPr>
        <w:pStyle w:val="Nadpis2"/>
        <w:numPr>
          <w:ilvl w:val="1"/>
          <w:numId w:val="6"/>
        </w:numPr>
        <w:tabs>
          <w:tab w:val="left" w:pos="0"/>
        </w:tabs>
        <w:jc w:val="center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PŘÍKAZNÍ SMLOUVA</w:t>
      </w:r>
    </w:p>
    <w:p w14:paraId="111083C3" w14:textId="77777777" w:rsidR="00157BA6" w:rsidRDefault="00157BA6" w:rsidP="00157BA6">
      <w:pPr>
        <w:jc w:val="center"/>
      </w:pPr>
      <w:r>
        <w:t>kterou uzavřeli níže uvedeného dne, měsíce a roku podle ustanovení § 2430 a násl. zákona</w:t>
      </w:r>
    </w:p>
    <w:p w14:paraId="419B77ED" w14:textId="24FBE0B8" w:rsidR="00157BA6" w:rsidRDefault="00157BA6" w:rsidP="00157BA6">
      <w:pPr>
        <w:jc w:val="center"/>
      </w:pPr>
      <w:r>
        <w:t xml:space="preserve"> č. 89/2012 </w:t>
      </w:r>
      <w:r w:rsidR="005D53B1">
        <w:t>Sb.,</w:t>
      </w:r>
      <w:r>
        <w:t xml:space="preserve"> občanský zákoník</w:t>
      </w:r>
    </w:p>
    <w:p w14:paraId="04549FC2" w14:textId="77777777" w:rsidR="00157BA6" w:rsidRDefault="00157BA6" w:rsidP="00157BA6"/>
    <w:p w14:paraId="2BA3795B" w14:textId="77777777" w:rsidR="005D53B1" w:rsidRDefault="005D53B1" w:rsidP="00157BA6"/>
    <w:p w14:paraId="189B47A2" w14:textId="77777777" w:rsidR="005D53B1" w:rsidRDefault="005D53B1" w:rsidP="00157BA6"/>
    <w:p w14:paraId="631C77A2" w14:textId="77777777" w:rsidR="005D53B1" w:rsidRDefault="005D53B1" w:rsidP="00157BA6"/>
    <w:p w14:paraId="3D819517" w14:textId="77777777" w:rsidR="00157BA6" w:rsidRDefault="00157BA6" w:rsidP="00157BA6">
      <w:r>
        <w:t xml:space="preserve"> </w:t>
      </w:r>
    </w:p>
    <w:p w14:paraId="2F41755D" w14:textId="78D1A398" w:rsidR="00157BA6" w:rsidRDefault="00157BA6" w:rsidP="00157BA6">
      <w:pPr>
        <w:rPr>
          <w:b/>
        </w:rPr>
      </w:pPr>
      <w:r>
        <w:rPr>
          <w:b/>
        </w:rPr>
        <w:t xml:space="preserve">1. Moravské divadlo Olomouc, </w:t>
      </w:r>
      <w:proofErr w:type="spellStart"/>
      <w:r>
        <w:rPr>
          <w:b/>
        </w:rPr>
        <w:t>p.o</w:t>
      </w:r>
      <w:proofErr w:type="spellEnd"/>
      <w:r>
        <w:rPr>
          <w:b/>
        </w:rPr>
        <w:t>.</w:t>
      </w:r>
    </w:p>
    <w:p w14:paraId="7D403ABC" w14:textId="473740DE" w:rsidR="00157BA6" w:rsidRDefault="00157BA6" w:rsidP="00157BA6">
      <w:pPr>
        <w:jc w:val="both"/>
      </w:pPr>
      <w:r>
        <w:t>se sídlem: Tř. Svobody 33, 779 00 Olomouc</w:t>
      </w:r>
    </w:p>
    <w:p w14:paraId="241A4937" w14:textId="11704B74" w:rsidR="00157BA6" w:rsidRDefault="00157BA6" w:rsidP="00157BA6">
      <w:pPr>
        <w:jc w:val="both"/>
      </w:pPr>
      <w:r>
        <w:t xml:space="preserve">IČ: 00100544 DIČ: CZ00100544 </w:t>
      </w:r>
    </w:p>
    <w:p w14:paraId="1F7793D5" w14:textId="1F824B84" w:rsidR="00157BA6" w:rsidRDefault="00157BA6" w:rsidP="00157BA6">
      <w:r>
        <w:t xml:space="preserve">zapsána ve spolkovém rejstříku vedeným Krajským soudem </w:t>
      </w:r>
      <w:r w:rsidR="00F73DD0">
        <w:t>v Ostravě</w:t>
      </w:r>
      <w:r>
        <w:t xml:space="preserve">, oddíl </w:t>
      </w:r>
      <w:proofErr w:type="spellStart"/>
      <w:r>
        <w:t>Pr</w:t>
      </w:r>
      <w:proofErr w:type="spellEnd"/>
      <w:r>
        <w:t>, vložka 989</w:t>
      </w:r>
    </w:p>
    <w:p w14:paraId="496F057B" w14:textId="1E867289" w:rsidR="00157BA6" w:rsidRDefault="00157BA6" w:rsidP="00157BA6">
      <w:r>
        <w:t xml:space="preserve">bankovní spojení: KB Olomouc, </w:t>
      </w:r>
      <w:proofErr w:type="spellStart"/>
      <w:r>
        <w:t>č.ú</w:t>
      </w:r>
      <w:proofErr w:type="spellEnd"/>
      <w:r>
        <w:t>.: 331 811/0100</w:t>
      </w:r>
    </w:p>
    <w:p w14:paraId="433214E1" w14:textId="60BAAE1B" w:rsidR="00157BA6" w:rsidRDefault="00157BA6" w:rsidP="00157BA6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</w:pPr>
      <w:r>
        <w:t>jehož jménem jedná Ing. David Gerneš, ředitel</w:t>
      </w:r>
    </w:p>
    <w:p w14:paraId="7357C35E" w14:textId="773D4A7A" w:rsidR="00157BA6" w:rsidRDefault="00157BA6" w:rsidP="00157BA6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</w:pPr>
      <w:r>
        <w:t>(dále jen „</w:t>
      </w:r>
      <w:r w:rsidRPr="00157BA6">
        <w:rPr>
          <w:b/>
          <w:bCs/>
        </w:rPr>
        <w:t>příkazce</w:t>
      </w:r>
      <w:r>
        <w:t>“) na straně jedné</w:t>
      </w:r>
    </w:p>
    <w:p w14:paraId="08EEDFDE" w14:textId="77777777" w:rsidR="00157BA6" w:rsidRDefault="00157BA6" w:rsidP="00157BA6">
      <w:r>
        <w:t xml:space="preserve">a </w:t>
      </w:r>
    </w:p>
    <w:p w14:paraId="4F0EFEB8" w14:textId="77777777" w:rsidR="00157BA6" w:rsidRDefault="00157BA6" w:rsidP="00157BA6"/>
    <w:p w14:paraId="0D4EC618" w14:textId="77777777" w:rsidR="00157BA6" w:rsidRDefault="00157BA6" w:rsidP="00157BA6">
      <w:pPr>
        <w:rPr>
          <w:b/>
        </w:rPr>
      </w:pPr>
      <w:r>
        <w:rPr>
          <w:b/>
        </w:rPr>
        <w:t>2. Mgr. Eva Spilková</w:t>
      </w:r>
    </w:p>
    <w:p w14:paraId="64C19588" w14:textId="0E9185BE" w:rsidR="00157BA6" w:rsidRDefault="00157BA6" w:rsidP="00157BA6">
      <w:pPr>
        <w:pBdr>
          <w:top w:val="nil"/>
          <w:left w:val="nil"/>
          <w:bottom w:val="nil"/>
          <w:right w:val="nil"/>
          <w:between w:val="nil"/>
        </w:pBdr>
      </w:pPr>
      <w:r>
        <w:t>se sídlem: Českobratrská 40, 77900 Olomouc</w:t>
      </w:r>
    </w:p>
    <w:p w14:paraId="71927D23" w14:textId="77777777" w:rsidR="00157BA6" w:rsidRDefault="00157BA6" w:rsidP="00157BA6">
      <w:r>
        <w:t>IČ: 05210224</w:t>
      </w:r>
    </w:p>
    <w:p w14:paraId="1BD795C9" w14:textId="5E381A5A" w:rsidR="00157BA6" w:rsidRDefault="00157BA6" w:rsidP="00157BA6">
      <w:r>
        <w:t xml:space="preserve">RČ: </w:t>
      </w:r>
      <w:proofErr w:type="spellStart"/>
      <w:r w:rsidR="00E93523">
        <w:t>xxx</w:t>
      </w:r>
      <w:proofErr w:type="spellEnd"/>
    </w:p>
    <w:p w14:paraId="09E7A9B8" w14:textId="0D47429B" w:rsidR="00157BA6" w:rsidRDefault="00157BA6" w:rsidP="00157BA6">
      <w:r>
        <w:t xml:space="preserve">zapsána v živnostenském rejstříku Magistrátu města Olomouce </w:t>
      </w:r>
    </w:p>
    <w:p w14:paraId="1766B404" w14:textId="2957CDC8" w:rsidR="00157BA6" w:rsidRDefault="00157BA6" w:rsidP="00157BA6">
      <w:r>
        <w:t xml:space="preserve">bankovní spojení: </w:t>
      </w:r>
    </w:p>
    <w:p w14:paraId="5A14AB75" w14:textId="77777777" w:rsidR="00157BA6" w:rsidRDefault="00157BA6" w:rsidP="00157BA6"/>
    <w:p w14:paraId="66029592" w14:textId="77777777" w:rsidR="00157BA6" w:rsidRDefault="00157BA6" w:rsidP="00157BA6">
      <w:r>
        <w:t xml:space="preserve">(dále jen </w:t>
      </w:r>
      <w:r>
        <w:rPr>
          <w:b/>
        </w:rPr>
        <w:t>„příkazník“</w:t>
      </w:r>
      <w:r>
        <w:t>) na straně druhé.</w:t>
      </w:r>
    </w:p>
    <w:p w14:paraId="0C30FBBA" w14:textId="77777777" w:rsidR="00157BA6" w:rsidRDefault="00157BA6" w:rsidP="00157BA6"/>
    <w:p w14:paraId="55D5E5FE" w14:textId="77777777" w:rsidR="005D53B1" w:rsidRDefault="005D53B1" w:rsidP="00157BA6"/>
    <w:p w14:paraId="3927ECD9" w14:textId="77777777" w:rsidR="005D53B1" w:rsidRDefault="005D53B1" w:rsidP="00157BA6"/>
    <w:p w14:paraId="4E35C172" w14:textId="77777777" w:rsidR="00157BA6" w:rsidRDefault="00157BA6" w:rsidP="00157BA6"/>
    <w:p w14:paraId="7F4B1910" w14:textId="77777777" w:rsidR="00157BA6" w:rsidRDefault="00157BA6" w:rsidP="00157BA6">
      <w:pPr>
        <w:jc w:val="center"/>
        <w:rPr>
          <w:b/>
        </w:rPr>
      </w:pPr>
      <w:r>
        <w:rPr>
          <w:b/>
        </w:rPr>
        <w:t>I.  Předmět smlouvy</w:t>
      </w:r>
    </w:p>
    <w:p w14:paraId="306ACA97" w14:textId="77777777" w:rsidR="000428A0" w:rsidRDefault="000428A0" w:rsidP="00157BA6">
      <w:pPr>
        <w:jc w:val="center"/>
        <w:rPr>
          <w:b/>
        </w:rPr>
      </w:pPr>
    </w:p>
    <w:p w14:paraId="77A14B3B" w14:textId="77777777" w:rsidR="000428A0" w:rsidRDefault="000428A0" w:rsidP="00157BA6">
      <w:pPr>
        <w:jc w:val="center"/>
        <w:rPr>
          <w:b/>
        </w:rPr>
      </w:pPr>
    </w:p>
    <w:p w14:paraId="7F0D752B" w14:textId="77777777" w:rsidR="00157BA6" w:rsidRDefault="00157BA6" w:rsidP="00157BA6"/>
    <w:p w14:paraId="2E339CF1" w14:textId="08909D9D" w:rsidR="00157BA6" w:rsidRDefault="00157BA6" w:rsidP="006C28CA">
      <w:pPr>
        <w:pStyle w:val="Odstavecseseznamem"/>
        <w:numPr>
          <w:ilvl w:val="1"/>
          <w:numId w:val="11"/>
        </w:numPr>
        <w:jc w:val="both"/>
      </w:pPr>
      <w:r>
        <w:t xml:space="preserve">Příkazník je oprávněn podnikat v oboru </w:t>
      </w:r>
      <w:r w:rsidR="00906EEF" w:rsidRPr="006C28CA">
        <w:rPr>
          <w:color w:val="000000"/>
        </w:rPr>
        <w:t>v</w:t>
      </w:r>
      <w:r w:rsidRPr="006C28CA">
        <w:rPr>
          <w:color w:val="000000"/>
        </w:rPr>
        <w:t xml:space="preserve">ydavatelské činnosti, polygrafická výroba, knihařské a kopírovací práce, </w:t>
      </w:r>
      <w:r w:rsidR="00906EEF" w:rsidRPr="006C28CA">
        <w:rPr>
          <w:color w:val="000000"/>
        </w:rPr>
        <w:t>č</w:t>
      </w:r>
      <w:r w:rsidRPr="006C28CA">
        <w:rPr>
          <w:color w:val="000000"/>
        </w:rPr>
        <w:t>innost informačních a zpravodajských kanceláří</w:t>
      </w:r>
      <w:r w:rsidR="00906EEF" w:rsidRPr="006C28CA">
        <w:rPr>
          <w:color w:val="000000"/>
        </w:rPr>
        <w:t>,</w:t>
      </w:r>
      <w:r w:rsidR="00906EEF">
        <w:t xml:space="preserve"> p</w:t>
      </w:r>
      <w:r>
        <w:t>oradenská a konzultační činnost, zpracování odborných studií a posudků</w:t>
      </w:r>
      <w:r w:rsidR="00906EEF">
        <w:t>, t</w:t>
      </w:r>
      <w:r>
        <w:t>estování, měření, analýzy a kontroly</w:t>
      </w:r>
      <w:r w:rsidR="00906EEF">
        <w:t>, r</w:t>
      </w:r>
      <w:r>
        <w:t>eklamní činnost, marketing, mediální zastoupení</w:t>
      </w:r>
      <w:r w:rsidR="00906EEF">
        <w:t>, p</w:t>
      </w:r>
      <w:r>
        <w:t>řekladatelská a tlumočnická činnost</w:t>
      </w:r>
      <w:r w:rsidR="00906EEF">
        <w:t>, s</w:t>
      </w:r>
      <w:r>
        <w:t>lužby v oblasti administrativní správy a služby organizačně hospodářské povahy</w:t>
      </w:r>
      <w:r w:rsidR="00906EEF">
        <w:t>, p</w:t>
      </w:r>
      <w:r>
        <w:t>rovozování cestovní agentury a průvodcovská činnost v oblasti cestovního ruchu</w:t>
      </w:r>
      <w:r w:rsidR="00906EEF">
        <w:t>, m</w:t>
      </w:r>
      <w:r>
        <w:t>imoškolní výchova a vzdělávání, pořádání kurzů, školení, včetně lektorské činnosti</w:t>
      </w:r>
      <w:r w:rsidR="00906EEF">
        <w:t>, p</w:t>
      </w:r>
      <w:r>
        <w:t>rovozování kulturních, kulturně-vzdělávacích a zábavních zařízení, pořádání kulturních produkcí, zábav, výstav, veletrhů, přehlídek, prodejních a obdobných akcí</w:t>
      </w:r>
      <w:r w:rsidR="00314DB1">
        <w:t xml:space="preserve"> </w:t>
      </w:r>
      <w:r w:rsidR="004A6868">
        <w:t>(</w:t>
      </w:r>
      <w:r w:rsidR="00CC0FAD">
        <w:t xml:space="preserve">výroba, obchod a služby neuvedené v přílohách </w:t>
      </w:r>
      <w:r>
        <w:t>1 až 3 živnostenského zákona</w:t>
      </w:r>
      <w:r w:rsidR="00915C48">
        <w:t>)</w:t>
      </w:r>
      <w:r>
        <w:t xml:space="preserve"> na základě živnostenského oprávnění vydaného odborem Živnostenský úřad Magistrátu města Olomouce. Příkazník je schopen jak z </w:t>
      </w:r>
      <w:r w:rsidR="00010E2E">
        <w:t>časového,</w:t>
      </w:r>
      <w:r>
        <w:t xml:space="preserve"> </w:t>
      </w:r>
      <w:r>
        <w:lastRenderedPageBreak/>
        <w:t xml:space="preserve">tak kapacitního hlediska plnit v nejvyšší možné kvalitě předmět smlouvy ve prospěch příkazce. </w:t>
      </w:r>
    </w:p>
    <w:p w14:paraId="45321D70" w14:textId="77777777" w:rsidR="00DD6EE1" w:rsidRDefault="00DD6EE1" w:rsidP="006C28CA">
      <w:pPr>
        <w:pStyle w:val="Odstavecseseznamem"/>
        <w:ind w:left="792"/>
        <w:jc w:val="both"/>
      </w:pPr>
    </w:p>
    <w:p w14:paraId="43D69DF8" w14:textId="50D91E24" w:rsidR="00DD6EE1" w:rsidRDefault="00157BA6" w:rsidP="006C28CA">
      <w:pPr>
        <w:pStyle w:val="Odstavecseseznamem"/>
        <w:numPr>
          <w:ilvl w:val="1"/>
          <w:numId w:val="11"/>
        </w:numPr>
        <w:jc w:val="both"/>
      </w:pPr>
      <w:r>
        <w:t>Příkazník bude podle této smlouvy jménem příkazce a na jeho účet, za úplatu         vykonávat a obstarávat pro příkazce všechny nezbytné a obvyklé činnosti v rozsahu vyplývajícím z obecně závazných předpisů a této smlouvy. Příkazník bude vykonávat zejména činnosti specifikované v bodu III. této smlouvy.</w:t>
      </w:r>
    </w:p>
    <w:p w14:paraId="3F514E5B" w14:textId="77777777" w:rsidR="00DD6EE1" w:rsidRDefault="00DD6EE1" w:rsidP="006C28CA">
      <w:pPr>
        <w:pStyle w:val="Odstavecseseznamem"/>
        <w:ind w:left="792"/>
        <w:jc w:val="both"/>
      </w:pPr>
    </w:p>
    <w:p w14:paraId="56981C98" w14:textId="7035C741" w:rsidR="00DD6EE1" w:rsidRDefault="00157BA6" w:rsidP="006C28CA">
      <w:pPr>
        <w:pStyle w:val="Odstavecseseznamem"/>
        <w:numPr>
          <w:ilvl w:val="1"/>
          <w:numId w:val="11"/>
        </w:numPr>
        <w:jc w:val="both"/>
      </w:pPr>
      <w:r>
        <w:t>Případné činnosti, které bude příkazce požadovat nad rámec této smlouvy, zavazuje se   příkazník provést po odsouhlasení jejich rozsahu, termínů plnění a odměny</w:t>
      </w:r>
      <w:r w:rsidR="00E9624B">
        <w:t xml:space="preserve"> příkazcem</w:t>
      </w:r>
      <w:r>
        <w:t>.</w:t>
      </w:r>
    </w:p>
    <w:p w14:paraId="67C36389" w14:textId="77777777" w:rsidR="00DD6EE1" w:rsidRDefault="00DD6EE1" w:rsidP="006C28CA">
      <w:pPr>
        <w:pStyle w:val="Odstavecseseznamem"/>
        <w:ind w:left="792"/>
        <w:jc w:val="both"/>
      </w:pPr>
    </w:p>
    <w:p w14:paraId="6624E4A8" w14:textId="39616097" w:rsidR="00157BA6" w:rsidRDefault="00157BA6" w:rsidP="006C28CA">
      <w:pPr>
        <w:pStyle w:val="Odstavecseseznamem"/>
        <w:numPr>
          <w:ilvl w:val="1"/>
          <w:numId w:val="11"/>
        </w:numPr>
        <w:jc w:val="both"/>
      </w:pPr>
      <w:r>
        <w:t>Příkazník se zavazuje upozorňovat na všechny skutečnosti, které by mohly způsobit příkazci škodu.</w:t>
      </w:r>
    </w:p>
    <w:p w14:paraId="3064E596" w14:textId="77777777" w:rsidR="00157BA6" w:rsidRDefault="00157BA6" w:rsidP="00314DB1">
      <w:pPr>
        <w:spacing w:before="170"/>
        <w:jc w:val="both"/>
      </w:pPr>
    </w:p>
    <w:p w14:paraId="551E0A93" w14:textId="77777777" w:rsidR="000428A0" w:rsidRDefault="000428A0" w:rsidP="00314DB1">
      <w:pPr>
        <w:spacing w:before="170"/>
        <w:jc w:val="both"/>
      </w:pPr>
    </w:p>
    <w:p w14:paraId="15D39C12" w14:textId="77777777" w:rsidR="000428A0" w:rsidRDefault="000428A0" w:rsidP="00314DB1">
      <w:pPr>
        <w:spacing w:before="170"/>
        <w:jc w:val="both"/>
      </w:pPr>
    </w:p>
    <w:p w14:paraId="29C887A8" w14:textId="77777777" w:rsidR="00157BA6" w:rsidRDefault="00157BA6" w:rsidP="00627AFD">
      <w:pPr>
        <w:jc w:val="center"/>
        <w:rPr>
          <w:b/>
        </w:rPr>
      </w:pPr>
      <w:r>
        <w:rPr>
          <w:b/>
        </w:rPr>
        <w:t>II.  Doba plnění</w:t>
      </w:r>
    </w:p>
    <w:p w14:paraId="0D08FB8C" w14:textId="77777777" w:rsidR="00157BA6" w:rsidRDefault="00157BA6" w:rsidP="00314DB1">
      <w:pPr>
        <w:jc w:val="both"/>
      </w:pPr>
    </w:p>
    <w:p w14:paraId="2CA6D039" w14:textId="77777777" w:rsidR="00157BA6" w:rsidRDefault="00157BA6" w:rsidP="00314DB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2.1. </w:t>
      </w:r>
      <w:r>
        <w:tab/>
        <w:t xml:space="preserve">Činnost příkazníka bude zahájena uzavřením této smlouvy a uzavírá se na dobu </w:t>
      </w:r>
    </w:p>
    <w:p w14:paraId="168EF48D" w14:textId="3DB04DDD" w:rsidR="00157BA6" w:rsidRDefault="00157BA6" w:rsidP="00314D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 xml:space="preserve">určitou, a to: od </w:t>
      </w:r>
      <w:r w:rsidR="0095149D">
        <w:t>1.7.2024</w:t>
      </w:r>
      <w:r>
        <w:t xml:space="preserve"> do 30.6.202</w:t>
      </w:r>
      <w:r w:rsidR="0095149D">
        <w:t>5</w:t>
      </w:r>
      <w:r>
        <w:t>.</w:t>
      </w:r>
    </w:p>
    <w:p w14:paraId="05487089" w14:textId="77777777" w:rsidR="00157BA6" w:rsidRDefault="00157BA6" w:rsidP="00314DB1">
      <w:pPr>
        <w:jc w:val="both"/>
      </w:pPr>
    </w:p>
    <w:p w14:paraId="61A08E4C" w14:textId="77777777" w:rsidR="000428A0" w:rsidRDefault="000428A0" w:rsidP="00314DB1">
      <w:pPr>
        <w:jc w:val="both"/>
      </w:pPr>
    </w:p>
    <w:p w14:paraId="4620AB80" w14:textId="77777777" w:rsidR="000428A0" w:rsidRDefault="000428A0" w:rsidP="00314DB1">
      <w:pPr>
        <w:jc w:val="both"/>
      </w:pPr>
    </w:p>
    <w:p w14:paraId="4711EACC" w14:textId="77777777" w:rsidR="00157BA6" w:rsidRDefault="00157BA6" w:rsidP="00314DB1">
      <w:pPr>
        <w:jc w:val="both"/>
      </w:pPr>
    </w:p>
    <w:p w14:paraId="15696256" w14:textId="77777777" w:rsidR="00157BA6" w:rsidRDefault="00157BA6" w:rsidP="00627AFD">
      <w:pPr>
        <w:jc w:val="center"/>
        <w:rPr>
          <w:b/>
        </w:rPr>
      </w:pPr>
      <w:r>
        <w:rPr>
          <w:b/>
        </w:rPr>
        <w:t>III.  Seznam činností a odměna</w:t>
      </w:r>
    </w:p>
    <w:p w14:paraId="06EE4900" w14:textId="77777777" w:rsidR="00157BA6" w:rsidRDefault="00157BA6" w:rsidP="00314DB1">
      <w:pPr>
        <w:jc w:val="both"/>
      </w:pPr>
    </w:p>
    <w:p w14:paraId="1AF7E427" w14:textId="77777777" w:rsidR="000428A0" w:rsidRDefault="000428A0" w:rsidP="00314DB1">
      <w:pPr>
        <w:jc w:val="both"/>
      </w:pPr>
    </w:p>
    <w:p w14:paraId="09956B8E" w14:textId="4835E534" w:rsidR="00BE6CAD" w:rsidRPr="00DD6EE1" w:rsidRDefault="00157BA6" w:rsidP="006C28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jc w:val="both"/>
      </w:pPr>
      <w:bookmarkStart w:id="0" w:name="_gjdgxs" w:colFirst="0" w:colLast="0"/>
      <w:bookmarkEnd w:id="0"/>
      <w:r w:rsidRPr="00BE6CAD">
        <w:rPr>
          <w:color w:val="000000"/>
        </w:rPr>
        <w:t>Příkazce se zavazuje za práce a činnosti uvedené v bodě 3.2. této smlouvy zaplatit příkazníkovi odměnu, která je vypočtena z níže uvedených jednotlivých činností v</w:t>
      </w:r>
      <w:r w:rsidR="00AF553A">
        <w:rPr>
          <w:color w:val="000000"/>
        </w:rPr>
        <w:t> </w:t>
      </w:r>
      <w:r w:rsidRPr="00BE6CAD">
        <w:rPr>
          <w:color w:val="000000"/>
        </w:rPr>
        <w:t>celkové</w:t>
      </w:r>
      <w:r w:rsidR="00AF553A">
        <w:rPr>
          <w:color w:val="000000"/>
        </w:rPr>
        <w:t xml:space="preserve"> a konečné</w:t>
      </w:r>
      <w:r w:rsidRPr="00BE6CAD">
        <w:rPr>
          <w:color w:val="000000"/>
        </w:rPr>
        <w:t xml:space="preserve"> výši </w:t>
      </w:r>
      <w:r w:rsidR="00EA6B45" w:rsidRPr="00BE6CAD">
        <w:rPr>
          <w:color w:val="000000"/>
        </w:rPr>
        <w:t>1</w:t>
      </w:r>
      <w:r w:rsidR="0095149D">
        <w:rPr>
          <w:color w:val="000000"/>
        </w:rPr>
        <w:t>92</w:t>
      </w:r>
      <w:r w:rsidR="008E0F9A" w:rsidRPr="00BE6CAD">
        <w:rPr>
          <w:color w:val="000000"/>
        </w:rPr>
        <w:t>.000, -</w:t>
      </w:r>
      <w:r w:rsidRPr="00BE6CAD">
        <w:rPr>
          <w:color w:val="000000"/>
        </w:rPr>
        <w:t xml:space="preserve"> Kč </w:t>
      </w:r>
      <w:r w:rsidRPr="006C28CA">
        <w:rPr>
          <w:color w:val="000000"/>
        </w:rPr>
        <w:t>(</w:t>
      </w:r>
      <w:proofErr w:type="spellStart"/>
      <w:r w:rsidR="00EA6B45" w:rsidRPr="006C28CA">
        <w:rPr>
          <w:color w:val="000000"/>
        </w:rPr>
        <w:t>jednosto</w:t>
      </w:r>
      <w:r w:rsidR="0095149D">
        <w:rPr>
          <w:color w:val="000000"/>
        </w:rPr>
        <w:t>devadesátdva</w:t>
      </w:r>
      <w:proofErr w:type="spellEnd"/>
      <w:r w:rsidRPr="006C28CA">
        <w:rPr>
          <w:color w:val="000000"/>
        </w:rPr>
        <w:t xml:space="preserve"> tisíc</w:t>
      </w:r>
      <w:r w:rsidR="00010E2E" w:rsidRPr="006C28CA">
        <w:rPr>
          <w:color w:val="000000"/>
        </w:rPr>
        <w:t xml:space="preserve"> Kč</w:t>
      </w:r>
      <w:r w:rsidRPr="006C28CA">
        <w:rPr>
          <w:color w:val="000000"/>
        </w:rPr>
        <w:t>)</w:t>
      </w:r>
      <w:r w:rsidR="00010E2E" w:rsidRPr="006C28CA">
        <w:rPr>
          <w:color w:val="000000"/>
        </w:rPr>
        <w:t xml:space="preserve"> </w:t>
      </w:r>
      <w:r w:rsidR="00010E2E" w:rsidRPr="00DD6EE1">
        <w:rPr>
          <w:color w:val="000000"/>
        </w:rPr>
        <w:t xml:space="preserve">za </w:t>
      </w:r>
      <w:r w:rsidR="00EA6B45" w:rsidRPr="00DD6EE1">
        <w:rPr>
          <w:color w:val="000000"/>
        </w:rPr>
        <w:t>celou dobu trvání smlouvy</w:t>
      </w:r>
      <w:r w:rsidR="00010E2E" w:rsidRPr="00DD6EE1">
        <w:rPr>
          <w:color w:val="000000"/>
        </w:rPr>
        <w:t>.</w:t>
      </w:r>
      <w:r w:rsidR="00EA16BD" w:rsidRPr="00BE6CAD">
        <w:rPr>
          <w:color w:val="000000"/>
        </w:rPr>
        <w:t xml:space="preserve"> Příkazníkovi</w:t>
      </w:r>
      <w:r w:rsidRPr="00BE6CAD">
        <w:rPr>
          <w:color w:val="000000"/>
        </w:rPr>
        <w:t xml:space="preserve"> náleží odměna pouze za ty jednotlivé činnosti, které provedl řádně a včas.  </w:t>
      </w:r>
      <w:r w:rsidR="00A507A6" w:rsidRPr="006C28CA">
        <w:rPr>
          <w:color w:val="000000"/>
        </w:rPr>
        <w:t>Odměna zahrnuje (obsahuje) veškeré náklady příkazníka spojené s činností dle této smlouvy. Tedy příkaz</w:t>
      </w:r>
      <w:r w:rsidR="00D17E64" w:rsidRPr="006C28CA">
        <w:rPr>
          <w:color w:val="000000"/>
        </w:rPr>
        <w:t>níkovi</w:t>
      </w:r>
      <w:r w:rsidR="00A507A6" w:rsidRPr="006C28CA">
        <w:rPr>
          <w:color w:val="000000"/>
        </w:rPr>
        <w:t xml:space="preserve"> nenáleží nárok na žádnou náhradu nákladů spojených s plněním této smlouvy (např. náklady na cestování, za užívání telefonu, nájmu jeho kanceláře apod.), a to vše s </w:t>
      </w:r>
      <w:r w:rsidR="00D17E64" w:rsidRPr="006C28CA">
        <w:rPr>
          <w:color w:val="000000"/>
        </w:rPr>
        <w:t>výjimkou,</w:t>
      </w:r>
      <w:r w:rsidR="00A507A6" w:rsidRPr="006C28CA">
        <w:rPr>
          <w:color w:val="000000"/>
        </w:rPr>
        <w:t xml:space="preserve"> pokud se smluvní strany předem dohodnou písemně jinak.</w:t>
      </w:r>
      <w:r w:rsidR="00DD6EE1">
        <w:rPr>
          <w:color w:val="000000"/>
        </w:rPr>
        <w:br/>
      </w:r>
    </w:p>
    <w:p w14:paraId="2336A9EB" w14:textId="64B6DC88" w:rsidR="00157BA6" w:rsidRPr="001B1740" w:rsidRDefault="00157BA6" w:rsidP="00314DB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jc w:val="both"/>
        <w:rPr>
          <w:color w:val="000000"/>
        </w:rPr>
      </w:pPr>
      <w:r>
        <w:rPr>
          <w:color w:val="000000"/>
        </w:rPr>
        <w:t xml:space="preserve">Příkazce se zavazuje zaplatit </w:t>
      </w:r>
      <w:r w:rsidR="00BA7785">
        <w:rPr>
          <w:color w:val="000000"/>
        </w:rPr>
        <w:t>příkazníkovi</w:t>
      </w:r>
      <w:r>
        <w:rPr>
          <w:color w:val="000000"/>
        </w:rPr>
        <w:t xml:space="preserve"> odměnu dle čl. III bodu 3.1., která zahrnuje úplaty za následující práce a činnosti</w:t>
      </w:r>
      <w:r w:rsidR="00672F7D">
        <w:rPr>
          <w:color w:val="000000"/>
        </w:rPr>
        <w:t xml:space="preserve"> </w:t>
      </w:r>
      <w:r w:rsidR="00672F7D" w:rsidRPr="001B1740">
        <w:rPr>
          <w:color w:val="000000"/>
        </w:rPr>
        <w:t xml:space="preserve">(v rozsahu </w:t>
      </w:r>
      <w:r w:rsidR="00FD13B8">
        <w:rPr>
          <w:color w:val="000000"/>
        </w:rPr>
        <w:t>1008</w:t>
      </w:r>
      <w:r w:rsidR="00672F7D" w:rsidRPr="001B1740">
        <w:rPr>
          <w:color w:val="000000"/>
        </w:rPr>
        <w:t xml:space="preserve"> h po dobu trvání smlouvy)</w:t>
      </w:r>
      <w:r w:rsidRPr="001B1740">
        <w:rPr>
          <w:color w:val="000000"/>
        </w:rPr>
        <w:t>:</w:t>
      </w:r>
    </w:p>
    <w:p w14:paraId="4A6D1F40" w14:textId="0F534378" w:rsidR="00157BA6" w:rsidRDefault="00157BA6" w:rsidP="00314DB1">
      <w:p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ind w:left="1070"/>
        <w:jc w:val="both"/>
        <w:rPr>
          <w:color w:val="000000"/>
        </w:rPr>
      </w:pPr>
    </w:p>
    <w:p w14:paraId="7B7B2764" w14:textId="341DA076" w:rsidR="008E0F9A" w:rsidRDefault="008E0F9A" w:rsidP="00314DB1">
      <w:p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ind w:left="1070"/>
        <w:jc w:val="both"/>
        <w:rPr>
          <w:color w:val="000000"/>
        </w:rPr>
      </w:pPr>
      <w:r>
        <w:rPr>
          <w:color w:val="000000"/>
        </w:rPr>
        <w:t>- správa webu Klubu mladého diváka</w:t>
      </w:r>
    </w:p>
    <w:p w14:paraId="24BB7CFE" w14:textId="5C1045BA" w:rsidR="008E0F9A" w:rsidRDefault="008E0F9A" w:rsidP="00314DB1">
      <w:p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ind w:left="1070"/>
        <w:jc w:val="both"/>
        <w:rPr>
          <w:color w:val="000000"/>
        </w:rPr>
      </w:pPr>
      <w:r>
        <w:rPr>
          <w:color w:val="000000"/>
        </w:rPr>
        <w:t>- příprava promo materiálu</w:t>
      </w:r>
    </w:p>
    <w:p w14:paraId="4DCC9085" w14:textId="76446791" w:rsidR="008E0F9A" w:rsidRDefault="008E0F9A" w:rsidP="00314DB1">
      <w:p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ind w:left="1070"/>
        <w:jc w:val="both"/>
        <w:rPr>
          <w:color w:val="000000"/>
        </w:rPr>
      </w:pPr>
      <w:r>
        <w:rPr>
          <w:color w:val="000000"/>
        </w:rPr>
        <w:t>- tvorba programu Klubu mladého diváka</w:t>
      </w:r>
    </w:p>
    <w:p w14:paraId="51C04782" w14:textId="5999D5D2" w:rsidR="008E0F9A" w:rsidRDefault="008E0F9A" w:rsidP="00314DB1">
      <w:p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ind w:left="1070"/>
        <w:jc w:val="both"/>
        <w:rPr>
          <w:color w:val="000000"/>
        </w:rPr>
      </w:pPr>
      <w:r>
        <w:rPr>
          <w:color w:val="000000"/>
        </w:rPr>
        <w:t>- propagace Klubu mladého diváka</w:t>
      </w:r>
      <w:r w:rsidR="00AF553A">
        <w:rPr>
          <w:color w:val="000000"/>
        </w:rPr>
        <w:t xml:space="preserve"> (včetně sociálních sítí)</w:t>
      </w:r>
    </w:p>
    <w:p w14:paraId="5809C632" w14:textId="77777777" w:rsidR="008E0F9A" w:rsidRDefault="008E0F9A" w:rsidP="00314DB1">
      <w:p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ind w:left="1070"/>
        <w:jc w:val="both"/>
        <w:rPr>
          <w:color w:val="000000"/>
        </w:rPr>
      </w:pPr>
      <w:r>
        <w:rPr>
          <w:color w:val="000000"/>
        </w:rPr>
        <w:t>- komunikace se členy Klubu mladého diváka</w:t>
      </w:r>
    </w:p>
    <w:p w14:paraId="5E9A796C" w14:textId="54C54152" w:rsidR="008E0F9A" w:rsidRDefault="008E0F9A" w:rsidP="00314DB1">
      <w:p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ind w:left="1070"/>
        <w:jc w:val="both"/>
        <w:rPr>
          <w:color w:val="000000"/>
        </w:rPr>
      </w:pPr>
      <w:r>
        <w:rPr>
          <w:color w:val="000000"/>
        </w:rPr>
        <w:t>- produkční práce (zařizování workshopů</w:t>
      </w:r>
      <w:r w:rsidR="006C28CA">
        <w:rPr>
          <w:color w:val="000000"/>
        </w:rPr>
        <w:t xml:space="preserve"> a dalších aktivit Klubu mladého diváka</w:t>
      </w:r>
      <w:r>
        <w:rPr>
          <w:color w:val="000000"/>
        </w:rPr>
        <w:t>, komunikace se zapojenými institucemi)</w:t>
      </w:r>
    </w:p>
    <w:p w14:paraId="263174F7" w14:textId="45B4F56D" w:rsidR="008E0F9A" w:rsidRDefault="008E0F9A" w:rsidP="00314DB1">
      <w:p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ind w:left="1070"/>
        <w:jc w:val="both"/>
        <w:rPr>
          <w:color w:val="000000"/>
        </w:rPr>
      </w:pPr>
      <w:r>
        <w:rPr>
          <w:color w:val="000000"/>
        </w:rPr>
        <w:lastRenderedPageBreak/>
        <w:t>- naplňování aktivit pro dotační program Erasmus + v rámci činnosti Klubu mladého diváka</w:t>
      </w:r>
    </w:p>
    <w:p w14:paraId="3745AB85" w14:textId="077FD65C" w:rsidR="008E0F9A" w:rsidRDefault="008E0F9A" w:rsidP="006C28CA">
      <w:p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jc w:val="both"/>
        <w:rPr>
          <w:color w:val="000000"/>
        </w:rPr>
      </w:pPr>
    </w:p>
    <w:p w14:paraId="6DD512D0" w14:textId="3DE2AA06" w:rsidR="00157BA6" w:rsidRDefault="00157BA6" w:rsidP="00314DB1">
      <w:p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ind w:left="992" w:hanging="992"/>
        <w:jc w:val="both"/>
        <w:rPr>
          <w:color w:val="000000"/>
        </w:rPr>
      </w:pPr>
      <w:r>
        <w:t xml:space="preserve">3.3. </w:t>
      </w:r>
      <w:r>
        <w:tab/>
      </w:r>
      <w:r w:rsidR="00217344">
        <w:rPr>
          <w:color w:val="000000"/>
        </w:rPr>
        <w:t>O</w:t>
      </w:r>
      <w:r>
        <w:rPr>
          <w:color w:val="000000"/>
        </w:rPr>
        <w:t xml:space="preserve">dměna příkazníka dle odst. 3.1. tohoto článku bude </w:t>
      </w:r>
      <w:r w:rsidR="00010E2E">
        <w:rPr>
          <w:color w:val="000000"/>
        </w:rPr>
        <w:t xml:space="preserve">hrazena </w:t>
      </w:r>
      <w:r>
        <w:rPr>
          <w:color w:val="000000"/>
        </w:rPr>
        <w:t>na základě faktur</w:t>
      </w:r>
      <w:r w:rsidR="00AF553A">
        <w:rPr>
          <w:color w:val="000000"/>
        </w:rPr>
        <w:t>y</w:t>
      </w:r>
      <w:r>
        <w:rPr>
          <w:color w:val="000000"/>
        </w:rPr>
        <w:t xml:space="preserve"> vystaven</w:t>
      </w:r>
      <w:r w:rsidR="00AF553A">
        <w:rPr>
          <w:color w:val="000000"/>
        </w:rPr>
        <w:t>é</w:t>
      </w:r>
      <w:r>
        <w:rPr>
          <w:color w:val="000000"/>
        </w:rPr>
        <w:t xml:space="preserve"> příkazníkem</w:t>
      </w:r>
      <w:r w:rsidR="00AF553A">
        <w:rPr>
          <w:color w:val="000000"/>
        </w:rPr>
        <w:t xml:space="preserve">, případně může být část odměny vyplacena </w:t>
      </w:r>
      <w:r w:rsidR="006C28CA">
        <w:rPr>
          <w:color w:val="000000"/>
        </w:rPr>
        <w:t xml:space="preserve">před uplynutím smlouvy </w:t>
      </w:r>
      <w:r w:rsidR="00AF553A">
        <w:rPr>
          <w:color w:val="000000"/>
        </w:rPr>
        <w:t xml:space="preserve">na základě </w:t>
      </w:r>
      <w:r w:rsidR="006C28CA">
        <w:rPr>
          <w:color w:val="000000"/>
        </w:rPr>
        <w:t>zálohových</w:t>
      </w:r>
      <w:r w:rsidR="00AF553A">
        <w:rPr>
          <w:color w:val="000000"/>
        </w:rPr>
        <w:t xml:space="preserve"> faktur, kter</w:t>
      </w:r>
      <w:r w:rsidR="006C28CA">
        <w:rPr>
          <w:color w:val="000000"/>
        </w:rPr>
        <w:t>é</w:t>
      </w:r>
      <w:r w:rsidR="00AF553A">
        <w:rPr>
          <w:color w:val="000000"/>
        </w:rPr>
        <w:t xml:space="preserve"> je oprávněn příkazník vystavit na základě skutečně vykonané činnosti</w:t>
      </w:r>
      <w:r>
        <w:rPr>
          <w:color w:val="000000"/>
        </w:rPr>
        <w:t>. Každá faktura bude vystavena se splatností nejméně 14 dnů. Příkazce má 7 dní na případné námitky proti přehledu faktury. V případě, že příkazce nezašle nejméně emailem námitky v dané lhůtě, má se za to, že s kvalitou a rozsahem fakturovaných prací souhlasí. V případě námitek je příkazník oprávněn vyfakturovat pouze ty činnosti, které jsou mezi stranami co do kvality a rozsahu nesporné.</w:t>
      </w:r>
      <w:r w:rsidR="00BA6B24">
        <w:rPr>
          <w:color w:val="000000"/>
        </w:rPr>
        <w:t xml:space="preserve"> </w:t>
      </w:r>
    </w:p>
    <w:p w14:paraId="469F8447" w14:textId="3485EDB0" w:rsidR="00DD6EE1" w:rsidRDefault="00157BA6" w:rsidP="00314DB1">
      <w:pPr>
        <w:jc w:val="both"/>
      </w:pPr>
      <w:r>
        <w:t xml:space="preserve">                 .</w:t>
      </w:r>
    </w:p>
    <w:p w14:paraId="0451A030" w14:textId="2104C213" w:rsidR="00157BA6" w:rsidRDefault="00157BA6" w:rsidP="006C28CA">
      <w:pPr>
        <w:jc w:val="both"/>
        <w:rPr>
          <w:color w:val="000000"/>
        </w:rPr>
      </w:pPr>
    </w:p>
    <w:p w14:paraId="4A7AFC25" w14:textId="77777777" w:rsidR="00157BA6" w:rsidRDefault="00157BA6" w:rsidP="00314DB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1"/>
          <w:tab w:val="left" w:pos="1566"/>
        </w:tabs>
        <w:spacing w:after="283"/>
        <w:jc w:val="both"/>
        <w:rPr>
          <w:color w:val="000000"/>
        </w:rPr>
      </w:pPr>
      <w:r>
        <w:rPr>
          <w:color w:val="000000"/>
        </w:rPr>
        <w:t xml:space="preserve">V případě, že faktura nebude vystavena oprávněně nebo nebude obsahovat náležitosti uvedené v této smlouvě nebo zákonných předpisech, je příkazce oprávněn vrátit ji příkazníkovi k doplnění. V takovém případě se </w:t>
      </w:r>
      <w:proofErr w:type="gramStart"/>
      <w:r>
        <w:rPr>
          <w:color w:val="000000"/>
        </w:rPr>
        <w:t>přeruší</w:t>
      </w:r>
      <w:proofErr w:type="gramEnd"/>
      <w:r>
        <w:rPr>
          <w:color w:val="000000"/>
        </w:rPr>
        <w:t xml:space="preserve"> plynutí lhůty splatnosti a nová lhůta splatnosti počne plynout doručením opravené či oprávněně vystavené faktury příkazci.</w:t>
      </w:r>
    </w:p>
    <w:p w14:paraId="6B2805CF" w14:textId="77777777" w:rsidR="00157BA6" w:rsidRDefault="00157BA6" w:rsidP="00314DB1">
      <w:pPr>
        <w:pBdr>
          <w:top w:val="nil"/>
          <w:left w:val="nil"/>
          <w:bottom w:val="nil"/>
          <w:right w:val="nil"/>
          <w:between w:val="nil"/>
        </w:pBdr>
        <w:spacing w:after="283"/>
        <w:ind w:left="1231"/>
        <w:jc w:val="both"/>
        <w:rPr>
          <w:color w:val="000000"/>
        </w:rPr>
      </w:pPr>
    </w:p>
    <w:p w14:paraId="7973C564" w14:textId="77777777" w:rsidR="00157BA6" w:rsidRDefault="00157BA6" w:rsidP="000428A0">
      <w:pPr>
        <w:spacing w:after="283"/>
        <w:jc w:val="center"/>
        <w:rPr>
          <w:b/>
        </w:rPr>
      </w:pPr>
      <w:r>
        <w:rPr>
          <w:b/>
        </w:rPr>
        <w:t>IV. Povinnosti příkazníka</w:t>
      </w:r>
    </w:p>
    <w:p w14:paraId="2DFF908E" w14:textId="77777777" w:rsidR="000428A0" w:rsidRDefault="000428A0" w:rsidP="000428A0">
      <w:pPr>
        <w:spacing w:after="283"/>
        <w:jc w:val="center"/>
        <w:rPr>
          <w:b/>
        </w:rPr>
      </w:pPr>
    </w:p>
    <w:p w14:paraId="69687C72" w14:textId="77777777" w:rsidR="00157BA6" w:rsidRDefault="00157BA6" w:rsidP="00314D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before="227"/>
        <w:ind w:left="1122"/>
        <w:jc w:val="both"/>
      </w:pPr>
      <w:r>
        <w:t xml:space="preserve">Příkazník je povinen jednat jménem příkazce osobně. </w:t>
      </w:r>
    </w:p>
    <w:p w14:paraId="687B09A3" w14:textId="78EC63CB" w:rsidR="00157BA6" w:rsidRDefault="00157BA6" w:rsidP="00314D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before="227"/>
        <w:ind w:left="1122"/>
        <w:jc w:val="both"/>
      </w:pPr>
      <w:r>
        <w:t>Příkazník je povinen se dostavovat na plánované porady příkazce s příkazníkem, které budou předem oznámeny e-</w:t>
      </w:r>
      <w:proofErr w:type="gramStart"/>
      <w:r>
        <w:t>mailem..</w:t>
      </w:r>
      <w:proofErr w:type="gramEnd"/>
      <w:r>
        <w:t xml:space="preserve"> </w:t>
      </w:r>
    </w:p>
    <w:p w14:paraId="532DA574" w14:textId="77777777" w:rsidR="00157BA6" w:rsidRDefault="00157BA6" w:rsidP="00314DB1">
      <w:pPr>
        <w:numPr>
          <w:ilvl w:val="0"/>
          <w:numId w:val="7"/>
        </w:numPr>
        <w:tabs>
          <w:tab w:val="left" w:pos="1122"/>
        </w:tabs>
        <w:spacing w:before="227"/>
        <w:ind w:left="1122"/>
        <w:jc w:val="both"/>
      </w:pPr>
      <w:r>
        <w:t xml:space="preserve">Příkazník je povinen při výkonu své činnosti dbát pokynů příkazce, případně jej upozornit na zřejmou nevhodnost jeho pokynů, které by mohly mít za následek vznik škody. </w:t>
      </w:r>
    </w:p>
    <w:p w14:paraId="10AE12CE" w14:textId="77777777" w:rsidR="00157BA6" w:rsidRDefault="00157BA6" w:rsidP="00314DB1">
      <w:pPr>
        <w:numPr>
          <w:ilvl w:val="0"/>
          <w:numId w:val="7"/>
        </w:numPr>
        <w:tabs>
          <w:tab w:val="left" w:pos="1122"/>
        </w:tabs>
        <w:spacing w:before="227"/>
        <w:ind w:left="1122"/>
        <w:jc w:val="both"/>
      </w:pPr>
      <w:r>
        <w:t xml:space="preserve">Příkazník je povinen provádět úkony a činnosti v rámci plnění předmětu smlouvy včas, řádně a informovat příkazce o stavu obstarávaných záležitostí a vyžadovat jeho pokyny v případech, kdy nejde o věci běžné a obvyklé.  </w:t>
      </w:r>
    </w:p>
    <w:p w14:paraId="62BEF44B" w14:textId="1FBD6E31" w:rsidR="00DD6EE1" w:rsidRDefault="00157BA6" w:rsidP="00314DB1">
      <w:pPr>
        <w:numPr>
          <w:ilvl w:val="0"/>
          <w:numId w:val="7"/>
        </w:numPr>
        <w:tabs>
          <w:tab w:val="left" w:pos="1122"/>
        </w:tabs>
        <w:spacing w:before="227"/>
        <w:ind w:left="1122"/>
        <w:jc w:val="both"/>
        <w:rPr>
          <w:color w:val="000000"/>
        </w:rPr>
      </w:pPr>
      <w:r>
        <w:t>Příkazník</w:t>
      </w:r>
      <w:r>
        <w:rPr>
          <w:color w:val="000000"/>
        </w:rPr>
        <w:t xml:space="preserve"> se zavazuje, že jakékoli informace, které se dozvěděl v souvislosti s plněním předmětu smlouvy, nebo které jsou obsahem předmětu smlouvy, neposkytne třetím osobám.</w:t>
      </w:r>
    </w:p>
    <w:p w14:paraId="5F0DB8FE" w14:textId="20B6942B" w:rsidR="00670D78" w:rsidRPr="00DD6EE1" w:rsidRDefault="00670D78" w:rsidP="006C28CA">
      <w:pPr>
        <w:numPr>
          <w:ilvl w:val="0"/>
          <w:numId w:val="7"/>
        </w:numPr>
        <w:tabs>
          <w:tab w:val="left" w:pos="1122"/>
        </w:tabs>
        <w:spacing w:before="227"/>
        <w:ind w:left="1122"/>
        <w:jc w:val="both"/>
        <w:rPr>
          <w:color w:val="000000"/>
        </w:rPr>
      </w:pPr>
      <w:r w:rsidRPr="00DD6EE1">
        <w:rPr>
          <w:color w:val="000000"/>
        </w:rPr>
        <w:t>Příkazník používá vlastní kancelář, vlastní počítač a nebudou mu pro smluvenou práci poskytnuty žádné pomůcky a nástroje.</w:t>
      </w:r>
    </w:p>
    <w:p w14:paraId="704F7F3F" w14:textId="77777777" w:rsidR="00157BA6" w:rsidRDefault="00157BA6" w:rsidP="00314DB1">
      <w:pPr>
        <w:numPr>
          <w:ilvl w:val="0"/>
          <w:numId w:val="7"/>
        </w:numPr>
        <w:tabs>
          <w:tab w:val="left" w:pos="1122"/>
        </w:tabs>
        <w:spacing w:before="227"/>
        <w:ind w:left="1122"/>
        <w:jc w:val="both"/>
        <w:rPr>
          <w:color w:val="000000"/>
        </w:rPr>
      </w:pPr>
      <w:r>
        <w:rPr>
          <w:color w:val="000000"/>
        </w:rPr>
        <w:t>Příkazník je povinen chránit dobré jméno příkazce.</w:t>
      </w:r>
    </w:p>
    <w:p w14:paraId="34D19597" w14:textId="77777777" w:rsidR="00157BA6" w:rsidRDefault="00157BA6" w:rsidP="00314DB1">
      <w:pPr>
        <w:jc w:val="both"/>
      </w:pPr>
    </w:p>
    <w:p w14:paraId="229CEA48" w14:textId="77777777" w:rsidR="005D53B1" w:rsidRDefault="005D53B1" w:rsidP="00314DB1">
      <w:pPr>
        <w:jc w:val="both"/>
      </w:pPr>
    </w:p>
    <w:p w14:paraId="1218FFC4" w14:textId="77777777" w:rsidR="005D53B1" w:rsidRDefault="005D53B1" w:rsidP="00314DB1">
      <w:pPr>
        <w:jc w:val="both"/>
      </w:pPr>
    </w:p>
    <w:p w14:paraId="602C5DF5" w14:textId="77777777" w:rsidR="000428A0" w:rsidRDefault="000428A0" w:rsidP="00314DB1">
      <w:pPr>
        <w:jc w:val="both"/>
      </w:pPr>
    </w:p>
    <w:p w14:paraId="5CA18BED" w14:textId="77777777" w:rsidR="000428A0" w:rsidRDefault="000428A0" w:rsidP="00314DB1">
      <w:pPr>
        <w:jc w:val="both"/>
      </w:pPr>
    </w:p>
    <w:p w14:paraId="0ACC5AEE" w14:textId="77777777" w:rsidR="000428A0" w:rsidRDefault="000428A0" w:rsidP="00314DB1">
      <w:pPr>
        <w:jc w:val="both"/>
      </w:pPr>
    </w:p>
    <w:p w14:paraId="4B5A360A" w14:textId="77777777" w:rsidR="000428A0" w:rsidRDefault="000428A0" w:rsidP="00314DB1">
      <w:pPr>
        <w:jc w:val="both"/>
      </w:pPr>
    </w:p>
    <w:p w14:paraId="67648583" w14:textId="2B3B52A5" w:rsidR="00157BA6" w:rsidRPr="006C28CA" w:rsidRDefault="00157BA6" w:rsidP="000428A0">
      <w:pPr>
        <w:jc w:val="center"/>
        <w:rPr>
          <w:b/>
        </w:rPr>
      </w:pPr>
      <w:r w:rsidRPr="006C28CA">
        <w:rPr>
          <w:b/>
        </w:rPr>
        <w:t>V. Povinnosti příkazce</w:t>
      </w:r>
    </w:p>
    <w:p w14:paraId="1662F39F" w14:textId="77777777" w:rsidR="00157BA6" w:rsidRDefault="00157BA6" w:rsidP="00314DB1">
      <w:pPr>
        <w:jc w:val="both"/>
      </w:pPr>
    </w:p>
    <w:p w14:paraId="6D28C5FE" w14:textId="306D01EE" w:rsidR="00157BA6" w:rsidRPr="006C28CA" w:rsidRDefault="00157BA6" w:rsidP="006C28CA">
      <w:pPr>
        <w:numPr>
          <w:ilvl w:val="0"/>
          <w:numId w:val="9"/>
        </w:numPr>
        <w:tabs>
          <w:tab w:val="left" w:pos="1122"/>
        </w:tabs>
        <w:spacing w:before="227"/>
        <w:jc w:val="both"/>
        <w:rPr>
          <w:color w:val="000000"/>
        </w:rPr>
      </w:pPr>
      <w:r w:rsidRPr="006C28CA">
        <w:rPr>
          <w:color w:val="000000"/>
        </w:rPr>
        <w:t xml:space="preserve">Příkazce zmocňuje příkazníka, aby jeho jménem a na jeho účet vykonával práce a činnosti specifikované v bodu 3.2, kterými bude realizovat předmět této </w:t>
      </w:r>
      <w:r w:rsidR="005742A5" w:rsidRPr="006C28CA">
        <w:rPr>
          <w:color w:val="000000"/>
        </w:rPr>
        <w:t>smlouvy,</w:t>
      </w:r>
      <w:r w:rsidRPr="006C28CA">
        <w:rPr>
          <w:color w:val="000000"/>
        </w:rPr>
        <w:t xml:space="preserve"> a to za podmínek touto smlouvou dohodnutých. </w:t>
      </w:r>
    </w:p>
    <w:p w14:paraId="50409A0F" w14:textId="77777777" w:rsidR="00157BA6" w:rsidRPr="006C28CA" w:rsidRDefault="00157BA6" w:rsidP="006C28CA">
      <w:pPr>
        <w:numPr>
          <w:ilvl w:val="0"/>
          <w:numId w:val="9"/>
        </w:numPr>
        <w:tabs>
          <w:tab w:val="left" w:pos="1122"/>
        </w:tabs>
        <w:spacing w:before="227"/>
        <w:jc w:val="both"/>
        <w:rPr>
          <w:color w:val="000000"/>
        </w:rPr>
      </w:pPr>
      <w:r w:rsidRPr="006C28CA">
        <w:rPr>
          <w:color w:val="000000"/>
        </w:rPr>
        <w:t>Příkazce se zavazuje projednat dle potřeby s příkazníkem stav a další postup při plnění smlouvy včetně ostatních záležitostí souvisejících s předmětem smlouvy.</w:t>
      </w:r>
    </w:p>
    <w:p w14:paraId="4695747D" w14:textId="77777777" w:rsidR="00157BA6" w:rsidRDefault="00157BA6" w:rsidP="00314DB1">
      <w:pPr>
        <w:tabs>
          <w:tab w:val="left" w:pos="896"/>
        </w:tabs>
        <w:spacing w:before="227"/>
        <w:ind w:left="896"/>
        <w:jc w:val="both"/>
      </w:pPr>
    </w:p>
    <w:p w14:paraId="3A5CCC03" w14:textId="77777777" w:rsidR="005D53B1" w:rsidRDefault="005D53B1" w:rsidP="00314DB1">
      <w:pPr>
        <w:tabs>
          <w:tab w:val="left" w:pos="896"/>
        </w:tabs>
        <w:spacing w:before="227"/>
        <w:ind w:left="896"/>
        <w:jc w:val="both"/>
      </w:pPr>
    </w:p>
    <w:p w14:paraId="6EA2AEE8" w14:textId="77777777" w:rsidR="00157BA6" w:rsidRDefault="00157BA6" w:rsidP="000428A0">
      <w:pPr>
        <w:jc w:val="center"/>
        <w:rPr>
          <w:b/>
        </w:rPr>
      </w:pPr>
      <w:r>
        <w:rPr>
          <w:b/>
        </w:rPr>
        <w:t>VI.  Smluvní pokuty, náhrada škody</w:t>
      </w:r>
    </w:p>
    <w:p w14:paraId="721CEFC4" w14:textId="77777777" w:rsidR="00157BA6" w:rsidRDefault="00157BA6" w:rsidP="00314DB1">
      <w:pPr>
        <w:jc w:val="both"/>
      </w:pPr>
    </w:p>
    <w:p w14:paraId="5B272B36" w14:textId="77777777" w:rsidR="00157BA6" w:rsidRDefault="00157BA6" w:rsidP="00314DB1">
      <w:pPr>
        <w:numPr>
          <w:ilvl w:val="0"/>
          <w:numId w:val="3"/>
        </w:numPr>
        <w:tabs>
          <w:tab w:val="left" w:pos="811"/>
        </w:tabs>
        <w:spacing w:before="170"/>
        <w:jc w:val="both"/>
      </w:pPr>
      <w:r>
        <w:t xml:space="preserve">Pro případ prodlení příkazce s úhradou peněžitého plnění sjednávají smluvní strany smluvní pokutu ve výši 0,01 % z dlužné částky, a to za každý den prodlení až do zaplacení. </w:t>
      </w:r>
    </w:p>
    <w:p w14:paraId="210512E6" w14:textId="77777777" w:rsidR="00157BA6" w:rsidRDefault="00157BA6" w:rsidP="00314DB1">
      <w:pPr>
        <w:spacing w:before="170"/>
        <w:ind w:left="811"/>
        <w:jc w:val="both"/>
      </w:pPr>
    </w:p>
    <w:p w14:paraId="5AB2CE0E" w14:textId="77777777" w:rsidR="00157BA6" w:rsidRDefault="00157BA6" w:rsidP="00314DB1">
      <w:pPr>
        <w:jc w:val="both"/>
      </w:pPr>
    </w:p>
    <w:p w14:paraId="1897DA63" w14:textId="77777777" w:rsidR="00157BA6" w:rsidRDefault="00157BA6" w:rsidP="000428A0">
      <w:pPr>
        <w:jc w:val="center"/>
        <w:rPr>
          <w:b/>
        </w:rPr>
      </w:pPr>
      <w:r>
        <w:rPr>
          <w:b/>
        </w:rPr>
        <w:t>VII.  Ukončení smlouvy</w:t>
      </w:r>
    </w:p>
    <w:p w14:paraId="14A1BFA4" w14:textId="77777777" w:rsidR="00157BA6" w:rsidRDefault="00157BA6" w:rsidP="00314DB1">
      <w:pPr>
        <w:jc w:val="both"/>
      </w:pPr>
    </w:p>
    <w:p w14:paraId="1C41A87C" w14:textId="0A583DE3" w:rsidR="00157BA6" w:rsidRDefault="00157BA6" w:rsidP="006C28CA">
      <w:pPr>
        <w:pStyle w:val="Odstavecseseznamem"/>
        <w:numPr>
          <w:ilvl w:val="1"/>
          <w:numId w:val="14"/>
        </w:numPr>
        <w:tabs>
          <w:tab w:val="left" w:pos="811"/>
        </w:tabs>
        <w:spacing w:before="170"/>
        <w:jc w:val="both"/>
      </w:pPr>
      <w:r>
        <w:t xml:space="preserve">Tato smlouva může být ukončena: </w:t>
      </w:r>
    </w:p>
    <w:p w14:paraId="1DE94F7A" w14:textId="77777777" w:rsidR="00157BA6" w:rsidRDefault="00157BA6" w:rsidP="00314DB1">
      <w:pPr>
        <w:numPr>
          <w:ilvl w:val="0"/>
          <w:numId w:val="1"/>
        </w:numPr>
        <w:tabs>
          <w:tab w:val="left" w:pos="720"/>
        </w:tabs>
        <w:spacing w:before="170"/>
        <w:jc w:val="both"/>
      </w:pPr>
      <w:r>
        <w:t>dohodou smluvních stran;</w:t>
      </w:r>
    </w:p>
    <w:p w14:paraId="1A9AB82A" w14:textId="57FEB466" w:rsidR="00157BA6" w:rsidRDefault="00157BA6" w:rsidP="00314DB1">
      <w:pPr>
        <w:numPr>
          <w:ilvl w:val="0"/>
          <w:numId w:val="1"/>
        </w:numPr>
        <w:tabs>
          <w:tab w:val="left" w:pos="720"/>
        </w:tabs>
        <w:spacing w:before="170"/>
        <w:jc w:val="both"/>
      </w:pPr>
      <w:r>
        <w:t xml:space="preserve">výpovědí smlouvy </w:t>
      </w:r>
      <w:r w:rsidR="00595678">
        <w:t xml:space="preserve">(a to i bez udání důvodů) </w:t>
      </w:r>
      <w:r>
        <w:t>některou ze smluvních stran, přičemž výpovědní lhůta počíná běžet od měsíce následujícího, v němž byla výpověď doručena druhé straně a činí 1 měsíc</w:t>
      </w:r>
      <w:r w:rsidR="005742A5">
        <w:t>. Výpověď musí být druhé straně doručena písemně</w:t>
      </w:r>
      <w:r>
        <w:t>;</w:t>
      </w:r>
    </w:p>
    <w:p w14:paraId="3C97E99E" w14:textId="77777777" w:rsidR="00157BA6" w:rsidRDefault="00157BA6" w:rsidP="00314DB1">
      <w:pPr>
        <w:numPr>
          <w:ilvl w:val="0"/>
          <w:numId w:val="1"/>
        </w:numPr>
        <w:tabs>
          <w:tab w:val="left" w:pos="720"/>
        </w:tabs>
        <w:spacing w:before="170"/>
        <w:jc w:val="both"/>
      </w:pPr>
      <w:r>
        <w:t xml:space="preserve">okamžitým odstoupením od smlouvy v případě, že by došlo k závažnému a hrubému porušení povinností plynoucích z této smlouvy, přičemž okamžité odstoupení od smlouvy je účinné doručením druhé smluvní straně. </w:t>
      </w:r>
    </w:p>
    <w:p w14:paraId="2AEA1B61" w14:textId="77777777" w:rsidR="00157BA6" w:rsidRDefault="00157BA6" w:rsidP="00314DB1">
      <w:pPr>
        <w:jc w:val="both"/>
      </w:pPr>
    </w:p>
    <w:p w14:paraId="72292EED" w14:textId="77777777" w:rsidR="00157BA6" w:rsidRDefault="00157BA6" w:rsidP="00314DB1">
      <w:pPr>
        <w:jc w:val="both"/>
      </w:pPr>
    </w:p>
    <w:p w14:paraId="30FA405F" w14:textId="77777777" w:rsidR="00157BA6" w:rsidRDefault="00157BA6" w:rsidP="00314DB1">
      <w:pPr>
        <w:jc w:val="both"/>
      </w:pPr>
    </w:p>
    <w:p w14:paraId="0B84432C" w14:textId="77777777" w:rsidR="00157BA6" w:rsidRDefault="00157BA6" w:rsidP="00314DB1">
      <w:pPr>
        <w:jc w:val="both"/>
        <w:rPr>
          <w:b/>
        </w:rPr>
      </w:pPr>
    </w:p>
    <w:p w14:paraId="6C11AD79" w14:textId="77777777" w:rsidR="00157BA6" w:rsidRDefault="00157BA6" w:rsidP="000428A0">
      <w:pPr>
        <w:jc w:val="center"/>
        <w:rPr>
          <w:b/>
        </w:rPr>
      </w:pPr>
      <w:r>
        <w:rPr>
          <w:b/>
        </w:rPr>
        <w:t>VIII.  Ustanovení závěrečná</w:t>
      </w:r>
    </w:p>
    <w:p w14:paraId="7D38E786" w14:textId="77777777" w:rsidR="00157BA6" w:rsidRDefault="00157BA6" w:rsidP="00314DB1">
      <w:pPr>
        <w:jc w:val="both"/>
      </w:pPr>
    </w:p>
    <w:p w14:paraId="324CD16A" w14:textId="77777777" w:rsidR="000428A0" w:rsidRDefault="000428A0" w:rsidP="00314DB1">
      <w:pPr>
        <w:jc w:val="both"/>
      </w:pPr>
    </w:p>
    <w:p w14:paraId="0B170787" w14:textId="56FB8835" w:rsidR="00157BA6" w:rsidRDefault="00157BA6" w:rsidP="00314DB1">
      <w:pPr>
        <w:numPr>
          <w:ilvl w:val="0"/>
          <w:numId w:val="2"/>
        </w:numPr>
        <w:tabs>
          <w:tab w:val="left" w:pos="1432"/>
        </w:tabs>
        <w:jc w:val="both"/>
      </w:pPr>
      <w:r>
        <w:t>Pokud není v této smlouvě stanoveno jinak, řídí se tento smluvní vztah příslušnými ustanoveními občanského</w:t>
      </w:r>
      <w:r w:rsidR="00E3184A">
        <w:t xml:space="preserve"> zákoníku</w:t>
      </w:r>
      <w:r>
        <w:t xml:space="preserve">. </w:t>
      </w:r>
    </w:p>
    <w:p w14:paraId="0D8885A9" w14:textId="77777777" w:rsidR="00157BA6" w:rsidRDefault="00157BA6" w:rsidP="00314DB1">
      <w:pPr>
        <w:numPr>
          <w:ilvl w:val="0"/>
          <w:numId w:val="2"/>
        </w:numPr>
        <w:tabs>
          <w:tab w:val="left" w:pos="1432"/>
        </w:tabs>
        <w:jc w:val="both"/>
      </w:pPr>
      <w:r>
        <w:t xml:space="preserve">Tuto smlouvu je možno měnit a doplňovat jen písemnými, oboustranně podepsanými dodatky. Stanoví-li tato smlouva povinnost odsouhlasení některých položek, seznamů nebo činností písemně, je tato podmínka v případě, že se nejedná o změny smlouvy, splněna i v případě odeslání emailu druhé straně. </w:t>
      </w:r>
    </w:p>
    <w:p w14:paraId="497C600A" w14:textId="77777777" w:rsidR="00157BA6" w:rsidRDefault="00157BA6" w:rsidP="00314DB1">
      <w:pPr>
        <w:numPr>
          <w:ilvl w:val="0"/>
          <w:numId w:val="2"/>
        </w:numPr>
        <w:tabs>
          <w:tab w:val="left" w:pos="1432"/>
        </w:tabs>
        <w:jc w:val="both"/>
      </w:pPr>
      <w:r>
        <w:lastRenderedPageBreak/>
        <w:t xml:space="preserve">Smluvní strany se dohodly, že je příkazník zavázán mlčenlivosti ohledně obsahu této smlouvy, a to i po skončení tohoto smluvního vztahu. </w:t>
      </w:r>
    </w:p>
    <w:p w14:paraId="42E49F50" w14:textId="77777777" w:rsidR="005742A5" w:rsidRDefault="005742A5" w:rsidP="00314DB1">
      <w:pPr>
        <w:pStyle w:val="Odstavecseseznamem"/>
        <w:numPr>
          <w:ilvl w:val="0"/>
          <w:numId w:val="2"/>
        </w:numPr>
        <w:jc w:val="both"/>
      </w:pPr>
      <w:r>
        <w:t>Smluvní strany se dohodly s odkazem na §1770 Občanského zákoníku 89/2012 Sb. v platném znění, že smlouva je uzavřena posledním podpisem smluvní strany.</w:t>
      </w:r>
    </w:p>
    <w:p w14:paraId="437D2996" w14:textId="10F46281" w:rsidR="00157BA6" w:rsidRDefault="00157BA6" w:rsidP="00314DB1">
      <w:pPr>
        <w:numPr>
          <w:ilvl w:val="0"/>
          <w:numId w:val="2"/>
        </w:numPr>
        <w:tabs>
          <w:tab w:val="left" w:pos="1432"/>
        </w:tabs>
        <w:jc w:val="both"/>
      </w:pPr>
      <w:r>
        <w:t xml:space="preserve">Tato smlouva nabývá účinnosti </w:t>
      </w:r>
      <w:r w:rsidR="005742A5">
        <w:t>zveřejněním v </w:t>
      </w:r>
      <w:r w:rsidR="005D53B1">
        <w:t>registru</w:t>
      </w:r>
      <w:r w:rsidR="005742A5">
        <w:t xml:space="preserve"> smluv dle zákona 340/2015 </w:t>
      </w:r>
      <w:proofErr w:type="gramStart"/>
      <w:r w:rsidR="005742A5">
        <w:t>Sb</w:t>
      </w:r>
      <w:r w:rsidR="005D53B1">
        <w:t>.</w:t>
      </w:r>
      <w:r>
        <w:t>.</w:t>
      </w:r>
      <w:proofErr w:type="gramEnd"/>
      <w:r>
        <w:t xml:space="preserve"> Je vyhotovena ve dvou stejnopisech, po jednom pro každou smluvní stranu. </w:t>
      </w:r>
    </w:p>
    <w:p w14:paraId="33B1440C" w14:textId="77777777" w:rsidR="00157BA6" w:rsidRDefault="00157BA6" w:rsidP="00314DB1">
      <w:pPr>
        <w:numPr>
          <w:ilvl w:val="0"/>
          <w:numId w:val="2"/>
        </w:numPr>
        <w:tabs>
          <w:tab w:val="left" w:pos="1432"/>
        </w:tabs>
        <w:jc w:val="both"/>
      </w:pPr>
      <w:r>
        <w:t>Tato smlouva je projevem svobodné vůle obou smluvních stran, nebyla uzavřena za nápadně nevýhodných podmínek ani v tísni, což smluvní strany stvrzují svými podpisy.</w:t>
      </w:r>
    </w:p>
    <w:p w14:paraId="7B288108" w14:textId="09FCAFB5" w:rsidR="00F4576E" w:rsidRDefault="00F4576E" w:rsidP="00314DB1">
      <w:pPr>
        <w:numPr>
          <w:ilvl w:val="0"/>
          <w:numId w:val="2"/>
        </w:numPr>
        <w:tabs>
          <w:tab w:val="left" w:pos="1432"/>
        </w:tabs>
        <w:jc w:val="both"/>
      </w:pPr>
      <w: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</w:t>
      </w:r>
    </w:p>
    <w:p w14:paraId="328C510F" w14:textId="77777777" w:rsidR="00157BA6" w:rsidRDefault="00157BA6" w:rsidP="00314DB1">
      <w:pPr>
        <w:jc w:val="both"/>
      </w:pPr>
    </w:p>
    <w:p w14:paraId="738B6FB2" w14:textId="77777777" w:rsidR="005D53B1" w:rsidRDefault="005D53B1" w:rsidP="00314DB1">
      <w:pPr>
        <w:jc w:val="both"/>
      </w:pPr>
    </w:p>
    <w:p w14:paraId="56A3B85C" w14:textId="77777777" w:rsidR="005D53B1" w:rsidRDefault="005D53B1" w:rsidP="00314DB1">
      <w:pPr>
        <w:jc w:val="both"/>
      </w:pPr>
    </w:p>
    <w:p w14:paraId="17229674" w14:textId="6CC7E55A" w:rsidR="005D53B1" w:rsidRDefault="0006463C" w:rsidP="00314DB1">
      <w:pPr>
        <w:jc w:val="both"/>
      </w:pPr>
      <w:r>
        <w:t>Přílohy:</w:t>
      </w:r>
    </w:p>
    <w:p w14:paraId="43445191" w14:textId="77777777" w:rsidR="0006463C" w:rsidRDefault="0006463C" w:rsidP="00314DB1">
      <w:pPr>
        <w:jc w:val="both"/>
      </w:pPr>
    </w:p>
    <w:p w14:paraId="0B83F569" w14:textId="137E2B7D" w:rsidR="0006463C" w:rsidRDefault="0006463C" w:rsidP="00314DB1">
      <w:pPr>
        <w:jc w:val="both"/>
      </w:pPr>
      <w:r>
        <w:t>GDPR</w:t>
      </w:r>
    </w:p>
    <w:p w14:paraId="485ECE68" w14:textId="419EDF33" w:rsidR="0006463C" w:rsidRDefault="0006463C" w:rsidP="00314DB1">
      <w:pPr>
        <w:jc w:val="both"/>
      </w:pPr>
      <w:r>
        <w:t>SŘ 2018/08</w:t>
      </w:r>
    </w:p>
    <w:p w14:paraId="4C0E77FA" w14:textId="77777777" w:rsidR="00157BA6" w:rsidRDefault="00157BA6" w:rsidP="006C28CA">
      <w:pPr>
        <w:jc w:val="both"/>
      </w:pPr>
    </w:p>
    <w:p w14:paraId="621D8F41" w14:textId="77777777" w:rsidR="00157BA6" w:rsidRDefault="00157BA6" w:rsidP="00157BA6"/>
    <w:p w14:paraId="230D9DDC" w14:textId="39772CEF" w:rsidR="00157BA6" w:rsidRDefault="005D53B1" w:rsidP="00157BA6">
      <w:r>
        <w:t>V Olomouci dne:</w:t>
      </w:r>
      <w:r w:rsidR="00157BA6">
        <w:tab/>
      </w:r>
    </w:p>
    <w:p w14:paraId="5C6DD451" w14:textId="77777777" w:rsidR="00157BA6" w:rsidRDefault="00157BA6" w:rsidP="00157BA6"/>
    <w:p w14:paraId="7C7707A1" w14:textId="77777777" w:rsidR="00157BA6" w:rsidRDefault="00157BA6" w:rsidP="00157BA6"/>
    <w:p w14:paraId="7D6CB461" w14:textId="77777777" w:rsidR="00157BA6" w:rsidRDefault="00157BA6" w:rsidP="00157BA6"/>
    <w:p w14:paraId="4E50E80C" w14:textId="77777777" w:rsidR="00157BA6" w:rsidRDefault="00157BA6" w:rsidP="00157BA6"/>
    <w:p w14:paraId="10E2E31D" w14:textId="77777777" w:rsidR="00157BA6" w:rsidRDefault="00157BA6" w:rsidP="00157BA6"/>
    <w:p w14:paraId="6B2F7F56" w14:textId="77777777" w:rsidR="00157BA6" w:rsidRDefault="00157BA6" w:rsidP="00157BA6">
      <w:r>
        <w:t>.....................................................</w:t>
      </w:r>
      <w:r>
        <w:tab/>
      </w:r>
      <w:r>
        <w:tab/>
      </w:r>
      <w:r>
        <w:tab/>
        <w:t>......................................................</w:t>
      </w:r>
    </w:p>
    <w:p w14:paraId="1835021A" w14:textId="0F7FF730" w:rsidR="00157BA6" w:rsidRDefault="00157BA6" w:rsidP="00157BA6">
      <w:r>
        <w:tab/>
        <w:t xml:space="preserve">Mgr. Eva </w:t>
      </w:r>
      <w:proofErr w:type="gramStart"/>
      <w:r>
        <w:t xml:space="preserve">Spilková  </w:t>
      </w:r>
      <w:r>
        <w:tab/>
      </w:r>
      <w:proofErr w:type="gramEnd"/>
      <w:r>
        <w:tab/>
      </w:r>
      <w:r>
        <w:tab/>
        <w:t xml:space="preserve">             </w:t>
      </w:r>
      <w:r>
        <w:tab/>
        <w:t xml:space="preserve"> </w:t>
      </w:r>
      <w:r w:rsidR="005D53B1">
        <w:t>Ing. David Gerneš</w:t>
      </w:r>
    </w:p>
    <w:p w14:paraId="449E5CA9" w14:textId="4D2FA270" w:rsidR="00157BA6" w:rsidRDefault="00157BA6" w:rsidP="00157BA6">
      <w:pPr>
        <w:rPr>
          <w:i/>
        </w:rPr>
      </w:pPr>
      <w:r>
        <w:tab/>
      </w:r>
      <w:r w:rsidR="006C28CA">
        <w:t xml:space="preserve">   </w:t>
      </w:r>
      <w:r>
        <w:rPr>
          <w:i/>
        </w:rPr>
        <w:t>za příkazníka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za příkazce</w:t>
      </w:r>
    </w:p>
    <w:p w14:paraId="0A55A899" w14:textId="77777777" w:rsidR="00157BA6" w:rsidRDefault="00157BA6" w:rsidP="00157BA6"/>
    <w:p w14:paraId="1331A9F6" w14:textId="77777777" w:rsidR="00157BA6" w:rsidRDefault="00157BA6" w:rsidP="00157BA6"/>
    <w:p w14:paraId="7351F491" w14:textId="77777777" w:rsidR="00157BA6" w:rsidRDefault="00157BA6" w:rsidP="00157BA6"/>
    <w:p w14:paraId="2A205357" w14:textId="77777777" w:rsidR="00157BA6" w:rsidRDefault="00157BA6" w:rsidP="00157BA6"/>
    <w:p w14:paraId="05B903CF" w14:textId="77777777" w:rsidR="00993521" w:rsidRDefault="00993521"/>
    <w:sectPr w:rsidR="00993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3F51"/>
    <w:multiLevelType w:val="multilevel"/>
    <w:tmpl w:val="9998E3C8"/>
    <w:lvl w:ilvl="0">
      <w:start w:val="1"/>
      <w:numFmt w:val="decimal"/>
      <w:lvlText w:val="6.%1."/>
      <w:lvlJc w:val="left"/>
      <w:pPr>
        <w:ind w:left="811" w:hanging="760"/>
      </w:pPr>
    </w:lvl>
    <w:lvl w:ilvl="1">
      <w:start w:val="1"/>
      <w:numFmt w:val="decimal"/>
      <w:lvlText w:val="%2."/>
      <w:lvlJc w:val="left"/>
      <w:pPr>
        <w:ind w:left="686" w:hanging="505"/>
      </w:pPr>
    </w:lvl>
    <w:lvl w:ilvl="2">
      <w:start w:val="1"/>
      <w:numFmt w:val="decimal"/>
      <w:lvlText w:val="%3."/>
      <w:lvlJc w:val="left"/>
      <w:pPr>
        <w:ind w:left="1414" w:hanging="334"/>
      </w:pPr>
    </w:lvl>
    <w:lvl w:ilvl="3">
      <w:start w:val="1"/>
      <w:numFmt w:val="decimal"/>
      <w:lvlText w:val="%4."/>
      <w:lvlJc w:val="left"/>
      <w:pPr>
        <w:ind w:left="1774" w:hanging="334"/>
      </w:pPr>
    </w:lvl>
    <w:lvl w:ilvl="4">
      <w:start w:val="1"/>
      <w:numFmt w:val="decimal"/>
      <w:lvlText w:val="%5."/>
      <w:lvlJc w:val="left"/>
      <w:pPr>
        <w:ind w:left="2134" w:hanging="334"/>
      </w:pPr>
    </w:lvl>
    <w:lvl w:ilvl="5">
      <w:start w:val="1"/>
      <w:numFmt w:val="decimal"/>
      <w:lvlText w:val="%6."/>
      <w:lvlJc w:val="left"/>
      <w:pPr>
        <w:ind w:left="2494" w:hanging="334"/>
      </w:pPr>
    </w:lvl>
    <w:lvl w:ilvl="6">
      <w:start w:val="1"/>
      <w:numFmt w:val="decimal"/>
      <w:lvlText w:val="%7."/>
      <w:lvlJc w:val="left"/>
      <w:pPr>
        <w:ind w:left="2854" w:hanging="334"/>
      </w:pPr>
    </w:lvl>
    <w:lvl w:ilvl="7">
      <w:start w:val="1"/>
      <w:numFmt w:val="decimal"/>
      <w:lvlText w:val="%8."/>
      <w:lvlJc w:val="left"/>
      <w:pPr>
        <w:ind w:left="3214" w:hanging="334"/>
      </w:pPr>
    </w:lvl>
    <w:lvl w:ilvl="8">
      <w:start w:val="1"/>
      <w:numFmt w:val="decimal"/>
      <w:lvlText w:val="%9."/>
      <w:lvlJc w:val="left"/>
      <w:pPr>
        <w:ind w:left="3574" w:hanging="334"/>
      </w:pPr>
    </w:lvl>
  </w:abstractNum>
  <w:abstractNum w:abstractNumId="1" w15:restartNumberingAfterBreak="0">
    <w:nsid w:val="10A121D3"/>
    <w:multiLevelType w:val="multilevel"/>
    <w:tmpl w:val="A22AB17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107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2" w15:restartNumberingAfterBreak="0">
    <w:nsid w:val="12A625B7"/>
    <w:multiLevelType w:val="multilevel"/>
    <w:tmpl w:val="3DC2975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70" w:hanging="107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3" w15:restartNumberingAfterBreak="0">
    <w:nsid w:val="181763F4"/>
    <w:multiLevelType w:val="multilevel"/>
    <w:tmpl w:val="C34828E4"/>
    <w:lvl w:ilvl="0">
      <w:start w:val="1"/>
      <w:numFmt w:val="decimal"/>
      <w:lvlText w:val="5.%1."/>
      <w:lvlJc w:val="left"/>
      <w:pPr>
        <w:ind w:left="896" w:hanging="845"/>
      </w:pPr>
    </w:lvl>
    <w:lvl w:ilvl="1">
      <w:start w:val="1"/>
      <w:numFmt w:val="decimal"/>
      <w:lvlText w:val="5.%2."/>
      <w:lvlJc w:val="left"/>
      <w:pPr>
        <w:ind w:left="1565" w:hanging="845"/>
      </w:pPr>
    </w:lvl>
    <w:lvl w:ilvl="2">
      <w:start w:val="1"/>
      <w:numFmt w:val="decimal"/>
      <w:lvlText w:val="5.%3."/>
      <w:lvlJc w:val="left"/>
      <w:pPr>
        <w:ind w:left="1925" w:hanging="845"/>
      </w:pPr>
    </w:lvl>
    <w:lvl w:ilvl="3">
      <w:start w:val="1"/>
      <w:numFmt w:val="decimal"/>
      <w:lvlText w:val="5.%4."/>
      <w:lvlJc w:val="left"/>
      <w:pPr>
        <w:ind w:left="2285" w:hanging="845"/>
      </w:pPr>
    </w:lvl>
    <w:lvl w:ilvl="4">
      <w:start w:val="1"/>
      <w:numFmt w:val="decimal"/>
      <w:lvlText w:val="5.%5."/>
      <w:lvlJc w:val="left"/>
      <w:pPr>
        <w:ind w:left="2645" w:hanging="845"/>
      </w:pPr>
    </w:lvl>
    <w:lvl w:ilvl="5">
      <w:start w:val="1"/>
      <w:numFmt w:val="decimal"/>
      <w:lvlText w:val="5.%6."/>
      <w:lvlJc w:val="left"/>
      <w:pPr>
        <w:ind w:left="3005" w:hanging="845"/>
      </w:pPr>
    </w:lvl>
    <w:lvl w:ilvl="6">
      <w:start w:val="1"/>
      <w:numFmt w:val="decimal"/>
      <w:lvlText w:val="5.%7."/>
      <w:lvlJc w:val="left"/>
      <w:pPr>
        <w:ind w:left="3365" w:hanging="845"/>
      </w:pPr>
    </w:lvl>
    <w:lvl w:ilvl="7">
      <w:start w:val="1"/>
      <w:numFmt w:val="decimal"/>
      <w:lvlText w:val="5.%8."/>
      <w:lvlJc w:val="left"/>
      <w:pPr>
        <w:ind w:left="3725" w:hanging="845"/>
      </w:pPr>
    </w:lvl>
    <w:lvl w:ilvl="8">
      <w:start w:val="1"/>
      <w:numFmt w:val="decimal"/>
      <w:lvlText w:val="5.%9."/>
      <w:lvlJc w:val="left"/>
      <w:pPr>
        <w:ind w:left="4085" w:hanging="845"/>
      </w:pPr>
    </w:lvl>
  </w:abstractNum>
  <w:abstractNum w:abstractNumId="4" w15:restartNumberingAfterBreak="0">
    <w:nsid w:val="1F3E33F6"/>
    <w:multiLevelType w:val="multilevel"/>
    <w:tmpl w:val="311A31DE"/>
    <w:lvl w:ilvl="0">
      <w:start w:val="1"/>
      <w:numFmt w:val="decimal"/>
      <w:lvlText w:val="8.%1."/>
      <w:lvlJc w:val="left"/>
      <w:pPr>
        <w:ind w:left="1432" w:hanging="1072"/>
      </w:pPr>
    </w:lvl>
    <w:lvl w:ilvl="1">
      <w:start w:val="1"/>
      <w:numFmt w:val="decimal"/>
      <w:lvlText w:val="8.%2."/>
      <w:lvlJc w:val="left"/>
      <w:pPr>
        <w:ind w:left="1792" w:hanging="1072"/>
      </w:pPr>
    </w:lvl>
    <w:lvl w:ilvl="2">
      <w:start w:val="1"/>
      <w:numFmt w:val="decimal"/>
      <w:lvlText w:val="8.%3."/>
      <w:lvlJc w:val="left"/>
      <w:pPr>
        <w:ind w:left="2152" w:hanging="1072"/>
      </w:pPr>
    </w:lvl>
    <w:lvl w:ilvl="3">
      <w:start w:val="1"/>
      <w:numFmt w:val="decimal"/>
      <w:lvlText w:val="8.%4."/>
      <w:lvlJc w:val="left"/>
      <w:pPr>
        <w:ind w:left="2512" w:hanging="1072"/>
      </w:pPr>
    </w:lvl>
    <w:lvl w:ilvl="4">
      <w:start w:val="1"/>
      <w:numFmt w:val="decimal"/>
      <w:lvlText w:val="8.%5."/>
      <w:lvlJc w:val="left"/>
      <w:pPr>
        <w:ind w:left="2872" w:hanging="1072"/>
      </w:pPr>
    </w:lvl>
    <w:lvl w:ilvl="5">
      <w:start w:val="1"/>
      <w:numFmt w:val="decimal"/>
      <w:lvlText w:val="8.%6."/>
      <w:lvlJc w:val="left"/>
      <w:pPr>
        <w:ind w:left="3232" w:hanging="1072"/>
      </w:pPr>
    </w:lvl>
    <w:lvl w:ilvl="6">
      <w:start w:val="1"/>
      <w:numFmt w:val="decimal"/>
      <w:lvlText w:val="8.%7."/>
      <w:lvlJc w:val="left"/>
      <w:pPr>
        <w:ind w:left="3592" w:hanging="1072"/>
      </w:pPr>
    </w:lvl>
    <w:lvl w:ilvl="7">
      <w:start w:val="1"/>
      <w:numFmt w:val="decimal"/>
      <w:lvlText w:val="8.%8."/>
      <w:lvlJc w:val="left"/>
      <w:pPr>
        <w:ind w:left="3952" w:hanging="1072"/>
      </w:pPr>
    </w:lvl>
    <w:lvl w:ilvl="8">
      <w:start w:val="1"/>
      <w:numFmt w:val="decimal"/>
      <w:lvlText w:val="8.%9."/>
      <w:lvlJc w:val="left"/>
      <w:pPr>
        <w:ind w:left="4312" w:hanging="1072"/>
      </w:pPr>
    </w:lvl>
  </w:abstractNum>
  <w:abstractNum w:abstractNumId="5" w15:restartNumberingAfterBreak="0">
    <w:nsid w:val="1F996E8B"/>
    <w:multiLevelType w:val="multilevel"/>
    <w:tmpl w:val="3D78999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B1153DF"/>
    <w:multiLevelType w:val="multilevel"/>
    <w:tmpl w:val="D834D8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E93442"/>
    <w:multiLevelType w:val="multilevel"/>
    <w:tmpl w:val="01D8230A"/>
    <w:lvl w:ilvl="0">
      <w:start w:val="1"/>
      <w:numFmt w:val="decimal"/>
      <w:lvlText w:val="4.%1."/>
      <w:lvlJc w:val="left"/>
      <w:pPr>
        <w:ind w:left="1128" w:hanging="1134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080" w:firstLine="0"/>
      </w:pPr>
    </w:lvl>
    <w:lvl w:ilvl="3">
      <w:start w:val="1"/>
      <w:numFmt w:val="decimal"/>
      <w:lvlText w:val="%4."/>
      <w:lvlJc w:val="left"/>
      <w:pPr>
        <w:ind w:left="1440" w:firstLine="0"/>
      </w:pPr>
    </w:lvl>
    <w:lvl w:ilvl="4">
      <w:start w:val="1"/>
      <w:numFmt w:val="decimal"/>
      <w:lvlText w:val="%5."/>
      <w:lvlJc w:val="left"/>
      <w:pPr>
        <w:ind w:left="1800" w:firstLine="0"/>
      </w:pPr>
    </w:lvl>
    <w:lvl w:ilvl="5">
      <w:start w:val="1"/>
      <w:numFmt w:val="decimal"/>
      <w:lvlText w:val="%6."/>
      <w:lvlJc w:val="left"/>
      <w:pPr>
        <w:ind w:left="216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decimal"/>
      <w:lvlText w:val="%8."/>
      <w:lvlJc w:val="left"/>
      <w:pPr>
        <w:ind w:left="2880" w:firstLine="0"/>
      </w:pPr>
    </w:lvl>
    <w:lvl w:ilvl="8">
      <w:start w:val="1"/>
      <w:numFmt w:val="decimal"/>
      <w:lvlText w:val="%9."/>
      <w:lvlJc w:val="left"/>
      <w:pPr>
        <w:ind w:left="3240" w:firstLine="0"/>
      </w:pPr>
    </w:lvl>
  </w:abstractNum>
  <w:abstractNum w:abstractNumId="8" w15:restartNumberingAfterBreak="0">
    <w:nsid w:val="422B36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0A2029"/>
    <w:multiLevelType w:val="multilevel"/>
    <w:tmpl w:val="9998E3C8"/>
    <w:lvl w:ilvl="0">
      <w:start w:val="1"/>
      <w:numFmt w:val="decimal"/>
      <w:lvlText w:val="6.%1."/>
      <w:lvlJc w:val="left"/>
      <w:pPr>
        <w:ind w:left="811" w:hanging="760"/>
      </w:pPr>
    </w:lvl>
    <w:lvl w:ilvl="1">
      <w:start w:val="1"/>
      <w:numFmt w:val="decimal"/>
      <w:lvlText w:val="%2."/>
      <w:lvlJc w:val="left"/>
      <w:pPr>
        <w:ind w:left="686" w:hanging="505"/>
      </w:pPr>
    </w:lvl>
    <w:lvl w:ilvl="2">
      <w:start w:val="1"/>
      <w:numFmt w:val="decimal"/>
      <w:lvlText w:val="%3."/>
      <w:lvlJc w:val="left"/>
      <w:pPr>
        <w:ind w:left="1414" w:hanging="334"/>
      </w:pPr>
    </w:lvl>
    <w:lvl w:ilvl="3">
      <w:start w:val="1"/>
      <w:numFmt w:val="decimal"/>
      <w:lvlText w:val="%4."/>
      <w:lvlJc w:val="left"/>
      <w:pPr>
        <w:ind w:left="1774" w:hanging="334"/>
      </w:pPr>
    </w:lvl>
    <w:lvl w:ilvl="4">
      <w:start w:val="1"/>
      <w:numFmt w:val="decimal"/>
      <w:lvlText w:val="%5."/>
      <w:lvlJc w:val="left"/>
      <w:pPr>
        <w:ind w:left="2134" w:hanging="334"/>
      </w:pPr>
    </w:lvl>
    <w:lvl w:ilvl="5">
      <w:start w:val="1"/>
      <w:numFmt w:val="decimal"/>
      <w:lvlText w:val="%6."/>
      <w:lvlJc w:val="left"/>
      <w:pPr>
        <w:ind w:left="2494" w:hanging="334"/>
      </w:pPr>
    </w:lvl>
    <w:lvl w:ilvl="6">
      <w:start w:val="1"/>
      <w:numFmt w:val="decimal"/>
      <w:lvlText w:val="%7."/>
      <w:lvlJc w:val="left"/>
      <w:pPr>
        <w:ind w:left="2854" w:hanging="334"/>
      </w:pPr>
    </w:lvl>
    <w:lvl w:ilvl="7">
      <w:start w:val="1"/>
      <w:numFmt w:val="decimal"/>
      <w:lvlText w:val="%8."/>
      <w:lvlJc w:val="left"/>
      <w:pPr>
        <w:ind w:left="3214" w:hanging="334"/>
      </w:pPr>
    </w:lvl>
    <w:lvl w:ilvl="8">
      <w:start w:val="1"/>
      <w:numFmt w:val="decimal"/>
      <w:lvlText w:val="%9."/>
      <w:lvlJc w:val="left"/>
      <w:pPr>
        <w:ind w:left="3574" w:hanging="334"/>
      </w:pPr>
    </w:lvl>
  </w:abstractNum>
  <w:abstractNum w:abstractNumId="10" w15:restartNumberingAfterBreak="0">
    <w:nsid w:val="4CC61CC6"/>
    <w:multiLevelType w:val="multilevel"/>
    <w:tmpl w:val="C34828E4"/>
    <w:lvl w:ilvl="0">
      <w:start w:val="1"/>
      <w:numFmt w:val="decimal"/>
      <w:lvlText w:val="5.%1."/>
      <w:lvlJc w:val="left"/>
      <w:pPr>
        <w:ind w:left="896" w:hanging="845"/>
      </w:pPr>
    </w:lvl>
    <w:lvl w:ilvl="1">
      <w:start w:val="1"/>
      <w:numFmt w:val="decimal"/>
      <w:lvlText w:val="5.%2."/>
      <w:lvlJc w:val="left"/>
      <w:pPr>
        <w:ind w:left="1565" w:hanging="845"/>
      </w:pPr>
    </w:lvl>
    <w:lvl w:ilvl="2">
      <w:start w:val="1"/>
      <w:numFmt w:val="decimal"/>
      <w:lvlText w:val="5.%3."/>
      <w:lvlJc w:val="left"/>
      <w:pPr>
        <w:ind w:left="1925" w:hanging="845"/>
      </w:pPr>
    </w:lvl>
    <w:lvl w:ilvl="3">
      <w:start w:val="1"/>
      <w:numFmt w:val="decimal"/>
      <w:lvlText w:val="5.%4."/>
      <w:lvlJc w:val="left"/>
      <w:pPr>
        <w:ind w:left="2285" w:hanging="845"/>
      </w:pPr>
    </w:lvl>
    <w:lvl w:ilvl="4">
      <w:start w:val="1"/>
      <w:numFmt w:val="decimal"/>
      <w:lvlText w:val="5.%5."/>
      <w:lvlJc w:val="left"/>
      <w:pPr>
        <w:ind w:left="2645" w:hanging="845"/>
      </w:pPr>
    </w:lvl>
    <w:lvl w:ilvl="5">
      <w:start w:val="1"/>
      <w:numFmt w:val="decimal"/>
      <w:lvlText w:val="5.%6."/>
      <w:lvlJc w:val="left"/>
      <w:pPr>
        <w:ind w:left="3005" w:hanging="845"/>
      </w:pPr>
    </w:lvl>
    <w:lvl w:ilvl="6">
      <w:start w:val="1"/>
      <w:numFmt w:val="decimal"/>
      <w:lvlText w:val="5.%7."/>
      <w:lvlJc w:val="left"/>
      <w:pPr>
        <w:ind w:left="3365" w:hanging="845"/>
      </w:pPr>
    </w:lvl>
    <w:lvl w:ilvl="7">
      <w:start w:val="1"/>
      <w:numFmt w:val="decimal"/>
      <w:lvlText w:val="5.%8."/>
      <w:lvlJc w:val="left"/>
      <w:pPr>
        <w:ind w:left="3725" w:hanging="845"/>
      </w:pPr>
    </w:lvl>
    <w:lvl w:ilvl="8">
      <w:start w:val="1"/>
      <w:numFmt w:val="decimal"/>
      <w:lvlText w:val="5.%9."/>
      <w:lvlJc w:val="left"/>
      <w:pPr>
        <w:ind w:left="4085" w:hanging="845"/>
      </w:pPr>
    </w:lvl>
  </w:abstractNum>
  <w:abstractNum w:abstractNumId="11" w15:restartNumberingAfterBreak="0">
    <w:nsid w:val="59F145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AE12D9"/>
    <w:multiLevelType w:val="multilevel"/>
    <w:tmpl w:val="9008FAF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080" w:hanging="360"/>
      </w:pPr>
    </w:lvl>
    <w:lvl w:ilvl="2">
      <w:start w:val="1"/>
      <w:numFmt w:val="lowerLetter"/>
      <w:lvlText w:val="(%3)"/>
      <w:lvlJc w:val="left"/>
      <w:pPr>
        <w:ind w:left="1440" w:hanging="360"/>
      </w:pPr>
    </w:lvl>
    <w:lvl w:ilvl="3">
      <w:start w:val="1"/>
      <w:numFmt w:val="lowerLetter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Letter"/>
      <w:lvlText w:val="(%6)"/>
      <w:lvlJc w:val="left"/>
      <w:pPr>
        <w:ind w:left="2520" w:hanging="360"/>
      </w:pPr>
    </w:lvl>
    <w:lvl w:ilvl="6">
      <w:start w:val="1"/>
      <w:numFmt w:val="lowerLetter"/>
      <w:lvlText w:val="(%7)"/>
      <w:lvlJc w:val="left"/>
      <w:pPr>
        <w:ind w:left="2880" w:hanging="360"/>
      </w:pPr>
    </w:lvl>
    <w:lvl w:ilvl="7">
      <w:start w:val="1"/>
      <w:numFmt w:val="lowerLetter"/>
      <w:lvlText w:val="(%8)"/>
      <w:lvlJc w:val="left"/>
      <w:pPr>
        <w:ind w:left="3240" w:hanging="360"/>
      </w:pPr>
    </w:lvl>
    <w:lvl w:ilvl="8">
      <w:start w:val="1"/>
      <w:numFmt w:val="lowerLetter"/>
      <w:lvlText w:val="(%9)"/>
      <w:lvlJc w:val="left"/>
      <w:pPr>
        <w:ind w:left="3600" w:hanging="360"/>
      </w:pPr>
    </w:lvl>
  </w:abstractNum>
  <w:abstractNum w:abstractNumId="13" w15:restartNumberingAfterBreak="0">
    <w:nsid w:val="765A2C83"/>
    <w:multiLevelType w:val="multilevel"/>
    <w:tmpl w:val="C34828E4"/>
    <w:lvl w:ilvl="0">
      <w:start w:val="1"/>
      <w:numFmt w:val="decimal"/>
      <w:lvlText w:val="5.%1."/>
      <w:lvlJc w:val="left"/>
      <w:pPr>
        <w:ind w:left="896" w:hanging="845"/>
      </w:pPr>
    </w:lvl>
    <w:lvl w:ilvl="1">
      <w:start w:val="1"/>
      <w:numFmt w:val="decimal"/>
      <w:lvlText w:val="5.%2."/>
      <w:lvlJc w:val="left"/>
      <w:pPr>
        <w:ind w:left="1565" w:hanging="845"/>
      </w:pPr>
    </w:lvl>
    <w:lvl w:ilvl="2">
      <w:start w:val="1"/>
      <w:numFmt w:val="decimal"/>
      <w:lvlText w:val="5.%3."/>
      <w:lvlJc w:val="left"/>
      <w:pPr>
        <w:ind w:left="1925" w:hanging="845"/>
      </w:pPr>
    </w:lvl>
    <w:lvl w:ilvl="3">
      <w:start w:val="1"/>
      <w:numFmt w:val="decimal"/>
      <w:lvlText w:val="5.%4."/>
      <w:lvlJc w:val="left"/>
      <w:pPr>
        <w:ind w:left="2285" w:hanging="845"/>
      </w:pPr>
    </w:lvl>
    <w:lvl w:ilvl="4">
      <w:start w:val="1"/>
      <w:numFmt w:val="decimal"/>
      <w:lvlText w:val="5.%5."/>
      <w:lvlJc w:val="left"/>
      <w:pPr>
        <w:ind w:left="2645" w:hanging="845"/>
      </w:pPr>
    </w:lvl>
    <w:lvl w:ilvl="5">
      <w:start w:val="1"/>
      <w:numFmt w:val="decimal"/>
      <w:lvlText w:val="5.%6."/>
      <w:lvlJc w:val="left"/>
      <w:pPr>
        <w:ind w:left="3005" w:hanging="845"/>
      </w:pPr>
    </w:lvl>
    <w:lvl w:ilvl="6">
      <w:start w:val="1"/>
      <w:numFmt w:val="decimal"/>
      <w:lvlText w:val="5.%7."/>
      <w:lvlJc w:val="left"/>
      <w:pPr>
        <w:ind w:left="3365" w:hanging="845"/>
      </w:pPr>
    </w:lvl>
    <w:lvl w:ilvl="7">
      <w:start w:val="1"/>
      <w:numFmt w:val="decimal"/>
      <w:lvlText w:val="5.%8."/>
      <w:lvlJc w:val="left"/>
      <w:pPr>
        <w:ind w:left="3725" w:hanging="845"/>
      </w:pPr>
    </w:lvl>
    <w:lvl w:ilvl="8">
      <w:start w:val="1"/>
      <w:numFmt w:val="decimal"/>
      <w:lvlText w:val="5.%9."/>
      <w:lvlJc w:val="left"/>
      <w:pPr>
        <w:ind w:left="4085" w:hanging="845"/>
      </w:pPr>
    </w:lvl>
  </w:abstractNum>
  <w:num w:numId="1" w16cid:durableId="895704173">
    <w:abstractNumId w:val="12"/>
  </w:num>
  <w:num w:numId="2" w16cid:durableId="190192022">
    <w:abstractNumId w:val="4"/>
  </w:num>
  <w:num w:numId="3" w16cid:durableId="1721440655">
    <w:abstractNumId w:val="0"/>
  </w:num>
  <w:num w:numId="4" w16cid:durableId="1676302482">
    <w:abstractNumId w:val="1"/>
  </w:num>
  <w:num w:numId="5" w16cid:durableId="643966129">
    <w:abstractNumId w:val="2"/>
  </w:num>
  <w:num w:numId="6" w16cid:durableId="1709329410">
    <w:abstractNumId w:val="5"/>
  </w:num>
  <w:num w:numId="7" w16cid:durableId="1228413533">
    <w:abstractNumId w:val="7"/>
  </w:num>
  <w:num w:numId="8" w16cid:durableId="418452605">
    <w:abstractNumId w:val="13"/>
  </w:num>
  <w:num w:numId="9" w16cid:durableId="1981180234">
    <w:abstractNumId w:val="3"/>
  </w:num>
  <w:num w:numId="10" w16cid:durableId="2109888976">
    <w:abstractNumId w:val="10"/>
  </w:num>
  <w:num w:numId="11" w16cid:durableId="1698703270">
    <w:abstractNumId w:val="8"/>
  </w:num>
  <w:num w:numId="12" w16cid:durableId="1052075153">
    <w:abstractNumId w:val="11"/>
  </w:num>
  <w:num w:numId="13" w16cid:durableId="934439208">
    <w:abstractNumId w:val="9"/>
  </w:num>
  <w:num w:numId="14" w16cid:durableId="1718777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A6"/>
    <w:rsid w:val="00010E2E"/>
    <w:rsid w:val="000428A0"/>
    <w:rsid w:val="00044D6F"/>
    <w:rsid w:val="0006463C"/>
    <w:rsid w:val="000971A3"/>
    <w:rsid w:val="000A0859"/>
    <w:rsid w:val="000E168D"/>
    <w:rsid w:val="00110BE9"/>
    <w:rsid w:val="0011413D"/>
    <w:rsid w:val="001520C0"/>
    <w:rsid w:val="00157BA6"/>
    <w:rsid w:val="001B1740"/>
    <w:rsid w:val="00212F4D"/>
    <w:rsid w:val="00217344"/>
    <w:rsid w:val="00245C4A"/>
    <w:rsid w:val="00301690"/>
    <w:rsid w:val="00314DB1"/>
    <w:rsid w:val="003A2D8D"/>
    <w:rsid w:val="003C48AE"/>
    <w:rsid w:val="003D5726"/>
    <w:rsid w:val="0042366E"/>
    <w:rsid w:val="0047719F"/>
    <w:rsid w:val="004A6868"/>
    <w:rsid w:val="005373EC"/>
    <w:rsid w:val="005601EC"/>
    <w:rsid w:val="005742A5"/>
    <w:rsid w:val="00595678"/>
    <w:rsid w:val="005A01E8"/>
    <w:rsid w:val="005B1D9D"/>
    <w:rsid w:val="005D53B1"/>
    <w:rsid w:val="00614DEE"/>
    <w:rsid w:val="00616320"/>
    <w:rsid w:val="00627AFD"/>
    <w:rsid w:val="00670D78"/>
    <w:rsid w:val="00672F7D"/>
    <w:rsid w:val="006C28CA"/>
    <w:rsid w:val="006F2F02"/>
    <w:rsid w:val="00744E3A"/>
    <w:rsid w:val="00752E9D"/>
    <w:rsid w:val="007B468B"/>
    <w:rsid w:val="0081211E"/>
    <w:rsid w:val="008C75A8"/>
    <w:rsid w:val="008E0F9A"/>
    <w:rsid w:val="00906EEF"/>
    <w:rsid w:val="00915C48"/>
    <w:rsid w:val="00925DCE"/>
    <w:rsid w:val="00932625"/>
    <w:rsid w:val="00936C0B"/>
    <w:rsid w:val="0095149D"/>
    <w:rsid w:val="00951683"/>
    <w:rsid w:val="00970899"/>
    <w:rsid w:val="00991E68"/>
    <w:rsid w:val="00993521"/>
    <w:rsid w:val="00A507A6"/>
    <w:rsid w:val="00AB013F"/>
    <w:rsid w:val="00AD3D62"/>
    <w:rsid w:val="00AF553A"/>
    <w:rsid w:val="00B02F78"/>
    <w:rsid w:val="00B10048"/>
    <w:rsid w:val="00B70204"/>
    <w:rsid w:val="00B914C9"/>
    <w:rsid w:val="00BA095A"/>
    <w:rsid w:val="00BA162E"/>
    <w:rsid w:val="00BA6B24"/>
    <w:rsid w:val="00BA7785"/>
    <w:rsid w:val="00BD0979"/>
    <w:rsid w:val="00BE6CAD"/>
    <w:rsid w:val="00C17E14"/>
    <w:rsid w:val="00C32358"/>
    <w:rsid w:val="00CC0FAD"/>
    <w:rsid w:val="00D17E64"/>
    <w:rsid w:val="00D3363A"/>
    <w:rsid w:val="00D71139"/>
    <w:rsid w:val="00DA5143"/>
    <w:rsid w:val="00DD6EE1"/>
    <w:rsid w:val="00E3184A"/>
    <w:rsid w:val="00E93523"/>
    <w:rsid w:val="00E9624B"/>
    <w:rsid w:val="00EA16BD"/>
    <w:rsid w:val="00EA6B45"/>
    <w:rsid w:val="00F4576E"/>
    <w:rsid w:val="00F73DD0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9D9A"/>
  <w15:chartTrackingRefBased/>
  <w15:docId w15:val="{0824E45C-3FA5-4685-AB00-BDE71421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7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6E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7BA6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FF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57BA6"/>
    <w:rPr>
      <w:rFonts w:ascii="Times New Roman" w:eastAsia="Times New Roman" w:hAnsi="Times New Roman" w:cs="Times New Roman"/>
      <w:b/>
      <w:color w:val="FF0000"/>
      <w:kern w:val="0"/>
      <w:sz w:val="28"/>
      <w:szCs w:val="28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742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F2F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2F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F02"/>
    <w:rPr>
      <w:rFonts w:ascii="Times New Roman" w:eastAsia="Times New Roman" w:hAnsi="Times New Roman" w:cs="Times New Roman"/>
      <w:color w:val="00000A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F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F02"/>
    <w:rPr>
      <w:rFonts w:ascii="Times New Roman" w:eastAsia="Times New Roman" w:hAnsi="Times New Roman" w:cs="Times New Roman"/>
      <w:b/>
      <w:bCs/>
      <w:color w:val="00000A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F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F02"/>
    <w:rPr>
      <w:rFonts w:ascii="Segoe UI" w:eastAsia="Times New Roman" w:hAnsi="Segoe UI" w:cs="Segoe UI"/>
      <w:color w:val="00000A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EA6B45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cs-CZ"/>
      <w14:ligatures w14:val="none"/>
    </w:rPr>
  </w:style>
  <w:style w:type="paragraph" w:customStyle="1" w:styleId="pf0">
    <w:name w:val="pf0"/>
    <w:basedOn w:val="Normln"/>
    <w:rsid w:val="00A507A6"/>
    <w:pPr>
      <w:widowControl/>
      <w:spacing w:before="100" w:beforeAutospacing="1" w:after="100" w:afterAutospacing="1"/>
    </w:pPr>
    <w:rPr>
      <w:color w:val="auto"/>
    </w:rPr>
  </w:style>
  <w:style w:type="character" w:customStyle="1" w:styleId="cf01">
    <w:name w:val="cf01"/>
    <w:basedOn w:val="Standardnpsmoodstavce"/>
    <w:rsid w:val="00A507A6"/>
    <w:rPr>
      <w:rFonts w:ascii="Segoe UI" w:hAnsi="Segoe UI" w:cs="Segoe UI" w:hint="default"/>
      <w:i/>
      <w:iCs/>
      <w:color w:val="00000A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D6EE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1247</Words>
  <Characters>7358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Jitka Maninová</dc:creator>
  <cp:keywords/>
  <dc:description/>
  <cp:lastModifiedBy>Tereza Tůmová Schnapková, DiS.</cp:lastModifiedBy>
  <cp:revision>2</cp:revision>
  <cp:lastPrinted>2023-10-02T13:19:00Z</cp:lastPrinted>
  <dcterms:created xsi:type="dcterms:W3CDTF">2024-07-01T10:50:00Z</dcterms:created>
  <dcterms:modified xsi:type="dcterms:W3CDTF">2024-07-01T10:50:00Z</dcterms:modified>
</cp:coreProperties>
</file>