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50" w:rsidRDefault="00AA7A92">
      <w:pPr>
        <w:pStyle w:val="Zkladntext21"/>
        <w:tabs>
          <w:tab w:val="left" w:pos="12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F04350" w:rsidRDefault="00AA7A92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</w:t>
      </w:r>
    </w:p>
    <w:p w:rsidR="00F04350" w:rsidRDefault="00AA7A92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 Valdštejnsk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náměstí  162/3, 118 01 Praha 1 - Malá Strana</w:t>
      </w:r>
    </w:p>
    <w:p w:rsidR="00F04350" w:rsidRDefault="00AA7A92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jednající </w:t>
      </w:r>
      <w:r w:rsidR="000011E9">
        <w:rPr>
          <w:rFonts w:ascii="Calibri" w:hAnsi="Calibri"/>
          <w:bCs/>
          <w:sz w:val="22"/>
          <w:szCs w:val="22"/>
        </w:rPr>
        <w:t>xxxxxxxxxx</w:t>
      </w:r>
      <w:r>
        <w:rPr>
          <w:rFonts w:ascii="Calibri" w:hAnsi="Calibri"/>
          <w:bCs/>
          <w:sz w:val="22"/>
          <w:szCs w:val="22"/>
        </w:rPr>
        <w:t xml:space="preserve"> SZ Bučovice, tel.:</w:t>
      </w:r>
      <w:r>
        <w:rPr>
          <w:rFonts w:ascii="Calibri" w:hAnsi="Calibri"/>
          <w:sz w:val="22"/>
          <w:szCs w:val="22"/>
        </w:rPr>
        <w:t xml:space="preserve"> </w:t>
      </w:r>
      <w:r w:rsidR="000011E9">
        <w:rPr>
          <w:rFonts w:ascii="Calibri" w:hAnsi="Calibri"/>
          <w:sz w:val="22"/>
          <w:szCs w:val="22"/>
        </w:rPr>
        <w:t>xxxxxxxxxx</w:t>
      </w:r>
      <w:r>
        <w:rPr>
          <w:rFonts w:ascii="Calibri" w:hAnsi="Calibri"/>
          <w:bCs/>
          <w:sz w:val="22"/>
          <w:szCs w:val="22"/>
        </w:rPr>
        <w:t>, email:</w:t>
      </w:r>
      <w:r>
        <w:t xml:space="preserve"> </w:t>
      </w:r>
      <w:hyperlink r:id="rId7">
        <w:r w:rsidR="000011E9">
          <w:rPr>
            <w:rStyle w:val="Hypertextovodkaz"/>
            <w:rFonts w:ascii="Calibri" w:hAnsi="Calibri"/>
            <w:sz w:val="22"/>
            <w:szCs w:val="22"/>
          </w:rPr>
          <w:t>xxxxxxx</w:t>
        </w:r>
      </w:hyperlink>
    </w:p>
    <w:p w:rsidR="00F04350" w:rsidRDefault="00AA7A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pro věci technické (TDO): </w:t>
      </w:r>
      <w:r w:rsidR="000011E9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 xml:space="preserve">, tel.: </w:t>
      </w:r>
      <w:r w:rsidR="000011E9">
        <w:rPr>
          <w:rFonts w:ascii="Calibri" w:hAnsi="Calibri"/>
          <w:sz w:val="22"/>
          <w:szCs w:val="22"/>
        </w:rPr>
        <w:t>xxxxxxx</w:t>
      </w:r>
      <w:r>
        <w:rPr>
          <w:rFonts w:ascii="Calibri" w:hAnsi="Calibri"/>
          <w:sz w:val="22"/>
          <w:szCs w:val="22"/>
        </w:rPr>
        <w:t xml:space="preserve">, email: </w:t>
      </w:r>
      <w:hyperlink r:id="rId8">
        <w:r w:rsidR="000011E9">
          <w:rPr>
            <w:rStyle w:val="Hypertextovodkaz"/>
            <w:rFonts w:ascii="Calibri" w:hAnsi="Calibri"/>
            <w:sz w:val="22"/>
            <w:szCs w:val="22"/>
          </w:rPr>
          <w:t>xxxx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F04350" w:rsidRDefault="00AA7A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objednatele ve věc</w:t>
      </w:r>
      <w:r>
        <w:rPr>
          <w:rFonts w:ascii="Calibri" w:hAnsi="Calibri"/>
          <w:sz w:val="22"/>
          <w:szCs w:val="22"/>
        </w:rPr>
        <w:t xml:space="preserve">ech BOZP a PO:  </w:t>
      </w:r>
      <w:r w:rsidR="000011E9"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, tel.: </w:t>
      </w:r>
      <w:r w:rsidR="000011E9">
        <w:rPr>
          <w:rFonts w:ascii="Calibri" w:hAnsi="Calibri"/>
          <w:sz w:val="22"/>
          <w:szCs w:val="22"/>
        </w:rPr>
        <w:t>xxxxxxxxx</w:t>
      </w:r>
      <w:r>
        <w:rPr>
          <w:rFonts w:ascii="Calibri" w:hAnsi="Calibri"/>
          <w:sz w:val="22"/>
          <w:szCs w:val="22"/>
        </w:rPr>
        <w:t xml:space="preserve">, email: </w:t>
      </w:r>
      <w:hyperlink r:id="rId9">
        <w:r w:rsidR="000011E9">
          <w:rPr>
            <w:rStyle w:val="Hypertextovodkaz"/>
            <w:rFonts w:ascii="Calibri" w:hAnsi="Calibri"/>
            <w:sz w:val="22"/>
            <w:szCs w:val="22"/>
          </w:rPr>
          <w:t>xxxxxxx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F04350" w:rsidRDefault="00AA7A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Česká národní banka, č. ú.: 500005-60039011/0710</w:t>
      </w:r>
    </w:p>
    <w:p w:rsidR="00F04350" w:rsidRDefault="00F04350">
      <w:pPr>
        <w:rPr>
          <w:rFonts w:ascii="Calibri" w:hAnsi="Calibri"/>
          <w:sz w:val="22"/>
          <w:szCs w:val="22"/>
        </w:rPr>
      </w:pPr>
    </w:p>
    <w:p w:rsidR="00F04350" w:rsidRDefault="00AA7A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(dále jen „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:rsidR="00F04350" w:rsidRDefault="00F04350">
      <w:pPr>
        <w:rPr>
          <w:rFonts w:ascii="Calibri" w:hAnsi="Calibri" w:cs="Arial"/>
          <w:sz w:val="22"/>
          <w:szCs w:val="22"/>
        </w:rPr>
      </w:pPr>
    </w:p>
    <w:p w:rsidR="00F04350" w:rsidRDefault="00AA7A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F04350" w:rsidRDefault="00F04350">
      <w:pPr>
        <w:rPr>
          <w:rFonts w:ascii="Calibri" w:hAnsi="Calibri" w:cs="Arial"/>
          <w:sz w:val="22"/>
          <w:szCs w:val="22"/>
        </w:rPr>
      </w:pPr>
    </w:p>
    <w:p w:rsidR="00F04350" w:rsidRDefault="00AA7A92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 xml:space="preserve"> Název firmy: </w:t>
      </w:r>
    </w:p>
    <w:p w:rsidR="00F04350" w:rsidRDefault="00AA7A92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Ing. </w:t>
      </w:r>
      <w:r>
        <w:rPr>
          <w:rFonts w:cs="Arial"/>
          <w:sz w:val="22"/>
          <w:szCs w:val="22"/>
        </w:rPr>
        <w:t>Martin Krčma</w:t>
      </w:r>
      <w:r>
        <w:rPr>
          <w:rFonts w:cs="Calibri"/>
          <w:b/>
          <w:sz w:val="22"/>
          <w:szCs w:val="22"/>
        </w:rPr>
        <w:t xml:space="preserve"> </w:t>
      </w:r>
    </w:p>
    <w:p w:rsidR="00F04350" w:rsidRDefault="00AA7A92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 Bílany 2, 767 01 Kroměříž</w:t>
      </w:r>
    </w:p>
    <w:p w:rsidR="00F04350" w:rsidRDefault="00AA7A92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bankovní spojení: </w:t>
      </w:r>
      <w:r w:rsidR="000011E9">
        <w:rPr>
          <w:rFonts w:cstheme="minorHAnsi"/>
          <w:sz w:val="22"/>
          <w:szCs w:val="22"/>
        </w:rPr>
        <w:t>xxxxxxx</w:t>
      </w:r>
      <w:r>
        <w:rPr>
          <w:rFonts w:cstheme="minorHAnsi"/>
          <w:sz w:val="22"/>
          <w:szCs w:val="22"/>
        </w:rPr>
        <w:t xml:space="preserve"> číslo účtu: </w:t>
      </w:r>
      <w:r w:rsidR="000011E9">
        <w:rPr>
          <w:rFonts w:cstheme="minorHAnsi"/>
          <w:sz w:val="22"/>
          <w:szCs w:val="22"/>
        </w:rPr>
        <w:t>xxxxxxxx</w:t>
      </w:r>
    </w:p>
    <w:p w:rsidR="00F04350" w:rsidRDefault="00AA7A92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IČO: 69735646; </w:t>
      </w:r>
      <w:r>
        <w:rPr>
          <w:rFonts w:cstheme="minorHAnsi"/>
          <w:b/>
          <w:sz w:val="22"/>
          <w:szCs w:val="22"/>
        </w:rPr>
        <w:t>neplátce DPH</w:t>
      </w:r>
    </w:p>
    <w:p w:rsidR="00F04350" w:rsidRDefault="00AA7A92">
      <w:pPr>
        <w:pStyle w:val="Odstavec11"/>
        <w:numPr>
          <w:ilvl w:val="0"/>
          <w:numId w:val="0"/>
        </w:numPr>
        <w:tabs>
          <w:tab w:val="left" w:pos="7560"/>
        </w:tabs>
        <w:spacing w:before="0" w:after="0" w:line="276" w:lineRule="auto"/>
        <w:jc w:val="both"/>
        <w:rPr>
          <w:rFonts w:cs="Arial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zapsaný v ŽR vedeném u Městského úřadu Kroměříž </w:t>
      </w:r>
    </w:p>
    <w:p w:rsidR="00F04350" w:rsidRDefault="00AA7A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“)</w:t>
      </w:r>
    </w:p>
    <w:p w:rsidR="00F04350" w:rsidRDefault="00F04350">
      <w:pPr>
        <w:rPr>
          <w:rFonts w:ascii="Calibri" w:hAnsi="Calibri" w:cs="Arial"/>
        </w:rPr>
      </w:pPr>
    </w:p>
    <w:p w:rsidR="00F04350" w:rsidRDefault="00AA7A92">
      <w:pPr>
        <w:pStyle w:val="Normln0"/>
        <w:jc w:val="center"/>
        <w:rPr>
          <w:rFonts w:ascii="Calibri" w:hAnsi="Calibri"/>
        </w:rPr>
      </w:pPr>
      <w:r>
        <w:rPr>
          <w:rFonts w:ascii="Calibri" w:hAnsi="Calibri"/>
        </w:rPr>
        <w:t xml:space="preserve">jako smluvní strany uzavřely v souladu se zákonem č. </w:t>
      </w:r>
      <w:r>
        <w:rPr>
          <w:rFonts w:ascii="Calibri" w:hAnsi="Calibri"/>
        </w:rPr>
        <w:t>89/2012 Sb., občanský zákoník, ve znění pozdějších předpisů, níže uvedeného dne, měsíce a roku tuto</w:t>
      </w:r>
    </w:p>
    <w:p w:rsidR="00F04350" w:rsidRDefault="00AA7A92">
      <w:pPr>
        <w:pStyle w:val="Normln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smlouvu o dílo:</w:t>
      </w:r>
    </w:p>
    <w:p w:rsidR="00F04350" w:rsidRDefault="00F04350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F04350" w:rsidRDefault="00AA7A92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Článek I.</w:t>
      </w:r>
    </w:p>
    <w:p w:rsidR="00F04350" w:rsidRDefault="00AA7A92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>Úvodní ustanovení</w:t>
      </w:r>
    </w:p>
    <w:p w:rsidR="00F04350" w:rsidRDefault="00AA7A92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Zhotovitel prohlašuje, že je způsobilý k provedení prací tvořících předmět této smlouvy o dílo.</w:t>
      </w:r>
    </w:p>
    <w:p w:rsidR="00F04350" w:rsidRDefault="00F04350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II.</w:t>
      </w:r>
    </w:p>
    <w:p w:rsidR="00F04350" w:rsidRDefault="00AA7A92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smlouvy – určení díla:</w:t>
      </w:r>
    </w:p>
    <w:p w:rsidR="00F04350" w:rsidRDefault="00AA7A92">
      <w:pPr>
        <w:pStyle w:val="Zkladntext"/>
        <w:numPr>
          <w:ilvl w:val="1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se touto smlouvou zavazuje provést na svůj náklad a nebezpečí pro objednatele toto dílo: 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Státní zámek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Bučovice- zmlazení habrových ornamentálních plůtků</w:t>
      </w:r>
      <w:r>
        <w:rPr>
          <w:b/>
          <w:lang w:val="cs-CZ"/>
        </w:rPr>
        <w:t>.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Sjednaným místem provedení díla je  </w:t>
      </w:r>
      <w:r>
        <w:rPr>
          <w:rFonts w:ascii="Calibri" w:hAnsi="Calibri" w:cs="Arial"/>
          <w:b/>
          <w:sz w:val="22"/>
          <w:szCs w:val="22"/>
        </w:rPr>
        <w:t>SZ Bučovice</w:t>
      </w:r>
      <w:r>
        <w:rPr>
          <w:rFonts w:ascii="Calibri" w:hAnsi="Calibri" w:cs="Arial"/>
          <w:b/>
          <w:sz w:val="22"/>
          <w:szCs w:val="22"/>
          <w:lang w:val="cs-CZ"/>
        </w:rPr>
        <w:t>, Zámek 1, 68</w:t>
      </w:r>
      <w:r>
        <w:rPr>
          <w:rFonts w:ascii="Calibri" w:hAnsi="Calibri" w:cs="Arial"/>
          <w:b/>
          <w:sz w:val="22"/>
          <w:szCs w:val="22"/>
          <w:lang w:val="cs-CZ"/>
        </w:rPr>
        <w:t>5 01 Bučovice</w:t>
      </w:r>
      <w:r>
        <w:rPr>
          <w:rFonts w:ascii="Calibri" w:hAnsi="Calibri" w:cs="Arial"/>
          <w:sz w:val="22"/>
          <w:szCs w:val="22"/>
        </w:rPr>
        <w:t xml:space="preserve"> (dále jen „objekt“).</w:t>
      </w:r>
    </w:p>
    <w:p w:rsidR="00F04350" w:rsidRDefault="00AA7A92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F04350" w:rsidRDefault="00AA7A92">
      <w:pPr>
        <w:pStyle w:val="Zkladntext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je uzavřena na</w:t>
      </w:r>
      <w:r>
        <w:rPr>
          <w:rFonts w:ascii="Calibri" w:hAnsi="Calibri" w:cs="Arial"/>
          <w:sz w:val="22"/>
          <w:szCs w:val="22"/>
          <w:lang w:val="cs-CZ"/>
        </w:rPr>
        <w:t xml:space="preserve"> cenové nabídky ze dne 3.4.2024.</w:t>
      </w:r>
      <w:r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Zhotovitel se zavazuje </w:t>
      </w:r>
      <w:r>
        <w:rPr>
          <w:rStyle w:val="slostrnky"/>
          <w:rFonts w:ascii="Calibri" w:hAnsi="Calibri"/>
          <w:sz w:val="22"/>
          <w:szCs w:val="22"/>
        </w:rPr>
        <w:t>prov</w:t>
      </w:r>
      <w:r>
        <w:rPr>
          <w:rStyle w:val="slostrnky"/>
          <w:rFonts w:ascii="Calibri" w:hAnsi="Calibri"/>
          <w:sz w:val="22"/>
          <w:szCs w:val="22"/>
          <w:lang w:val="fr-FR"/>
        </w:rPr>
        <w:t>é</w:t>
      </w:r>
      <w:r>
        <w:rPr>
          <w:rStyle w:val="slostrnky"/>
          <w:rFonts w:ascii="Calibri" w:hAnsi="Calibri"/>
          <w:sz w:val="22"/>
          <w:szCs w:val="22"/>
        </w:rPr>
        <w:t xml:space="preserve">st na svůj </w:t>
      </w:r>
      <w:r>
        <w:rPr>
          <w:rStyle w:val="slostrnky"/>
          <w:rFonts w:ascii="Calibri" w:hAnsi="Calibri"/>
          <w:sz w:val="22"/>
          <w:szCs w:val="22"/>
        </w:rPr>
        <w:t>náklad a nebezpečí</w:t>
      </w:r>
      <w:r>
        <w:rPr>
          <w:rFonts w:ascii="Calibri" w:hAnsi="Calibri" w:cs="Arial"/>
          <w:sz w:val="22"/>
          <w:szCs w:val="22"/>
        </w:rPr>
        <w:t xml:space="preserve"> dílo</w:t>
      </w:r>
      <w:r>
        <w:rPr>
          <w:rFonts w:ascii="Calibri" w:hAnsi="Calibri" w:cs="Arial"/>
          <w:sz w:val="22"/>
          <w:szCs w:val="22"/>
          <w:lang w:val="cs-CZ"/>
        </w:rPr>
        <w:t xml:space="preserve"> spočívající ve zmlazovacím řezu stříhaných habrových plůtků o 1/3 objemu výšky i šířky, strojově lištovými plotostřihy, částečně i motorovou pilou. Následné začištění řezaných ran nůžkami. Vyhrabání ořezového materiálu, shromáždění </w:t>
      </w:r>
      <w:r>
        <w:rPr>
          <w:rFonts w:ascii="Calibri" w:hAnsi="Calibri" w:cs="Arial"/>
          <w:sz w:val="22"/>
          <w:szCs w:val="22"/>
          <w:lang w:val="cs-CZ"/>
        </w:rPr>
        <w:t>na odvozové místo</w:t>
      </w:r>
      <w:r>
        <w:rPr>
          <w:rFonts w:ascii="Calibri" w:hAnsi="Calibri" w:cs="Arial"/>
          <w:sz w:val="22"/>
          <w:szCs w:val="22"/>
        </w:rPr>
        <w:t xml:space="preserve">, a to v rozsahu </w:t>
      </w:r>
      <w:r>
        <w:rPr>
          <w:rFonts w:ascii="Calibri" w:hAnsi="Calibri" w:cs="Arial"/>
          <w:sz w:val="22"/>
          <w:szCs w:val="22"/>
          <w:lang w:val="cs-CZ"/>
        </w:rPr>
        <w:t>434 bm ornamentálních plůtků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</w:p>
    <w:p w:rsidR="00F04350" w:rsidRDefault="00AA7A92">
      <w:pPr>
        <w:widowControl w:val="0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prohlašuje, že v rozsahu odpovídajícím jeho odborné kvalifikaci veškeré místní či technické podmínky shledal způsobilé ke zhotovení díla. Zhotovitel prohlašuje, že zadání je kompl</w:t>
      </w:r>
      <w:r>
        <w:rPr>
          <w:rFonts w:ascii="Calibri" w:hAnsi="Calibri" w:cs="Arial"/>
          <w:sz w:val="22"/>
          <w:szCs w:val="22"/>
        </w:rPr>
        <w:t xml:space="preserve">etní a nepotřebuje žádné změny či úpravy. </w:t>
      </w:r>
    </w:p>
    <w:p w:rsidR="00F04350" w:rsidRDefault="00AA7A92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Dílo bude předáno objednateli bez vad a nedodělků a způsobilé sloužit svému účelu.</w:t>
      </w:r>
    </w:p>
    <w:p w:rsidR="00F04350" w:rsidRDefault="00F04350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F04350" w:rsidRDefault="00F04350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III.</w:t>
      </w:r>
    </w:p>
    <w:p w:rsidR="00F04350" w:rsidRDefault="00AA7A92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Doba plnění:</w:t>
      </w:r>
    </w:p>
    <w:p w:rsidR="00F04350" w:rsidRDefault="00AA7A92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dohodly na provedení díla v následujících termínech:</w:t>
      </w:r>
      <w:r>
        <w:rPr>
          <w:rFonts w:ascii="Calibri" w:hAnsi="Calibri" w:cs="Arial"/>
          <w:sz w:val="22"/>
          <w:szCs w:val="22"/>
        </w:rPr>
        <w:tab/>
      </w:r>
    </w:p>
    <w:p w:rsidR="00F04350" w:rsidRDefault="00AA7A92">
      <w:pPr>
        <w:pStyle w:val="Zkladntext"/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 xml:space="preserve">Zahájení prací na provedení díla: 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  <w:lang w:val="cs-CZ"/>
        </w:rPr>
        <w:t xml:space="preserve">ve </w:t>
      </w:r>
      <w:r>
        <w:rPr>
          <w:rFonts w:ascii="Calibri" w:hAnsi="Calibri" w:cs="Arial"/>
          <w:bCs/>
          <w:sz w:val="22"/>
          <w:szCs w:val="22"/>
          <w:lang w:val="cs-CZ"/>
        </w:rPr>
        <w:t xml:space="preserve">vhodných klimatických a agronomických podmínkách, </w:t>
      </w:r>
      <w:r>
        <w:rPr>
          <w:rFonts w:ascii="Calibri" w:hAnsi="Calibri" w:cs="Arial"/>
          <w:b/>
          <w:bCs/>
          <w:sz w:val="22"/>
          <w:szCs w:val="22"/>
          <w:lang w:val="cs-CZ"/>
        </w:rPr>
        <w:t>nejpozději 9.12.2024</w:t>
      </w:r>
    </w:p>
    <w:p w:rsidR="00F04350" w:rsidRDefault="00AA7A92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Dokončení a předání díla: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sz w:val="22"/>
          <w:szCs w:val="22"/>
          <w:lang w:val="cs-CZ"/>
        </w:rPr>
        <w:t>nejpozději do 16.12.2024</w:t>
      </w:r>
    </w:p>
    <w:p w:rsidR="00F04350" w:rsidRDefault="00AA7A92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</w:rPr>
        <w:t xml:space="preserve">Zhotovitel je </w:t>
      </w:r>
      <w:r>
        <w:rPr>
          <w:rFonts w:ascii="Calibri" w:hAnsi="Calibri" w:cs="Arial"/>
          <w:sz w:val="22"/>
          <w:szCs w:val="22"/>
          <w:lang w:val="cs-CZ"/>
        </w:rPr>
        <w:t xml:space="preserve">povinen min. 14 dní dopředu oznámit dobu skutečného provádění díla e-mailem, aby provádění díla nekolidovalo </w:t>
      </w:r>
      <w:r>
        <w:rPr>
          <w:rFonts w:ascii="Calibri" w:hAnsi="Calibri" w:cs="Arial"/>
          <w:sz w:val="22"/>
          <w:szCs w:val="22"/>
          <w:lang w:val="cs-CZ"/>
        </w:rPr>
        <w:t>s aktivitami na zámku.</w:t>
      </w:r>
    </w:p>
    <w:p w:rsidR="00F04350" w:rsidRDefault="00AA7A92">
      <w:pPr>
        <w:pStyle w:val="Zkladntext"/>
        <w:ind w:left="360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 </w:t>
      </w: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IV.</w:t>
      </w: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Cena díla a platební podmínky</w:t>
      </w:r>
    </w:p>
    <w:p w:rsidR="00F04350" w:rsidRDefault="00AA7A92">
      <w:pPr>
        <w:pStyle w:val="Zkladntext"/>
        <w:numPr>
          <w:ilvl w:val="1"/>
          <w:numId w:val="5"/>
        </w:numPr>
        <w:ind w:left="426" w:hanging="426"/>
        <w:jc w:val="lef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Účastníci mezi sebou sjednali pevnou cenu za dílo ve výši: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99.820 </w:t>
      </w:r>
      <w:r>
        <w:rPr>
          <w:rFonts w:ascii="Calibri" w:hAnsi="Calibri" w:cs="Arial"/>
          <w:b/>
          <w:sz w:val="22"/>
          <w:szCs w:val="22"/>
        </w:rPr>
        <w:t xml:space="preserve">Kč </w:t>
      </w:r>
      <w:r>
        <w:rPr>
          <w:rFonts w:ascii="Calibri" w:hAnsi="Calibri" w:cs="Arial"/>
          <w:b/>
          <w:sz w:val="22"/>
          <w:szCs w:val="22"/>
          <w:lang w:val="cs-CZ"/>
        </w:rPr>
        <w:t>(devadesát devět tisíc osm set dvacet korun českých</w:t>
      </w:r>
      <w:r>
        <w:rPr>
          <w:rFonts w:ascii="Calibri" w:hAnsi="Calibri" w:cs="Arial"/>
          <w:b/>
          <w:sz w:val="22"/>
          <w:szCs w:val="22"/>
        </w:rPr>
        <w:t>)</w:t>
      </w:r>
    </w:p>
    <w:p w:rsidR="00F04350" w:rsidRDefault="00AA7A92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F04350" w:rsidRDefault="00AA7A92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Smluvní strany se dohodly, že cena za dílo bude zhotoviteli uhrazena na základě faktury vystavené zhotovitelem se splatností nejméně 30 dní ode dne doručení faktury </w:t>
      </w:r>
      <w:r>
        <w:rPr>
          <w:rFonts w:ascii="Calibri" w:hAnsi="Calibri" w:cs="Arial"/>
          <w:bCs/>
          <w:color w:val="000000"/>
          <w:sz w:val="22"/>
          <w:szCs w:val="22"/>
          <w:lang w:val="cs-CZ"/>
        </w:rPr>
        <w:t xml:space="preserve">na adresu NPÚ, územní památková správa v Kroměříži, Sněmovní nám. 1, 767 01 Kroměříž nebo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a e- mail: </w:t>
      </w:r>
      <w:hyperlink r:id="rId10">
        <w:r w:rsidR="000011E9">
          <w:rPr>
            <w:rStyle w:val="Hypertextovodkaz"/>
            <w:rFonts w:asciiTheme="minorHAnsi" w:hAnsiTheme="minorHAnsi" w:cs="Arial"/>
            <w:b/>
            <w:bCs/>
            <w:sz w:val="22"/>
            <w:szCs w:val="22"/>
            <w:lang w:val="cs-CZ"/>
          </w:rPr>
          <w:t>xxx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F04350" w:rsidRDefault="00AA7A92">
      <w:pPr>
        <w:numPr>
          <w:ilvl w:val="1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Zhotovitel vystaví a objednatel uhradí fakturu za provedené práce a dodávky na základě </w:t>
      </w:r>
      <w:r>
        <w:rPr>
          <w:rFonts w:asciiTheme="minorHAnsi" w:hAnsiTheme="minorHAnsi" w:cs="Calibri"/>
          <w:sz w:val="22"/>
          <w:szCs w:val="22"/>
          <w:u w:val="single"/>
        </w:rPr>
        <w:t>předávacího protokolu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Style w:val="slostrnky"/>
          <w:rFonts w:ascii="Calibri" w:hAnsi="Calibri"/>
          <w:sz w:val="22"/>
          <w:szCs w:val="22"/>
        </w:rPr>
        <w:t xml:space="preserve">potvrzeného objednatelem </w:t>
      </w:r>
    </w:p>
    <w:p w:rsidR="00F04350" w:rsidRDefault="00AA7A92">
      <w:pPr>
        <w:pStyle w:val="Zkladntext"/>
        <w:numPr>
          <w:ilvl w:val="1"/>
          <w:numId w:val="5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Faktura musí obsahovat všechny </w:t>
      </w:r>
      <w:r>
        <w:rPr>
          <w:rFonts w:ascii="Calibri" w:hAnsi="Calibri" w:cs="Arial"/>
          <w:bCs/>
          <w:color w:val="000000"/>
          <w:sz w:val="22"/>
          <w:szCs w:val="22"/>
        </w:rPr>
        <w:t>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</w:t>
      </w:r>
      <w:r>
        <w:rPr>
          <w:rFonts w:ascii="Calibri" w:hAnsi="Calibri" w:cs="Arial"/>
          <w:bCs/>
          <w:color w:val="000000"/>
          <w:sz w:val="22"/>
          <w:szCs w:val="22"/>
        </w:rPr>
        <w:t>dou.</w:t>
      </w:r>
    </w:p>
    <w:p w:rsidR="00F04350" w:rsidRDefault="00F04350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V.</w:t>
      </w:r>
    </w:p>
    <w:p w:rsidR="00F04350" w:rsidRDefault="00AA7A92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Odpovědnost za vady, odpovědnost za škodu a záruka za jakost</w:t>
      </w:r>
    </w:p>
    <w:p w:rsidR="00F04350" w:rsidRDefault="00AA7A92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odpovídá za úplné a kvalitní provedení předmětu díla bez vad a nedodělků, jakož i za kvalitu výrobků a materiálů použitých k jeho zhotovení. </w:t>
      </w:r>
    </w:p>
    <w:p w:rsidR="00F04350" w:rsidRDefault="00AA7A92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je povinen odst</w:t>
      </w:r>
      <w:r>
        <w:rPr>
          <w:rFonts w:ascii="Calibri" w:hAnsi="Calibri" w:cs="Arial"/>
          <w:sz w:val="22"/>
          <w:szCs w:val="22"/>
        </w:rPr>
        <w:t xml:space="preserve">ranit bez prodlení a bezplatně zjištěné vady svých prací nebo dodávek. </w:t>
      </w:r>
    </w:p>
    <w:p w:rsidR="00F04350" w:rsidRDefault="00AA7A92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odpovídá za škody způsobené při realizaci díla nebo v souvislosti s ním objednateli nebo třetím osobám podle obecně platných předpisů. Zhotovitel se zavazuje učinit potřebná</w:t>
      </w:r>
      <w:r>
        <w:rPr>
          <w:rFonts w:ascii="Calibri" w:hAnsi="Calibri" w:cs="Arial"/>
          <w:sz w:val="22"/>
          <w:szCs w:val="22"/>
        </w:rPr>
        <w:t xml:space="preserve"> účinná opatření k zamezení vzniku škod či k její případné náhradě.  </w:t>
      </w:r>
    </w:p>
    <w:p w:rsidR="00F04350" w:rsidRDefault="00AA7A92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si sjednávající záruční dobu pro zhotovené dílo v délce 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12 </w:t>
      </w:r>
      <w:r>
        <w:rPr>
          <w:rFonts w:ascii="Calibri" w:hAnsi="Calibri" w:cs="Arial"/>
          <w:b/>
          <w:sz w:val="22"/>
          <w:szCs w:val="22"/>
        </w:rPr>
        <w:t>měsíců</w:t>
      </w:r>
      <w:r>
        <w:rPr>
          <w:rFonts w:ascii="Calibri" w:hAnsi="Calibri" w:cs="Arial"/>
          <w:sz w:val="22"/>
          <w:szCs w:val="22"/>
        </w:rPr>
        <w:t xml:space="preserve">. Tato lhůta počíná běžet předáním díla. </w:t>
      </w:r>
    </w:p>
    <w:p w:rsidR="00F04350" w:rsidRDefault="00AA7A92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Záruční doba na reklamovanou část díla neběží po dobu počínající</w:t>
      </w:r>
      <w:r>
        <w:rPr>
          <w:rFonts w:ascii="Calibri" w:hAnsi="Calibri" w:cs="Arial"/>
          <w:sz w:val="22"/>
          <w:szCs w:val="22"/>
        </w:rPr>
        <w:t xml:space="preserve"> dnem uplatnění reklamace a končící dnem odstranění vady.</w:t>
      </w:r>
    </w:p>
    <w:p w:rsidR="00F04350" w:rsidRDefault="00AA7A9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> </w:t>
      </w: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VI.</w:t>
      </w: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Zhotovení díla, předání a převzetí díla</w:t>
      </w:r>
    </w:p>
    <w:p w:rsidR="00F04350" w:rsidRDefault="00AA7A92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Vlastnické právo ke zhotovenému dílo v celém rozsahu svědčí objednateli až do předání díla objednateli. Až do předání díla nese nebezpečí škody n</w:t>
      </w:r>
      <w:r>
        <w:rPr>
          <w:rFonts w:ascii="Calibri" w:hAnsi="Calibri" w:cs="Arial"/>
          <w:sz w:val="22"/>
          <w:szCs w:val="22"/>
        </w:rPr>
        <w:t xml:space="preserve">a zhotovovaném díle zhotovitel. </w:t>
      </w:r>
    </w:p>
    <w:p w:rsidR="00F04350" w:rsidRDefault="00AA7A92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a zhotovitel se zavazují vzájemně si poskytovat nezbytnou součinnost při plnění smluvních povinností a při provádění díla. </w:t>
      </w:r>
    </w:p>
    <w:p w:rsidR="00F04350" w:rsidRDefault="00AA7A92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bude při pohybu v prostorách národní kulturní památky </w:t>
      </w:r>
      <w:r>
        <w:rPr>
          <w:rFonts w:ascii="Calibri" w:hAnsi="Calibri" w:cs="Arial"/>
          <w:i/>
          <w:sz w:val="22"/>
          <w:szCs w:val="22"/>
        </w:rPr>
        <w:t>SZ Bučovice</w:t>
      </w:r>
      <w:r>
        <w:rPr>
          <w:rFonts w:ascii="Calibri" w:hAnsi="Calibri" w:cs="Arial"/>
          <w:sz w:val="22"/>
          <w:szCs w:val="22"/>
        </w:rPr>
        <w:t xml:space="preserve"> respektovat speciální bezpečnostní režim stanovený objednatelem</w:t>
      </w:r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:rsidR="00F04350" w:rsidRDefault="00F04350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F04350" w:rsidRDefault="00AA7A92">
      <w:pPr>
        <w:pStyle w:val="Podnadpis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VII. </w:t>
      </w:r>
      <w:r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F04350" w:rsidRDefault="00AA7A92">
      <w:pPr>
        <w:pStyle w:val="Podnadpis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</w:t>
      </w:r>
      <w:r>
        <w:rPr>
          <w:rFonts w:ascii="Calibri" w:hAnsi="Calibri"/>
          <w:b w:val="0"/>
          <w:sz w:val="22"/>
          <w:szCs w:val="22"/>
          <w:u w:val="none"/>
        </w:rPr>
        <w:t xml:space="preserve"> zavazuje provést dílo v souladu s platnými právními předpisy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>
        <w:rPr>
          <w:rFonts w:ascii="Calibri" w:hAnsi="Calibri"/>
          <w:b w:val="0"/>
          <w:sz w:val="22"/>
          <w:szCs w:val="22"/>
          <w:u w:val="none"/>
        </w:rPr>
        <w:t xml:space="preserve"> s potřebnou odbornou péčí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>
        <w:rPr>
          <w:rFonts w:ascii="Calibri" w:hAnsi="Calibri"/>
          <w:b w:val="0"/>
          <w:sz w:val="22"/>
          <w:szCs w:val="22"/>
          <w:u w:val="none"/>
        </w:rPr>
        <w:t xml:space="preserve"> na své nebezpečí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>
        <w:rPr>
          <w:rFonts w:ascii="Calibri" w:hAnsi="Calibri"/>
          <w:b w:val="0"/>
          <w:sz w:val="22"/>
          <w:szCs w:val="22"/>
          <w:u w:val="none"/>
        </w:rPr>
        <w:t>ve sjednané době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F04350" w:rsidRDefault="00AA7A92">
      <w:pPr>
        <w:pStyle w:val="Podnadpis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>
        <w:rPr>
          <w:rFonts w:ascii="Calibri" w:hAnsi="Calibri"/>
          <w:b w:val="0"/>
          <w:sz w:val="22"/>
          <w:u w:val="none"/>
        </w:rPr>
        <w:t>Práce na objektu p</w:t>
      </w:r>
      <w:r>
        <w:rPr>
          <w:rFonts w:ascii="Calibri" w:hAnsi="Calibri"/>
          <w:b w:val="0"/>
          <w:sz w:val="22"/>
          <w:u w:val="none"/>
        </w:rPr>
        <w:t xml:space="preserve">odléhají zákonu č. 20/1987 Sb., o státní památkové péči v platném znění a ve znění prováděcích předpisů. Zhotovitel se zavazuje dodržovat podmínky závazného stanoviska </w:t>
      </w:r>
      <w:r>
        <w:rPr>
          <w:rFonts w:ascii="Calibri" w:hAnsi="Calibri"/>
          <w:b w:val="0"/>
          <w:sz w:val="22"/>
          <w:u w:val="none"/>
        </w:rPr>
        <w:lastRenderedPageBreak/>
        <w:t>orgánu státní památkové</w:t>
      </w:r>
      <w:r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>
        <w:rPr>
          <w:rFonts w:ascii="Calibri" w:hAnsi="Calibri"/>
          <w:b w:val="0"/>
          <w:sz w:val="22"/>
          <w:u w:val="none"/>
        </w:rPr>
        <w:t>, nedodržení se považuje z</w:t>
      </w:r>
      <w:r>
        <w:rPr>
          <w:rFonts w:ascii="Calibri" w:hAnsi="Calibri"/>
          <w:b w:val="0"/>
          <w:sz w:val="22"/>
          <w:u w:val="none"/>
        </w:rPr>
        <w:t>a podstatné porušení smlouvy a objednatel je oprávněn od smlouvy odstoupit</w:t>
      </w:r>
      <w:r>
        <w:rPr>
          <w:rFonts w:ascii="Calibri" w:hAnsi="Calibri"/>
          <w:b w:val="0"/>
          <w:i/>
          <w:sz w:val="22"/>
          <w:u w:val="none"/>
        </w:rPr>
        <w:t>.</w:t>
      </w:r>
    </w:p>
    <w:p w:rsidR="00F04350" w:rsidRDefault="00AA7A92">
      <w:pPr>
        <w:pStyle w:val="Podnadpis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 Stejnou povinnost má zhotovitel i tehdy, požaduje-li objednatel, aby dílo bylo prove</w:t>
      </w:r>
      <w:r>
        <w:rPr>
          <w:rFonts w:ascii="Calibri" w:hAnsi="Calibri"/>
          <w:b w:val="0"/>
          <w:sz w:val="22"/>
          <w:szCs w:val="22"/>
          <w:u w:val="none"/>
        </w:rPr>
        <w:t>deno podle pokynů, které jsou nevhodné.</w:t>
      </w:r>
    </w:p>
    <w:p w:rsidR="00F04350" w:rsidRDefault="00AA7A92">
      <w:pPr>
        <w:pStyle w:val="Podnadpis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>
        <w:rPr>
          <w:rFonts w:ascii="Calibri" w:hAnsi="Calibri"/>
          <w:b w:val="0"/>
          <w:sz w:val="22"/>
          <w:szCs w:val="22"/>
          <w:u w:val="none"/>
        </w:rPr>
        <w:t>předpisů v oblasti BOZP a PO.</w:t>
      </w:r>
    </w:p>
    <w:p w:rsidR="00F04350" w:rsidRDefault="00AA7A92">
      <w:pPr>
        <w:pStyle w:val="Podnadpis"/>
        <w:numPr>
          <w:ilvl w:val="0"/>
          <w:numId w:val="8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</w:t>
      </w:r>
      <w:r>
        <w:rPr>
          <w:rFonts w:ascii="Calibri" w:hAnsi="Calibri"/>
          <w:b w:val="0"/>
          <w:sz w:val="22"/>
          <w:szCs w:val="22"/>
          <w:u w:val="none"/>
        </w:rPr>
        <w:t>ě.</w:t>
      </w:r>
    </w:p>
    <w:p w:rsidR="00F04350" w:rsidRDefault="00F04350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i/>
          <w:sz w:val="22"/>
          <w:szCs w:val="22"/>
          <w:u w:val="none"/>
        </w:rPr>
      </w:pPr>
    </w:p>
    <w:p w:rsidR="00F04350" w:rsidRDefault="00F04350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F04350" w:rsidRDefault="00AA7A92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VIII. </w:t>
      </w:r>
      <w:r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F04350" w:rsidRDefault="00AA7A92">
      <w:pPr>
        <w:keepNext/>
        <w:numPr>
          <w:ilvl w:val="1"/>
          <w:numId w:val="9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</w:t>
      </w:r>
      <w:r>
        <w:rPr>
          <w:rFonts w:ascii="Calibri" w:hAnsi="Calibri" w:cs="Arial"/>
          <w:sz w:val="22"/>
          <w:szCs w:val="22"/>
        </w:rPr>
        <w:t>aby zhotovitel odstranil vady takto vzniklé či zajistil jinak nápravu a prováděl dílo řádným způsobem. Neučiní-li tak zhotovitel na základě výzvy objednatele, je objednatel oprávněn od této smlouvy odstoupit.</w:t>
      </w:r>
    </w:p>
    <w:p w:rsidR="00F04350" w:rsidRDefault="00AA7A92">
      <w:pPr>
        <w:keepNext/>
        <w:numPr>
          <w:ilvl w:val="1"/>
          <w:numId w:val="9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zajistí zhotoviteli bezplatný odběr </w:t>
      </w:r>
      <w:r>
        <w:rPr>
          <w:rFonts w:ascii="Calibri" w:hAnsi="Calibri" w:cs="Arial"/>
          <w:sz w:val="22"/>
          <w:szCs w:val="22"/>
        </w:rPr>
        <w:t>médií pro provádění díla.</w:t>
      </w:r>
    </w:p>
    <w:p w:rsidR="00F04350" w:rsidRDefault="00F04350">
      <w:pPr>
        <w:pStyle w:val="Zkladntext"/>
        <w:rPr>
          <w:rFonts w:ascii="Calibri" w:hAnsi="Calibri" w:cs="Arial"/>
          <w:sz w:val="22"/>
          <w:szCs w:val="22"/>
        </w:rPr>
      </w:pP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cs-CZ"/>
        </w:rPr>
        <w:t>I</w:t>
      </w:r>
      <w:r>
        <w:rPr>
          <w:rFonts w:ascii="Calibri" w:hAnsi="Calibri" w:cs="Arial"/>
          <w:b/>
          <w:sz w:val="22"/>
          <w:szCs w:val="22"/>
        </w:rPr>
        <w:t>X.</w:t>
      </w:r>
    </w:p>
    <w:p w:rsidR="00F04350" w:rsidRDefault="00AA7A92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Smluvní pokuty</w:t>
      </w:r>
    </w:p>
    <w:p w:rsidR="00F04350" w:rsidRDefault="00AA7A92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>
        <w:rPr>
          <w:rFonts w:ascii="Calibri" w:hAnsi="Calibri"/>
        </w:rPr>
        <w:t>01 % z ceny díla včetně DPH za každý i započatý den prodlení.</w:t>
      </w:r>
    </w:p>
    <w:p w:rsidR="00F04350" w:rsidRDefault="00AA7A92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Při prodlení s odstraněním vad a nedodělků v přiměřeném dohodnutém termínu zaplatí zhotovitel objednateli pokutu ve výši </w:t>
      </w:r>
      <w:r>
        <w:rPr>
          <w:rFonts w:ascii="Calibri" w:hAnsi="Calibri"/>
          <w:b/>
          <w:bCs/>
        </w:rPr>
        <w:t>1 000 Kč</w:t>
      </w:r>
      <w:r>
        <w:rPr>
          <w:rFonts w:ascii="Calibri" w:hAnsi="Calibri"/>
        </w:rPr>
        <w:t xml:space="preserve"> za každou vadu či nedodělek, a každý den prodlení počínaje dnem,</w:t>
      </w:r>
      <w:r>
        <w:rPr>
          <w:rFonts w:ascii="Calibri" w:hAnsi="Calibri"/>
        </w:rPr>
        <w:t xml:space="preserve"> na který bylo odstranění vady, či nedodělku dohodnuto až do doby úplného odstranění vady či nedodělku.  </w:t>
      </w:r>
    </w:p>
    <w:p w:rsidR="00F04350" w:rsidRDefault="00AA7A92">
      <w:pPr>
        <w:pStyle w:val="A-odstavecodsazensodrkami"/>
        <w:numPr>
          <w:ilvl w:val="0"/>
          <w:numId w:val="1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Smluvní pokuty jsou splatné do 15 dnů od písemného vyúčtování odeslaného druhé smluvní straně doporučeným dopisem.</w:t>
      </w:r>
      <w:r>
        <w:rPr>
          <w:rFonts w:ascii="Calibri" w:hAnsi="Calibri"/>
          <w:color w:val="000000"/>
        </w:rPr>
        <w:t xml:space="preserve"> Ve vztahu  k náhradě škody vzniklé </w:t>
      </w:r>
      <w:r>
        <w:rPr>
          <w:rFonts w:ascii="Calibri" w:hAnsi="Calibri"/>
          <w:color w:val="000000"/>
        </w:rPr>
        <w:t>porušením smluvní povinnosti platí, že právo na její náhradu není zaplacením smluvní pokuty dotčeno.</w:t>
      </w:r>
      <w:r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F04350" w:rsidRDefault="00AA7A92">
      <w:pPr>
        <w:pStyle w:val="A-odstavecodsazensodrkami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Zhotovitel se vzdává svého práva namítat nepřiměřenou výš</w:t>
      </w:r>
      <w:r>
        <w:rPr>
          <w:rFonts w:ascii="Calibri" w:hAnsi="Calibri"/>
        </w:rPr>
        <w:t>i smluvní pokuty u soudu ve smyslu § 2051 zákona č. 89/2012 Sb., občanský zákoník, ve znění pozdějších předpisů.</w:t>
      </w:r>
    </w:p>
    <w:p w:rsidR="00F04350" w:rsidRDefault="00F04350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F04350" w:rsidRDefault="00AA7A92">
      <w:pPr>
        <w:pStyle w:val="Zkladntext"/>
        <w:keepNext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X.</w:t>
      </w:r>
    </w:p>
    <w:p w:rsidR="00F04350" w:rsidRDefault="00AA7A92">
      <w:pPr>
        <w:pStyle w:val="Zkladntext"/>
        <w:keepNext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Odstoupení od smlouvy</w:t>
      </w:r>
    </w:p>
    <w:p w:rsidR="00F04350" w:rsidRDefault="00AA7A92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Odstoupení  od smlouvy je možné za podmínek stanovených zákonem či touto smlouvou. Odstoupení od smlouvy je platné a </w:t>
      </w:r>
      <w:r>
        <w:rPr>
          <w:rFonts w:ascii="Calibri" w:hAnsi="Calibri" w:cs="Arial"/>
          <w:sz w:val="22"/>
          <w:szCs w:val="22"/>
        </w:rPr>
        <w:t>účinné okamžikem doručení projevu vůle směřujícího k odstoupení od smlouvy druhé smluvní straně.</w:t>
      </w:r>
    </w:p>
    <w:p w:rsidR="00F04350" w:rsidRDefault="00AA7A92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F04350" w:rsidRDefault="00AA7A92">
      <w:pPr>
        <w:pStyle w:val="Zkladntext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prodlení</w:t>
      </w:r>
      <w:r>
        <w:rPr>
          <w:rFonts w:ascii="Calibri" w:hAnsi="Calibri" w:cs="Arial"/>
          <w:sz w:val="22"/>
          <w:szCs w:val="22"/>
        </w:rPr>
        <w:t xml:space="preserve"> s prováděním díla</w:t>
      </w:r>
      <w:r>
        <w:rPr>
          <w:rFonts w:ascii="Calibri" w:hAnsi="Calibri"/>
          <w:sz w:val="22"/>
        </w:rPr>
        <w:t xml:space="preserve"> či jeho části dle čl. III. odst. 1 písm. b) smlouvy</w:t>
      </w:r>
      <w:r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F04350" w:rsidRDefault="00AA7A92">
      <w:pPr>
        <w:pStyle w:val="Zkladntext"/>
        <w:numPr>
          <w:ilvl w:val="0"/>
          <w:numId w:val="1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F04350" w:rsidRDefault="00AA7A92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>
        <w:rPr>
          <w:rFonts w:ascii="Calibri" w:hAnsi="Calibri" w:cs="Arial"/>
          <w:bCs/>
          <w:sz w:val="22"/>
          <w:szCs w:val="22"/>
        </w:rPr>
        <w:t xml:space="preserve"> má právo od smlouvy odstoup</w:t>
      </w:r>
      <w:r>
        <w:rPr>
          <w:rFonts w:ascii="Calibri" w:hAnsi="Calibri" w:cs="Arial"/>
          <w:bCs/>
          <w:sz w:val="22"/>
          <w:szCs w:val="22"/>
        </w:rPr>
        <w:t xml:space="preserve">it </w:t>
      </w:r>
      <w:r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F04350" w:rsidRDefault="00AA7A92">
      <w:pPr>
        <w:pStyle w:val="Zkladntext"/>
        <w:keepNext/>
        <w:widowControl w:val="0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14 </w:t>
      </w:r>
      <w:r>
        <w:rPr>
          <w:rFonts w:ascii="Calibri" w:hAnsi="Calibri" w:cs="Arial"/>
          <w:sz w:val="22"/>
          <w:szCs w:val="22"/>
        </w:rPr>
        <w:lastRenderedPageBreak/>
        <w:t xml:space="preserve">dní a začíná běžet dnem po doručení písemné výpovědi druhé smluvní </w:t>
      </w:r>
      <w:r>
        <w:rPr>
          <w:rFonts w:ascii="Calibri" w:hAnsi="Calibri" w:cs="Arial"/>
          <w:sz w:val="22"/>
          <w:szCs w:val="22"/>
        </w:rPr>
        <w:t>straně.</w:t>
      </w:r>
    </w:p>
    <w:p w:rsidR="00F04350" w:rsidRDefault="00F04350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F04350" w:rsidRDefault="00F04350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XI.</w:t>
      </w:r>
    </w:p>
    <w:p w:rsidR="00F04350" w:rsidRDefault="00AA7A92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Tato smlouva byla sepsána ve </w:t>
      </w:r>
      <w:r>
        <w:rPr>
          <w:rStyle w:val="slostrnky"/>
          <w:rFonts w:ascii="Calibri" w:hAnsi="Calibri"/>
          <w:b/>
          <w:sz w:val="22"/>
          <w:szCs w:val="22"/>
          <w:lang w:val="cs-CZ"/>
        </w:rPr>
        <w:t>dvou 2</w:t>
      </w:r>
      <w:r>
        <w:rPr>
          <w:rStyle w:val="slostrnky"/>
          <w:rFonts w:ascii="Calibri" w:hAnsi="Calibri"/>
          <w:b/>
          <w:sz w:val="22"/>
          <w:szCs w:val="22"/>
        </w:rPr>
        <w:t xml:space="preserve"> vyhotoveních</w:t>
      </w:r>
      <w:r>
        <w:rPr>
          <w:rStyle w:val="slostrnky"/>
          <w:rFonts w:ascii="Calibri" w:hAnsi="Calibri"/>
          <w:sz w:val="22"/>
          <w:szCs w:val="22"/>
        </w:rPr>
        <w:t>. Objednatel</w:t>
      </w:r>
      <w:r>
        <w:rPr>
          <w:rStyle w:val="slostrnky"/>
          <w:rFonts w:ascii="Calibri" w:hAnsi="Calibri"/>
          <w:sz w:val="22"/>
          <w:szCs w:val="22"/>
          <w:lang w:val="cs-CZ"/>
        </w:rPr>
        <w:t xml:space="preserve"> a zhotovitel obdrží po jednom vyhotovení.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berou na vědomí, že tato smlouva může podléhat uveřejnění dle zákona č. 340/2015 Sb., o zvl</w:t>
      </w:r>
      <w:r>
        <w:rPr>
          <w:rFonts w:ascii="Calibri" w:hAnsi="Calibri" w:cs="Arial"/>
          <w:sz w:val="22"/>
          <w:szCs w:val="22"/>
        </w:rPr>
        <w:t>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nabývá platnosti a úči</w:t>
      </w:r>
      <w:r>
        <w:rPr>
          <w:rFonts w:ascii="Calibri" w:hAnsi="Calibri" w:cs="Arial"/>
          <w:sz w:val="22"/>
          <w:szCs w:val="22"/>
        </w:rPr>
        <w:t>nnosti dnem podpisu oběma smluvními stranami. Pokud tato smlouva podléhá povinnosti uveřejnění dle předchozího odstavce,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>nabude účinnosti dnem uveřejnění.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</w:t>
      </w:r>
      <w:r>
        <w:rPr>
          <w:rFonts w:ascii="Calibri" w:hAnsi="Calibri" w:cs="Arial"/>
          <w:sz w:val="22"/>
          <w:szCs w:val="22"/>
        </w:rPr>
        <w:t>nanční kontrole ve veřejné správě a o změně některých zákonů (zákon o finanční kontrole), ve znění pozdějších předpisů.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Smlouvu je možn</w:t>
      </w:r>
      <w:r>
        <w:rPr>
          <w:rFonts w:ascii="Calibri" w:hAnsi="Calibri" w:cs="Arial"/>
          <w:sz w:val="22"/>
          <w:szCs w:val="22"/>
        </w:rPr>
        <w:t xml:space="preserve">o měnit či doplňovat výhradně písemnými číslovanými dodatky. 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</w:t>
      </w:r>
      <w:r>
        <w:rPr>
          <w:rFonts w:ascii="Calibri" w:hAnsi="Calibri" w:cs="Arial"/>
          <w:sz w:val="22"/>
          <w:szCs w:val="22"/>
        </w:rPr>
        <w:t xml:space="preserve"> smluvní strany určitá a srozumitelná.</w:t>
      </w:r>
    </w:p>
    <w:p w:rsidR="00F04350" w:rsidRDefault="00AA7A92">
      <w:pPr>
        <w:pStyle w:val="Zkladntext"/>
        <w:numPr>
          <w:ilvl w:val="1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Theme="minorHAnsi" w:hAnsi="Calibri" w:cs="Calibri"/>
          <w:sz w:val="22"/>
          <w:szCs w:val="22"/>
        </w:rPr>
        <w:t>Informace k ochran</w:t>
      </w:r>
      <w:r>
        <w:rPr>
          <w:rFonts w:asciiTheme="minorHAnsi" w:hAnsi="Calibri" w:cs="Calibri"/>
          <w:sz w:val="22"/>
          <w:szCs w:val="22"/>
        </w:rPr>
        <w:t>ě</w:t>
      </w:r>
      <w:r>
        <w:rPr>
          <w:rFonts w:asciiTheme="minorHAnsi" w:hAnsi="Calibri" w:cs="Calibri"/>
          <w:sz w:val="22"/>
          <w:szCs w:val="22"/>
        </w:rPr>
        <w:t xml:space="preserve"> osobn</w:t>
      </w:r>
      <w:r>
        <w:rPr>
          <w:rFonts w:asciiTheme="minorHAnsi" w:hAnsi="Calibri" w:cs="Calibri"/>
          <w:sz w:val="22"/>
          <w:szCs w:val="22"/>
        </w:rPr>
        <w:t>í</w:t>
      </w:r>
      <w:r>
        <w:rPr>
          <w:rFonts w:asciiTheme="minorHAnsi" w:hAnsi="Calibri" w:cs="Calibri"/>
          <w:sz w:val="22"/>
          <w:szCs w:val="22"/>
        </w:rPr>
        <w:t xml:space="preserve">ch </w:t>
      </w:r>
      <w:r>
        <w:rPr>
          <w:rFonts w:asciiTheme="minorHAnsi" w:hAnsi="Calibri" w:cs="Calibri"/>
          <w:sz w:val="22"/>
          <w:szCs w:val="22"/>
        </w:rPr>
        <w:t>ú</w:t>
      </w:r>
      <w:r>
        <w:rPr>
          <w:rFonts w:asciiTheme="minorHAnsi" w:hAnsi="Calibri" w:cs="Calibri"/>
          <w:sz w:val="22"/>
          <w:szCs w:val="22"/>
        </w:rPr>
        <w:t>daj</w:t>
      </w:r>
      <w:r>
        <w:rPr>
          <w:rFonts w:asciiTheme="minorHAnsi" w:hAnsi="Calibri" w:cs="Calibri"/>
          <w:sz w:val="22"/>
          <w:szCs w:val="22"/>
        </w:rPr>
        <w:t>ů</w:t>
      </w:r>
      <w:r>
        <w:rPr>
          <w:rFonts w:asciiTheme="minorHAnsi" w:hAnsi="Calibri" w:cs="Calibri"/>
          <w:sz w:val="22"/>
          <w:szCs w:val="22"/>
        </w:rPr>
        <w:t xml:space="preserve"> jsou ze strany objednatele uve</w:t>
      </w:r>
      <w:r>
        <w:rPr>
          <w:rFonts w:asciiTheme="minorHAnsi" w:hAnsi="Calibri" w:cs="Calibri"/>
          <w:sz w:val="22"/>
          <w:szCs w:val="22"/>
        </w:rPr>
        <w:t>ř</w:t>
      </w:r>
      <w:r>
        <w:rPr>
          <w:rFonts w:asciiTheme="minorHAnsi" w:hAnsi="Calibri" w:cs="Calibri"/>
          <w:sz w:val="22"/>
          <w:szCs w:val="22"/>
        </w:rPr>
        <w:t>ejn</w:t>
      </w:r>
      <w:r>
        <w:rPr>
          <w:rFonts w:asciiTheme="minorHAnsi" w:hAnsi="Calibri" w:cs="Calibri"/>
          <w:sz w:val="22"/>
          <w:szCs w:val="22"/>
        </w:rPr>
        <w:t>ě</w:t>
      </w:r>
      <w:r>
        <w:rPr>
          <w:rFonts w:asciiTheme="minorHAnsi" w:hAnsi="Calibri" w:cs="Calibri"/>
          <w:sz w:val="22"/>
          <w:szCs w:val="22"/>
        </w:rPr>
        <w:t>ny na webov</w:t>
      </w:r>
      <w:r>
        <w:rPr>
          <w:rFonts w:asciiTheme="minorHAnsi" w:hAnsi="Calibri" w:cs="Calibri"/>
          <w:sz w:val="22"/>
          <w:szCs w:val="22"/>
        </w:rPr>
        <w:t>ý</w:t>
      </w:r>
      <w:r>
        <w:rPr>
          <w:rFonts w:asciiTheme="minorHAnsi" w:hAnsi="Calibri" w:cs="Calibri"/>
          <w:sz w:val="22"/>
          <w:szCs w:val="22"/>
        </w:rPr>
        <w:t>ch str</w:t>
      </w:r>
      <w:r>
        <w:rPr>
          <w:rFonts w:asciiTheme="minorHAnsi" w:hAnsi="Calibri" w:cs="Calibri"/>
          <w:sz w:val="22"/>
          <w:szCs w:val="22"/>
        </w:rPr>
        <w:t>á</w:t>
      </w:r>
      <w:r>
        <w:rPr>
          <w:rFonts w:asciiTheme="minorHAnsi" w:hAnsi="Calibri" w:cs="Calibri"/>
          <w:sz w:val="22"/>
          <w:szCs w:val="22"/>
        </w:rPr>
        <w:t>nk</w:t>
      </w:r>
      <w:r>
        <w:rPr>
          <w:rFonts w:asciiTheme="minorHAnsi" w:hAnsi="Calibri" w:cs="Calibri"/>
          <w:sz w:val="22"/>
          <w:szCs w:val="22"/>
        </w:rPr>
        <w:t>á</w:t>
      </w:r>
      <w:r>
        <w:rPr>
          <w:rFonts w:asciiTheme="minorHAnsi" w:hAnsi="Calibri" w:cs="Calibri"/>
          <w:sz w:val="22"/>
          <w:szCs w:val="22"/>
        </w:rPr>
        <w:t xml:space="preserve">ch </w:t>
      </w:r>
      <w:hyperlink r:id="rId11">
        <w:r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>
        <w:rPr>
          <w:rFonts w:asciiTheme="minorHAnsi" w:hAnsi="Calibri" w:cs="Calibri"/>
          <w:sz w:val="22"/>
          <w:szCs w:val="22"/>
        </w:rPr>
        <w:t xml:space="preserve"> v sekci </w:t>
      </w:r>
      <w:r>
        <w:rPr>
          <w:rFonts w:asciiTheme="minorHAnsi" w:hAnsi="Calibri" w:cs="Calibri"/>
          <w:sz w:val="22"/>
          <w:szCs w:val="22"/>
        </w:rPr>
        <w:t>„</w:t>
      </w:r>
      <w:r>
        <w:rPr>
          <w:rFonts w:asciiTheme="minorHAnsi" w:hAnsi="Calibri" w:cs="Calibri"/>
          <w:sz w:val="22"/>
          <w:szCs w:val="22"/>
        </w:rPr>
        <w:t>Ochrana osobn</w:t>
      </w:r>
      <w:r>
        <w:rPr>
          <w:rFonts w:asciiTheme="minorHAnsi" w:hAnsi="Calibri" w:cs="Calibri"/>
          <w:sz w:val="22"/>
          <w:szCs w:val="22"/>
        </w:rPr>
        <w:t>í</w:t>
      </w:r>
      <w:r>
        <w:rPr>
          <w:rFonts w:asciiTheme="minorHAnsi" w:hAnsi="Calibri" w:cs="Calibri"/>
          <w:sz w:val="22"/>
          <w:szCs w:val="22"/>
        </w:rPr>
        <w:t xml:space="preserve">ch </w:t>
      </w:r>
      <w:r>
        <w:rPr>
          <w:rFonts w:asciiTheme="minorHAnsi" w:hAnsi="Calibri" w:cs="Calibri"/>
          <w:sz w:val="22"/>
          <w:szCs w:val="22"/>
        </w:rPr>
        <w:t>ú</w:t>
      </w:r>
      <w:r>
        <w:rPr>
          <w:rFonts w:asciiTheme="minorHAnsi" w:hAnsi="Calibri" w:cs="Calibri"/>
          <w:sz w:val="22"/>
          <w:szCs w:val="22"/>
        </w:rPr>
        <w:t>daj</w:t>
      </w:r>
      <w:r>
        <w:rPr>
          <w:rFonts w:asciiTheme="minorHAnsi" w:hAnsi="Calibri" w:cs="Calibri"/>
          <w:sz w:val="22"/>
          <w:szCs w:val="22"/>
        </w:rPr>
        <w:t>ů“</w:t>
      </w:r>
      <w:r>
        <w:rPr>
          <w:rFonts w:asciiTheme="minorHAnsi" w:hAnsi="Calibri" w:cs="Calibri"/>
          <w:sz w:val="22"/>
          <w:szCs w:val="22"/>
        </w:rPr>
        <w:t>.</w:t>
      </w:r>
    </w:p>
    <w:p w:rsidR="00F04350" w:rsidRDefault="00F04350">
      <w:pPr>
        <w:pStyle w:val="Zkladntext"/>
        <w:rPr>
          <w:rFonts w:asciiTheme="minorHAnsi" w:hAnsi="Calibri" w:cs="Calibri"/>
          <w:sz w:val="22"/>
          <w:szCs w:val="22"/>
        </w:rPr>
      </w:pPr>
    </w:p>
    <w:p w:rsidR="00F04350" w:rsidRDefault="00AA7A9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>Příloha č</w:t>
      </w:r>
      <w:r>
        <w:rPr>
          <w:rFonts w:ascii="Calibri" w:hAnsi="Calibri"/>
          <w:sz w:val="22"/>
          <w:szCs w:val="22"/>
          <w:lang w:val="ru-RU"/>
        </w:rPr>
        <w:t xml:space="preserve">. 1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cs-CZ"/>
        </w:rPr>
        <w:t>nabidka</w:t>
      </w:r>
    </w:p>
    <w:p w:rsidR="00F04350" w:rsidRDefault="00F04350">
      <w:pPr>
        <w:pStyle w:val="Zkladntext"/>
        <w:rPr>
          <w:rFonts w:ascii="Calibri" w:hAnsi="Calibri" w:cs="Arial"/>
          <w:sz w:val="22"/>
          <w:szCs w:val="22"/>
        </w:rPr>
      </w:pPr>
    </w:p>
    <w:p w:rsidR="00F04350" w:rsidRDefault="00F04350">
      <w:pPr>
        <w:pStyle w:val="Zkladntext"/>
        <w:rPr>
          <w:rFonts w:ascii="Calibri" w:hAnsi="Calibri" w:cs="Arial"/>
          <w:sz w:val="22"/>
          <w:szCs w:val="22"/>
        </w:rPr>
      </w:pPr>
    </w:p>
    <w:p w:rsidR="00F04350" w:rsidRDefault="00F04350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4535"/>
      </w:tblGrid>
      <w:tr w:rsidR="00F04350" w:rsidTr="000011E9">
        <w:trPr>
          <w:trHeight w:val="2608"/>
          <w:jc w:val="center"/>
        </w:trPr>
        <w:tc>
          <w:tcPr>
            <w:tcW w:w="4536" w:type="dxa"/>
          </w:tcPr>
          <w:p w:rsidR="00F04350" w:rsidRDefault="00AA7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Bučovicích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0011E9">
              <w:rPr>
                <w:rFonts w:asciiTheme="minorHAnsi" w:hAnsiTheme="minorHAnsi" w:cstheme="minorHAnsi"/>
                <w:sz w:val="22"/>
                <w:szCs w:val="22"/>
              </w:rPr>
              <w:t xml:space="preserve"> 21. 5.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AA7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F04350" w:rsidRDefault="000011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bookmarkStart w:id="0" w:name="_GoBack"/>
            <w:bookmarkEnd w:id="0"/>
          </w:p>
        </w:tc>
        <w:tc>
          <w:tcPr>
            <w:tcW w:w="4535" w:type="dxa"/>
          </w:tcPr>
          <w:p w:rsidR="00F04350" w:rsidRDefault="00AA7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  Kroměříži dne </w:t>
            </w:r>
            <w:r w:rsidR="000011E9">
              <w:rPr>
                <w:rFonts w:asciiTheme="minorHAnsi" w:hAnsiTheme="minorHAnsi" w:cstheme="minorHAnsi"/>
                <w:sz w:val="22"/>
                <w:szCs w:val="22"/>
              </w:rPr>
              <w:t xml:space="preserve">21. 6.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F04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4350" w:rsidRDefault="00AA7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F04350" w:rsidRDefault="00AA7A92" w:rsidP="00001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0011E9"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</w:p>
        </w:tc>
      </w:tr>
    </w:tbl>
    <w:p w:rsidR="00F04350" w:rsidRDefault="00F0435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F043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92" w:rsidRDefault="00AA7A92">
      <w:r>
        <w:separator/>
      </w:r>
    </w:p>
  </w:endnote>
  <w:endnote w:type="continuationSeparator" w:id="0">
    <w:p w:rsidR="00AA7A92" w:rsidRDefault="00A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F043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AA7A92">
    <w:pPr>
      <w:pStyle w:val="Zpat"/>
      <w:jc w:val="center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strana </w:t>
    </w:r>
    <w:r>
      <w:rPr>
        <w:rFonts w:ascii="Calibri" w:hAnsi="Calibri" w:cs="Arial"/>
        <w:sz w:val="22"/>
        <w:szCs w:val="22"/>
      </w:rPr>
      <w:fldChar w:fldCharType="begin"/>
    </w:r>
    <w:r>
      <w:rPr>
        <w:rFonts w:ascii="Calibri" w:hAnsi="Calibri" w:cs="Arial"/>
        <w:sz w:val="22"/>
        <w:szCs w:val="22"/>
      </w:rPr>
      <w:instrText xml:space="preserve"> PAGE </w:instrText>
    </w:r>
    <w:r>
      <w:rPr>
        <w:rFonts w:ascii="Calibri" w:hAnsi="Calibri" w:cs="Arial"/>
        <w:sz w:val="22"/>
        <w:szCs w:val="22"/>
      </w:rPr>
      <w:fldChar w:fldCharType="separate"/>
    </w:r>
    <w:r w:rsidR="000011E9">
      <w:rPr>
        <w:rFonts w:ascii="Calibri" w:hAnsi="Calibri" w:cs="Arial"/>
        <w:noProof/>
        <w:sz w:val="22"/>
        <w:szCs w:val="22"/>
      </w:rPr>
      <w:t>4</w:t>
    </w:r>
    <w:r>
      <w:rPr>
        <w:rFonts w:ascii="Calibri" w:hAnsi="Calibri" w:cs="Arial"/>
        <w:sz w:val="22"/>
        <w:szCs w:val="22"/>
      </w:rPr>
      <w:fldChar w:fldCharType="end"/>
    </w:r>
    <w:r>
      <w:rPr>
        <w:rFonts w:ascii="Calibri" w:hAnsi="Calibri" w:cs="Arial"/>
        <w:sz w:val="22"/>
        <w:szCs w:val="22"/>
      </w:rPr>
      <w:t xml:space="preserve"> </w:t>
    </w:r>
    <w:r>
      <w:rPr>
        <w:rFonts w:ascii="Calibri" w:hAnsi="Calibri" w:cs="Arial"/>
        <w:sz w:val="22"/>
        <w:szCs w:val="22"/>
      </w:rPr>
      <w:t xml:space="preserve">(celkem </w:t>
    </w:r>
    <w:r>
      <w:fldChar w:fldCharType="begin"/>
    </w:r>
    <w:r>
      <w:rPr>
        <w:rFonts w:ascii="Calibri" w:hAnsi="Calibri" w:cs="Arial"/>
        <w:sz w:val="22"/>
        <w:szCs w:val="22"/>
      </w:rPr>
      <w:instrText>SECTIONPAGES   \* MERGEFORMAT</w:instrText>
    </w:r>
    <w:r>
      <w:rPr>
        <w:rFonts w:ascii="Calibri" w:hAnsi="Calibri" w:cs="Arial"/>
        <w:sz w:val="22"/>
        <w:szCs w:val="22"/>
      </w:rPr>
      <w:fldChar w:fldCharType="separate"/>
    </w:r>
    <w:r w:rsidR="000011E9">
      <w:rPr>
        <w:rFonts w:ascii="Calibri" w:hAnsi="Calibri" w:cs="Arial"/>
        <w:noProof/>
        <w:sz w:val="22"/>
        <w:szCs w:val="22"/>
      </w:rPr>
      <w:t>4</w:t>
    </w:r>
    <w:r>
      <w:rPr>
        <w:rFonts w:ascii="Calibri" w:hAnsi="Calibri" w:cs="Arial"/>
        <w:sz w:val="22"/>
        <w:szCs w:val="22"/>
      </w:rPr>
      <w:fldChar w:fldCharType="end"/>
    </w:r>
    <w:r>
      <w:rPr>
        <w:rFonts w:ascii="Calibri" w:hAnsi="Calibri" w:cs="Arial"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AA7A92">
    <w:pPr>
      <w:pStyle w:val="Zpat"/>
      <w:jc w:val="center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strana </w:t>
    </w:r>
    <w:r>
      <w:rPr>
        <w:rFonts w:ascii="Calibri" w:hAnsi="Calibri" w:cs="Arial"/>
        <w:sz w:val="22"/>
        <w:szCs w:val="22"/>
      </w:rPr>
      <w:fldChar w:fldCharType="begin"/>
    </w:r>
    <w:r>
      <w:rPr>
        <w:rFonts w:ascii="Calibri" w:hAnsi="Calibri" w:cs="Arial"/>
        <w:sz w:val="22"/>
        <w:szCs w:val="22"/>
      </w:rPr>
      <w:instrText xml:space="preserve"> PAGE </w:instrText>
    </w:r>
    <w:r>
      <w:rPr>
        <w:rFonts w:ascii="Calibri" w:hAnsi="Calibri" w:cs="Arial"/>
        <w:sz w:val="22"/>
        <w:szCs w:val="22"/>
      </w:rPr>
      <w:fldChar w:fldCharType="separate"/>
    </w:r>
    <w:r>
      <w:rPr>
        <w:rFonts w:ascii="Calibri" w:hAnsi="Calibri" w:cs="Arial"/>
        <w:sz w:val="22"/>
        <w:szCs w:val="22"/>
      </w:rPr>
      <w:t>4</w:t>
    </w:r>
    <w:r>
      <w:rPr>
        <w:rFonts w:ascii="Calibri" w:hAnsi="Calibri" w:cs="Arial"/>
        <w:sz w:val="22"/>
        <w:szCs w:val="22"/>
      </w:rPr>
      <w:fldChar w:fldCharType="end"/>
    </w:r>
    <w:r>
      <w:rPr>
        <w:rFonts w:ascii="Calibri" w:hAnsi="Calibri" w:cs="Arial"/>
        <w:sz w:val="22"/>
        <w:szCs w:val="22"/>
      </w:rPr>
      <w:t xml:space="preserve"> (celkem </w:t>
    </w:r>
    <w:r>
      <w:fldChar w:fldCharType="begin"/>
    </w:r>
    <w:r>
      <w:rPr>
        <w:rFonts w:ascii="Calibri" w:hAnsi="Calibri" w:cs="Arial"/>
        <w:sz w:val="22"/>
        <w:szCs w:val="22"/>
      </w:rPr>
      <w:instrText>SECTIONPAGES   \* MERGEFORMAT</w:instrText>
    </w:r>
    <w:r>
      <w:rPr>
        <w:rFonts w:ascii="Calibri" w:hAnsi="Calibri" w:cs="Arial"/>
        <w:sz w:val="22"/>
        <w:szCs w:val="22"/>
      </w:rPr>
      <w:fldChar w:fldCharType="separate"/>
    </w:r>
    <w:r>
      <w:rPr>
        <w:rFonts w:ascii="Calibri" w:hAnsi="Calibri" w:cs="Arial"/>
        <w:sz w:val="22"/>
        <w:szCs w:val="22"/>
      </w:rPr>
      <w:t>4</w:t>
    </w:r>
    <w:r>
      <w:rPr>
        <w:rFonts w:ascii="Calibri" w:hAnsi="Calibri" w:cs="Arial"/>
        <w:sz w:val="22"/>
        <w:szCs w:val="22"/>
      </w:rPr>
      <w:fldChar w:fldCharType="end"/>
    </w:r>
    <w:r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92" w:rsidRDefault="00AA7A92">
      <w:r>
        <w:separator/>
      </w:r>
    </w:p>
  </w:footnote>
  <w:footnote w:type="continuationSeparator" w:id="0">
    <w:p w:rsidR="00AA7A92" w:rsidRDefault="00A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F043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AA7A92">
    <w:pPr>
      <w:pStyle w:val="Zhlav"/>
      <w:jc w:val="right"/>
      <w:rPr>
        <w:rStyle w:val="object-hover"/>
        <w:rFonts w:asciiTheme="minorHAnsi" w:hAnsiTheme="minorHAnsi" w:cstheme="minorHAnsi"/>
        <w:bCs/>
        <w:sz w:val="22"/>
        <w:szCs w:val="22"/>
      </w:rPr>
    </w:pPr>
    <w:hyperlink r:id="rId1" w:tgtFrame="_blank"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NPU-450/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lang w:val="cs-CZ"/>
        </w:rPr>
        <w:t>32838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/202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lang w:val="cs-CZ"/>
        </w:rPr>
        <w:t>4</w:t>
      </w:r>
    </w:hyperlink>
  </w:p>
  <w:p w:rsidR="00F04350" w:rsidRDefault="00AA7A92">
    <w:pPr>
      <w:pStyle w:val="Zhlav"/>
      <w:jc w:val="center"/>
      <w:rPr>
        <w:rFonts w:ascii="Calibri" w:hAnsi="Calibri"/>
        <w:lang w:val="cs-CZ"/>
      </w:rPr>
    </w:pPr>
    <w:r>
      <w:rPr>
        <w:rFonts w:ascii="Calibri" w:hAnsi="Calibri"/>
        <w:b/>
        <w:sz w:val="32"/>
        <w:szCs w:val="32"/>
        <w:lang w:val="cs-CZ"/>
      </w:rPr>
      <w:t xml:space="preserve">                                                                                         </w:t>
    </w:r>
  </w:p>
  <w:p w:rsidR="00F04350" w:rsidRDefault="00F043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50" w:rsidRDefault="00AA7A92">
    <w:pPr>
      <w:pStyle w:val="Zhlav"/>
      <w:jc w:val="right"/>
      <w:rPr>
        <w:rStyle w:val="object-hover"/>
        <w:rFonts w:asciiTheme="minorHAnsi" w:hAnsiTheme="minorHAnsi" w:cstheme="minorHAnsi"/>
        <w:bCs/>
        <w:sz w:val="22"/>
        <w:szCs w:val="22"/>
      </w:rPr>
    </w:pPr>
    <w:hyperlink r:id="rId1" w:tgtFrame="_blank"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NPU-450/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lang w:val="cs-CZ"/>
        </w:rPr>
        <w:t>32838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</w:rPr>
        <w:t>/202</w:t>
      </w:r>
      <w:r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lang w:val="cs-CZ"/>
        </w:rPr>
        <w:t>4</w:t>
      </w:r>
    </w:hyperlink>
  </w:p>
  <w:p w:rsidR="00F04350" w:rsidRDefault="00AA7A92">
    <w:pPr>
      <w:pStyle w:val="Zhlav"/>
      <w:jc w:val="center"/>
      <w:rPr>
        <w:rFonts w:ascii="Calibri" w:hAnsi="Calibri"/>
        <w:lang w:val="cs-CZ"/>
      </w:rPr>
    </w:pPr>
    <w:r>
      <w:rPr>
        <w:rFonts w:ascii="Calibri" w:hAnsi="Calibri"/>
        <w:b/>
        <w:sz w:val="32"/>
        <w:szCs w:val="32"/>
        <w:lang w:val="cs-CZ"/>
      </w:rPr>
      <w:t xml:space="preserve">                                                                                         </w:t>
    </w:r>
  </w:p>
  <w:p w:rsidR="00F04350" w:rsidRDefault="00F043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786"/>
    <w:multiLevelType w:val="multilevel"/>
    <w:tmpl w:val="32E044B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FF90738"/>
    <w:multiLevelType w:val="multilevel"/>
    <w:tmpl w:val="33F467B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" w15:restartNumberingAfterBreak="0">
    <w:nsid w:val="130D7CE0"/>
    <w:multiLevelType w:val="multilevel"/>
    <w:tmpl w:val="F05CC1A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1A405215"/>
    <w:multiLevelType w:val="multilevel"/>
    <w:tmpl w:val="9114454C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244646D6"/>
    <w:multiLevelType w:val="multilevel"/>
    <w:tmpl w:val="89365AEC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5" w15:restartNumberingAfterBreak="0">
    <w:nsid w:val="27E53824"/>
    <w:multiLevelType w:val="multilevel"/>
    <w:tmpl w:val="FF3E7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9A132B8"/>
    <w:multiLevelType w:val="multilevel"/>
    <w:tmpl w:val="0688CF6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7" w15:restartNumberingAfterBreak="0">
    <w:nsid w:val="314D04A9"/>
    <w:multiLevelType w:val="multilevel"/>
    <w:tmpl w:val="002E589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/>
        <w:strike w:val="0"/>
        <w:d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8" w15:restartNumberingAfterBreak="0">
    <w:nsid w:val="34067D9E"/>
    <w:multiLevelType w:val="multilevel"/>
    <w:tmpl w:val="B1767B5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9" w15:restartNumberingAfterBreak="0">
    <w:nsid w:val="34F26266"/>
    <w:multiLevelType w:val="multilevel"/>
    <w:tmpl w:val="5FFE2B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D29BA"/>
    <w:multiLevelType w:val="multilevel"/>
    <w:tmpl w:val="F5E037D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4B902381"/>
    <w:multiLevelType w:val="multilevel"/>
    <w:tmpl w:val="A36AA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9078A7"/>
    <w:multiLevelType w:val="multilevel"/>
    <w:tmpl w:val="D34A7412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63C261F7"/>
    <w:multiLevelType w:val="multilevel"/>
    <w:tmpl w:val="2C4018A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14" w15:restartNumberingAfterBreak="0">
    <w:nsid w:val="731968E5"/>
    <w:multiLevelType w:val="multilevel"/>
    <w:tmpl w:val="E782F252"/>
    <w:lvl w:ilvl="0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027064"/>
    <w:multiLevelType w:val="multilevel"/>
    <w:tmpl w:val="D78462CA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5"/>
  </w:num>
  <w:num w:numId="8">
    <w:abstractNumId w:val="5"/>
  </w:num>
  <w:num w:numId="9">
    <w:abstractNumId w:val="3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50"/>
    <w:rsid w:val="000011E9"/>
    <w:rsid w:val="00AA7A92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2CBA"/>
  <w15:docId w15:val="{2B5329E9-55EA-489B-AFD7-D06B6DD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platne1">
    <w:name w:val="platne1"/>
    <w:uiPriority w:val="99"/>
    <w:qFormat/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character" w:styleId="Odkaznakoment">
    <w:name w:val="annotation reference"/>
    <w:uiPriority w:val="99"/>
    <w:semiHidden/>
    <w:unhideWhenUsed/>
    <w:qFormat/>
    <w:rsid w:val="006401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4015C"/>
  </w:style>
  <w:style w:type="character" w:customStyle="1" w:styleId="PedmtkomenteChar">
    <w:name w:val="Předmět komentáře Char"/>
    <w:link w:val="Pedmtkomente"/>
    <w:uiPriority w:val="99"/>
    <w:semiHidden/>
    <w:qFormat/>
    <w:rsid w:val="0064015C"/>
    <w:rPr>
      <w:b/>
      <w:bCs/>
    </w:rPr>
  </w:style>
  <w:style w:type="character" w:customStyle="1" w:styleId="PodnadpisChar">
    <w:name w:val="Podnadpis Char"/>
    <w:link w:val="Podnadpis"/>
    <w:qFormat/>
    <w:rsid w:val="008464DA"/>
    <w:rPr>
      <w:rFonts w:ascii="Arial" w:hAnsi="Arial" w:cs="Arial"/>
      <w:b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qFormat/>
    <w:rsid w:val="00505FA6"/>
    <w:rPr>
      <w:sz w:val="24"/>
      <w:szCs w:val="24"/>
    </w:rPr>
  </w:style>
  <w:style w:type="character" w:customStyle="1" w:styleId="ZpatChar">
    <w:name w:val="Zápatí Char"/>
    <w:link w:val="Zpat"/>
    <w:semiHidden/>
    <w:qFormat/>
    <w:rsid w:val="00405BA0"/>
    <w:rPr>
      <w:sz w:val="24"/>
      <w:szCs w:val="24"/>
    </w:rPr>
  </w:style>
  <w:style w:type="character" w:customStyle="1" w:styleId="apple-converted-space">
    <w:name w:val="apple-converted-space"/>
    <w:basedOn w:val="Standardnpsmoodstavce"/>
    <w:qFormat/>
    <w:rsid w:val="005D6448"/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qFormat/>
    <w:rsid w:val="003C08A3"/>
  </w:style>
  <w:style w:type="character" w:styleId="slostrnky">
    <w:name w:val="page number"/>
    <w:qFormat/>
    <w:rsid w:val="00B972BA"/>
  </w:style>
  <w:style w:type="character" w:customStyle="1" w:styleId="object-hover">
    <w:name w:val="object-hover"/>
    <w:basedOn w:val="Standardnpsmoodstavce"/>
    <w:qFormat/>
    <w:rsid w:val="004D097A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semiHidden/>
    <w:qFormat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paragraph" w:styleId="Zkladntext3">
    <w:name w:val="Body Text 3"/>
    <w:basedOn w:val="Normln"/>
    <w:semiHidden/>
    <w:qFormat/>
    <w:rPr>
      <w:b/>
      <w:bCs/>
      <w:i/>
      <w:iCs/>
      <w:sz w:val="28"/>
    </w:rPr>
  </w:style>
  <w:style w:type="paragraph" w:customStyle="1" w:styleId="Znaka1">
    <w:name w:val="Značka 1"/>
    <w:qFormat/>
    <w:pPr>
      <w:widowControl w:val="0"/>
      <w:ind w:left="1048"/>
    </w:pPr>
    <w:rPr>
      <w:rFonts w:ascii="TimesE" w:hAnsi="TimesE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qFormat/>
    <w:pPr>
      <w:ind w:left="1440" w:hanging="1440"/>
    </w:pPr>
  </w:style>
  <w:style w:type="paragraph" w:customStyle="1" w:styleId="sloseznamu">
    <w:name w:val="Číslo seznamu"/>
    <w:qFormat/>
    <w:pPr>
      <w:widowControl w:val="0"/>
      <w:ind w:left="1077" w:hanging="17"/>
    </w:pPr>
    <w:rPr>
      <w:rFonts w:ascii="TimesE" w:hAnsi="TimesE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u w:val="single"/>
      <w:lang w:val="x-none" w:eastAsia="x-none"/>
    </w:rPr>
  </w:style>
  <w:style w:type="paragraph" w:styleId="Textbubliny">
    <w:name w:val="Balloon Text"/>
    <w:basedOn w:val="Normln"/>
    <w:semiHidden/>
    <w:qFormat/>
    <w:rsid w:val="00616AC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401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4015C"/>
    <w:rPr>
      <w:b/>
      <w:bCs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0">
    <w:name w:val="Normální~"/>
    <w:basedOn w:val="Normln"/>
    <w:qFormat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qFormat/>
    <w:rsid w:val="00A3519D"/>
    <w:pPr>
      <w:numPr>
        <w:numId w:val="10"/>
      </w:numPr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3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qFormat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qFormat/>
    <w:rsid w:val="00EE49BB"/>
    <w:rPr>
      <w:rFonts w:ascii="Arial" w:hAnsi="Arial"/>
      <w:sz w:val="22"/>
    </w:rPr>
  </w:style>
  <w:style w:type="paragraph" w:customStyle="1" w:styleId="Zkladntext21">
    <w:name w:val="Základní text 21"/>
    <w:qFormat/>
    <w:rsid w:val="009C6C33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Odstavec1">
    <w:name w:val="Odstavec 1."/>
    <w:basedOn w:val="Normln"/>
    <w:uiPriority w:val="99"/>
    <w:qFormat/>
    <w:rsid w:val="00BF1F10"/>
    <w:pPr>
      <w:keepNext/>
      <w:numPr>
        <w:numId w:val="15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qFormat/>
    <w:rsid w:val="00BF1F10"/>
    <w:pPr>
      <w:numPr>
        <w:ilvl w:val="1"/>
        <w:numId w:val="15"/>
      </w:numPr>
      <w:spacing w:before="120" w:after="120"/>
    </w:pPr>
    <w:rPr>
      <w:rFonts w:ascii="Calibri" w:hAnsi="Calibri"/>
      <w:sz w:val="20"/>
    </w:rPr>
  </w:style>
  <w:style w:type="paragraph" w:customStyle="1" w:styleId="Pododstavec">
    <w:name w:val="Pododstavec"/>
    <w:basedOn w:val="Normln"/>
    <w:qFormat/>
    <w:rsid w:val="00D74C5D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numbering" w:customStyle="1" w:styleId="Importovanstyl17">
    <w:name w:val="Importovaný styl 17"/>
    <w:qFormat/>
    <w:rsid w:val="00665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iankova.jana@npu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ps.kr.fakturace@npu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chazka.%20martin@npu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4354&amp;cislo_spisu2=2023&amp;doc_id=100209235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4354&amp;cislo_spisu2=2023&amp;doc_id=10020923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dc:description/>
  <cp:lastModifiedBy>-</cp:lastModifiedBy>
  <cp:revision>2</cp:revision>
  <dcterms:created xsi:type="dcterms:W3CDTF">2024-07-01T10:19:00Z</dcterms:created>
  <dcterms:modified xsi:type="dcterms:W3CDTF">2024-07-01T10:19:00Z</dcterms:modified>
  <dc:language>cs-CZ</dc:language>
</cp:coreProperties>
</file>