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4FC8" w14:textId="1780614B" w:rsidR="00ED2CBE" w:rsidRDefault="00D20046" w:rsidP="00ED2CBE">
      <w:pPr>
        <w:tabs>
          <w:tab w:val="left" w:pos="5103"/>
          <w:tab w:val="right" w:leader="underscore" w:pos="9781"/>
        </w:tabs>
        <w:spacing w:after="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</w:t>
      </w:r>
      <w:r w:rsidR="00ED2CBE">
        <w:rPr>
          <w:rFonts w:ascii="Times New Roman" w:hAnsi="Times New Roman"/>
          <w:sz w:val="22"/>
          <w:szCs w:val="22"/>
        </w:rPr>
        <w:t xml:space="preserve">Číslo smlouvy kupujícího: </w:t>
      </w:r>
      <w:r w:rsidR="00604FC0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>1860</w:t>
      </w:r>
      <w:r w:rsidR="00ED2CBE">
        <w:rPr>
          <w:rFonts w:ascii="Times New Roman" w:hAnsi="Times New Roman"/>
          <w:sz w:val="22"/>
          <w:szCs w:val="22"/>
        </w:rPr>
        <w:t>/2024/IT</w:t>
      </w:r>
    </w:p>
    <w:p w14:paraId="39FA691A" w14:textId="55B7F53D" w:rsidR="00ED2CBE" w:rsidRDefault="00D20046" w:rsidP="00ED2CBE">
      <w:pPr>
        <w:tabs>
          <w:tab w:val="left" w:pos="5103"/>
          <w:tab w:val="right" w:leader="underscore" w:pos="9781"/>
        </w:tabs>
        <w:spacing w:before="180" w:after="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</w:t>
      </w:r>
      <w:r w:rsidR="00ED2CBE">
        <w:rPr>
          <w:rFonts w:ascii="Times New Roman" w:hAnsi="Times New Roman"/>
          <w:sz w:val="22"/>
          <w:szCs w:val="22"/>
        </w:rPr>
        <w:t xml:space="preserve">Identifikátor veřejné zakázky: </w:t>
      </w:r>
      <w:r>
        <w:rPr>
          <w:rFonts w:ascii="Times New Roman" w:hAnsi="Times New Roman"/>
          <w:sz w:val="22"/>
          <w:szCs w:val="22"/>
        </w:rPr>
        <w:t>P24V00274467</w:t>
      </w:r>
      <w:r w:rsidR="00ED2CBE">
        <w:rPr>
          <w:rFonts w:ascii="Times New Roman" w:hAnsi="Times New Roman"/>
          <w:sz w:val="22"/>
          <w:szCs w:val="22"/>
        </w:rPr>
        <w:t>/2024</w:t>
      </w:r>
    </w:p>
    <w:p w14:paraId="569ED2D3" w14:textId="7C4860DE" w:rsidR="00ED2CBE" w:rsidRDefault="00D20046" w:rsidP="00ED2CBE">
      <w:pPr>
        <w:tabs>
          <w:tab w:val="left" w:pos="5103"/>
          <w:tab w:val="right" w:leader="underscore" w:pos="9781"/>
        </w:tabs>
        <w:spacing w:before="180" w:after="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</w:t>
      </w:r>
      <w:r w:rsidR="00ED2CBE">
        <w:rPr>
          <w:rFonts w:ascii="Times New Roman" w:hAnsi="Times New Roman"/>
          <w:sz w:val="22"/>
          <w:szCs w:val="22"/>
        </w:rPr>
        <w:t xml:space="preserve">Číslo smlouvy prodávajícího: </w:t>
      </w:r>
      <w:r w:rsidR="00ED2CBE">
        <w:rPr>
          <w:rFonts w:ascii="Times New Roman" w:hAnsi="Times New Roman"/>
          <w:sz w:val="22"/>
          <w:szCs w:val="22"/>
        </w:rPr>
        <w:tab/>
      </w:r>
    </w:p>
    <w:p w14:paraId="14AA9FEA" w14:textId="77777777" w:rsidR="00247775" w:rsidRDefault="00E80D2A">
      <w:pPr>
        <w:pStyle w:val="SBSTitulekmal"/>
        <w:jc w:val="left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Kupní smlouva</w:t>
      </w:r>
    </w:p>
    <w:p w14:paraId="70C59844" w14:textId="77777777" w:rsidR="00247775" w:rsidRDefault="00E80D2A">
      <w:pPr>
        <w:pStyle w:val="SBSTitulekmal"/>
        <w:spacing w:after="360"/>
        <w:jc w:val="left"/>
        <w:rPr>
          <w:rFonts w:cs="Arial"/>
        </w:rPr>
      </w:pPr>
      <w:r>
        <w:rPr>
          <w:rFonts w:cs="Arial"/>
        </w:rPr>
        <w:t>(dále jen „smlouva“)</w:t>
      </w:r>
    </w:p>
    <w:p w14:paraId="676F54BF" w14:textId="77777777" w:rsidR="00247775" w:rsidRDefault="00E80D2A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Smluvní strany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8"/>
        <w:gridCol w:w="3015"/>
        <w:gridCol w:w="279"/>
        <w:gridCol w:w="1508"/>
        <w:gridCol w:w="3130"/>
      </w:tblGrid>
      <w:tr w:rsidR="00ED2CBE" w14:paraId="30CDAA08" w14:textId="77777777" w:rsidTr="00490A3A">
        <w:trPr>
          <w:trHeight w:val="273"/>
        </w:trPr>
        <w:tc>
          <w:tcPr>
            <w:tcW w:w="4786" w:type="dxa"/>
            <w:gridSpan w:val="2"/>
          </w:tcPr>
          <w:p w14:paraId="41101DF7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Statutární město Ostrava</w:t>
            </w:r>
          </w:p>
        </w:tc>
        <w:tc>
          <w:tcPr>
            <w:tcW w:w="284" w:type="dxa"/>
          </w:tcPr>
          <w:p w14:paraId="225A5723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02" w:type="dxa"/>
            <w:gridSpan w:val="2"/>
          </w:tcPr>
          <w:p w14:paraId="7ECD9B59" w14:textId="64BAF9B6" w:rsidR="00ED2CBE" w:rsidRDefault="0008481D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  <w:b/>
              </w:rPr>
            </w:pPr>
            <w:proofErr w:type="spellStart"/>
            <w:r w:rsidRPr="002B09C8">
              <w:rPr>
                <w:rFonts w:ascii="Times New Roman" w:hAnsi="Times New Roman"/>
                <w:b/>
              </w:rPr>
              <w:t>Proact</w:t>
            </w:r>
            <w:proofErr w:type="spellEnd"/>
            <w:r w:rsidRPr="002B09C8">
              <w:rPr>
                <w:rFonts w:ascii="Times New Roman" w:hAnsi="Times New Roman"/>
                <w:b/>
              </w:rPr>
              <w:t xml:space="preserve"> Czech Republic, s.r.o.</w:t>
            </w:r>
          </w:p>
        </w:tc>
      </w:tr>
      <w:tr w:rsidR="00ED2CBE" w14:paraId="14715CE4" w14:textId="77777777" w:rsidTr="00490A3A">
        <w:tc>
          <w:tcPr>
            <w:tcW w:w="4786" w:type="dxa"/>
            <w:gridSpan w:val="2"/>
          </w:tcPr>
          <w:p w14:paraId="5D00C2C1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Prokešovo náměstí 8, 729 30 Ostrava</w:t>
            </w:r>
          </w:p>
        </w:tc>
        <w:tc>
          <w:tcPr>
            <w:tcW w:w="284" w:type="dxa"/>
          </w:tcPr>
          <w:p w14:paraId="013C5BC1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02" w:type="dxa"/>
            <w:gridSpan w:val="2"/>
          </w:tcPr>
          <w:p w14:paraId="0398B556" w14:textId="3668051E" w:rsidR="00ED2CBE" w:rsidRDefault="0008481D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proofErr w:type="spellStart"/>
            <w:r w:rsidRPr="002B09C8">
              <w:rPr>
                <w:rFonts w:ascii="Times New Roman" w:hAnsi="Times New Roman"/>
              </w:rPr>
              <w:t>Türkova</w:t>
            </w:r>
            <w:proofErr w:type="spellEnd"/>
            <w:r w:rsidRPr="002B09C8">
              <w:rPr>
                <w:rFonts w:ascii="Times New Roman" w:hAnsi="Times New Roman"/>
              </w:rPr>
              <w:t xml:space="preserve"> 2319/5b, 149 00 Praha 4 – Chodov</w:t>
            </w:r>
          </w:p>
        </w:tc>
      </w:tr>
      <w:tr w:rsidR="00ED2CBE" w14:paraId="20747114" w14:textId="77777777" w:rsidTr="00490A3A">
        <w:tc>
          <w:tcPr>
            <w:tcW w:w="4786" w:type="dxa"/>
            <w:gridSpan w:val="2"/>
          </w:tcPr>
          <w:p w14:paraId="5C056216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zastoupené náměstkyní primátora</w:t>
            </w:r>
          </w:p>
        </w:tc>
        <w:tc>
          <w:tcPr>
            <w:tcW w:w="284" w:type="dxa"/>
          </w:tcPr>
          <w:p w14:paraId="5590DCF5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02" w:type="dxa"/>
            <w:gridSpan w:val="2"/>
          </w:tcPr>
          <w:p w14:paraId="317995CC" w14:textId="5D899BBE" w:rsidR="00ED2CBE" w:rsidRDefault="0008481D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j</w:t>
            </w:r>
            <w:r w:rsidR="00ED2CBE">
              <w:rPr>
                <w:rFonts w:ascii="Times New Roman" w:hAnsi="Times New Roman"/>
              </w:rPr>
              <w:t>ednající</w:t>
            </w:r>
            <w:r>
              <w:rPr>
                <w:rFonts w:ascii="Times New Roman" w:hAnsi="Times New Roman"/>
              </w:rPr>
              <w:t xml:space="preserve"> jednatelem</w:t>
            </w:r>
          </w:p>
        </w:tc>
      </w:tr>
      <w:tr w:rsidR="00ED2CBE" w14:paraId="425830D1" w14:textId="77777777" w:rsidTr="00490A3A"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14:paraId="2E22C80F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Mgr. Andreou Hoffmannovou, Ph.D.</w:t>
            </w:r>
          </w:p>
        </w:tc>
        <w:tc>
          <w:tcPr>
            <w:tcW w:w="284" w:type="dxa"/>
          </w:tcPr>
          <w:p w14:paraId="0761BF58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 w:after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02" w:type="dxa"/>
            <w:gridSpan w:val="2"/>
            <w:tcBorders>
              <w:bottom w:val="single" w:sz="4" w:space="0" w:color="auto"/>
            </w:tcBorders>
          </w:tcPr>
          <w:p w14:paraId="4BF648EB" w14:textId="10688947" w:rsidR="00ED2CBE" w:rsidRDefault="0008481D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Ing. Vítem Létavkou</w:t>
            </w:r>
          </w:p>
        </w:tc>
      </w:tr>
      <w:tr w:rsidR="00ED2CBE" w14:paraId="3CE66D38" w14:textId="77777777" w:rsidTr="00490A3A">
        <w:tc>
          <w:tcPr>
            <w:tcW w:w="1668" w:type="dxa"/>
          </w:tcPr>
          <w:p w14:paraId="4C55ACC6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IČO:</w:t>
            </w:r>
          </w:p>
        </w:tc>
        <w:tc>
          <w:tcPr>
            <w:tcW w:w="3118" w:type="dxa"/>
          </w:tcPr>
          <w:p w14:paraId="0DD20285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00845451</w:t>
            </w:r>
          </w:p>
        </w:tc>
        <w:tc>
          <w:tcPr>
            <w:tcW w:w="284" w:type="dxa"/>
          </w:tcPr>
          <w:p w14:paraId="4CB772F2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14:paraId="34C18475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IČO:</w:t>
            </w:r>
          </w:p>
        </w:tc>
        <w:tc>
          <w:tcPr>
            <w:tcW w:w="3243" w:type="dxa"/>
          </w:tcPr>
          <w:p w14:paraId="7F034E79" w14:textId="3E2298CC" w:rsidR="00ED2CBE" w:rsidRDefault="0008481D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  <w:b/>
              </w:rPr>
            </w:pPr>
            <w:bookmarkStart w:id="0" w:name="_Hlk50465369"/>
            <w:r w:rsidRPr="002B09C8">
              <w:rPr>
                <w:rFonts w:ascii="Times New Roman" w:hAnsi="Times New Roman"/>
              </w:rPr>
              <w:t>24799629</w:t>
            </w:r>
            <w:bookmarkEnd w:id="0"/>
          </w:p>
        </w:tc>
      </w:tr>
      <w:tr w:rsidR="00ED2CBE" w14:paraId="0FD3C09C" w14:textId="77777777" w:rsidTr="00490A3A">
        <w:tc>
          <w:tcPr>
            <w:tcW w:w="1668" w:type="dxa"/>
          </w:tcPr>
          <w:p w14:paraId="6EF8E185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</w:t>
            </w:r>
          </w:p>
        </w:tc>
        <w:tc>
          <w:tcPr>
            <w:tcW w:w="3118" w:type="dxa"/>
          </w:tcPr>
          <w:p w14:paraId="5CF0A5E6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CZ00845451 (plátce DPH)</w:t>
            </w:r>
          </w:p>
        </w:tc>
        <w:tc>
          <w:tcPr>
            <w:tcW w:w="284" w:type="dxa"/>
          </w:tcPr>
          <w:p w14:paraId="171948B1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14:paraId="40066380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</w:t>
            </w:r>
          </w:p>
        </w:tc>
        <w:tc>
          <w:tcPr>
            <w:tcW w:w="3243" w:type="dxa"/>
          </w:tcPr>
          <w:p w14:paraId="5023FDFD" w14:textId="33E6BCE1" w:rsidR="00ED2CBE" w:rsidRDefault="0008481D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 w:rsidRPr="002B09C8">
              <w:rPr>
                <w:rFonts w:ascii="Times New Roman" w:hAnsi="Times New Roman"/>
              </w:rPr>
              <w:t>CZ24799629</w:t>
            </w:r>
            <w:r>
              <w:rPr>
                <w:rFonts w:ascii="Times New Roman" w:hAnsi="Times New Roman"/>
              </w:rPr>
              <w:t xml:space="preserve"> (plátce DPH)</w:t>
            </w:r>
          </w:p>
        </w:tc>
      </w:tr>
      <w:tr w:rsidR="00ED2CBE" w14:paraId="4BD699C7" w14:textId="77777777" w:rsidTr="00490A3A">
        <w:tc>
          <w:tcPr>
            <w:tcW w:w="1668" w:type="dxa"/>
          </w:tcPr>
          <w:p w14:paraId="4990D126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Peněžní ústav:</w:t>
            </w:r>
          </w:p>
        </w:tc>
        <w:tc>
          <w:tcPr>
            <w:tcW w:w="3118" w:type="dxa"/>
          </w:tcPr>
          <w:p w14:paraId="53B48CA6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Česká spořitelna a.s.,</w:t>
            </w:r>
          </w:p>
          <w:p w14:paraId="5084A115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okresní pobočka Ostrava</w:t>
            </w:r>
          </w:p>
        </w:tc>
        <w:tc>
          <w:tcPr>
            <w:tcW w:w="284" w:type="dxa"/>
          </w:tcPr>
          <w:p w14:paraId="0B24883C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14:paraId="138B24F7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Peněžní ústav:</w:t>
            </w:r>
          </w:p>
        </w:tc>
        <w:tc>
          <w:tcPr>
            <w:tcW w:w="3243" w:type="dxa"/>
          </w:tcPr>
          <w:p w14:paraId="5C15CFED" w14:textId="260D4DF2" w:rsidR="00ED2CBE" w:rsidRDefault="0008481D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 w:rsidRPr="002B09C8">
              <w:rPr>
                <w:rFonts w:ascii="Times New Roman" w:hAnsi="Times New Roman"/>
              </w:rPr>
              <w:t>Raiffeisenbank a.s.</w:t>
            </w:r>
          </w:p>
        </w:tc>
      </w:tr>
      <w:tr w:rsidR="00ED2CBE" w14:paraId="5E82283C" w14:textId="77777777" w:rsidTr="00490A3A">
        <w:tc>
          <w:tcPr>
            <w:tcW w:w="1668" w:type="dxa"/>
          </w:tcPr>
          <w:p w14:paraId="02D6499A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účtu:</w:t>
            </w:r>
          </w:p>
        </w:tc>
        <w:tc>
          <w:tcPr>
            <w:tcW w:w="3118" w:type="dxa"/>
          </w:tcPr>
          <w:p w14:paraId="71D25868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19-1649297309/0800</w:t>
            </w:r>
          </w:p>
        </w:tc>
        <w:tc>
          <w:tcPr>
            <w:tcW w:w="284" w:type="dxa"/>
          </w:tcPr>
          <w:p w14:paraId="2D968838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14:paraId="02F48F42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účtu:</w:t>
            </w:r>
          </w:p>
        </w:tc>
        <w:tc>
          <w:tcPr>
            <w:tcW w:w="3243" w:type="dxa"/>
          </w:tcPr>
          <w:p w14:paraId="7B289251" w14:textId="316891B2" w:rsidR="00ED2CBE" w:rsidRDefault="0008481D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 w:rsidRPr="002B09C8">
              <w:rPr>
                <w:rFonts w:ascii="Times New Roman" w:hAnsi="Times New Roman"/>
              </w:rPr>
              <w:t>2479962955/5500</w:t>
            </w:r>
          </w:p>
        </w:tc>
      </w:tr>
      <w:tr w:rsidR="00ED2CBE" w14:paraId="5CDEF1D2" w14:textId="77777777" w:rsidTr="00490A3A"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14:paraId="424E6B7A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 w:after="120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</w:tcPr>
          <w:p w14:paraId="557DED74" w14:textId="77777777" w:rsidR="00ED2CBE" w:rsidRDefault="00ED2CBE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02" w:type="dxa"/>
            <w:gridSpan w:val="2"/>
            <w:tcBorders>
              <w:bottom w:val="single" w:sz="4" w:space="0" w:color="auto"/>
            </w:tcBorders>
          </w:tcPr>
          <w:p w14:paraId="5B0B5594" w14:textId="555C5DDC" w:rsidR="00ED2CBE" w:rsidRDefault="0008481D" w:rsidP="00490A3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Zapsaná v obchodním rejstříku </w:t>
            </w:r>
            <w:r>
              <w:rPr>
                <w:rFonts w:ascii="Times New Roman" w:hAnsi="Times New Roman"/>
                <w:iCs/>
              </w:rPr>
              <w:t>vedeném u</w:t>
            </w:r>
            <w:r w:rsidRPr="002B09C8">
              <w:t xml:space="preserve"> </w:t>
            </w:r>
            <w:r w:rsidRPr="002B09C8">
              <w:rPr>
                <w:rFonts w:ascii="Times New Roman" w:hAnsi="Times New Roman"/>
                <w:iCs/>
              </w:rPr>
              <w:t>Městského soudu v Praze</w:t>
            </w:r>
            <w:r>
              <w:rPr>
                <w:rFonts w:ascii="Times New Roman" w:hAnsi="Times New Roman"/>
                <w:iCs/>
              </w:rPr>
              <w:t xml:space="preserve">, oddíl C, vložka </w:t>
            </w:r>
            <w:r w:rsidRPr="002B09C8">
              <w:rPr>
                <w:rFonts w:ascii="Times New Roman" w:hAnsi="Times New Roman"/>
                <w:iCs/>
              </w:rPr>
              <w:t>175329</w:t>
            </w:r>
          </w:p>
        </w:tc>
      </w:tr>
    </w:tbl>
    <w:p w14:paraId="31423813" w14:textId="4B8C17CB" w:rsidR="00247775" w:rsidRDefault="00E80D2A">
      <w:pPr>
        <w:tabs>
          <w:tab w:val="left" w:pos="0"/>
          <w:tab w:val="left" w:pos="4706"/>
          <w:tab w:val="left" w:pos="4990"/>
          <w:tab w:val="left" w:pos="9639"/>
        </w:tabs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dále jen </w:t>
      </w:r>
      <w:r>
        <w:rPr>
          <w:rFonts w:ascii="Times New Roman" w:hAnsi="Times New Roman"/>
          <w:b/>
          <w:sz w:val="22"/>
          <w:szCs w:val="22"/>
        </w:rPr>
        <w:t>kupující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dále jen</w:t>
      </w:r>
      <w:r>
        <w:rPr>
          <w:rFonts w:ascii="Times New Roman" w:hAnsi="Times New Roman"/>
          <w:b/>
          <w:sz w:val="22"/>
          <w:szCs w:val="22"/>
        </w:rPr>
        <w:t xml:space="preserve"> prodávající</w:t>
      </w:r>
    </w:p>
    <w:p w14:paraId="546E0485" w14:textId="77777777" w:rsidR="00247775" w:rsidRDefault="00247775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jc w:val="both"/>
        <w:rPr>
          <w:rFonts w:ascii="Times New Roman" w:hAnsi="Times New Roman"/>
          <w:b/>
          <w:sz w:val="22"/>
          <w:szCs w:val="22"/>
        </w:rPr>
      </w:pPr>
    </w:p>
    <w:p w14:paraId="4BBF3B6D" w14:textId="77777777" w:rsidR="0008481D" w:rsidRDefault="0008481D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jc w:val="both"/>
        <w:rPr>
          <w:rFonts w:ascii="Times New Roman" w:hAnsi="Times New Roman"/>
          <w:b/>
          <w:sz w:val="22"/>
          <w:szCs w:val="22"/>
        </w:rPr>
      </w:pPr>
    </w:p>
    <w:p w14:paraId="1BB0576F" w14:textId="77777777" w:rsidR="00247775" w:rsidRDefault="00E80D2A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Obsah smlouvy</w:t>
      </w:r>
    </w:p>
    <w:p w14:paraId="5716ED21" w14:textId="77777777" w:rsidR="00247775" w:rsidRDefault="00E80D2A">
      <w:pPr>
        <w:pStyle w:val="Nadpis1"/>
        <w:ind w:left="0" w:firstLine="0"/>
      </w:pPr>
      <w:r>
        <w:br/>
        <w:t>Úvodní ustanovení</w:t>
      </w:r>
    </w:p>
    <w:p w14:paraId="2593E07C" w14:textId="77777777" w:rsidR="00247775" w:rsidRDefault="00E80D2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smlouva je uzavřena podle zákona č. 89/2012 Sb., občanský zákoník, ve znění pozdějších předpisů (dále jen „občanský zákoník“).</w:t>
      </w:r>
    </w:p>
    <w:p w14:paraId="3517B230" w14:textId="77777777" w:rsidR="00247775" w:rsidRDefault="00E80D2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prohlašují, že údaje uvedené v záhlaví této smlouvy a taktéž oprávnění k podnikání jsou v souladu s právní skutečností v době uzavření smlouvy. Smluvní strany se zavazují, že změny dotčených údajů oznámí bez prodlení druhé smluvní straně.</w:t>
      </w:r>
    </w:p>
    <w:p w14:paraId="691BBDAB" w14:textId="77777777" w:rsidR="00247775" w:rsidRDefault="00E80D2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prohlašují, že osoby podepisující tuto smlouvu jsou k tomuto úkonu oprávněny.</w:t>
      </w:r>
    </w:p>
    <w:p w14:paraId="684827FA" w14:textId="68C77F62" w:rsidR="00247775" w:rsidRDefault="00E80D2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Účelem uzavření této smlouvy je </w:t>
      </w:r>
      <w:r w:rsidR="0006387C">
        <w:rPr>
          <w:rFonts w:ascii="Times New Roman" w:hAnsi="Times New Roman"/>
          <w:sz w:val="22"/>
          <w:szCs w:val="22"/>
        </w:rPr>
        <w:t xml:space="preserve">navýšení kapacity </w:t>
      </w:r>
      <w:r w:rsidR="009B2084">
        <w:rPr>
          <w:rFonts w:ascii="Times New Roman" w:hAnsi="Times New Roman"/>
          <w:sz w:val="22"/>
          <w:szCs w:val="22"/>
        </w:rPr>
        <w:t xml:space="preserve">a výkonu </w:t>
      </w:r>
      <w:r w:rsidR="0006387C">
        <w:rPr>
          <w:rFonts w:ascii="Times New Roman" w:hAnsi="Times New Roman"/>
          <w:sz w:val="22"/>
          <w:szCs w:val="22"/>
        </w:rPr>
        <w:t>sytému pro zálohování</w:t>
      </w:r>
      <w:r w:rsidR="009B2084">
        <w:rPr>
          <w:rFonts w:ascii="Times New Roman" w:hAnsi="Times New Roman"/>
          <w:sz w:val="22"/>
          <w:szCs w:val="22"/>
        </w:rPr>
        <w:t xml:space="preserve"> a archivaci</w:t>
      </w:r>
      <w:r w:rsidR="0006387C">
        <w:rPr>
          <w:rFonts w:ascii="Times New Roman" w:hAnsi="Times New Roman"/>
          <w:sz w:val="22"/>
          <w:szCs w:val="22"/>
        </w:rPr>
        <w:t xml:space="preserve"> </w:t>
      </w:r>
      <w:r w:rsidR="009B2084">
        <w:rPr>
          <w:rFonts w:ascii="Times New Roman" w:hAnsi="Times New Roman"/>
          <w:sz w:val="22"/>
          <w:szCs w:val="22"/>
        </w:rPr>
        <w:t>dat</w:t>
      </w:r>
      <w:r w:rsidR="0006387C">
        <w:rPr>
          <w:rFonts w:ascii="Times New Roman" w:hAnsi="Times New Roman"/>
          <w:sz w:val="22"/>
          <w:szCs w:val="22"/>
        </w:rPr>
        <w:t xml:space="preserve"> v IT infrastruktuře statuárního města Ostravy v režimu vysoké dostupnosti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383F54B3" w14:textId="6A69571E" w:rsidR="00247775" w:rsidRPr="0006387C" w:rsidRDefault="00E80D2A" w:rsidP="0006387C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 prohlašuje, že je odborně způsobilý k zajištění předmětu smlouvy.</w:t>
      </w:r>
      <w:r w:rsidRPr="0006387C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14:paraId="70A117FD" w14:textId="77777777" w:rsidR="00247775" w:rsidRDefault="00E80D2A">
      <w:pPr>
        <w:numPr>
          <w:ilvl w:val="0"/>
          <w:numId w:val="1"/>
        </w:numPr>
        <w:tabs>
          <w:tab w:val="clear" w:pos="284"/>
          <w:tab w:val="num" w:pos="-42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 prohlašuje, že není nespolehlivým plátcem DPH a v případě, že by se jím v průběhu trvání smluvního vztahu stal, tuto informaci neprodleně sdělí kupujícímu.</w:t>
      </w:r>
    </w:p>
    <w:p w14:paraId="6F223141" w14:textId="77777777" w:rsidR="00247775" w:rsidRDefault="00E80D2A">
      <w:pPr>
        <w:numPr>
          <w:ilvl w:val="0"/>
          <w:numId w:val="1"/>
        </w:numPr>
        <w:tabs>
          <w:tab w:val="clear" w:pos="284"/>
          <w:tab w:val="num" w:pos="-42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>Prodávající prohlašuje, že si je vědom, že smlouva odkazuje na některé podmínky uvedené mimo vlastní text smlouvy, a dále prohlašuje, že vzhledem k jeho odborné způsobilosti a hospodářskému postavení a s ohledem na obsah smlouvy, zadávacích podmínek a právních předpisů mu je obsah a význam těchto podmínek, jejichž nedodržení má stejné následky jako nedodržení povinností v samotné smlouvě, znám.</w:t>
      </w:r>
    </w:p>
    <w:p w14:paraId="0DC87DA2" w14:textId="77777777" w:rsidR="00247775" w:rsidRDefault="00E80D2A">
      <w:pPr>
        <w:pStyle w:val="Nadpis1"/>
        <w:ind w:left="0" w:firstLine="0"/>
      </w:pPr>
      <w:r>
        <w:lastRenderedPageBreak/>
        <w:br/>
        <w:t>Předmět koupě</w:t>
      </w:r>
    </w:p>
    <w:p w14:paraId="5F885C6F" w14:textId="1C72B2DC" w:rsidR="00247775" w:rsidRDefault="00E80D2A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Předmětem smlouvy je závazek prodávajícího dodat kupujícímu </w:t>
      </w:r>
      <w:r w:rsidR="002E6801">
        <w:rPr>
          <w:rFonts w:ascii="Times New Roman" w:hAnsi="Times New Roman"/>
          <w:sz w:val="22"/>
          <w:szCs w:val="22"/>
        </w:rPr>
        <w:t xml:space="preserve">2 ks zálohovací </w:t>
      </w:r>
      <w:proofErr w:type="spellStart"/>
      <w:r w:rsidR="002E6801">
        <w:rPr>
          <w:rFonts w:ascii="Times New Roman" w:hAnsi="Times New Roman"/>
          <w:sz w:val="22"/>
          <w:szCs w:val="22"/>
        </w:rPr>
        <w:t>appliance</w:t>
      </w:r>
      <w:proofErr w:type="spellEnd"/>
      <w:r w:rsidR="009B2084">
        <w:rPr>
          <w:rFonts w:ascii="Times New Roman" w:hAnsi="Times New Roman"/>
          <w:sz w:val="22"/>
          <w:szCs w:val="22"/>
        </w:rPr>
        <w:t xml:space="preserve"> pro zálohování dat</w:t>
      </w:r>
      <w:r w:rsidR="002E6801">
        <w:rPr>
          <w:rFonts w:ascii="Times New Roman" w:hAnsi="Times New Roman"/>
          <w:sz w:val="22"/>
          <w:szCs w:val="22"/>
        </w:rPr>
        <w:t xml:space="preserve"> ve</w:t>
      </w:r>
      <w:r>
        <w:rPr>
          <w:rFonts w:ascii="Times New Roman" w:hAnsi="Times New Roman"/>
          <w:sz w:val="22"/>
          <w:szCs w:val="22"/>
        </w:rPr>
        <w:t xml:space="preserve"> vysoké dostupnosti (dále jen „zboží“)</w:t>
      </w:r>
      <w:r w:rsidR="00D54367">
        <w:rPr>
          <w:rFonts w:ascii="Times New Roman" w:hAnsi="Times New Roman"/>
          <w:sz w:val="22"/>
          <w:szCs w:val="22"/>
        </w:rPr>
        <w:t xml:space="preserve"> blíže specifikované v příloze č. 1 této smlouvy</w:t>
      </w:r>
      <w:r>
        <w:rPr>
          <w:rFonts w:ascii="Times New Roman" w:hAnsi="Times New Roman"/>
          <w:sz w:val="22"/>
          <w:szCs w:val="22"/>
        </w:rPr>
        <w:t>, jakož i poskytnout kupujícímu další související plnění, a to v rozsahu a za podmínek stanovených touto smlouvou</w:t>
      </w:r>
      <w:r>
        <w:rPr>
          <w:rFonts w:ascii="Times New Roman" w:hAnsi="Times New Roman"/>
          <w:iCs/>
          <w:sz w:val="22"/>
          <w:szCs w:val="22"/>
        </w:rPr>
        <w:t>.</w:t>
      </w:r>
    </w:p>
    <w:p w14:paraId="25193DDF" w14:textId="5EDF9568" w:rsidR="00D54367" w:rsidRDefault="00D54367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1" w:name="_Hlk166679798"/>
      <w:r w:rsidRPr="0038443E">
        <w:rPr>
          <w:rFonts w:ascii="Times New Roman" w:hAnsi="Times New Roman"/>
          <w:sz w:val="22"/>
          <w:szCs w:val="22"/>
        </w:rPr>
        <w:t xml:space="preserve">Součástí předmětu plnění </w:t>
      </w:r>
      <w:r w:rsidR="002945F1">
        <w:rPr>
          <w:rFonts w:ascii="Times New Roman" w:hAnsi="Times New Roman"/>
          <w:sz w:val="22"/>
          <w:szCs w:val="22"/>
        </w:rPr>
        <w:t xml:space="preserve">jsou </w:t>
      </w:r>
      <w:r w:rsidRPr="0038443E">
        <w:rPr>
          <w:rFonts w:ascii="Times New Roman" w:hAnsi="Times New Roman"/>
          <w:sz w:val="22"/>
          <w:szCs w:val="22"/>
        </w:rPr>
        <w:t xml:space="preserve">taktéž </w:t>
      </w:r>
      <w:r w:rsidR="002945F1">
        <w:rPr>
          <w:rFonts w:ascii="Times New Roman" w:hAnsi="Times New Roman"/>
          <w:sz w:val="22"/>
          <w:szCs w:val="22"/>
        </w:rPr>
        <w:t xml:space="preserve">služby </w:t>
      </w:r>
      <w:r w:rsidRPr="0038443E">
        <w:rPr>
          <w:rFonts w:ascii="Times New Roman" w:hAnsi="Times New Roman"/>
          <w:sz w:val="22"/>
          <w:szCs w:val="22"/>
        </w:rPr>
        <w:t>doprav</w:t>
      </w:r>
      <w:r w:rsidR="002945F1">
        <w:rPr>
          <w:rFonts w:ascii="Times New Roman" w:hAnsi="Times New Roman"/>
          <w:sz w:val="22"/>
          <w:szCs w:val="22"/>
        </w:rPr>
        <w:t>y</w:t>
      </w:r>
      <w:r w:rsidRPr="0038443E">
        <w:rPr>
          <w:rFonts w:ascii="Times New Roman" w:hAnsi="Times New Roman"/>
          <w:sz w:val="22"/>
          <w:szCs w:val="22"/>
        </w:rPr>
        <w:t xml:space="preserve"> zboží na místo (místa) plnění (včetně umísťování uvnitř budov do konkrétních místností určených pro umístění zboží), montáž</w:t>
      </w:r>
      <w:r w:rsidR="002945F1">
        <w:rPr>
          <w:rFonts w:ascii="Times New Roman" w:hAnsi="Times New Roman"/>
          <w:sz w:val="22"/>
          <w:szCs w:val="22"/>
        </w:rPr>
        <w:t>e</w:t>
      </w:r>
      <w:r w:rsidRPr="0038443E">
        <w:rPr>
          <w:rFonts w:ascii="Times New Roman" w:hAnsi="Times New Roman"/>
          <w:sz w:val="22"/>
          <w:szCs w:val="22"/>
        </w:rPr>
        <w:t xml:space="preserve"> (tj. instalace a implementace, zapojení, oživení a vyzkoušení), konfigurace</w:t>
      </w:r>
      <w:r>
        <w:rPr>
          <w:rFonts w:ascii="Times New Roman" w:hAnsi="Times New Roman"/>
          <w:sz w:val="22"/>
          <w:szCs w:val="22"/>
        </w:rPr>
        <w:t xml:space="preserve"> a integrace dodaného zboží do infrastruktury kupujícího</w:t>
      </w:r>
      <w:bookmarkEnd w:id="1"/>
      <w:r w:rsidR="002945F1">
        <w:rPr>
          <w:rFonts w:ascii="Times New Roman" w:hAnsi="Times New Roman"/>
          <w:sz w:val="22"/>
          <w:szCs w:val="22"/>
        </w:rPr>
        <w:t xml:space="preserve"> a další služby specifikované v příloze č. 1 této smlouvy.</w:t>
      </w:r>
    </w:p>
    <w:p w14:paraId="2EF4BE6D" w14:textId="64C69014" w:rsidR="002945F1" w:rsidRDefault="002945F1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945F1">
        <w:rPr>
          <w:rFonts w:ascii="Times New Roman" w:hAnsi="Times New Roman"/>
          <w:sz w:val="22"/>
          <w:szCs w:val="22"/>
        </w:rPr>
        <w:t>Nabízené zboží musí být pokryto oficiální podporou výrobce tak, aby v případě závady, kterou není prodávající schopen odstranit, mohl kupující tuto závadu eskalovat přímo k technické podpoře výrobce. Kupující musí mít možnost si sám legálně stahovat bezpečnostní záplaty i nové verze souvisejícího software nebo firmware přímo ze stránek výrobce, na základě zaregistrování čísla aktivovaného servisního kontraktu.</w:t>
      </w:r>
    </w:p>
    <w:p w14:paraId="279D7FE3" w14:textId="5EDF1350" w:rsidR="00247775" w:rsidRDefault="004939FE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 se zavazuje dodat kupujícímu pouze nové (ne starší 12 měsíců ode dne výroby), originální, nepoužité ani nerepasované zboží s veškerými doklady, které se k předmětu koupě vztahují, jsou potřebné k nabytí vlastnického práva a k jeho řádnému užívání. V databázi výrobce, pokud taková existuje, musí být kupující veden jako první uživatel zboží. Soulad s výše uvedenými skutečnostmi prodávající doloží prohlášením o původu dodávaného zboží (včetně sériových čísel). Kupující si vyhrazuje právo kdykoli v průběhu plnění (nebo po podpisu) této smlouvy vyžádat si od prodávajícího prokázání výše uvedených skutečností, a to prohlášením výrobce, eventuálně znaleckým posudkem či jiným srovnatelným způsobem</w:t>
      </w:r>
      <w:r w:rsidR="00E80D2A">
        <w:rPr>
          <w:rFonts w:ascii="Times New Roman" w:hAnsi="Times New Roman"/>
          <w:sz w:val="22"/>
          <w:szCs w:val="22"/>
        </w:rPr>
        <w:t>.</w:t>
      </w:r>
    </w:p>
    <w:p w14:paraId="603FF996" w14:textId="7083DF0C" w:rsidR="00247775" w:rsidRDefault="00E80D2A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 se zavazuje odevzdat zboží, jež je předmětem koupě, kupujícímu a umožnit mu nabýt vlastnické právo k n</w:t>
      </w:r>
      <w:r w:rsidR="008B6302">
        <w:rPr>
          <w:rFonts w:ascii="Times New Roman" w:hAnsi="Times New Roman"/>
          <w:sz w:val="22"/>
          <w:szCs w:val="22"/>
        </w:rPr>
        <w:t>ěmu</w:t>
      </w:r>
      <w:r>
        <w:rPr>
          <w:rFonts w:ascii="Times New Roman" w:hAnsi="Times New Roman"/>
          <w:sz w:val="22"/>
          <w:szCs w:val="22"/>
        </w:rPr>
        <w:t xml:space="preserve"> a nakládat s n</w:t>
      </w:r>
      <w:r w:rsidR="008B6302">
        <w:rPr>
          <w:rFonts w:ascii="Times New Roman" w:hAnsi="Times New Roman"/>
          <w:sz w:val="22"/>
          <w:szCs w:val="22"/>
        </w:rPr>
        <w:t>ím</w:t>
      </w:r>
      <w:r>
        <w:rPr>
          <w:rFonts w:ascii="Times New Roman" w:hAnsi="Times New Roman"/>
          <w:sz w:val="22"/>
          <w:szCs w:val="22"/>
        </w:rPr>
        <w:t>.</w:t>
      </w:r>
      <w:r w:rsidR="008B6302" w:rsidRPr="008B6302">
        <w:rPr>
          <w:rFonts w:ascii="Times New Roman" w:hAnsi="Times New Roman"/>
          <w:sz w:val="22"/>
          <w:szCs w:val="22"/>
        </w:rPr>
        <w:t xml:space="preserve"> </w:t>
      </w:r>
      <w:r w:rsidR="008B6302">
        <w:rPr>
          <w:rFonts w:ascii="Times New Roman" w:hAnsi="Times New Roman"/>
          <w:sz w:val="22"/>
          <w:szCs w:val="22"/>
        </w:rPr>
        <w:t>Kupující nabude vlastnické právo ke zboží jeho převzetím</w:t>
      </w:r>
    </w:p>
    <w:p w14:paraId="1156CC55" w14:textId="77777777" w:rsidR="00247775" w:rsidRDefault="00E80D2A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Předmět koupě bude prodávajícím odevzdán v souladu s příslušnými právními předpisy, ustanoveními této smlouvy, podmínkami uvedenými v zadávací dokumentaci k této veřejné zakázce.</w:t>
      </w:r>
    </w:p>
    <w:p w14:paraId="49E98E61" w14:textId="77777777" w:rsidR="00247775" w:rsidRDefault="00E80D2A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 se zavazuje předmět koupě převzít a zaplatit za něj prodávajícímu kupní cenu.</w:t>
      </w:r>
    </w:p>
    <w:p w14:paraId="2007ED3E" w14:textId="77777777" w:rsidR="00247775" w:rsidRDefault="00E80D2A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 nabyde vlastnické právo k předmětu koupě jeho převzetím.</w:t>
      </w:r>
    </w:p>
    <w:p w14:paraId="097186DB" w14:textId="77777777" w:rsidR="00247775" w:rsidRDefault="00E80D2A">
      <w:pPr>
        <w:pStyle w:val="Nadpis1"/>
        <w:ind w:left="0" w:firstLine="0"/>
      </w:pPr>
      <w:r>
        <w:br/>
        <w:t>Kupní cena</w:t>
      </w:r>
    </w:p>
    <w:p w14:paraId="139D30E6" w14:textId="7695C7FF" w:rsidR="00B77B1D" w:rsidRDefault="00B77B1D" w:rsidP="00B77B1D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Kupní cena předmětu koupě dle článku II. této smlouvy je stanovena dohodou smluvních stran a činí</w:t>
      </w:r>
    </w:p>
    <w:p w14:paraId="1069B46F" w14:textId="7E6C66BD" w:rsidR="00B77B1D" w:rsidRDefault="00B77B1D" w:rsidP="00B77B1D">
      <w:pPr>
        <w:pStyle w:val="Odstavecseseznamem"/>
        <w:numPr>
          <w:ilvl w:val="0"/>
          <w:numId w:val="27"/>
        </w:numPr>
        <w:tabs>
          <w:tab w:val="decimal" w:leader="underscore" w:pos="6237"/>
        </w:tabs>
        <w:ind w:left="1276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bez DPH </w:t>
      </w:r>
      <w:r>
        <w:rPr>
          <w:rFonts w:ascii="Times New Roman" w:hAnsi="Times New Roman"/>
        </w:rPr>
        <w:tab/>
        <w:t> </w:t>
      </w:r>
      <w:r w:rsidR="003E5E8F" w:rsidRPr="003E5E8F">
        <w:rPr>
          <w:rFonts w:ascii="Times New Roman" w:hAnsi="Times New Roman"/>
        </w:rPr>
        <w:t>934</w:t>
      </w:r>
      <w:r w:rsidR="003E5E8F">
        <w:rPr>
          <w:rFonts w:ascii="Times New Roman" w:hAnsi="Times New Roman"/>
        </w:rPr>
        <w:t> </w:t>
      </w:r>
      <w:r w:rsidR="003E5E8F" w:rsidRPr="003E5E8F">
        <w:rPr>
          <w:rFonts w:ascii="Times New Roman" w:hAnsi="Times New Roman"/>
        </w:rPr>
        <w:t>300</w:t>
      </w:r>
      <w:r w:rsidR="003E5E8F">
        <w:rPr>
          <w:rFonts w:ascii="Times New Roman" w:hAnsi="Times New Roman"/>
        </w:rPr>
        <w:t>,-</w:t>
      </w:r>
      <w:r w:rsidR="003E5E8F" w:rsidRPr="003E5E8F">
        <w:rPr>
          <w:rFonts w:ascii="Times New Roman" w:hAnsi="Times New Roman"/>
        </w:rPr>
        <w:t xml:space="preserve"> Kč</w:t>
      </w:r>
    </w:p>
    <w:p w14:paraId="0C673297" w14:textId="6F02A642" w:rsidR="00B77B1D" w:rsidRDefault="00B77B1D" w:rsidP="00B77B1D">
      <w:pPr>
        <w:pStyle w:val="Odstavecseseznamem"/>
        <w:numPr>
          <w:ilvl w:val="0"/>
          <w:numId w:val="27"/>
        </w:numPr>
        <w:tabs>
          <w:tab w:val="decimal" w:leader="underscore" w:pos="6237"/>
        </w:tabs>
        <w:ind w:left="1276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DPH </w:t>
      </w:r>
      <w:r>
        <w:rPr>
          <w:rFonts w:ascii="Times New Roman" w:hAnsi="Times New Roman"/>
        </w:rPr>
        <w:tab/>
        <w:t> </w:t>
      </w:r>
      <w:r w:rsidR="003E5E8F" w:rsidRPr="003E5E8F">
        <w:rPr>
          <w:rFonts w:ascii="Times New Roman" w:hAnsi="Times New Roman"/>
        </w:rPr>
        <w:t>196</w:t>
      </w:r>
      <w:r w:rsidR="003E5E8F">
        <w:rPr>
          <w:rFonts w:ascii="Times New Roman" w:hAnsi="Times New Roman"/>
        </w:rPr>
        <w:t> </w:t>
      </w:r>
      <w:r w:rsidR="003E5E8F" w:rsidRPr="003E5E8F">
        <w:rPr>
          <w:rFonts w:ascii="Times New Roman" w:hAnsi="Times New Roman"/>
        </w:rPr>
        <w:t>203</w:t>
      </w:r>
      <w:r w:rsidR="003E5E8F">
        <w:rPr>
          <w:rFonts w:ascii="Times New Roman" w:hAnsi="Times New Roman"/>
        </w:rPr>
        <w:t>,-</w:t>
      </w:r>
      <w:r w:rsidR="003E5E8F" w:rsidRPr="003E5E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Kč</w:t>
      </w:r>
    </w:p>
    <w:p w14:paraId="13FE089D" w14:textId="1AC4A055" w:rsidR="00B77B1D" w:rsidRPr="00B77B1D" w:rsidRDefault="00B77B1D" w:rsidP="00B77B1D">
      <w:pPr>
        <w:pStyle w:val="Odstavecseseznamem"/>
        <w:numPr>
          <w:ilvl w:val="0"/>
          <w:numId w:val="27"/>
        </w:numPr>
        <w:tabs>
          <w:tab w:val="decimal" w:leader="underscore" w:pos="6237"/>
        </w:tabs>
        <w:ind w:left="1276" w:hanging="425"/>
        <w:jc w:val="both"/>
        <w:rPr>
          <w:rFonts w:ascii="Times New Roman" w:hAnsi="Times New Roman"/>
        </w:rPr>
      </w:pPr>
      <w:r w:rsidRPr="00B77B1D">
        <w:rPr>
          <w:rFonts w:ascii="Times New Roman" w:hAnsi="Times New Roman"/>
        </w:rPr>
        <w:t>Cena celkem včetně DPH </w:t>
      </w:r>
      <w:r w:rsidRPr="00B77B1D">
        <w:rPr>
          <w:rFonts w:ascii="Times New Roman" w:hAnsi="Times New Roman"/>
        </w:rPr>
        <w:tab/>
        <w:t> </w:t>
      </w:r>
      <w:r w:rsidR="003E5E8F" w:rsidRPr="003E5E8F">
        <w:rPr>
          <w:rFonts w:ascii="Times New Roman" w:hAnsi="Times New Roman"/>
        </w:rPr>
        <w:t>1</w:t>
      </w:r>
      <w:r w:rsidR="003E5E8F">
        <w:rPr>
          <w:rFonts w:ascii="Times New Roman" w:hAnsi="Times New Roman"/>
        </w:rPr>
        <w:t> </w:t>
      </w:r>
      <w:r w:rsidR="003E5E8F" w:rsidRPr="003E5E8F">
        <w:rPr>
          <w:rFonts w:ascii="Times New Roman" w:hAnsi="Times New Roman"/>
        </w:rPr>
        <w:t>130</w:t>
      </w:r>
      <w:r w:rsidR="003E5E8F">
        <w:rPr>
          <w:rFonts w:ascii="Times New Roman" w:hAnsi="Times New Roman"/>
        </w:rPr>
        <w:t> </w:t>
      </w:r>
      <w:r w:rsidR="003E5E8F" w:rsidRPr="003E5E8F">
        <w:rPr>
          <w:rFonts w:ascii="Times New Roman" w:hAnsi="Times New Roman"/>
        </w:rPr>
        <w:t>503</w:t>
      </w:r>
      <w:r w:rsidR="003E5E8F">
        <w:rPr>
          <w:rFonts w:ascii="Times New Roman" w:hAnsi="Times New Roman"/>
        </w:rPr>
        <w:t>,-</w:t>
      </w:r>
      <w:r w:rsidR="003E5E8F" w:rsidRPr="003E5E8F">
        <w:rPr>
          <w:rFonts w:ascii="Times New Roman" w:hAnsi="Times New Roman"/>
        </w:rPr>
        <w:t xml:space="preserve"> </w:t>
      </w:r>
      <w:r w:rsidRPr="00B77B1D">
        <w:rPr>
          <w:rFonts w:ascii="Times New Roman" w:hAnsi="Times New Roman"/>
        </w:rPr>
        <w:t>Kč</w:t>
      </w:r>
    </w:p>
    <w:p w14:paraId="714BA798" w14:textId="77777777" w:rsidR="00247775" w:rsidRDefault="00E80D2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bez DPH uvedená v odst. 1. tohoto článku je dohodnuta jako nejvýše přípustná a platí po celou dobu účinnosti smlouvy.</w:t>
      </w:r>
    </w:p>
    <w:p w14:paraId="7E695B31" w14:textId="77777777" w:rsidR="00247775" w:rsidRDefault="00E80D2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Součástí sjednané ceny bez DPH jsou veškeré náklady spojené s odevzdáním zboží v místě plnění a s úplným splněním této smlouvy.</w:t>
      </w:r>
    </w:p>
    <w:p w14:paraId="2ADC5313" w14:textId="77777777" w:rsidR="00247775" w:rsidRDefault="00E80D2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dojde-li v průběhu plnění předmětu této smlouvy ke změně zákonné sazby DPH stanovené pro příslušné plnění vyplývající z této smlouvy, je smluvní strana odpovědná za odvedení DPH povinna stanovit DPH v platné sazbě. O změně sazby není nutné uzavírat dodatek k této smlouvě.</w:t>
      </w:r>
    </w:p>
    <w:p w14:paraId="616BC582" w14:textId="77777777" w:rsidR="00247775" w:rsidRDefault="00E80D2A">
      <w:pPr>
        <w:pStyle w:val="Nadpis1"/>
        <w:ind w:left="0" w:firstLine="0"/>
      </w:pPr>
      <w:r>
        <w:lastRenderedPageBreak/>
        <w:br/>
        <w:t>Doba, místo a způsob plnění</w:t>
      </w:r>
    </w:p>
    <w:p w14:paraId="7E85029C" w14:textId="1E4EAFC5" w:rsidR="00247775" w:rsidRDefault="00E80D2A">
      <w:pPr>
        <w:numPr>
          <w:ilvl w:val="0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Prodávající je povinen odevzdat kupujícímu předmět koupě dle článku II. této smlouvy do </w:t>
      </w:r>
      <w:r w:rsidR="00B77B1D" w:rsidRPr="00B11CFE">
        <w:rPr>
          <w:rFonts w:ascii="Times New Roman" w:hAnsi="Times New Roman"/>
          <w:sz w:val="22"/>
          <w:szCs w:val="22"/>
        </w:rPr>
        <w:t>9</w:t>
      </w:r>
      <w:r w:rsidRPr="00B11CFE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 kalendářních dnů od nabytí účinnosti této smlouvy.</w:t>
      </w:r>
    </w:p>
    <w:p w14:paraId="60D42AAB" w14:textId="1128A217" w:rsidR="00247775" w:rsidRPr="002945F1" w:rsidRDefault="00B77B1D" w:rsidP="002945F1">
      <w:pPr>
        <w:numPr>
          <w:ilvl w:val="0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AE0D67">
        <w:rPr>
          <w:rFonts w:ascii="Times New Roman" w:hAnsi="Times New Roman"/>
          <w:sz w:val="22"/>
          <w:szCs w:val="22"/>
        </w:rPr>
        <w:t xml:space="preserve">Místem odevzdání a převzetí předmětu koupě je </w:t>
      </w:r>
      <w:r>
        <w:rPr>
          <w:rFonts w:ascii="Times New Roman" w:hAnsi="Times New Roman"/>
          <w:sz w:val="22"/>
          <w:szCs w:val="22"/>
        </w:rPr>
        <w:t xml:space="preserve">sídlo kupujícího </w:t>
      </w:r>
      <w:r w:rsidRPr="00AE0D67">
        <w:rPr>
          <w:rFonts w:ascii="Times New Roman" w:hAnsi="Times New Roman"/>
          <w:sz w:val="22"/>
          <w:szCs w:val="22"/>
        </w:rPr>
        <w:t>Magistrát města Ostravy, Prokešovo nám. č. 8, Ostrava</w:t>
      </w:r>
      <w:r>
        <w:rPr>
          <w:rFonts w:ascii="Times New Roman" w:hAnsi="Times New Roman"/>
          <w:bCs/>
          <w:sz w:val="22"/>
          <w:szCs w:val="22"/>
        </w:rPr>
        <w:t>.</w:t>
      </w:r>
      <w:r w:rsidRPr="00AE0D67">
        <w:rPr>
          <w:rFonts w:ascii="Times New Roman" w:hAnsi="Times New Roman"/>
          <w:bCs/>
          <w:sz w:val="22"/>
          <w:szCs w:val="22"/>
        </w:rPr>
        <w:t xml:space="preserve"> I</w:t>
      </w:r>
      <w:r w:rsidRPr="00AE0D67">
        <w:rPr>
          <w:rFonts w:ascii="Times New Roman" w:hAnsi="Times New Roman"/>
          <w:sz w:val="22"/>
          <w:szCs w:val="22"/>
        </w:rPr>
        <w:t>nstalace proběhne ve dvou lokalitách</w:t>
      </w:r>
      <w:r>
        <w:rPr>
          <w:rFonts w:ascii="Times New Roman" w:hAnsi="Times New Roman"/>
          <w:sz w:val="22"/>
          <w:szCs w:val="22"/>
        </w:rPr>
        <w:t>, v sídle kupujícího,</w:t>
      </w:r>
      <w:r w:rsidRPr="00AE0D67">
        <w:rPr>
          <w:rFonts w:ascii="Times New Roman" w:hAnsi="Times New Roman"/>
          <w:sz w:val="22"/>
          <w:szCs w:val="22"/>
        </w:rPr>
        <w:t xml:space="preserve"> Magistrát města Ostravy a</w:t>
      </w:r>
      <w:r>
        <w:rPr>
          <w:rFonts w:ascii="Times New Roman" w:hAnsi="Times New Roman"/>
          <w:sz w:val="22"/>
          <w:szCs w:val="22"/>
        </w:rPr>
        <w:t> společnosti OVANET</w:t>
      </w:r>
      <w:r w:rsidRPr="00AE0D67">
        <w:rPr>
          <w:rFonts w:ascii="Times New Roman" w:hAnsi="Times New Roman"/>
          <w:sz w:val="22"/>
          <w:szCs w:val="22"/>
        </w:rPr>
        <w:t xml:space="preserve"> a.s</w:t>
      </w:r>
      <w:r>
        <w:rPr>
          <w:rFonts w:ascii="Times New Roman" w:hAnsi="Times New Roman"/>
          <w:sz w:val="22"/>
          <w:szCs w:val="22"/>
        </w:rPr>
        <w:t>., Hájkova 1100/13, 70200 Ostrava,</w:t>
      </w:r>
      <w:r w:rsidRPr="00AE0D67">
        <w:rPr>
          <w:rFonts w:ascii="Times New Roman" w:hAnsi="Times New Roman"/>
          <w:sz w:val="22"/>
          <w:szCs w:val="22"/>
        </w:rPr>
        <w:t xml:space="preserve"> to dle pokynu kupujícího</w:t>
      </w:r>
      <w:r w:rsidR="00E80D2A">
        <w:rPr>
          <w:rFonts w:ascii="Times New Roman" w:hAnsi="Times New Roman"/>
          <w:bCs/>
          <w:sz w:val="22"/>
          <w:szCs w:val="22"/>
        </w:rPr>
        <w:t>.</w:t>
      </w:r>
    </w:p>
    <w:p w14:paraId="5C7F9FBE" w14:textId="001CB420" w:rsidR="00D54367" w:rsidRDefault="00E80D2A">
      <w:pPr>
        <w:pStyle w:val="Nadpis1"/>
        <w:ind w:left="0" w:firstLine="0"/>
      </w:pPr>
      <w:r>
        <w:br/>
      </w:r>
      <w:r w:rsidR="00D54367">
        <w:t>Práva a povinnosti smluvních stran, dodací podmínky, předání a převzetí zboží</w:t>
      </w:r>
    </w:p>
    <w:p w14:paraId="53820C65" w14:textId="77777777" w:rsidR="00D54367" w:rsidRDefault="00D54367" w:rsidP="00D54367">
      <w:pPr>
        <w:numPr>
          <w:ilvl w:val="0"/>
          <w:numId w:val="3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 je povinen,</w:t>
      </w:r>
    </w:p>
    <w:p w14:paraId="3F22553C" w14:textId="77777777" w:rsidR="00D54367" w:rsidRDefault="00D54367" w:rsidP="00D54367">
      <w:pPr>
        <w:numPr>
          <w:ilvl w:val="0"/>
          <w:numId w:val="32"/>
        </w:numPr>
        <w:ind w:hanging="29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dodat kupujícímu zboží originální, nové, nepoužité, bez vad, spolu s doklady a dokumenty, které se ke zboží vztahují. Doklady a dokumenty, které se ke zboží vztahují, jsou uvedeny dále v odst. 2. tohoto článku smlouvy,</w:t>
      </w:r>
    </w:p>
    <w:p w14:paraId="232CB0C5" w14:textId="77777777" w:rsidR="00D54367" w:rsidRDefault="00D54367" w:rsidP="00D54367">
      <w:pPr>
        <w:numPr>
          <w:ilvl w:val="0"/>
          <w:numId w:val="32"/>
        </w:numPr>
        <w:ind w:hanging="29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zajistit, aby dodané zboží včetně jeho balení a ochrany pro přepravu splňovalo požadavky příslušných platných ČSN,</w:t>
      </w:r>
    </w:p>
    <w:p w14:paraId="04864478" w14:textId="77777777" w:rsidR="00D54367" w:rsidRDefault="00D54367" w:rsidP="00D54367">
      <w:pPr>
        <w:numPr>
          <w:ilvl w:val="0"/>
          <w:numId w:val="32"/>
        </w:numPr>
        <w:ind w:hanging="29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zajistit, aby montáž, instalaci a implementaci zboží prováděly osoby odborně kvalifikované.</w:t>
      </w:r>
    </w:p>
    <w:p w14:paraId="2DFD6D56" w14:textId="77777777" w:rsidR="00D54367" w:rsidRPr="008B02A3" w:rsidRDefault="00D54367" w:rsidP="00D54367">
      <w:pPr>
        <w:numPr>
          <w:ilvl w:val="0"/>
          <w:numId w:val="3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8B02A3">
        <w:rPr>
          <w:rFonts w:ascii="Times New Roman" w:hAnsi="Times New Roman"/>
          <w:sz w:val="22"/>
          <w:szCs w:val="22"/>
        </w:rPr>
        <w:t>Prodávající se zavazuje odevzdat zboží kupujícímu a jako nedílnou součást dodávky každé položky zboží odevzdat doklady a dokumenty dle § 9 odst. 1 a § 10 zákona č. 634/1992 Sb., o ochraně spotřebitele, ve znění pozdějších předpisů, prohlášení o shodě ve smyslu zákona č. 22/1997 Sb., o technických požadavcích na výrobky, ve znění pozdějších předpisů, potvrzení o provedení příslušných revizí vyžadovaných obecně závaznými právními předpisy a technickými předpisy platnými pro daný typ zboží (je-li relevantní) a potřebnou technickou dokumentaci v českém nebo anglickém jazyce. Za kupujícího je oprávněn předmět koupě převzít a ve věcech technických jednat vedoucí odboru projektů IT služeb a</w:t>
      </w:r>
      <w:r>
        <w:rPr>
          <w:rFonts w:ascii="Times New Roman" w:hAnsi="Times New Roman"/>
          <w:sz w:val="22"/>
          <w:szCs w:val="22"/>
        </w:rPr>
        <w:t> </w:t>
      </w:r>
      <w:r w:rsidRPr="008B02A3">
        <w:rPr>
          <w:rFonts w:ascii="Times New Roman" w:hAnsi="Times New Roman"/>
          <w:sz w:val="22"/>
          <w:szCs w:val="22"/>
        </w:rPr>
        <w:t>outsourcingu Magistrátu města Ostravy, případně osoba jím k tomuto úkonu pověřená.</w:t>
      </w:r>
    </w:p>
    <w:p w14:paraId="6E58497E" w14:textId="77777777" w:rsidR="00D54367" w:rsidRDefault="00D54367" w:rsidP="00D54367">
      <w:pPr>
        <w:numPr>
          <w:ilvl w:val="0"/>
          <w:numId w:val="3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Nejpozději 2 (dva) pracovní dny před zahájením závozu zboží na místo plnění a zahájení jeho instalace, je prodávající povinen oznámit kupujícímu (resp. osobě oprávněné jednat ve věcech technických), telefonicky nebo písemně elektronickými prostředky (tj. e-mailem) datum a hodinu zahájení plnění tak, aby kupující mohl včas zajistit přístup pracovníků prodávajícího na místa plnění.</w:t>
      </w:r>
    </w:p>
    <w:p w14:paraId="4C084B07" w14:textId="77777777" w:rsidR="00D54367" w:rsidRDefault="00D54367" w:rsidP="00D54367">
      <w:pPr>
        <w:numPr>
          <w:ilvl w:val="0"/>
          <w:numId w:val="3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Nejpozději 3 (tři) pracovní dny přede dnem odevzdání zboží prodávajícím kupujícímu, ohledně něhož byly provedeny služby a práce dle čl. II. odst. 2. této smlouvy, tedy po dokončení implementace, je prodávající povinen oznámit kupujícímu (resp. osobě oprávněné jednat ve věcech technických), telefonicky nebo písemně elektronickými prostředky (tj. e-mailem) datum a hodinu zahájení odevzdání zboží kupujícímu.</w:t>
      </w:r>
    </w:p>
    <w:p w14:paraId="753326E1" w14:textId="77777777" w:rsidR="00D54367" w:rsidRDefault="00D54367" w:rsidP="00D54367">
      <w:pPr>
        <w:numPr>
          <w:ilvl w:val="0"/>
          <w:numId w:val="3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Prodávající je povinen předat celkové množství položek zboží, ujednané touto smlouvou, včetně dokladů a dokumentů dle odst. 2. tohoto článku smlouvy a spolu s odevzdáním předloží dodací listy, ve kterých prodávající uvede počty odevzdávaného zboží, identifikaci jednotlivých kusů odevzdávaného zboží, seznam dokumentů dle odst. 2. tohoto článku smlouvy, datum a podpis osoby jednající za prodávajícího. </w:t>
      </w:r>
    </w:p>
    <w:p w14:paraId="46676FB0" w14:textId="77777777" w:rsidR="00D54367" w:rsidRDefault="00D54367" w:rsidP="00D54367">
      <w:pPr>
        <w:numPr>
          <w:ilvl w:val="0"/>
          <w:numId w:val="3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 není povinen převzít částečné plnění nebo zboží s vadami, a to bez ohledu na povahu a množství těchto vad. Kupující rovněž není povinen převzít ty položky zboží, ke kterým nebyly dodány doklady a dokumenty dle odst. 2. tohoto článku smlouvy nebo dodací listy. Prodávající bere na vědomí, že odevzdání pouze části zboží nebo zboží s vadami nenaplní účel této smlouvy.</w:t>
      </w:r>
    </w:p>
    <w:p w14:paraId="093486C9" w14:textId="77777777" w:rsidR="00D54367" w:rsidRDefault="00D54367" w:rsidP="00D54367">
      <w:pPr>
        <w:numPr>
          <w:ilvl w:val="0"/>
          <w:numId w:val="3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Při odevzdání zboží bude za účasti obou smluvních stran provedena prohlídka a kontrola plné funkčnosti zboží. Po provedené prohlídce:</w:t>
      </w:r>
    </w:p>
    <w:p w14:paraId="3F238A50" w14:textId="77777777" w:rsidR="00D54367" w:rsidRDefault="00D54367" w:rsidP="00D54367">
      <w:pPr>
        <w:pStyle w:val="Odstavecseseznamem"/>
        <w:numPr>
          <w:ilvl w:val="0"/>
          <w:numId w:val="33"/>
        </w:numPr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kupující zboží převezme, je-li v souladu s touto smlouvou, nevykazuje-li zboží žádné vady, byly-li provedeny veškeré činnosti dle této smlouvy (zejména dle čl. II. odst. 2. této smlouvy) a jsou-li </w:t>
      </w:r>
      <w:r>
        <w:rPr>
          <w:rFonts w:ascii="Times New Roman" w:hAnsi="Times New Roman"/>
        </w:rPr>
        <w:lastRenderedPageBreak/>
        <w:t xml:space="preserve">připojeny doklady a dokumenty dle odst. 2. tohoto článku smlouvy, dodací listy, podepsané a datované osobou oprávněnou jednat za prodávajícího a návrh akceptačního protokolu potvrzujícího řádnou implementaci zboží. Kupující převezme zboží prostřednictvím vedoucí odboru projektů IT služeb a outsourcingu Magistrátu města Ostravy, případně osoby jí k tomuto úkonu pověřené, která při převzetí zboží doplní na všechny výtisky dodacího listu datum, podpis a ponechá si jeden výtisk podepsaného dodacího listu a podepíše akceptační protokol stvrzující řádné dokončení implementace a dalších služeb dle čl. II. odst. 2. této smlouvy, nebo </w:t>
      </w:r>
    </w:p>
    <w:p w14:paraId="517DE8DE" w14:textId="77777777" w:rsidR="00D54367" w:rsidRDefault="00D54367" w:rsidP="00D54367">
      <w:pPr>
        <w:pStyle w:val="Odstavecseseznamem"/>
        <w:numPr>
          <w:ilvl w:val="0"/>
          <w:numId w:val="33"/>
        </w:numPr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kupující zboží nepřevezme, pokud zboží nebude dodáno v požadovaném množství, jakosti nebo neodpovídá-li jinak podmínkám této smlouvy, nebo má-li zboží nebo jednotlivé věci vady, nebo nejsou provedeny činnosti dle čl. II. odst. 2. této smlouvy, nebo prodávající neodevzdá kupujícímu doklady a dokumenty, uvedené v odst. 2. tohoto článku smlouvy, a dodací listy nebo návrh akceptačního protokolu. O odmítnutí bude sepsán a podepsán oběma stranami zápis s uvedením všech důvodů nepřevzetí zboží, který je prodávající povinen podepsat. </w:t>
      </w:r>
    </w:p>
    <w:p w14:paraId="665B6343" w14:textId="77777777" w:rsidR="00D54367" w:rsidRDefault="00D54367" w:rsidP="00D54367">
      <w:pPr>
        <w:numPr>
          <w:ilvl w:val="0"/>
          <w:numId w:val="3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Vlastnické právo a nebezpečí škody na zboží přechází na kupujícího převzetím zboží. Odmítne-li kupující důvodně převzetí zboží dle odst. 6. nebo 7. tohoto článku smlouvy, nepřechází na kupujícího nebezpečí škody na zboží. </w:t>
      </w:r>
    </w:p>
    <w:p w14:paraId="5AFC00A4" w14:textId="77777777" w:rsidR="00D54367" w:rsidRDefault="00D54367" w:rsidP="00D54367">
      <w:pPr>
        <w:numPr>
          <w:ilvl w:val="0"/>
          <w:numId w:val="3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 se zavazuje prodávajícímu poskytnout technické údaje a doplňující podklady, které si prodávající vyžádá jako nezbytný předpoklad pro řádné, včasné a úplné splnění svého závazku. Požadované údaje a podklady poskytne kupující písemně nebo elektronicky v co nejkratším možném termínu, nejdéle do 5 pracovních dnů od doručení žádosti prodávajícího kupujícímu. V případě, že nebudou ve stanoveném termínu údaje a podklady poskytnuty, může prodávající prodloužit termín plnění o dobu, po kterou nemohl z uvedeného důvodu pokračovat v realizaci svého závazku.</w:t>
      </w:r>
    </w:p>
    <w:p w14:paraId="10B184B9" w14:textId="77777777" w:rsidR="00D54367" w:rsidRDefault="00D54367" w:rsidP="00D54367">
      <w:pPr>
        <w:numPr>
          <w:ilvl w:val="0"/>
          <w:numId w:val="3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 se zavazuje během plnění smlouvy i po ukončení smlouvy, zachovávat mlčenlivost o všech skutečnostech, o kterých se dozví od kupujícího v souvislosti s plněním smlouvy, a to zejména, nikoliv však bezvýhradně, ve vztahu k systémové infrastruktuře kupujícího.</w:t>
      </w:r>
    </w:p>
    <w:p w14:paraId="1B422494" w14:textId="4DAC8A9E" w:rsidR="00D54367" w:rsidRPr="00D54367" w:rsidRDefault="00D54367" w:rsidP="00D54367">
      <w:pPr>
        <w:numPr>
          <w:ilvl w:val="0"/>
          <w:numId w:val="3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 se zavazuje mít po celou dobu platnosti smlouvy sjednáno pojištění odpovědnosti za škodu způsobenou v souvislosti s výkonem podnikatelské činnosti, a to s limitem pojistného plnění alespoň 10 mil Kč</w:t>
      </w:r>
    </w:p>
    <w:p w14:paraId="4675CCF8" w14:textId="6F4EA9D6" w:rsidR="00247775" w:rsidRDefault="00D54367">
      <w:pPr>
        <w:pStyle w:val="Nadpis1"/>
        <w:ind w:left="0" w:firstLine="0"/>
      </w:pPr>
      <w:r>
        <w:br/>
      </w:r>
      <w:r w:rsidR="00E80D2A">
        <w:t>Práva z vadného plnění a záruka za jakost</w:t>
      </w:r>
    </w:p>
    <w:p w14:paraId="304520AF" w14:textId="77777777" w:rsidR="00247775" w:rsidRDefault="00E80D2A" w:rsidP="00D54367">
      <w:pPr>
        <w:numPr>
          <w:ilvl w:val="0"/>
          <w:numId w:val="3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Práva kupujícího z vadného plnění se řídí příslušnými ustanoveními občanského zákoníku.</w:t>
      </w:r>
    </w:p>
    <w:p w14:paraId="116BAC87" w14:textId="77777777" w:rsidR="00D54367" w:rsidRDefault="00D54367" w:rsidP="00D54367">
      <w:pPr>
        <w:numPr>
          <w:ilvl w:val="0"/>
          <w:numId w:val="3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Zboží má vady, pokud nemá vlastnosti, které stanoví tato smlouva, nebo existují vady v dokladech a dokumentech dle čl. V. odst. 2. této smlouvy nebo zboží má právní vady. Zárukou za jakost zboží se prodávající zavazuje, že zboží bude po dobu záruční doby způsobilé k použití pro účel dle této smlouvy, jinak pro obvyklý účel, a zachová si vlastnosti a parametry vymezené touto smlouvou.</w:t>
      </w:r>
    </w:p>
    <w:p w14:paraId="61504F75" w14:textId="77777777" w:rsidR="00D54367" w:rsidRDefault="00D54367" w:rsidP="00D54367">
      <w:pPr>
        <w:numPr>
          <w:ilvl w:val="0"/>
          <w:numId w:val="3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Záruční doba záruky za jakost zboží se sjednává na dobu 36 měsíců a běží od převzetí zboží kupujícím. Pokud je v technické a/nebo výrobní dokumentaci výrobce, a/nebo na obalu zboží, v dokladech a dokumentech dodaných se zbožím uvedena kratší záruční doba, smluvní strany činí nesporným, že platí ustanovení o záruční době záruky za jakost, uvedená dle první věty tohoto odstavce této smlouvy.</w:t>
      </w:r>
    </w:p>
    <w:p w14:paraId="49BA0A66" w14:textId="65FF2C72" w:rsidR="00D54367" w:rsidRDefault="00D54367" w:rsidP="00D54367">
      <w:pPr>
        <w:numPr>
          <w:ilvl w:val="0"/>
          <w:numId w:val="3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 případě zjištění vady na předmětu koupě v záruční době, oznámí kupující prodávajícímu její výskyt, popíše, jak se projevuje a sdělí, že požaduje zahájení bezplatného odstranění vady v místě plnění uvedeném v odst. 2 článku IV. této smlouvy, a to nejpozději do konce následujícího pracovního dne po nahlášení vady kupujícím (služba NBD). V případě, že prodávající nebude schopen zajistit výměnu nebo opravu v místě plnění, zajistí prodávající na své náklady dopravu vadné části předmětu koupě nezbytnou k zajištění odstranění vady od kupujícího a dopravu opravené nebo vyměněné části předmětu </w:t>
      </w:r>
      <w:r>
        <w:rPr>
          <w:rFonts w:ascii="Times New Roman" w:hAnsi="Times New Roman"/>
          <w:sz w:val="22"/>
          <w:szCs w:val="22"/>
        </w:rPr>
        <w:lastRenderedPageBreak/>
        <w:t xml:space="preserve">koupě zpět kupujícímu. Vada bude odstraněna nejpozději do </w:t>
      </w:r>
      <w:r w:rsidR="004025C2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pracovních dnů od započetí prací, pokud se smluvní strany nedohodnou jinak.</w:t>
      </w:r>
    </w:p>
    <w:p w14:paraId="7CE65CF6" w14:textId="77777777" w:rsidR="00D54367" w:rsidRPr="000E1983" w:rsidRDefault="00D54367" w:rsidP="00D54367">
      <w:pPr>
        <w:numPr>
          <w:ilvl w:val="0"/>
          <w:numId w:val="3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E1983">
        <w:rPr>
          <w:rFonts w:ascii="Times New Roman" w:hAnsi="Times New Roman"/>
          <w:sz w:val="22"/>
          <w:szCs w:val="22"/>
        </w:rPr>
        <w:t>Neodstraní-li prodávající vady ve stanovené lhůtě, je kupující oprávněn pověřit odstraněním vady jiný subjekt nebo odstranit vady sám a prodávající je povinen náklady takto vynaložené kupujícímu v plné výši uhradit.</w:t>
      </w:r>
    </w:p>
    <w:p w14:paraId="2C893710" w14:textId="77777777" w:rsidR="00D54367" w:rsidRPr="000E1983" w:rsidRDefault="00D54367" w:rsidP="00D54367">
      <w:pPr>
        <w:numPr>
          <w:ilvl w:val="0"/>
          <w:numId w:val="3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E1983">
        <w:rPr>
          <w:rFonts w:ascii="Times New Roman" w:hAnsi="Times New Roman"/>
          <w:sz w:val="22"/>
          <w:szCs w:val="22"/>
        </w:rPr>
        <w:t>Pro uplatnění vad předmětu plnění neplatí § 2618 občanského zákoníku. Kupující je oprávněn uplatnit vady předmětu plnění u prodávajícího kdykoliv během záruční doby bez ohledu na to, kdy kupující takové vady zjistil nebo mohl zjistit.</w:t>
      </w:r>
    </w:p>
    <w:p w14:paraId="271237A8" w14:textId="77777777" w:rsidR="00D54367" w:rsidRPr="000E1983" w:rsidRDefault="00D54367" w:rsidP="00D54367">
      <w:pPr>
        <w:numPr>
          <w:ilvl w:val="0"/>
          <w:numId w:val="3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E1983">
        <w:rPr>
          <w:rFonts w:ascii="Times New Roman" w:hAnsi="Times New Roman"/>
          <w:sz w:val="22"/>
          <w:szCs w:val="22"/>
        </w:rPr>
        <w:t>Záruční doba běží od odevzdání předmětu koupě kupujícímu. Záruční doba se staví po dobu, po</w:t>
      </w:r>
      <w:r>
        <w:rPr>
          <w:rFonts w:ascii="Times New Roman" w:hAnsi="Times New Roman"/>
          <w:sz w:val="22"/>
          <w:szCs w:val="22"/>
        </w:rPr>
        <w:t> </w:t>
      </w:r>
      <w:r w:rsidRPr="000E1983">
        <w:rPr>
          <w:rFonts w:ascii="Times New Roman" w:hAnsi="Times New Roman"/>
          <w:sz w:val="22"/>
          <w:szCs w:val="22"/>
        </w:rPr>
        <w:t>kterou nemůže kupující předmět koupě řádně užívat pro vady, za které nese odpovědnost prodávající.</w:t>
      </w:r>
    </w:p>
    <w:p w14:paraId="00EDEF84" w14:textId="77777777" w:rsidR="00D54367" w:rsidRPr="000E1983" w:rsidRDefault="00D54367" w:rsidP="00D54367">
      <w:pPr>
        <w:numPr>
          <w:ilvl w:val="0"/>
          <w:numId w:val="3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E1983">
        <w:rPr>
          <w:rFonts w:ascii="Times New Roman" w:hAnsi="Times New Roman"/>
          <w:sz w:val="22"/>
          <w:szCs w:val="22"/>
        </w:rPr>
        <w:t>Na věc opravenou nebo vyměněnou v záruční době, která je součástí předmětu koupě, běží záruční doba ve stejné délce jako je sjednána v odst. 3. tohoto článku této smlouvy.</w:t>
      </w:r>
    </w:p>
    <w:p w14:paraId="430A595E" w14:textId="77777777" w:rsidR="00D54367" w:rsidRDefault="00D54367" w:rsidP="00D54367">
      <w:pPr>
        <w:numPr>
          <w:ilvl w:val="0"/>
          <w:numId w:val="3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E1983">
        <w:rPr>
          <w:rFonts w:ascii="Times New Roman" w:hAnsi="Times New Roman"/>
          <w:sz w:val="22"/>
          <w:szCs w:val="22"/>
        </w:rPr>
        <w:t>Prodávající prohlašuje, že na předmětu koupě neváznou žádné dluhy, zástavní práva, jiné právní</w:t>
      </w:r>
      <w:r>
        <w:rPr>
          <w:rFonts w:ascii="Times New Roman" w:hAnsi="Times New Roman"/>
          <w:sz w:val="22"/>
          <w:szCs w:val="22"/>
        </w:rPr>
        <w:t xml:space="preserve"> povinnosti vůči třetím osobám ani jiné závady.</w:t>
      </w:r>
    </w:p>
    <w:p w14:paraId="7844F381" w14:textId="29691C54" w:rsidR="00247775" w:rsidRDefault="00E80D2A" w:rsidP="00D54367">
      <w:pPr>
        <w:numPr>
          <w:ilvl w:val="0"/>
          <w:numId w:val="3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Veškeré vady zboží je kupující povinen uplatnit u prodávajícího bez zbytečného odkladu poté, kdy vadu zjistil, a to na telefonní číslo</w:t>
      </w:r>
      <w:r w:rsidR="00D7495E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 w:rsidR="00D7495E" w:rsidRPr="00D7495E">
        <w:rPr>
          <w:rFonts w:ascii="Times New Roman" w:hAnsi="Times New Roman"/>
          <w:sz w:val="22"/>
          <w:szCs w:val="22"/>
        </w:rPr>
        <w:t>+420</w:t>
      </w:r>
      <w:r w:rsidR="00D7495E">
        <w:rPr>
          <w:rFonts w:ascii="Times New Roman" w:hAnsi="Times New Roman"/>
          <w:sz w:val="22"/>
          <w:szCs w:val="22"/>
        </w:rPr>
        <w:t> </w:t>
      </w:r>
      <w:r w:rsidR="00D7495E" w:rsidRPr="00D7495E">
        <w:rPr>
          <w:rFonts w:ascii="Times New Roman" w:hAnsi="Times New Roman"/>
          <w:sz w:val="22"/>
          <w:szCs w:val="22"/>
        </w:rPr>
        <w:t>272</w:t>
      </w:r>
      <w:r w:rsidR="00D7495E">
        <w:rPr>
          <w:rFonts w:ascii="Times New Roman" w:hAnsi="Times New Roman"/>
          <w:sz w:val="22"/>
          <w:szCs w:val="22"/>
        </w:rPr>
        <w:t> </w:t>
      </w:r>
      <w:r w:rsidR="00D7495E" w:rsidRPr="00D7495E">
        <w:rPr>
          <w:rFonts w:ascii="Times New Roman" w:hAnsi="Times New Roman"/>
          <w:sz w:val="22"/>
          <w:szCs w:val="22"/>
        </w:rPr>
        <w:t>072</w:t>
      </w:r>
      <w:r w:rsidR="00D7495E">
        <w:rPr>
          <w:rFonts w:ascii="Times New Roman" w:hAnsi="Times New Roman"/>
          <w:sz w:val="22"/>
          <w:szCs w:val="22"/>
        </w:rPr>
        <w:t> </w:t>
      </w:r>
      <w:r w:rsidR="00D7495E" w:rsidRPr="00D7495E">
        <w:rPr>
          <w:rFonts w:ascii="Times New Roman" w:hAnsi="Times New Roman"/>
          <w:sz w:val="22"/>
          <w:szCs w:val="22"/>
        </w:rPr>
        <w:t>690, e-mail</w:t>
      </w:r>
      <w:r w:rsidR="00D7495E">
        <w:rPr>
          <w:rFonts w:ascii="Times New Roman" w:hAnsi="Times New Roman"/>
          <w:sz w:val="22"/>
          <w:szCs w:val="22"/>
        </w:rPr>
        <w:t>:</w:t>
      </w:r>
      <w:r w:rsidR="00D7495E" w:rsidRPr="00D7495E">
        <w:rPr>
          <w:rFonts w:ascii="Times New Roman" w:hAnsi="Times New Roman"/>
          <w:sz w:val="22"/>
          <w:szCs w:val="22"/>
        </w:rPr>
        <w:t xml:space="preserve"> cz.incident@proact.eu</w:t>
      </w:r>
      <w:r>
        <w:rPr>
          <w:rFonts w:ascii="Times New Roman" w:hAnsi="Times New Roman"/>
          <w:sz w:val="22"/>
          <w:szCs w:val="22"/>
        </w:rPr>
        <w:t xml:space="preserve">, popřípadě formou písemného oznámení s uvedením co nejpodrobnější specifikace zjištěné vady. </w:t>
      </w:r>
    </w:p>
    <w:p w14:paraId="3FDC9801" w14:textId="77777777" w:rsidR="00247775" w:rsidRDefault="00E80D2A">
      <w:pPr>
        <w:pStyle w:val="Nadpis1"/>
        <w:tabs>
          <w:tab w:val="clear" w:pos="284"/>
          <w:tab w:val="num" w:pos="851"/>
        </w:tabs>
        <w:ind w:left="0" w:firstLine="0"/>
      </w:pPr>
      <w:r>
        <w:br/>
        <w:t>Platební podmínky</w:t>
      </w:r>
    </w:p>
    <w:p w14:paraId="122D3EE2" w14:textId="77777777" w:rsidR="002376A4" w:rsidRDefault="002376A4" w:rsidP="002376A4">
      <w:pPr>
        <w:keepNext/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Zálohy nejsou sjednány.</w:t>
      </w:r>
    </w:p>
    <w:p w14:paraId="6CD21E2B" w14:textId="77777777" w:rsidR="002376A4" w:rsidRDefault="002376A4" w:rsidP="002376A4">
      <w:pPr>
        <w:pStyle w:val="Zkladntextodsazen-slo"/>
        <w:numPr>
          <w:ilvl w:val="0"/>
          <w:numId w:val="4"/>
        </w:numPr>
        <w:outlineLvl w:val="9"/>
      </w:pPr>
      <w:r>
        <w:t>Podkladem pro úhradu smluvní ceny je vyúčtování nazvané FAKTURA (dále jen „faktura“), které bude mít náležitosti daňového dokladu dle zákona č. 235/2004 Sb., o dani z přidané hodnoty, ve znění pozdějších předpisů (dále jen „zákon o DPH“).</w:t>
      </w:r>
    </w:p>
    <w:p w14:paraId="53DC4F0E" w14:textId="77777777" w:rsidR="002376A4" w:rsidRDefault="002376A4" w:rsidP="002376A4">
      <w:pPr>
        <w:pStyle w:val="Zkladntextodsazen-slo"/>
        <w:numPr>
          <w:ilvl w:val="0"/>
          <w:numId w:val="4"/>
        </w:numPr>
        <w:tabs>
          <w:tab w:val="clear" w:pos="284"/>
        </w:tabs>
        <w:outlineLvl w:val="9"/>
      </w:pPr>
      <w:r>
        <w:t>Faktura bude vystavena do 10 dnů po podpisu akceptačního protokolu kupujícím.</w:t>
      </w:r>
    </w:p>
    <w:p w14:paraId="45D1BA9B" w14:textId="77777777" w:rsidR="002376A4" w:rsidRDefault="002376A4" w:rsidP="002376A4">
      <w:pPr>
        <w:pStyle w:val="Zkladntextodsazen-slo"/>
        <w:numPr>
          <w:ilvl w:val="0"/>
          <w:numId w:val="4"/>
        </w:numPr>
        <w:outlineLvl w:val="9"/>
      </w:pPr>
      <w:r>
        <w:t>Kromě náležitostí stanovených platnými právními předpisy pro daňový doklad musí faktura obsahovat i tyto údaje:</w:t>
      </w:r>
    </w:p>
    <w:p w14:paraId="19F0A314" w14:textId="77777777" w:rsidR="002376A4" w:rsidRDefault="002376A4" w:rsidP="002376A4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číslo smlouvy a datum jejího uzavření, identifikátor veřejné zakázky, </w:t>
      </w:r>
    </w:p>
    <w:p w14:paraId="3FACF6C7" w14:textId="77777777" w:rsidR="002376A4" w:rsidRDefault="002376A4" w:rsidP="002376A4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předmět smlouvy a jeho přesnou specifikaci ve slovním vyjádření (nestačí pouze odkaz na číslo uzavřené smlouvy),</w:t>
      </w:r>
    </w:p>
    <w:p w14:paraId="69841931" w14:textId="77777777" w:rsidR="002376A4" w:rsidRDefault="002376A4" w:rsidP="002376A4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dobu splatnosti faktury,</w:t>
      </w:r>
    </w:p>
    <w:p w14:paraId="0BC75208" w14:textId="77777777" w:rsidR="002376A4" w:rsidRDefault="002376A4" w:rsidP="002376A4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označení banky a číslo účtu, na který musí být zaplaceno,</w:t>
      </w:r>
    </w:p>
    <w:p w14:paraId="78A2BF97" w14:textId="77777777" w:rsidR="002376A4" w:rsidRDefault="002376A4" w:rsidP="002376A4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označení útvaru kupujícího, který akci likviduje (tj. odbor projektů IT služeb a outsourcingu), </w:t>
      </w:r>
    </w:p>
    <w:p w14:paraId="169CF706" w14:textId="77777777" w:rsidR="002376A4" w:rsidRDefault="002376A4" w:rsidP="002376A4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jméno osoby, která fakturu vystavila, vč. kontaktního telefonu.</w:t>
      </w:r>
    </w:p>
    <w:p w14:paraId="1EBD5BB3" w14:textId="77777777" w:rsidR="002376A4" w:rsidRPr="002D110F" w:rsidRDefault="002376A4" w:rsidP="002376A4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Doba splatnosti faktury činí 30 kalendářních dnů po jejím doručení kupujícímu. Pro placení jiných plateb (např. úroků z prodlení, smluvních pokut, náhrady škody aj.) si smluvní strany sjednávají 10denní dobu splatnosti od doručení výzvy k úhradě.</w:t>
      </w:r>
    </w:p>
    <w:p w14:paraId="6173B68B" w14:textId="77777777" w:rsidR="002376A4" w:rsidRPr="002D110F" w:rsidRDefault="002376A4" w:rsidP="002376A4">
      <w:pPr>
        <w:pStyle w:val="Odstavecseseznamem"/>
        <w:numPr>
          <w:ilvl w:val="0"/>
          <w:numId w:val="4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Faktura bude zpracována v souladu s vyhláškou č. 410/2009 Sb., kterou se provádějí některá ustanovení zákona č. 563/1991 Sb., o účetnictví, ve znění pozdějších předpisů, pro některé vybrané účetní jednotky, ve znění pozdějších předpisů. Rovněž bude ve faktuře uplatněn Pokyn Generálního finančního ředitelství k jednotnému postupu při uplatňování některých ustanovení zákona č. 586/1992 Sb., o daních z příjmů, ve znění pozdějších předpisů, v aktuálním znění. </w:t>
      </w:r>
    </w:p>
    <w:p w14:paraId="2F2EEE81" w14:textId="77777777" w:rsidR="002376A4" w:rsidRDefault="002376A4" w:rsidP="002376A4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Nebude-li faktura obsahovat některou povinnou nebo dohodnutou náležitost, nebo bude chybně vyúčtována cena nebo DPH, je kupující oprávněn fakturu před uplynutím doby splatnosti vrátit druhé smluvní straně k provedení opravy s vyznačením důvodu vrácení. Prodávající provede opravu vystavením </w:t>
      </w:r>
      <w:r>
        <w:rPr>
          <w:rFonts w:ascii="Times New Roman" w:hAnsi="Times New Roman"/>
          <w:sz w:val="22"/>
          <w:szCs w:val="22"/>
        </w:rPr>
        <w:lastRenderedPageBreak/>
        <w:t xml:space="preserve">nové faktury. Ode dne odeslání chybné faktury přestává běžet původní doba splatnosti. Celá doba splatnosti běží opět ode dne doručení nově vyhotovené faktury kupujícímu. </w:t>
      </w:r>
    </w:p>
    <w:p w14:paraId="368095F1" w14:textId="77777777" w:rsidR="002376A4" w:rsidRDefault="002376A4" w:rsidP="002376A4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Faktura bude doručena do datové schránky kupujícího nebo na elektronickou podatelnu kupujícího </w:t>
      </w:r>
      <w:hyperlink r:id="rId7" w:history="1">
        <w:r>
          <w:rPr>
            <w:rStyle w:val="Hypertextovodkaz"/>
            <w:sz w:val="22"/>
            <w:szCs w:val="22"/>
          </w:rPr>
          <w:t>posta@ostrava.cz</w:t>
        </w:r>
      </w:hyperlink>
      <w:r>
        <w:rPr>
          <w:rFonts w:ascii="Times New Roman" w:hAnsi="Times New Roman"/>
          <w:sz w:val="22"/>
          <w:szCs w:val="22"/>
        </w:rPr>
        <w:t xml:space="preserve"> nebo osobně proti podpisu zástupce prodávajícího nebo jako doporučené psaní prostřednictvím držitele poštovní licence.</w:t>
      </w:r>
    </w:p>
    <w:p w14:paraId="7E051889" w14:textId="77777777" w:rsidR="002376A4" w:rsidRDefault="002376A4" w:rsidP="002376A4">
      <w:pPr>
        <w:pStyle w:val="Zkladntextodsazen-slo"/>
        <w:numPr>
          <w:ilvl w:val="0"/>
          <w:numId w:val="4"/>
        </w:numPr>
        <w:outlineLvl w:val="9"/>
      </w:pPr>
      <w:r>
        <w:t>Smluvní strany se dohodly, že platba bude provedena na číslo účtu uvedené prodávajícím ve faktuře bez ohledu na číslo účtu uvedené v záhlaví této smlouvy. Musí se však jednat o číslo účtu zveřejněné způsobem umožňujícím dálkový přístup podle § 96 zákona č. 235/2004 Sb., o dani z přidané hodnoty, ve znění pozdějších předpisů. Zároveň se musí jednat o účet vedený v tuzemsku.</w:t>
      </w:r>
    </w:p>
    <w:p w14:paraId="248B45BE" w14:textId="77777777" w:rsidR="002376A4" w:rsidRDefault="002376A4" w:rsidP="002376A4">
      <w:pPr>
        <w:pStyle w:val="Zkladntextodsazen-slo"/>
        <w:numPr>
          <w:ilvl w:val="0"/>
          <w:numId w:val="4"/>
        </w:numPr>
        <w:outlineLvl w:val="9"/>
      </w:pPr>
      <w:r>
        <w:t>Pokud se stane prodávající nespolehlivým plátcem daně dle § 106a zákona č. 235/2004 Sb., o dani z přidané hodnoty, ve znění pozdějších předpisů, je kupující oprávněn uhradit prodávajícímu za zdanitelné plnění částku bez DPH a úhradu samotné DPH provést přímo na příslušný účet daného finančního úřadu, dle § 109a zákona o dani z přidané hodnoty. Zaplacením částky ve výši daně na účet správce daně prodávajícího a zaplacením ceny bez DPH prodávajícímu je splněn závazek kupujícího uhradit sjednanou cenu.</w:t>
      </w:r>
    </w:p>
    <w:p w14:paraId="0DFF5B2D" w14:textId="77777777" w:rsidR="002376A4" w:rsidRDefault="002376A4" w:rsidP="002376A4">
      <w:pPr>
        <w:pStyle w:val="Zkladntextodsazen-slo"/>
        <w:numPr>
          <w:ilvl w:val="0"/>
          <w:numId w:val="4"/>
        </w:numPr>
        <w:outlineLvl w:val="9"/>
      </w:pPr>
      <w:r>
        <w:t>Povinnost zaplatit je splněna odepsáním příslušné částky z účtu kupujícího.</w:t>
      </w:r>
    </w:p>
    <w:p w14:paraId="2538C477" w14:textId="77777777" w:rsidR="00247775" w:rsidRDefault="00E80D2A">
      <w:pPr>
        <w:pStyle w:val="Nadpis1"/>
        <w:ind w:left="0" w:firstLine="0"/>
      </w:pPr>
      <w:r>
        <w:br/>
        <w:t>Sankční ujednání</w:t>
      </w:r>
    </w:p>
    <w:p w14:paraId="75F9D1D5" w14:textId="77777777" w:rsidR="002376A4" w:rsidRDefault="002376A4" w:rsidP="002376A4">
      <w:pPr>
        <w:numPr>
          <w:ilvl w:val="0"/>
          <w:numId w:val="36"/>
        </w:numPr>
        <w:tabs>
          <w:tab w:val="clear" w:pos="284"/>
        </w:tabs>
        <w:spacing w:befor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 je povinen v případě nedodržení termínů plnění dle čl. IV. odst. 1. této smlouvy zaplatit kupujícímu smluvní pokutu ve výši 0,05 % z celkové ceny předmětu koupě bez DPH dle čl. III. odst. 1. této smlouvy, a to za každý i započatý den prodlení.</w:t>
      </w:r>
    </w:p>
    <w:p w14:paraId="0BF3DD4E" w14:textId="77777777" w:rsidR="002376A4" w:rsidRDefault="002376A4" w:rsidP="002376A4">
      <w:pPr>
        <w:numPr>
          <w:ilvl w:val="0"/>
          <w:numId w:val="36"/>
        </w:numPr>
        <w:tabs>
          <w:tab w:val="clear" w:pos="284"/>
        </w:tabs>
        <w:spacing w:befor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porušení povinnosti prodávajícího zachovávat mlčenlivost dle čl. V. odst. 10. této smlouvy je prodávající povinen uhradit kupujícímu smluvní pokutu ve výši 5 000 Kč, a to za každý jednotlivý případ porušení povinnosti.</w:t>
      </w:r>
    </w:p>
    <w:p w14:paraId="257DB5CE" w14:textId="77777777" w:rsidR="002376A4" w:rsidRDefault="002376A4" w:rsidP="002376A4">
      <w:pPr>
        <w:numPr>
          <w:ilvl w:val="0"/>
          <w:numId w:val="36"/>
        </w:numPr>
        <w:tabs>
          <w:tab w:val="clear" w:pos="284"/>
        </w:tabs>
        <w:spacing w:befor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 případě porušení povinnosti prodávajícího dle čl. V. odst. 11. této smlouvy, mít po celou dobu platnosti smlouvy sjednáno pojištění odpovědnosti za škodu způsobenou v souvislosti s výkonem podnikatelské činnosti v rozsahu stanoveném touto smlouvou, uhradí prodávající smluvní pokutu ve výši 50 000,- Kč.</w:t>
      </w:r>
    </w:p>
    <w:p w14:paraId="62B469B7" w14:textId="225DC857" w:rsidR="002376A4" w:rsidRDefault="002376A4" w:rsidP="002376A4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 případě nedodržení termínu k odstranění vady dle čl. VI. odst. 4. této smlouvy, která se projevila v záruční době, je prodávající povinen zaplatit kupujícímu smluvní pokutu ve výši </w:t>
      </w:r>
      <w:r w:rsidR="001111F6">
        <w:rPr>
          <w:rFonts w:ascii="Times New Roman" w:hAnsi="Times New Roman"/>
          <w:sz w:val="22"/>
          <w:szCs w:val="22"/>
        </w:rPr>
        <w:t>2 0</w:t>
      </w:r>
      <w:r>
        <w:rPr>
          <w:rFonts w:ascii="Times New Roman" w:hAnsi="Times New Roman"/>
          <w:sz w:val="22"/>
          <w:szCs w:val="22"/>
        </w:rPr>
        <w:t>00,- Kč za každý i započatý den prodlení a za každý jednotlivý případ.</w:t>
      </w:r>
    </w:p>
    <w:p w14:paraId="3E486F11" w14:textId="77777777" w:rsidR="002376A4" w:rsidRPr="001860BC" w:rsidRDefault="002376A4" w:rsidP="002376A4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 případě nesplnění jakýchkoliv dalších povinností prodávajícího vyplývajících z této smlouvy, mimo povinností uvedených výše v tomto článku smlouvy, je prodávající povinen zaplatit kupujícímu smluvní pokutu ve výši 2 000,-Kč za každý zjištěný případ porušení smlouvy.</w:t>
      </w:r>
    </w:p>
    <w:p w14:paraId="7BD9B3FE" w14:textId="77777777" w:rsidR="002376A4" w:rsidRDefault="002376A4" w:rsidP="002376A4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Nebude-li faktura uhrazena v době splatnosti, je kupující povinen zaplatit prodávajícímu úrok z prodlení ve výši 0,015 % z dlužné částky za každý i započatý den prodlení.</w:t>
      </w:r>
    </w:p>
    <w:p w14:paraId="69DB08CA" w14:textId="77777777" w:rsidR="002376A4" w:rsidRDefault="002376A4" w:rsidP="002376A4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Smluvní strany se dohodly, že smluvní strana, která má právo na smluvní pokutu dle této smlouvy, má právo také na náhradu škody vzniklé z porušení povinností, ke kterému se smluvní pokuta vztahuje.</w:t>
      </w:r>
    </w:p>
    <w:p w14:paraId="12ED0E6B" w14:textId="77777777" w:rsidR="002376A4" w:rsidRDefault="002376A4" w:rsidP="002376A4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pokuty sjednané touto smlouvou zaplatí povinná strana nezávisle na zavinění a na tom, zda a v jaké výši vznikne druhé straně škoda, kterou lze vymáhat samostatně.</w:t>
      </w:r>
    </w:p>
    <w:p w14:paraId="2B4EDAF7" w14:textId="77777777" w:rsidR="002376A4" w:rsidRDefault="002376A4" w:rsidP="002376A4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Pokud závazek splnit předmět smlouvy zanikne před řádným termínem plnění, nezaniká nárok na smluvní pokutu, pokud vznikl dřívějším porušením povinností.</w:t>
      </w:r>
    </w:p>
    <w:p w14:paraId="376D07E6" w14:textId="4FE35C36" w:rsidR="00247775" w:rsidRDefault="002376A4" w:rsidP="002376A4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pokuty je kupující oprávněn započíst proti pohledávce prodávajícího.</w:t>
      </w:r>
    </w:p>
    <w:p w14:paraId="2B9A2A7E" w14:textId="77777777" w:rsidR="002376A4" w:rsidRDefault="002376A4" w:rsidP="002376A4">
      <w:pPr>
        <w:pStyle w:val="Nadpis1"/>
        <w:ind w:left="0" w:firstLine="0"/>
      </w:pPr>
      <w:r>
        <w:lastRenderedPageBreak/>
        <w:br/>
        <w:t>Odpovědnost za újmu</w:t>
      </w:r>
    </w:p>
    <w:p w14:paraId="545CE7CF" w14:textId="77777777" w:rsidR="002376A4" w:rsidRPr="00B86EE7" w:rsidRDefault="002376A4" w:rsidP="002376A4">
      <w:pPr>
        <w:numPr>
          <w:ilvl w:val="0"/>
          <w:numId w:val="37"/>
        </w:numPr>
        <w:tabs>
          <w:tab w:val="clear" w:pos="284"/>
        </w:tabs>
        <w:spacing w:before="0"/>
        <w:jc w:val="both"/>
        <w:rPr>
          <w:rFonts w:ascii="Times New Roman" w:hAnsi="Times New Roman"/>
          <w:sz w:val="22"/>
          <w:szCs w:val="22"/>
        </w:rPr>
      </w:pPr>
      <w:r w:rsidRPr="00B86EE7">
        <w:rPr>
          <w:rFonts w:ascii="Times New Roman" w:hAnsi="Times New Roman"/>
          <w:sz w:val="22"/>
          <w:szCs w:val="22"/>
        </w:rPr>
        <w:t>Prodávající uhradí škodu, která kupujícímu vznikla vadným plněním předmětu smlouvy, v plné výši, a to bez ohledu na zavinění.</w:t>
      </w:r>
    </w:p>
    <w:p w14:paraId="0B35C758" w14:textId="77777777" w:rsidR="002376A4" w:rsidRPr="00B86EE7" w:rsidRDefault="002376A4" w:rsidP="002376A4">
      <w:pPr>
        <w:numPr>
          <w:ilvl w:val="0"/>
          <w:numId w:val="37"/>
        </w:numPr>
        <w:tabs>
          <w:tab w:val="clear" w:pos="284"/>
        </w:tabs>
        <w:spacing w:before="0"/>
        <w:jc w:val="both"/>
        <w:rPr>
          <w:rFonts w:ascii="Times New Roman" w:hAnsi="Times New Roman"/>
          <w:sz w:val="22"/>
          <w:szCs w:val="22"/>
        </w:rPr>
      </w:pPr>
      <w:r w:rsidRPr="00B86EE7">
        <w:rPr>
          <w:rFonts w:ascii="Times New Roman" w:hAnsi="Times New Roman"/>
          <w:sz w:val="22"/>
          <w:szCs w:val="22"/>
        </w:rPr>
        <w:t>Prodávající uhradí kupujícímu náklady vzniklé při uplatňování práv z odpovědnosti za vady.</w:t>
      </w:r>
    </w:p>
    <w:p w14:paraId="292D37F6" w14:textId="77777777" w:rsidR="002376A4" w:rsidRPr="00B86EE7" w:rsidRDefault="002376A4" w:rsidP="002376A4">
      <w:pPr>
        <w:numPr>
          <w:ilvl w:val="0"/>
          <w:numId w:val="37"/>
        </w:numPr>
        <w:tabs>
          <w:tab w:val="clear" w:pos="284"/>
        </w:tabs>
        <w:spacing w:before="0"/>
        <w:jc w:val="both"/>
        <w:rPr>
          <w:rFonts w:ascii="Times New Roman" w:hAnsi="Times New Roman"/>
          <w:sz w:val="22"/>
          <w:szCs w:val="22"/>
        </w:rPr>
      </w:pPr>
      <w:r w:rsidRPr="00B86EE7">
        <w:rPr>
          <w:rFonts w:ascii="Times New Roman" w:hAnsi="Times New Roman"/>
          <w:sz w:val="22"/>
          <w:szCs w:val="22"/>
        </w:rPr>
        <w:t>Prodávající odpovídá za újmu vzniklou kupujícímu nebo třetím osobám při plnění předmětu této smlouvy a je povinen ji uhradit.</w:t>
      </w:r>
    </w:p>
    <w:p w14:paraId="48E8EC5E" w14:textId="6C43E870" w:rsidR="002376A4" w:rsidRPr="002376A4" w:rsidRDefault="002376A4" w:rsidP="002376A4">
      <w:pPr>
        <w:numPr>
          <w:ilvl w:val="0"/>
          <w:numId w:val="37"/>
        </w:numPr>
        <w:tabs>
          <w:tab w:val="clear" w:pos="284"/>
        </w:tabs>
        <w:spacing w:before="0"/>
        <w:jc w:val="both"/>
        <w:rPr>
          <w:rFonts w:ascii="Times New Roman" w:hAnsi="Times New Roman"/>
          <w:sz w:val="22"/>
          <w:szCs w:val="22"/>
        </w:rPr>
      </w:pPr>
      <w:r w:rsidRPr="00B86EE7">
        <w:rPr>
          <w:rFonts w:ascii="Times New Roman" w:hAnsi="Times New Roman"/>
          <w:sz w:val="22"/>
          <w:szCs w:val="22"/>
        </w:rPr>
        <w:t>Za újmu se považuje i újma vzniklá kupujícímu tím, že kupující musel vynaložit náklady v důsledku porušení povinnosti prodávajícího</w:t>
      </w:r>
      <w:r>
        <w:rPr>
          <w:rFonts w:ascii="Times New Roman" w:hAnsi="Times New Roman"/>
          <w:sz w:val="22"/>
          <w:szCs w:val="22"/>
        </w:rPr>
        <w:t>.</w:t>
      </w:r>
    </w:p>
    <w:p w14:paraId="6CD4C29E" w14:textId="77777777" w:rsidR="00247775" w:rsidRDefault="00E80D2A">
      <w:pPr>
        <w:pStyle w:val="Nadpis1"/>
        <w:ind w:left="0" w:firstLine="0"/>
      </w:pPr>
      <w:r>
        <w:br/>
        <w:t>Závěrečná ujednání</w:t>
      </w:r>
    </w:p>
    <w:p w14:paraId="393B0CDA" w14:textId="77777777" w:rsidR="00247775" w:rsidRPr="002376A4" w:rsidRDefault="00E80D2A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Tato smlouva </w:t>
      </w:r>
      <w:r w:rsidRPr="001111F6">
        <w:rPr>
          <w:rFonts w:ascii="Times New Roman" w:hAnsi="Times New Roman"/>
          <w:sz w:val="22"/>
          <w:szCs w:val="22"/>
        </w:rPr>
        <w:t xml:space="preserve">nabývá </w:t>
      </w:r>
      <w:r w:rsidRPr="001111F6">
        <w:rPr>
          <w:rFonts w:cs="Arial"/>
        </w:rPr>
        <w:t>účinnosti dnem uveřejnění prostřednictvím registru smluv</w:t>
      </w:r>
      <w:r w:rsidRPr="001111F6">
        <w:rPr>
          <w:rFonts w:ascii="Times New Roman" w:hAnsi="Times New Roman"/>
          <w:sz w:val="22"/>
          <w:szCs w:val="22"/>
        </w:rPr>
        <w:t>.</w:t>
      </w:r>
      <w:r w:rsidRPr="002376A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14:paraId="2968DEF0" w14:textId="0B03D90E" w:rsidR="00247775" w:rsidRDefault="002376A4">
      <w:pPr>
        <w:pStyle w:val="Zkladntextodsazen-slo"/>
        <w:numPr>
          <w:ilvl w:val="0"/>
          <w:numId w:val="6"/>
        </w:numPr>
        <w:outlineLvl w:val="9"/>
      </w:pPr>
      <w:r>
        <w:t xml:space="preserve">Doložka platnosti právního jednání dle § 41 zákona č. 128/2000 Sb., o obcích (obecní zřízení), ve znění pozdějších předpisů: O uzavření této smlouvy rozhodla rada města usnesením č. </w:t>
      </w:r>
      <w:r w:rsidR="00C929D2">
        <w:t>04731</w:t>
      </w:r>
      <w:r>
        <w:t>/RM2226/</w:t>
      </w:r>
      <w:r w:rsidR="00C929D2">
        <w:t>71</w:t>
      </w:r>
      <w:r>
        <w:t xml:space="preserve"> ze dne </w:t>
      </w:r>
      <w:r w:rsidR="00C929D2">
        <w:t>25</w:t>
      </w:r>
      <w:r>
        <w:t xml:space="preserve">. </w:t>
      </w:r>
      <w:r w:rsidR="00C929D2">
        <w:t>06</w:t>
      </w:r>
      <w:r>
        <w:t>. 2024, kterým bylo rozhodnuto o zadání veřejné zakázky malého rozsahu s názvem „Rozšíření zálohovacího prostředí“</w:t>
      </w:r>
      <w:r w:rsidR="00E80D2A">
        <w:t>.</w:t>
      </w:r>
    </w:p>
    <w:p w14:paraId="13E64581" w14:textId="77777777" w:rsidR="002376A4" w:rsidRDefault="002376A4" w:rsidP="002376A4">
      <w:pPr>
        <w:pStyle w:val="Zkladntextodsazen-slo"/>
        <w:numPr>
          <w:ilvl w:val="0"/>
          <w:numId w:val="6"/>
        </w:numPr>
        <w:outlineLvl w:val="9"/>
      </w:pPr>
      <w:r w:rsidRPr="0062273D">
        <w:t>Nad rámec ujednání uvedených v této smlouvě si smluvní strany sjednávají, že žádná ze smluvních stran nenese odpovědnost za prodlení anebo nesplnění závazků založených touto smlouvou, z důvodu okolností vylučujících odpovědnost, mezi něž mimo jiné patří válka, mobilizace, stávka, požár, záplavy, pandemie a jiné objektivní skutkové a právní okolnosti ležící mimo kontrolu té které smluvní strany. Smluvní strany se dohodly, že o dobu trvání těchto okolností se prodlužuje doba plnění příslušných závazků</w:t>
      </w:r>
      <w:r>
        <w:t xml:space="preserve">. </w:t>
      </w:r>
    </w:p>
    <w:p w14:paraId="04052A47" w14:textId="77777777" w:rsidR="002376A4" w:rsidRDefault="002376A4" w:rsidP="002376A4">
      <w:pPr>
        <w:pStyle w:val="Zkladntextodsazen-slo"/>
        <w:numPr>
          <w:ilvl w:val="0"/>
          <w:numId w:val="6"/>
        </w:numPr>
        <w:outlineLvl w:val="9"/>
      </w:pPr>
      <w:r>
        <w:t>Smluvní strany se dále dohodly ve smyslu § 1740 odst. 2. a 3. občanského zákoníku, že vylučují přijetí nabídky, která vyjadřuje obsah návrhu smlouvy jinými slovy, i přijetí nabídky s dodatkem nebo odchylkou, i když dodatek či odchylka podstatně nemění podmínky nabídky.</w:t>
      </w:r>
    </w:p>
    <w:p w14:paraId="5533930C" w14:textId="77777777" w:rsidR="002376A4" w:rsidRDefault="002376A4" w:rsidP="002376A4">
      <w:pPr>
        <w:pStyle w:val="Zkladntextodsazen-slo"/>
        <w:numPr>
          <w:ilvl w:val="0"/>
          <w:numId w:val="6"/>
        </w:numPr>
        <w:outlineLvl w:val="9"/>
      </w:pPr>
      <w:r>
        <w:t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pozdějších předpisů.  Zaslání smlouvy do registru smluv zajistí kupující.</w:t>
      </w:r>
    </w:p>
    <w:p w14:paraId="369D2879" w14:textId="77777777" w:rsidR="002376A4" w:rsidRDefault="002376A4" w:rsidP="002376A4">
      <w:pPr>
        <w:pStyle w:val="Zkladntextodsazen-slo"/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9"/>
      </w:pPr>
      <w:r>
        <w:t>Vady zboží, které jej činí neupotřebitelnými nebo pokud nemá vlastnosti, které si kupující vymínil nebo o kterých ho prodávající ujistil, se považují za podstatné porušení smlouvy a kupující může z tohoto důvodu od smlouvy okamžitě odstoupit.</w:t>
      </w:r>
    </w:p>
    <w:p w14:paraId="46268020" w14:textId="77777777" w:rsidR="002376A4" w:rsidRDefault="002376A4" w:rsidP="002376A4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Smluvní strany mohou ukončit smluvní vztah písemnou dohodou. </w:t>
      </w:r>
    </w:p>
    <w:p w14:paraId="4E0E211E" w14:textId="77777777" w:rsidR="002376A4" w:rsidRDefault="002376A4" w:rsidP="002376A4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Smlouvu lze rovněž ukončit jednostranným odstoupením od smlouvy v případě, kdy jedna ze smluvních stran poruší smlouvu podstatným způsobem. Podstatným porušením této smlouvy se rozumí zejména</w:t>
      </w:r>
    </w:p>
    <w:p w14:paraId="0F195F68" w14:textId="68D9405A" w:rsidR="002376A4" w:rsidRDefault="002376A4" w:rsidP="002376A4">
      <w:pPr>
        <w:pStyle w:val="Odstavecseseznamem"/>
        <w:numPr>
          <w:ilvl w:val="0"/>
          <w:numId w:val="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porušení ustanovení čl. II., odst. </w:t>
      </w:r>
      <w:r w:rsidR="002945F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a čl. IV. odst. 1, </w:t>
      </w:r>
    </w:p>
    <w:p w14:paraId="5B6DD4A6" w14:textId="77777777" w:rsidR="002376A4" w:rsidRDefault="002376A4" w:rsidP="002376A4">
      <w:pPr>
        <w:pStyle w:val="Odstavecseseznamem"/>
        <w:numPr>
          <w:ilvl w:val="0"/>
          <w:numId w:val="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zjištění nedodržení vlastností či parametrů prodávajícím dodaného předmětu koupě od těch, které jsou uvedeny v příloze č. 1 této smlouvy,</w:t>
      </w:r>
    </w:p>
    <w:p w14:paraId="1F83C32B" w14:textId="77777777" w:rsidR="002376A4" w:rsidRDefault="002376A4" w:rsidP="002376A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přičemž smluvní strana, která smlouvu porušila, neprovedla nápravu ani po písemném upozornění ve lhůtě třiceti (30) dnů.</w:t>
      </w:r>
    </w:p>
    <w:p w14:paraId="1CE2FA73" w14:textId="77777777" w:rsidR="002376A4" w:rsidRDefault="002376A4" w:rsidP="002376A4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Prodávající nemůže bez souhlasu kupujícího postoupit kterákoliv svá práva, ani převést kterékoliv své povinnosti plynoucí z této smlouvy třetí osobě, ani není oprávněn tuto smlouvu postoupit. </w:t>
      </w:r>
    </w:p>
    <w:p w14:paraId="4AAEDF99" w14:textId="77777777" w:rsidR="002376A4" w:rsidRDefault="002376A4" w:rsidP="002376A4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Tato smlouva obsahuje úplné ujednání o předmětu smlouvy a všech náležitostech, které strany měly a chtěly ve smlouvě ujednat, a které považují za důležité pro závaznost této smlouvy. Žádný projev smluvních stran učiněný při jednání o této smlouvě ani projev učiněný po uzavření této smlouvy nesmí </w:t>
      </w:r>
      <w:r>
        <w:rPr>
          <w:rFonts w:ascii="Times New Roman" w:hAnsi="Times New Roman"/>
          <w:sz w:val="22"/>
          <w:szCs w:val="22"/>
        </w:rPr>
        <w:lastRenderedPageBreak/>
        <w:t>být vykládán v rozporu s výslovnými ustanoveními této smlouvy a nezakládá žádný závazek žádné ze smluvních stran.</w:t>
      </w:r>
    </w:p>
    <w:p w14:paraId="31C4D7E9" w14:textId="77777777" w:rsidR="002376A4" w:rsidRDefault="002376A4" w:rsidP="002376A4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Ukáže-li se některé z ustanovení této smlouvy zdánlivým (nicotným), posoudí se vliv této vady na ostatní ustanovení smlouvy obdobně podle § 576 občanského zákoníku.</w:t>
      </w:r>
    </w:p>
    <w:p w14:paraId="679BCBA0" w14:textId="77777777" w:rsidR="002376A4" w:rsidRDefault="002376A4" w:rsidP="002376A4">
      <w:pPr>
        <w:pStyle w:val="Zkladntextodsazen-slo"/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9"/>
      </w:pPr>
      <w:r>
        <w:t>Písemnosti se považují za doručené i v případě, že kterákoliv ze smluvních stran její doručení odmítne či jinak znemožní.</w:t>
      </w:r>
    </w:p>
    <w:p w14:paraId="5EDFABFD" w14:textId="77777777" w:rsidR="002376A4" w:rsidRDefault="002376A4" w:rsidP="002376A4">
      <w:pPr>
        <w:pStyle w:val="Zkladntextodsazen-slo"/>
        <w:numPr>
          <w:ilvl w:val="0"/>
          <w:numId w:val="6"/>
        </w:numPr>
        <w:tabs>
          <w:tab w:val="left" w:pos="0"/>
          <w:tab w:val="num" w:pos="2160"/>
          <w:tab w:val="left" w:leader="underscore" w:pos="4706"/>
          <w:tab w:val="left" w:pos="4990"/>
          <w:tab w:val="left" w:leader="underscore" w:pos="9639"/>
        </w:tabs>
        <w:outlineLvl w:val="9"/>
      </w:pPr>
      <w:r>
        <w:t>Smluvní strany shodně prohlašují, že si tuto smlouvu před jejím podepsáním přečetly, a že s jejím obsahem souhlasí.</w:t>
      </w:r>
    </w:p>
    <w:p w14:paraId="768470DA" w14:textId="6A097FAB" w:rsidR="00247775" w:rsidRDefault="002376A4" w:rsidP="002376A4">
      <w:pPr>
        <w:pStyle w:val="Odstavecslovan"/>
        <w:numPr>
          <w:ilvl w:val="0"/>
          <w:numId w:val="6"/>
        </w:numPr>
      </w:pPr>
      <w:r>
        <w:t xml:space="preserve"> Smlouva bude uzavřena v elektronické podobě.</w:t>
      </w:r>
    </w:p>
    <w:p w14:paraId="51EA42BF" w14:textId="002D6135" w:rsidR="00247775" w:rsidRDefault="00E80D2A">
      <w:pPr>
        <w:pStyle w:val="Zkladntextodsazen-slo"/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9"/>
      </w:pPr>
      <w:r>
        <w:t>Nedílnou součástí této smlouvy je příloha č. 1 – Specifikace předmětu plnění</w:t>
      </w:r>
      <w:r w:rsidR="002376A4">
        <w:t xml:space="preserve"> a kalkulace kupní ceny.</w:t>
      </w:r>
    </w:p>
    <w:p w14:paraId="230F746D" w14:textId="18992362" w:rsidR="00247775" w:rsidRDefault="00247775">
      <w:pPr>
        <w:tabs>
          <w:tab w:val="left" w:pos="0"/>
          <w:tab w:val="left" w:pos="4990"/>
        </w:tabs>
        <w:spacing w:before="120"/>
        <w:jc w:val="both"/>
        <w:rPr>
          <w:rFonts w:ascii="Times New Roman" w:hAnsi="Times New Roman"/>
          <w:i/>
          <w:sz w:val="22"/>
          <w:szCs w:val="22"/>
        </w:rPr>
      </w:pPr>
    </w:p>
    <w:p w14:paraId="22F247AD" w14:textId="77777777" w:rsidR="00247775" w:rsidRDefault="00247775">
      <w:pPr>
        <w:tabs>
          <w:tab w:val="left" w:pos="0"/>
          <w:tab w:val="left" w:pos="4990"/>
        </w:tabs>
        <w:spacing w:before="0"/>
        <w:jc w:val="both"/>
        <w:rPr>
          <w:b/>
        </w:rPr>
      </w:pPr>
    </w:p>
    <w:p w14:paraId="43B475AA" w14:textId="77777777" w:rsidR="00247775" w:rsidRDefault="00247775">
      <w:pPr>
        <w:tabs>
          <w:tab w:val="left" w:pos="0"/>
          <w:tab w:val="left" w:pos="4990"/>
        </w:tabs>
        <w:spacing w:before="0"/>
        <w:jc w:val="both"/>
        <w:rPr>
          <w:b/>
        </w:rPr>
      </w:pPr>
    </w:p>
    <w:p w14:paraId="38A85935" w14:textId="77777777" w:rsidR="002376A4" w:rsidRDefault="002376A4">
      <w:pPr>
        <w:tabs>
          <w:tab w:val="left" w:pos="0"/>
          <w:tab w:val="left" w:pos="4990"/>
        </w:tabs>
        <w:spacing w:before="0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6"/>
        <w:gridCol w:w="280"/>
        <w:gridCol w:w="4634"/>
      </w:tblGrid>
      <w:tr w:rsidR="002376A4" w14:paraId="238EF948" w14:textId="77777777" w:rsidTr="00490A3A">
        <w:trPr>
          <w:trHeight w:val="273"/>
        </w:trPr>
        <w:tc>
          <w:tcPr>
            <w:tcW w:w="4626" w:type="dxa"/>
            <w:tcBorders>
              <w:bottom w:val="single" w:sz="4" w:space="0" w:color="auto"/>
            </w:tcBorders>
            <w:shd w:val="clear" w:color="auto" w:fill="auto"/>
          </w:tcPr>
          <w:p w14:paraId="718122BC" w14:textId="77777777" w:rsidR="002376A4" w:rsidRDefault="002376A4" w:rsidP="00490A3A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Za kupujícího</w:t>
            </w:r>
          </w:p>
        </w:tc>
        <w:tc>
          <w:tcPr>
            <w:tcW w:w="280" w:type="dxa"/>
            <w:shd w:val="clear" w:color="auto" w:fill="auto"/>
          </w:tcPr>
          <w:p w14:paraId="021E87DA" w14:textId="77777777" w:rsidR="002376A4" w:rsidRDefault="002376A4" w:rsidP="00490A3A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  <w:shd w:val="clear" w:color="auto" w:fill="auto"/>
          </w:tcPr>
          <w:p w14:paraId="684E6BEB" w14:textId="77777777" w:rsidR="002376A4" w:rsidRDefault="002376A4" w:rsidP="00490A3A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</w:rPr>
              <w:t>Za prodávajícího</w:t>
            </w:r>
          </w:p>
        </w:tc>
      </w:tr>
      <w:tr w:rsidR="002376A4" w14:paraId="72F61EAE" w14:textId="77777777" w:rsidTr="00490A3A">
        <w:trPr>
          <w:cantSplit/>
          <w:trHeight w:val="1134"/>
        </w:trPr>
        <w:tc>
          <w:tcPr>
            <w:tcW w:w="4626" w:type="dxa"/>
            <w:tcBorders>
              <w:bottom w:val="single" w:sz="4" w:space="0" w:color="auto"/>
            </w:tcBorders>
            <w:shd w:val="clear" w:color="auto" w:fill="auto"/>
          </w:tcPr>
          <w:p w14:paraId="3EFE00A5" w14:textId="77777777" w:rsidR="002376A4" w:rsidRDefault="002376A4" w:rsidP="00490A3A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</w:tcPr>
          <w:p w14:paraId="316B8A57" w14:textId="77777777" w:rsidR="002376A4" w:rsidRDefault="002376A4" w:rsidP="00490A3A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  <w:shd w:val="clear" w:color="auto" w:fill="auto"/>
          </w:tcPr>
          <w:p w14:paraId="77AB1126" w14:textId="77777777" w:rsidR="002376A4" w:rsidRDefault="002376A4" w:rsidP="00490A3A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14:paraId="284C1406" w14:textId="77777777" w:rsidR="00AE0D43" w:rsidRDefault="00AE0D43" w:rsidP="00490A3A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14:paraId="340C057D" w14:textId="77777777" w:rsidR="00AE0D43" w:rsidRDefault="00AE0D43" w:rsidP="00490A3A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14:paraId="1DBD37B3" w14:textId="77777777" w:rsidR="00AE0D43" w:rsidRDefault="00AE0D43" w:rsidP="00490A3A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14:paraId="05A701A1" w14:textId="77777777" w:rsidR="00AE0D43" w:rsidRDefault="00AE0D43" w:rsidP="00490A3A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</w:tr>
      <w:tr w:rsidR="002376A4" w14:paraId="519A1F3E" w14:textId="77777777" w:rsidTr="00490A3A">
        <w:tc>
          <w:tcPr>
            <w:tcW w:w="4626" w:type="dxa"/>
            <w:tcBorders>
              <w:top w:val="single" w:sz="4" w:space="0" w:color="auto"/>
            </w:tcBorders>
            <w:shd w:val="clear" w:color="auto" w:fill="auto"/>
          </w:tcPr>
          <w:p w14:paraId="6703E4F5" w14:textId="77777777" w:rsidR="002376A4" w:rsidRDefault="002376A4" w:rsidP="00490A3A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contextualSpacing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Mgr. Andrea Hoffmannová, Ph.D.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</w:p>
          <w:p w14:paraId="1B736CA3" w14:textId="77777777" w:rsidR="002376A4" w:rsidRDefault="002376A4" w:rsidP="00490A3A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contextualSpacing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náměstkyně primátora</w:t>
            </w:r>
          </w:p>
          <w:p w14:paraId="361B76B1" w14:textId="77777777" w:rsidR="002376A4" w:rsidRDefault="002376A4" w:rsidP="00490A3A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contextualSpacing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na základě plné moci</w:t>
            </w:r>
          </w:p>
        </w:tc>
        <w:tc>
          <w:tcPr>
            <w:tcW w:w="280" w:type="dxa"/>
            <w:shd w:val="clear" w:color="auto" w:fill="auto"/>
          </w:tcPr>
          <w:p w14:paraId="56A53718" w14:textId="77777777" w:rsidR="002376A4" w:rsidRDefault="002376A4" w:rsidP="00490A3A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auto"/>
          </w:tcPr>
          <w:p w14:paraId="7A7BDAF4" w14:textId="77777777" w:rsidR="00C759AE" w:rsidRDefault="00C759AE" w:rsidP="00490A3A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Ing. Vít Létavka</w:t>
            </w:r>
          </w:p>
          <w:p w14:paraId="6F74096A" w14:textId="08492217" w:rsidR="002376A4" w:rsidRPr="00C759AE" w:rsidRDefault="00C759AE" w:rsidP="00490A3A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C759AE">
              <w:rPr>
                <w:rFonts w:ascii="Times New Roman" w:hAnsi="Times New Roman"/>
                <w:bCs/>
                <w:sz w:val="22"/>
                <w:szCs w:val="22"/>
              </w:rPr>
              <w:t>jednatel</w:t>
            </w:r>
          </w:p>
        </w:tc>
      </w:tr>
      <w:tr w:rsidR="002376A4" w14:paraId="6A0E86CE" w14:textId="77777777" w:rsidTr="00490A3A">
        <w:tc>
          <w:tcPr>
            <w:tcW w:w="4626" w:type="dxa"/>
            <w:shd w:val="clear" w:color="auto" w:fill="auto"/>
          </w:tcPr>
          <w:p w14:paraId="20AD718E" w14:textId="77777777" w:rsidR="002376A4" w:rsidRDefault="002376A4" w:rsidP="00490A3A">
            <w:pPr>
              <w:widowControl w:val="0"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„podepsáno elektronicky“</w:t>
            </w:r>
          </w:p>
        </w:tc>
        <w:tc>
          <w:tcPr>
            <w:tcW w:w="280" w:type="dxa"/>
            <w:shd w:val="clear" w:color="auto" w:fill="auto"/>
          </w:tcPr>
          <w:p w14:paraId="38EA1ADF" w14:textId="77777777" w:rsidR="002376A4" w:rsidRDefault="002376A4" w:rsidP="00490A3A">
            <w:pPr>
              <w:widowControl w:val="0"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</w:tcPr>
          <w:p w14:paraId="408283FE" w14:textId="4E749874" w:rsidR="002376A4" w:rsidRDefault="002376A4" w:rsidP="00490A3A">
            <w:pPr>
              <w:widowControl w:val="0"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„podepsáno elektronicky“</w:t>
            </w:r>
          </w:p>
        </w:tc>
      </w:tr>
    </w:tbl>
    <w:p w14:paraId="362CD8AD" w14:textId="77777777" w:rsidR="002376A4" w:rsidRDefault="002376A4">
      <w:pPr>
        <w:tabs>
          <w:tab w:val="left" w:pos="0"/>
          <w:tab w:val="left" w:pos="4990"/>
        </w:tabs>
        <w:spacing w:before="0"/>
        <w:jc w:val="both"/>
        <w:rPr>
          <w:b/>
        </w:rPr>
      </w:pPr>
    </w:p>
    <w:p w14:paraId="7D12CEF9" w14:textId="77777777" w:rsidR="00247775" w:rsidRDefault="00247775">
      <w:pPr>
        <w:tabs>
          <w:tab w:val="left" w:pos="0"/>
          <w:tab w:val="left" w:pos="4990"/>
        </w:tabs>
        <w:spacing w:before="0"/>
        <w:jc w:val="both"/>
        <w:rPr>
          <w:b/>
        </w:rPr>
      </w:pPr>
    </w:p>
    <w:p w14:paraId="3A24AED9" w14:textId="0E503D32" w:rsidR="00247775" w:rsidRDefault="00E80D2A" w:rsidP="002376A4">
      <w:pPr>
        <w:pageBreakBefore/>
        <w:spacing w:after="120"/>
        <w:jc w:val="righ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Příloha č. 1 ke smlouvě č.: </w:t>
      </w:r>
      <w:r w:rsidR="00213942">
        <w:rPr>
          <w:rFonts w:ascii="Times New Roman" w:hAnsi="Times New Roman"/>
          <w:sz w:val="22"/>
          <w:szCs w:val="22"/>
        </w:rPr>
        <w:t>1860</w:t>
      </w:r>
      <w:r>
        <w:rPr>
          <w:rFonts w:ascii="Times New Roman" w:hAnsi="Times New Roman"/>
          <w:sz w:val="22"/>
          <w:szCs w:val="22"/>
        </w:rPr>
        <w:t>/202</w:t>
      </w:r>
      <w:r w:rsidR="000D190B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/IT</w:t>
      </w:r>
    </w:p>
    <w:p w14:paraId="2C54999E" w14:textId="4A3B935B" w:rsidR="00247775" w:rsidRPr="00E80D2A" w:rsidRDefault="00E80D2A" w:rsidP="00E80D2A">
      <w:pPr>
        <w:pStyle w:val="Odstavecseseznamem"/>
        <w:numPr>
          <w:ilvl w:val="0"/>
          <w:numId w:val="38"/>
        </w:numPr>
        <w:spacing w:before="720" w:after="120"/>
        <w:ind w:left="567" w:right="193" w:hanging="567"/>
        <w:jc w:val="both"/>
        <w:outlineLvl w:val="2"/>
        <w:rPr>
          <w:rFonts w:ascii="Arial" w:hAnsi="Arial" w:cs="Arial"/>
          <w:b/>
          <w:iCs/>
          <w:color w:val="002060"/>
          <w:sz w:val="28"/>
          <w:szCs w:val="28"/>
        </w:rPr>
      </w:pPr>
      <w:r w:rsidRPr="00E80D2A">
        <w:rPr>
          <w:rFonts w:ascii="Arial" w:hAnsi="Arial" w:cs="Arial"/>
          <w:b/>
          <w:iCs/>
          <w:color w:val="002060"/>
          <w:sz w:val="28"/>
          <w:szCs w:val="28"/>
        </w:rPr>
        <w:t>Specifikace předmětu plnění</w:t>
      </w:r>
      <w:r w:rsidR="000D190B" w:rsidRPr="00E80D2A">
        <w:rPr>
          <w:rFonts w:ascii="Arial" w:hAnsi="Arial" w:cs="Arial"/>
          <w:b/>
          <w:iCs/>
          <w:color w:val="002060"/>
          <w:sz w:val="28"/>
          <w:szCs w:val="28"/>
        </w:rPr>
        <w:t xml:space="preserve"> a kalkulace kupní ceny</w:t>
      </w:r>
    </w:p>
    <w:p w14:paraId="1E841129" w14:textId="014501D4" w:rsidR="00247775" w:rsidRDefault="00E80D2A">
      <w:pPr>
        <w:pStyle w:val="SBSTitulekmal"/>
        <w:spacing w:after="120"/>
        <w:jc w:val="left"/>
        <w:rPr>
          <w:rFonts w:cs="Arial"/>
        </w:rPr>
      </w:pPr>
      <w:r>
        <w:rPr>
          <w:rFonts w:cs="Arial"/>
        </w:rPr>
        <w:t>Požadavky na hardware</w:t>
      </w:r>
      <w:r w:rsidR="002D5F71">
        <w:rPr>
          <w:rFonts w:cs="Arial"/>
        </w:rPr>
        <w:t xml:space="preserve"> -</w:t>
      </w:r>
      <w:r>
        <w:rPr>
          <w:rFonts w:cs="Arial"/>
        </w:rPr>
        <w:t xml:space="preserve"> 2 ks</w:t>
      </w:r>
      <w:r w:rsidR="002D5F71">
        <w:rPr>
          <w:rFonts w:cs="Arial"/>
        </w:rPr>
        <w:t xml:space="preserve"> zálohovací </w:t>
      </w:r>
      <w:proofErr w:type="spellStart"/>
      <w:r w:rsidR="002D5F71">
        <w:rPr>
          <w:rFonts w:cs="Arial"/>
        </w:rPr>
        <w:t>appliance</w:t>
      </w:r>
      <w:proofErr w:type="spellEnd"/>
    </w:p>
    <w:p w14:paraId="4B9321B2" w14:textId="326C46F4" w:rsidR="00247775" w:rsidRDefault="00247775">
      <w:pPr>
        <w:spacing w:before="0" w:after="120"/>
      </w:pP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62"/>
        <w:gridCol w:w="685"/>
        <w:gridCol w:w="3683"/>
      </w:tblGrid>
      <w:tr w:rsidR="00247775" w14:paraId="7BE71A0F" w14:textId="77777777" w:rsidTr="008B6813">
        <w:trPr>
          <w:tblHeader/>
        </w:trPr>
        <w:tc>
          <w:tcPr>
            <w:tcW w:w="5162" w:type="dxa"/>
            <w:tcBorders>
              <w:right w:val="nil"/>
            </w:tcBorders>
            <w:shd w:val="clear" w:color="auto" w:fill="F2F2F2" w:themeFill="background1" w:themeFillShade="F2"/>
          </w:tcPr>
          <w:p w14:paraId="6B86BA6E" w14:textId="77777777" w:rsidR="00247775" w:rsidRDefault="00247775">
            <w:pPr>
              <w:spacing w:before="40" w:after="40"/>
              <w:ind w:right="97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AAAF789" w14:textId="77777777" w:rsidR="00247775" w:rsidRDefault="00E80D2A">
            <w:pPr>
              <w:spacing w:before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 = splňuje</w:t>
            </w:r>
            <w:r>
              <w:rPr>
                <w:rFonts w:cs="Arial"/>
                <w:color w:val="000000"/>
                <w:sz w:val="20"/>
                <w:szCs w:val="20"/>
              </w:rPr>
              <w:br/>
              <w:t>N = nesplňuje</w:t>
            </w:r>
          </w:p>
        </w:tc>
      </w:tr>
      <w:tr w:rsidR="00247775" w14:paraId="64ABB374" w14:textId="77777777" w:rsidTr="008B6813">
        <w:trPr>
          <w:tblHeader/>
        </w:trPr>
        <w:tc>
          <w:tcPr>
            <w:tcW w:w="5162" w:type="dxa"/>
            <w:shd w:val="clear" w:color="auto" w:fill="F2F2F2" w:themeFill="background1" w:themeFillShade="F2"/>
            <w:vAlign w:val="center"/>
          </w:tcPr>
          <w:p w14:paraId="6BDFA2BD" w14:textId="77777777" w:rsidR="00247775" w:rsidRDefault="00E80D2A">
            <w:pPr>
              <w:spacing w:before="40" w:after="40"/>
              <w:ind w:right="97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Minimální požadované parametry a funkce</w:t>
            </w: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D731F12" w14:textId="77777777" w:rsidR="00247775" w:rsidRDefault="00E80D2A">
            <w:pPr>
              <w:spacing w:before="40" w:after="40"/>
              <w:ind w:right="97"/>
              <w:rPr>
                <w:rFonts w:cs="Arial"/>
                <w:b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A/N</w:t>
            </w:r>
          </w:p>
        </w:tc>
        <w:tc>
          <w:tcPr>
            <w:tcW w:w="3683" w:type="dxa"/>
            <w:shd w:val="clear" w:color="auto" w:fill="F2F2F2" w:themeFill="background1" w:themeFillShade="F2"/>
            <w:vAlign w:val="center"/>
          </w:tcPr>
          <w:p w14:paraId="447C03D4" w14:textId="77777777" w:rsidR="00247775" w:rsidRDefault="00E80D2A">
            <w:pPr>
              <w:spacing w:before="40" w:after="40"/>
              <w:ind w:right="97"/>
              <w:rPr>
                <w:rFonts w:cs="Arial"/>
                <w:b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Poznámky – skutečné parametry a funkce</w:t>
            </w:r>
          </w:p>
        </w:tc>
      </w:tr>
      <w:tr w:rsidR="008E1011" w14:paraId="63047A8D" w14:textId="77777777" w:rsidTr="008E1011">
        <w:tc>
          <w:tcPr>
            <w:tcW w:w="5162" w:type="dxa"/>
            <w:vAlign w:val="center"/>
          </w:tcPr>
          <w:p w14:paraId="3225FE57" w14:textId="7F89AEEA" w:rsidR="008E1011" w:rsidRDefault="008E1011" w:rsidP="008E1011">
            <w:pPr>
              <w:pStyle w:val="Tabulka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>CPU</w:t>
            </w:r>
            <w:r w:rsidRPr="008B681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r w:rsidRPr="008B6813">
              <w:rPr>
                <w:rFonts w:ascii="Arial" w:hAnsi="Arial"/>
                <w:sz w:val="20"/>
                <w:szCs w:val="20"/>
              </w:rPr>
              <w:t xml:space="preserve">2 x, min. hodnota </w:t>
            </w:r>
            <w:proofErr w:type="spellStart"/>
            <w:r w:rsidRPr="008B6813">
              <w:rPr>
                <w:rFonts w:ascii="Arial" w:hAnsi="Arial"/>
                <w:sz w:val="20"/>
                <w:szCs w:val="20"/>
              </w:rPr>
              <w:t>PassMark</w:t>
            </w:r>
            <w:proofErr w:type="spellEnd"/>
            <w:r w:rsidRPr="008B6813">
              <w:rPr>
                <w:rFonts w:ascii="Arial" w:hAnsi="Arial"/>
                <w:sz w:val="20"/>
                <w:szCs w:val="20"/>
              </w:rPr>
              <w:t xml:space="preserve"> – 25 000 bodů, </w:t>
            </w:r>
            <w:r>
              <w:rPr>
                <w:rFonts w:ascii="Arial" w:hAnsi="Arial"/>
                <w:sz w:val="20"/>
                <w:szCs w:val="20"/>
              </w:rPr>
              <w:t>d</w:t>
            </w:r>
            <w:r>
              <w:t xml:space="preserve">le </w:t>
            </w:r>
            <w:hyperlink r:id="rId8" w:history="1">
              <w:r w:rsidRPr="0075247C">
                <w:rPr>
                  <w:rStyle w:val="Hypertextovodkaz"/>
                  <w:rFonts w:asciiTheme="minorHAnsi" w:hAnsiTheme="minorHAnsi" w:cs="Arial"/>
                </w:rPr>
                <w:t>https://www.cpubenchmark.net/</w:t>
              </w:r>
            </w:hyperlink>
            <w:r>
              <w:t xml:space="preserve"> </w:t>
            </w:r>
          </w:p>
        </w:tc>
        <w:tc>
          <w:tcPr>
            <w:tcW w:w="685" w:type="dxa"/>
            <w:vAlign w:val="center"/>
          </w:tcPr>
          <w:p w14:paraId="769B1164" w14:textId="0447BDB0" w:rsidR="008E1011" w:rsidRPr="00C759AE" w:rsidRDefault="008E1011" w:rsidP="008E1011">
            <w:pPr>
              <w:spacing w:before="0"/>
              <w:rPr>
                <w:rFonts w:cs="Arial"/>
                <w:color w:val="000000"/>
              </w:rPr>
            </w:pPr>
            <w:r w:rsidRPr="00C759AE">
              <w:rPr>
                <w:rFonts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683" w:type="dxa"/>
            <w:vAlign w:val="center"/>
          </w:tcPr>
          <w:p w14:paraId="1518E90A" w14:textId="141F1DB8" w:rsidR="008E1011" w:rsidRDefault="008E1011" w:rsidP="008E1011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CPU: </w:t>
            </w:r>
            <w:r w:rsidRPr="008B6813">
              <w:rPr>
                <w:sz w:val="20"/>
                <w:szCs w:val="20"/>
              </w:rPr>
              <w:t>2 x</w:t>
            </w:r>
            <w:r>
              <w:rPr>
                <w:sz w:val="20"/>
                <w:szCs w:val="20"/>
              </w:rPr>
              <w:t xml:space="preserve"> </w:t>
            </w:r>
            <w:r w:rsidRPr="008E1011">
              <w:rPr>
                <w:sz w:val="20"/>
                <w:szCs w:val="20"/>
              </w:rPr>
              <w:t xml:space="preserve">Intel® </w:t>
            </w:r>
            <w:proofErr w:type="spellStart"/>
            <w:r w:rsidRPr="008E1011">
              <w:rPr>
                <w:sz w:val="20"/>
                <w:szCs w:val="20"/>
              </w:rPr>
              <w:t>Xeon</w:t>
            </w:r>
            <w:proofErr w:type="spellEnd"/>
            <w:r w:rsidRPr="008E1011">
              <w:rPr>
                <w:sz w:val="20"/>
                <w:szCs w:val="20"/>
              </w:rPr>
              <w:t>® Gold 5415+</w:t>
            </w:r>
            <w:r>
              <w:rPr>
                <w:sz w:val="20"/>
                <w:szCs w:val="20"/>
              </w:rPr>
              <w:t>,</w:t>
            </w:r>
          </w:p>
          <w:p w14:paraId="35F7159A" w14:textId="746F9DCD" w:rsidR="008E1011" w:rsidRPr="008E1011" w:rsidRDefault="008E1011" w:rsidP="008E1011">
            <w:pPr>
              <w:spacing w:before="0"/>
              <w:rPr>
                <w:sz w:val="20"/>
                <w:szCs w:val="20"/>
              </w:rPr>
            </w:pPr>
            <w:r w:rsidRPr="008E1011">
              <w:rPr>
                <w:sz w:val="20"/>
                <w:szCs w:val="20"/>
              </w:rPr>
              <w:t>&gt;25 000 bodů (</w:t>
            </w:r>
            <w:proofErr w:type="spellStart"/>
            <w:r w:rsidRPr="008E1011">
              <w:rPr>
                <w:sz w:val="20"/>
                <w:szCs w:val="20"/>
              </w:rPr>
              <w:t>Passmark</w:t>
            </w:r>
            <w:proofErr w:type="spellEnd"/>
            <w:r w:rsidRPr="008E1011">
              <w:rPr>
                <w:sz w:val="20"/>
                <w:szCs w:val="20"/>
              </w:rPr>
              <w:t>)</w:t>
            </w:r>
          </w:p>
        </w:tc>
      </w:tr>
      <w:tr w:rsidR="008E1011" w14:paraId="505CA0D3" w14:textId="77777777" w:rsidTr="008E1011">
        <w:tc>
          <w:tcPr>
            <w:tcW w:w="5162" w:type="dxa"/>
            <w:vAlign w:val="center"/>
          </w:tcPr>
          <w:p w14:paraId="3DF7D16F" w14:textId="1EF19FB3" w:rsidR="008E1011" w:rsidRPr="008B6813" w:rsidRDefault="008E1011" w:rsidP="008E1011">
            <w:pPr>
              <w:pStyle w:val="Tabulka"/>
              <w:jc w:val="left"/>
              <w:rPr>
                <w:rFonts w:ascii="Arial" w:hAnsi="Arial"/>
                <w:sz w:val="20"/>
              </w:rPr>
            </w:pPr>
            <w:r w:rsidRPr="008B6813">
              <w:rPr>
                <w:rFonts w:ascii="Arial" w:hAnsi="Arial"/>
                <w:sz w:val="20"/>
                <w:szCs w:val="20"/>
              </w:rPr>
              <w:t>RAM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8B6813">
              <w:rPr>
                <w:rFonts w:ascii="Arial" w:hAnsi="Arial"/>
                <w:sz w:val="20"/>
                <w:szCs w:val="20"/>
              </w:rPr>
              <w:t>128 GB DDR5</w:t>
            </w:r>
            <w:r>
              <w:rPr>
                <w:rFonts w:ascii="Arial" w:hAnsi="Arial"/>
                <w:sz w:val="20"/>
                <w:szCs w:val="20"/>
              </w:rPr>
              <w:t>, v konfiguraci 8 x 16 GB</w:t>
            </w:r>
          </w:p>
        </w:tc>
        <w:tc>
          <w:tcPr>
            <w:tcW w:w="685" w:type="dxa"/>
            <w:vAlign w:val="center"/>
          </w:tcPr>
          <w:p w14:paraId="672A7167" w14:textId="1C47914F" w:rsidR="008E1011" w:rsidRPr="00C759AE" w:rsidRDefault="008E1011" w:rsidP="008E1011">
            <w:pPr>
              <w:spacing w:before="0"/>
              <w:rPr>
                <w:rFonts w:cs="Arial"/>
                <w:color w:val="000000"/>
              </w:rPr>
            </w:pPr>
            <w:r w:rsidRPr="00C759AE">
              <w:rPr>
                <w:rFonts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683" w:type="dxa"/>
            <w:vAlign w:val="center"/>
          </w:tcPr>
          <w:p w14:paraId="624D73B4" w14:textId="64B2E463" w:rsidR="008E1011" w:rsidRPr="00761A5C" w:rsidRDefault="008E1011" w:rsidP="008E1011">
            <w:pPr>
              <w:spacing w:before="0"/>
              <w:rPr>
                <w:sz w:val="20"/>
                <w:szCs w:val="20"/>
              </w:rPr>
            </w:pPr>
            <w:r w:rsidRPr="008B6813">
              <w:rPr>
                <w:sz w:val="20"/>
                <w:szCs w:val="20"/>
              </w:rPr>
              <w:t>RAM</w:t>
            </w:r>
            <w:r>
              <w:rPr>
                <w:sz w:val="20"/>
                <w:szCs w:val="20"/>
              </w:rPr>
              <w:t xml:space="preserve"> </w:t>
            </w:r>
            <w:r w:rsidRPr="008B6813">
              <w:rPr>
                <w:sz w:val="20"/>
                <w:szCs w:val="20"/>
              </w:rPr>
              <w:t>128 GB DDR5</w:t>
            </w:r>
            <w:r>
              <w:rPr>
                <w:sz w:val="20"/>
                <w:szCs w:val="20"/>
              </w:rPr>
              <w:t>, (8 x 16 GB)</w:t>
            </w:r>
          </w:p>
        </w:tc>
      </w:tr>
      <w:tr w:rsidR="008E1011" w14:paraId="34F2EB44" w14:textId="77777777" w:rsidTr="008E1011">
        <w:tc>
          <w:tcPr>
            <w:tcW w:w="5162" w:type="dxa"/>
            <w:vAlign w:val="center"/>
          </w:tcPr>
          <w:p w14:paraId="69025FD6" w14:textId="2AC0C8A6" w:rsidR="008E1011" w:rsidRDefault="008E1011" w:rsidP="008E1011">
            <w:pPr>
              <w:pStyle w:val="Tabulka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HDD – 12,8 TB SAS, v konfiguraci 8 x 1,6 TB</w:t>
            </w:r>
          </w:p>
        </w:tc>
        <w:tc>
          <w:tcPr>
            <w:tcW w:w="685" w:type="dxa"/>
            <w:vAlign w:val="center"/>
          </w:tcPr>
          <w:p w14:paraId="1B23843D" w14:textId="545DC0FD" w:rsidR="008E1011" w:rsidRPr="00C759AE" w:rsidRDefault="008E1011" w:rsidP="008E1011">
            <w:pPr>
              <w:spacing w:before="0"/>
              <w:rPr>
                <w:rFonts w:cs="Arial"/>
                <w:color w:val="000000"/>
              </w:rPr>
            </w:pPr>
            <w:r w:rsidRPr="00C759AE">
              <w:rPr>
                <w:rFonts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683" w:type="dxa"/>
            <w:vAlign w:val="center"/>
          </w:tcPr>
          <w:p w14:paraId="3C94D66D" w14:textId="4C6F3251" w:rsidR="008E1011" w:rsidRPr="00761A5C" w:rsidRDefault="008E1011" w:rsidP="008E1011">
            <w:pPr>
              <w:spacing w:before="0"/>
              <w:rPr>
                <w:sz w:val="20"/>
                <w:szCs w:val="20"/>
              </w:rPr>
            </w:pPr>
            <w:r w:rsidRPr="00761A5C">
              <w:rPr>
                <w:sz w:val="20"/>
                <w:szCs w:val="20"/>
              </w:rPr>
              <w:t>HDD 12,8 TB SAS, (8 x 1,6 TB)</w:t>
            </w:r>
          </w:p>
        </w:tc>
      </w:tr>
      <w:tr w:rsidR="008E1011" w14:paraId="72C28AFE" w14:textId="77777777" w:rsidTr="008E1011">
        <w:tc>
          <w:tcPr>
            <w:tcW w:w="5162" w:type="dxa"/>
            <w:vAlign w:val="center"/>
          </w:tcPr>
          <w:p w14:paraId="56F5C5B1" w14:textId="000DC059" w:rsidR="008E1011" w:rsidRDefault="008E1011" w:rsidP="008E1011">
            <w:pPr>
              <w:pStyle w:val="Tabulka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 x 2portový FC adapter 32 </w:t>
            </w:r>
            <w:proofErr w:type="spellStart"/>
            <w:r>
              <w:rPr>
                <w:rFonts w:ascii="Arial" w:hAnsi="Arial"/>
                <w:sz w:val="20"/>
              </w:rPr>
              <w:t>Gb</w:t>
            </w:r>
            <w:proofErr w:type="spellEnd"/>
          </w:p>
        </w:tc>
        <w:tc>
          <w:tcPr>
            <w:tcW w:w="685" w:type="dxa"/>
            <w:vAlign w:val="center"/>
          </w:tcPr>
          <w:p w14:paraId="2DAE0BF7" w14:textId="3A5854D8" w:rsidR="008E1011" w:rsidRPr="00C759AE" w:rsidRDefault="008E1011" w:rsidP="008E1011">
            <w:pPr>
              <w:spacing w:before="0"/>
              <w:rPr>
                <w:rFonts w:cs="Arial"/>
                <w:color w:val="000000"/>
              </w:rPr>
            </w:pPr>
            <w:r w:rsidRPr="00C759AE">
              <w:rPr>
                <w:rFonts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683" w:type="dxa"/>
            <w:vAlign w:val="center"/>
          </w:tcPr>
          <w:p w14:paraId="090DD574" w14:textId="69602425" w:rsidR="008E1011" w:rsidRPr="00761A5C" w:rsidRDefault="00761A5C" w:rsidP="008E1011">
            <w:pPr>
              <w:spacing w:before="0"/>
              <w:rPr>
                <w:sz w:val="20"/>
                <w:szCs w:val="20"/>
              </w:rPr>
            </w:pPr>
            <w:r w:rsidRPr="00761A5C">
              <w:rPr>
                <w:sz w:val="20"/>
                <w:szCs w:val="20"/>
              </w:rPr>
              <w:t>3</w:t>
            </w:r>
            <w:r w:rsidR="008E1011" w:rsidRPr="00761A5C">
              <w:rPr>
                <w:sz w:val="20"/>
                <w:szCs w:val="20"/>
              </w:rPr>
              <w:t xml:space="preserve"> x 2portový FC adapter 32 </w:t>
            </w:r>
            <w:proofErr w:type="spellStart"/>
            <w:r w:rsidR="008E1011" w:rsidRPr="00761A5C">
              <w:rPr>
                <w:sz w:val="20"/>
                <w:szCs w:val="20"/>
              </w:rPr>
              <w:t>Gb</w:t>
            </w:r>
            <w:proofErr w:type="spellEnd"/>
          </w:p>
        </w:tc>
      </w:tr>
      <w:tr w:rsidR="008E1011" w14:paraId="131B293A" w14:textId="77777777" w:rsidTr="008E1011">
        <w:tc>
          <w:tcPr>
            <w:tcW w:w="5162" w:type="dxa"/>
            <w:vAlign w:val="center"/>
          </w:tcPr>
          <w:p w14:paraId="5DB2BCAB" w14:textId="22B02FA4" w:rsidR="008E1011" w:rsidRDefault="008E1011" w:rsidP="008E1011">
            <w:pPr>
              <w:pStyle w:val="Tabulka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 x síťový adaptér 10/25 </w:t>
            </w:r>
            <w:proofErr w:type="spellStart"/>
            <w:r>
              <w:rPr>
                <w:rFonts w:ascii="Arial" w:hAnsi="Arial"/>
                <w:sz w:val="20"/>
              </w:rPr>
              <w:t>GbE</w:t>
            </w:r>
            <w:proofErr w:type="spellEnd"/>
          </w:p>
        </w:tc>
        <w:tc>
          <w:tcPr>
            <w:tcW w:w="685" w:type="dxa"/>
            <w:vAlign w:val="center"/>
          </w:tcPr>
          <w:p w14:paraId="2CFCE13C" w14:textId="5FD84F87" w:rsidR="008E1011" w:rsidRPr="00C759AE" w:rsidRDefault="008E1011" w:rsidP="008E1011">
            <w:pPr>
              <w:spacing w:before="0"/>
              <w:rPr>
                <w:rFonts w:cs="Arial"/>
                <w:color w:val="000000"/>
              </w:rPr>
            </w:pPr>
            <w:r w:rsidRPr="00C759AE">
              <w:rPr>
                <w:rFonts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683" w:type="dxa"/>
            <w:vAlign w:val="center"/>
          </w:tcPr>
          <w:p w14:paraId="7C5990F6" w14:textId="4471D02A" w:rsidR="008E1011" w:rsidRPr="00761A5C" w:rsidRDefault="00761A5C" w:rsidP="008E1011">
            <w:pPr>
              <w:spacing w:before="0"/>
              <w:rPr>
                <w:sz w:val="20"/>
                <w:szCs w:val="20"/>
              </w:rPr>
            </w:pPr>
            <w:r w:rsidRPr="00761A5C">
              <w:rPr>
                <w:sz w:val="20"/>
                <w:szCs w:val="20"/>
              </w:rPr>
              <w:t>4</w:t>
            </w:r>
            <w:r w:rsidR="008E1011" w:rsidRPr="00761A5C">
              <w:rPr>
                <w:sz w:val="20"/>
                <w:szCs w:val="20"/>
              </w:rPr>
              <w:t xml:space="preserve"> x síťový adaptér 10/25 </w:t>
            </w:r>
            <w:proofErr w:type="spellStart"/>
            <w:r w:rsidR="008E1011" w:rsidRPr="00761A5C">
              <w:rPr>
                <w:sz w:val="20"/>
                <w:szCs w:val="20"/>
              </w:rPr>
              <w:t>GbE</w:t>
            </w:r>
            <w:proofErr w:type="spellEnd"/>
          </w:p>
        </w:tc>
      </w:tr>
      <w:tr w:rsidR="008E1011" w14:paraId="50696E54" w14:textId="77777777" w:rsidTr="008E1011">
        <w:tc>
          <w:tcPr>
            <w:tcW w:w="5162" w:type="dxa"/>
            <w:vAlign w:val="center"/>
          </w:tcPr>
          <w:p w14:paraId="67333C8C" w14:textId="2330C6F9" w:rsidR="008E1011" w:rsidRDefault="008E1011" w:rsidP="008E1011">
            <w:pPr>
              <w:pStyle w:val="Tabulka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x napájecí zdroj 1000 W</w:t>
            </w:r>
          </w:p>
        </w:tc>
        <w:tc>
          <w:tcPr>
            <w:tcW w:w="685" w:type="dxa"/>
            <w:vAlign w:val="center"/>
          </w:tcPr>
          <w:p w14:paraId="33A6AFD6" w14:textId="4678D690" w:rsidR="008E1011" w:rsidRPr="00C759AE" w:rsidRDefault="008E1011" w:rsidP="008E1011">
            <w:pPr>
              <w:spacing w:before="0"/>
              <w:rPr>
                <w:rFonts w:cs="Arial"/>
                <w:color w:val="000000"/>
              </w:rPr>
            </w:pPr>
            <w:r w:rsidRPr="00C759AE">
              <w:rPr>
                <w:rFonts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683" w:type="dxa"/>
            <w:vAlign w:val="center"/>
          </w:tcPr>
          <w:p w14:paraId="1CB46A94" w14:textId="0A490871" w:rsidR="008E1011" w:rsidRPr="00761A5C" w:rsidRDefault="008E1011" w:rsidP="008E1011">
            <w:pPr>
              <w:spacing w:before="0"/>
              <w:rPr>
                <w:sz w:val="20"/>
                <w:szCs w:val="20"/>
              </w:rPr>
            </w:pPr>
            <w:r w:rsidRPr="00761A5C">
              <w:rPr>
                <w:sz w:val="20"/>
                <w:szCs w:val="20"/>
              </w:rPr>
              <w:t>2 x napájecí zdroj 1000 W</w:t>
            </w:r>
          </w:p>
        </w:tc>
      </w:tr>
      <w:tr w:rsidR="008E1011" w14:paraId="42BC3167" w14:textId="77777777" w:rsidTr="008E1011">
        <w:tc>
          <w:tcPr>
            <w:tcW w:w="5162" w:type="dxa"/>
            <w:vAlign w:val="center"/>
          </w:tcPr>
          <w:p w14:paraId="1B02423B" w14:textId="22612E0C" w:rsidR="008E1011" w:rsidRDefault="008E1011" w:rsidP="008E1011">
            <w:pPr>
              <w:pStyle w:val="Tabulka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x adapter pro vzdálený management</w:t>
            </w:r>
          </w:p>
        </w:tc>
        <w:tc>
          <w:tcPr>
            <w:tcW w:w="685" w:type="dxa"/>
            <w:vAlign w:val="center"/>
          </w:tcPr>
          <w:p w14:paraId="40B39911" w14:textId="47426BCA" w:rsidR="008E1011" w:rsidRPr="00C759AE" w:rsidRDefault="008E1011" w:rsidP="008E1011">
            <w:pPr>
              <w:spacing w:before="0"/>
              <w:rPr>
                <w:rFonts w:cs="Arial"/>
                <w:color w:val="000000"/>
              </w:rPr>
            </w:pPr>
            <w:r w:rsidRPr="00C759AE">
              <w:rPr>
                <w:rFonts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683" w:type="dxa"/>
            <w:vAlign w:val="center"/>
          </w:tcPr>
          <w:p w14:paraId="4503ED87" w14:textId="53553603" w:rsidR="008E1011" w:rsidRPr="00761A5C" w:rsidRDefault="008E1011" w:rsidP="008E1011">
            <w:pPr>
              <w:spacing w:before="0"/>
              <w:rPr>
                <w:sz w:val="20"/>
                <w:szCs w:val="20"/>
              </w:rPr>
            </w:pPr>
            <w:r w:rsidRPr="00761A5C">
              <w:rPr>
                <w:sz w:val="20"/>
                <w:szCs w:val="20"/>
              </w:rPr>
              <w:t>1 x adapter pro vzdálený management</w:t>
            </w:r>
          </w:p>
        </w:tc>
      </w:tr>
      <w:tr w:rsidR="008E1011" w14:paraId="155891CD" w14:textId="77777777" w:rsidTr="008E1011">
        <w:tc>
          <w:tcPr>
            <w:tcW w:w="5162" w:type="dxa"/>
            <w:vAlign w:val="center"/>
          </w:tcPr>
          <w:p w14:paraId="7F0A122A" w14:textId="06EB29BF" w:rsidR="008E1011" w:rsidRDefault="008E1011" w:rsidP="008E1011">
            <w:pPr>
              <w:pStyle w:val="Tabulka"/>
              <w:jc w:val="left"/>
              <w:rPr>
                <w:rFonts w:ascii="Arial" w:hAnsi="Arial"/>
                <w:sz w:val="20"/>
              </w:rPr>
            </w:pPr>
            <w:r>
              <w:rPr>
                <w:rStyle w:val="longtext"/>
                <w:rFonts w:ascii="Arial" w:hAnsi="Arial"/>
                <w:sz w:val="20"/>
                <w:szCs w:val="20"/>
              </w:rPr>
              <w:t xml:space="preserve">Rozměry: maximálně 2 </w:t>
            </w:r>
            <w:proofErr w:type="spellStart"/>
            <w:r>
              <w:rPr>
                <w:rStyle w:val="longtext"/>
                <w:rFonts w:ascii="Arial" w:hAnsi="Arial"/>
                <w:sz w:val="20"/>
                <w:szCs w:val="20"/>
              </w:rPr>
              <w:t>rack</w:t>
            </w:r>
            <w:proofErr w:type="spellEnd"/>
            <w:r>
              <w:rPr>
                <w:rStyle w:val="longtext"/>
                <w:rFonts w:ascii="Arial" w:hAnsi="Arial"/>
                <w:sz w:val="20"/>
                <w:szCs w:val="20"/>
              </w:rPr>
              <w:t xml:space="preserve"> unit</w:t>
            </w:r>
          </w:p>
        </w:tc>
        <w:tc>
          <w:tcPr>
            <w:tcW w:w="685" w:type="dxa"/>
            <w:vAlign w:val="center"/>
          </w:tcPr>
          <w:p w14:paraId="4067CF04" w14:textId="31172709" w:rsidR="008E1011" w:rsidRPr="00C759AE" w:rsidRDefault="008E1011" w:rsidP="008E1011">
            <w:pPr>
              <w:spacing w:before="0"/>
              <w:rPr>
                <w:rFonts w:cs="Arial"/>
                <w:color w:val="000000"/>
              </w:rPr>
            </w:pPr>
            <w:r w:rsidRPr="00C759AE">
              <w:rPr>
                <w:rFonts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683" w:type="dxa"/>
            <w:vAlign w:val="center"/>
          </w:tcPr>
          <w:p w14:paraId="697DACBC" w14:textId="40AEEEFA" w:rsidR="008E1011" w:rsidRPr="00761A5C" w:rsidRDefault="00761A5C" w:rsidP="008E1011">
            <w:pPr>
              <w:spacing w:before="0"/>
              <w:rPr>
                <w:sz w:val="20"/>
                <w:szCs w:val="20"/>
              </w:rPr>
            </w:pPr>
            <w:r w:rsidRPr="00761A5C">
              <w:rPr>
                <w:sz w:val="20"/>
                <w:szCs w:val="20"/>
              </w:rPr>
              <w:t>2U</w:t>
            </w:r>
          </w:p>
        </w:tc>
      </w:tr>
      <w:tr w:rsidR="008E1011" w14:paraId="24DC115F" w14:textId="77777777" w:rsidTr="008E1011">
        <w:tc>
          <w:tcPr>
            <w:tcW w:w="5162" w:type="dxa"/>
            <w:vAlign w:val="center"/>
          </w:tcPr>
          <w:p w14:paraId="1900AD75" w14:textId="5D24CA27" w:rsidR="008E1011" w:rsidRDefault="008E1011" w:rsidP="008E1011">
            <w:pPr>
              <w:pStyle w:val="Tabulka"/>
              <w:jc w:val="left"/>
              <w:rPr>
                <w:rFonts w:ascii="Arial" w:hAnsi="Arial"/>
                <w:sz w:val="20"/>
              </w:rPr>
            </w:pPr>
            <w:r>
              <w:rPr>
                <w:rStyle w:val="longtext"/>
                <w:rFonts w:ascii="Arial" w:hAnsi="Arial"/>
                <w:sz w:val="20"/>
                <w:szCs w:val="20"/>
              </w:rPr>
              <w:t xml:space="preserve">Příslušenství pro instalaci do racku, napájecí a propojovací kabely </w:t>
            </w:r>
            <w:r>
              <w:rPr>
                <w:rStyle w:val="longtext"/>
              </w:rPr>
              <w:t>a konektory</w:t>
            </w:r>
          </w:p>
        </w:tc>
        <w:tc>
          <w:tcPr>
            <w:tcW w:w="685" w:type="dxa"/>
            <w:vAlign w:val="center"/>
          </w:tcPr>
          <w:p w14:paraId="4A0B301A" w14:textId="45EF736A" w:rsidR="008E1011" w:rsidRPr="00C759AE" w:rsidRDefault="008E1011" w:rsidP="008E1011">
            <w:pPr>
              <w:spacing w:before="0"/>
              <w:rPr>
                <w:rFonts w:cs="Arial"/>
                <w:color w:val="000000"/>
              </w:rPr>
            </w:pPr>
            <w:r w:rsidRPr="00C759AE">
              <w:rPr>
                <w:rFonts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683" w:type="dxa"/>
            <w:vAlign w:val="center"/>
          </w:tcPr>
          <w:p w14:paraId="2A41440B" w14:textId="7DD6431D" w:rsidR="008E1011" w:rsidRPr="00761A5C" w:rsidRDefault="008E1011" w:rsidP="008E1011">
            <w:pPr>
              <w:spacing w:before="0"/>
              <w:rPr>
                <w:sz w:val="20"/>
                <w:szCs w:val="20"/>
              </w:rPr>
            </w:pPr>
            <w:r w:rsidRPr="00761A5C">
              <w:rPr>
                <w:sz w:val="20"/>
                <w:szCs w:val="20"/>
              </w:rPr>
              <w:t>Příslušenství pro instalaci do racku, napájecí a propojovací kabely a konektory</w:t>
            </w:r>
          </w:p>
        </w:tc>
      </w:tr>
      <w:tr w:rsidR="008E1011" w14:paraId="280182DA" w14:textId="77777777" w:rsidTr="008E1011">
        <w:tc>
          <w:tcPr>
            <w:tcW w:w="5162" w:type="dxa"/>
            <w:vAlign w:val="center"/>
          </w:tcPr>
          <w:p w14:paraId="51FF31A0" w14:textId="7CAE978F" w:rsidR="008E1011" w:rsidRDefault="008E1011" w:rsidP="008E1011">
            <w:pPr>
              <w:pStyle w:val="Tabulka"/>
              <w:keepLines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 roky technická podpora v režimu NBD odezva</w:t>
            </w:r>
          </w:p>
        </w:tc>
        <w:tc>
          <w:tcPr>
            <w:tcW w:w="685" w:type="dxa"/>
            <w:vAlign w:val="center"/>
          </w:tcPr>
          <w:p w14:paraId="461F9965" w14:textId="35FEC325" w:rsidR="008E1011" w:rsidRPr="00C759AE" w:rsidRDefault="008E1011" w:rsidP="008E1011">
            <w:pPr>
              <w:spacing w:before="0"/>
              <w:rPr>
                <w:rFonts w:cs="Arial"/>
                <w:color w:val="000000"/>
                <w:sz w:val="20"/>
                <w:szCs w:val="20"/>
              </w:rPr>
            </w:pPr>
            <w:r w:rsidRPr="00C759AE">
              <w:rPr>
                <w:rFonts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683" w:type="dxa"/>
            <w:vAlign w:val="center"/>
          </w:tcPr>
          <w:p w14:paraId="454CA277" w14:textId="7A6917BC" w:rsidR="008E1011" w:rsidRPr="00761A5C" w:rsidRDefault="008E1011" w:rsidP="008E1011">
            <w:pPr>
              <w:spacing w:before="0"/>
              <w:rPr>
                <w:sz w:val="20"/>
                <w:szCs w:val="20"/>
              </w:rPr>
            </w:pPr>
            <w:r w:rsidRPr="00761A5C">
              <w:rPr>
                <w:sz w:val="20"/>
                <w:szCs w:val="20"/>
              </w:rPr>
              <w:t>3 roky technická podpora v režimu NBD odezva</w:t>
            </w:r>
          </w:p>
        </w:tc>
      </w:tr>
    </w:tbl>
    <w:p w14:paraId="68B43420" w14:textId="77777777" w:rsidR="001111F6" w:rsidRDefault="001111F6" w:rsidP="001111F6">
      <w:pPr>
        <w:pStyle w:val="SBSTitulekmal"/>
        <w:spacing w:after="120"/>
        <w:jc w:val="left"/>
        <w:rPr>
          <w:rFonts w:cs="Arial"/>
        </w:rPr>
      </w:pPr>
      <w:r>
        <w:rPr>
          <w:rFonts w:cs="Arial"/>
        </w:rPr>
        <w:t>Požadavky na služby:</w:t>
      </w:r>
    </w:p>
    <w:p w14:paraId="64409646" w14:textId="77777777" w:rsidR="001111F6" w:rsidRDefault="001111F6" w:rsidP="001111F6">
      <w:pPr>
        <w:spacing w:before="240" w:after="120"/>
      </w:pPr>
      <w:r>
        <w:t>Zadavatel v rámci dodávky požaduje:</w:t>
      </w:r>
    </w:p>
    <w:p w14:paraId="1CD1F5CA" w14:textId="77777777" w:rsidR="001111F6" w:rsidRDefault="001111F6" w:rsidP="001111F6">
      <w:pPr>
        <w:numPr>
          <w:ilvl w:val="0"/>
          <w:numId w:val="41"/>
        </w:numPr>
        <w:spacing w:before="120" w:after="120"/>
        <w:ind w:left="568" w:hanging="284"/>
        <w:jc w:val="both"/>
      </w:pPr>
      <w:r w:rsidRPr="002E6801">
        <w:t>Doprav</w:t>
      </w:r>
      <w:r>
        <w:t>u</w:t>
      </w:r>
      <w:r w:rsidRPr="002E6801">
        <w:t xml:space="preserve"> </w:t>
      </w:r>
      <w:r>
        <w:t>zboží na</w:t>
      </w:r>
      <w:r w:rsidRPr="002E6801">
        <w:t xml:space="preserve"> místa plnění</w:t>
      </w:r>
      <w:r>
        <w:t xml:space="preserve">, včetně umístění do rozvodných skříní (racků), </w:t>
      </w:r>
      <w:r w:rsidRPr="002E6801">
        <w:t>zapojení</w:t>
      </w:r>
      <w:r>
        <w:t>,</w:t>
      </w:r>
      <w:r w:rsidRPr="002E6801">
        <w:t xml:space="preserve"> instalace operačních systémů a zálohovacího software, připojení do datových sítí</w:t>
      </w:r>
      <w:r>
        <w:t xml:space="preserve"> a </w:t>
      </w:r>
      <w:r w:rsidRPr="002E6801">
        <w:t>konfigur</w:t>
      </w:r>
      <w:r>
        <w:t xml:space="preserve">ace pro </w:t>
      </w:r>
      <w:r w:rsidRPr="002E6801">
        <w:t>začlenění do zálohovací infrastruktury</w:t>
      </w:r>
      <w:r>
        <w:t>.</w:t>
      </w:r>
    </w:p>
    <w:p w14:paraId="3DCF119C" w14:textId="77777777" w:rsidR="001111F6" w:rsidRDefault="001111F6" w:rsidP="001111F6">
      <w:pPr>
        <w:numPr>
          <w:ilvl w:val="0"/>
          <w:numId w:val="41"/>
        </w:numPr>
        <w:spacing w:before="120" w:after="120"/>
        <w:ind w:left="568" w:hanging="284"/>
        <w:jc w:val="both"/>
      </w:pPr>
      <w:r w:rsidRPr="00875FEA">
        <w:t>Rekonfigurace primárních NDMP záloh – nastavení politik, plánů, nové schéma zálohovací sítě, otestování, optimalizace rychlosti zálohování</w:t>
      </w:r>
      <w:r>
        <w:t>.</w:t>
      </w:r>
    </w:p>
    <w:p w14:paraId="4BE37599" w14:textId="77777777" w:rsidR="001111F6" w:rsidRDefault="001111F6" w:rsidP="001111F6">
      <w:pPr>
        <w:numPr>
          <w:ilvl w:val="0"/>
          <w:numId w:val="41"/>
        </w:numPr>
        <w:spacing w:before="120" w:after="120"/>
        <w:ind w:left="568" w:hanging="284"/>
        <w:jc w:val="both"/>
      </w:pPr>
      <w:r w:rsidRPr="00875FEA">
        <w:t xml:space="preserve">Optimalizace a změny nastavení zálohování virtuálního prostředí </w:t>
      </w:r>
      <w:proofErr w:type="spellStart"/>
      <w:r w:rsidRPr="00875FEA">
        <w:t>VMware</w:t>
      </w:r>
      <w:proofErr w:type="spellEnd"/>
      <w:r>
        <w:t>.</w:t>
      </w:r>
    </w:p>
    <w:p w14:paraId="702345F2" w14:textId="77777777" w:rsidR="001111F6" w:rsidRDefault="001111F6" w:rsidP="001111F6">
      <w:pPr>
        <w:numPr>
          <w:ilvl w:val="0"/>
          <w:numId w:val="41"/>
        </w:numPr>
        <w:spacing w:before="120" w:after="120"/>
        <w:ind w:left="568" w:hanging="284"/>
        <w:jc w:val="both"/>
      </w:pPr>
      <w:r w:rsidRPr="00875FEA">
        <w:t>Úprava provádění primárních záloh databází, nastavení vhodného RPO a optimalizace</w:t>
      </w:r>
      <w:r>
        <w:t>.</w:t>
      </w:r>
    </w:p>
    <w:p w14:paraId="143F4D2D" w14:textId="77777777" w:rsidR="001111F6" w:rsidRDefault="001111F6" w:rsidP="001111F6">
      <w:pPr>
        <w:numPr>
          <w:ilvl w:val="0"/>
          <w:numId w:val="41"/>
        </w:numPr>
        <w:spacing w:before="120" w:after="120"/>
        <w:ind w:left="568" w:hanging="284"/>
        <w:jc w:val="both"/>
      </w:pPr>
      <w:r w:rsidRPr="00875FEA">
        <w:t xml:space="preserve">Systémové nastavení redukčních technik, validace </w:t>
      </w:r>
      <w:proofErr w:type="spellStart"/>
      <w:r w:rsidRPr="00875FEA">
        <w:t>deduplikační</w:t>
      </w:r>
      <w:proofErr w:type="spellEnd"/>
      <w:r w:rsidRPr="00875FEA">
        <w:t xml:space="preserve"> databáze, nastavení expirace dat, nastavení zálohy určené pro </w:t>
      </w:r>
      <w:proofErr w:type="spellStart"/>
      <w:r w:rsidRPr="00875FEA">
        <w:t>disaster</w:t>
      </w:r>
      <w:proofErr w:type="spellEnd"/>
      <w:r w:rsidRPr="00875FEA">
        <w:t xml:space="preserve"> </w:t>
      </w:r>
      <w:proofErr w:type="spellStart"/>
      <w:r w:rsidRPr="00875FEA">
        <w:t>recovery</w:t>
      </w:r>
      <w:proofErr w:type="spellEnd"/>
      <w:r w:rsidRPr="00875FEA">
        <w:t>, optimalizace rychlosti zálohování v souvislosti s těmito parametry</w:t>
      </w:r>
      <w:r>
        <w:t>.</w:t>
      </w:r>
    </w:p>
    <w:p w14:paraId="5B807F5A" w14:textId="77777777" w:rsidR="001111F6" w:rsidRDefault="001111F6" w:rsidP="001111F6">
      <w:pPr>
        <w:numPr>
          <w:ilvl w:val="0"/>
          <w:numId w:val="41"/>
        </w:numPr>
        <w:spacing w:before="120" w:after="120"/>
        <w:ind w:left="568" w:hanging="284"/>
        <w:jc w:val="both"/>
      </w:pPr>
      <w:r w:rsidRPr="00875FEA">
        <w:t>Optimalizace nastavení kopírování záloh na pásky, posouzení vhodného načasování, optimalizace propustnosti dat přes sítě a příslušná připojení pro disková pole i páskové mechaniky</w:t>
      </w:r>
      <w:r>
        <w:t>.</w:t>
      </w:r>
    </w:p>
    <w:p w14:paraId="3F6D21F4" w14:textId="2EEE0BF3" w:rsidR="00227FE7" w:rsidRDefault="00227FE7" w:rsidP="00227FE7">
      <w:pPr>
        <w:pStyle w:val="SBSTitulekmal"/>
        <w:spacing w:after="120"/>
        <w:jc w:val="left"/>
        <w:rPr>
          <w:rFonts w:cs="Arial"/>
        </w:rPr>
      </w:pPr>
      <w:r>
        <w:rPr>
          <w:rFonts w:cs="Arial"/>
        </w:rPr>
        <w:lastRenderedPageBreak/>
        <w:t xml:space="preserve">Požadavky na </w:t>
      </w:r>
      <w:r w:rsidR="001111F6">
        <w:rPr>
          <w:rFonts w:cs="Arial"/>
        </w:rPr>
        <w:t>záruku a technickou</w:t>
      </w:r>
      <w:r>
        <w:rPr>
          <w:rFonts w:cs="Arial"/>
        </w:rPr>
        <w:t xml:space="preserve"> podporu</w:t>
      </w:r>
      <w:r w:rsidR="00096981">
        <w:rPr>
          <w:rFonts w:cs="Arial"/>
        </w:rPr>
        <w:t xml:space="preserve"> výrobce</w:t>
      </w:r>
      <w:r>
        <w:rPr>
          <w:rFonts w:cs="Arial"/>
        </w:rPr>
        <w:t>:</w:t>
      </w:r>
    </w:p>
    <w:p w14:paraId="76D011A2" w14:textId="274AF62F" w:rsidR="00227FE7" w:rsidRPr="00227FE7" w:rsidRDefault="00227FE7" w:rsidP="00227FE7">
      <w:pPr>
        <w:spacing w:before="240" w:after="120"/>
        <w:rPr>
          <w:iCs/>
        </w:rPr>
      </w:pPr>
      <w:r w:rsidRPr="00227FE7">
        <w:rPr>
          <w:iCs/>
        </w:rPr>
        <w:t>Dodané zboží musí být pokryto oficiální zárukou a technickou podporou</w:t>
      </w:r>
      <w:r w:rsidR="00096981">
        <w:rPr>
          <w:iCs/>
        </w:rPr>
        <w:t xml:space="preserve"> výrobce</w:t>
      </w:r>
      <w:r w:rsidRPr="00227FE7">
        <w:rPr>
          <w:iCs/>
        </w:rPr>
        <w:t xml:space="preserve"> po dobu 36 měsíců.</w:t>
      </w:r>
    </w:p>
    <w:p w14:paraId="274162F9" w14:textId="7CDF1791" w:rsidR="00227FE7" w:rsidRPr="00227FE7" w:rsidRDefault="00227FE7" w:rsidP="00E80D2A">
      <w:pPr>
        <w:numPr>
          <w:ilvl w:val="0"/>
          <w:numId w:val="41"/>
        </w:numPr>
        <w:spacing w:before="240" w:after="120"/>
        <w:ind w:left="567" w:hanging="283"/>
        <w:jc w:val="both"/>
      </w:pPr>
      <w:r w:rsidRPr="00227FE7">
        <w:t>Po celou dobu trvání záruční doby (36 měsíců) je dodavatelem poskytován servis technikem v místě instalace systému s garantovanou dobou zahájení odstranění vady následující pracovní den po</w:t>
      </w:r>
      <w:r w:rsidR="00E80D2A">
        <w:t> </w:t>
      </w:r>
      <w:r w:rsidRPr="00227FE7">
        <w:t xml:space="preserve">nahlášení a odstraněním vady nejpozději do </w:t>
      </w:r>
      <w:r w:rsidR="00096981">
        <w:t>10</w:t>
      </w:r>
      <w:r w:rsidRPr="00227FE7">
        <w:t xml:space="preserve"> pracovních dnů od nahlášení vady;</w:t>
      </w:r>
    </w:p>
    <w:p w14:paraId="58BC672E" w14:textId="70EDE9EE" w:rsidR="00227FE7" w:rsidRDefault="00227FE7" w:rsidP="00E80D2A">
      <w:pPr>
        <w:numPr>
          <w:ilvl w:val="0"/>
          <w:numId w:val="41"/>
        </w:numPr>
        <w:spacing w:before="240" w:after="120"/>
        <w:ind w:left="567" w:hanging="283"/>
        <w:jc w:val="both"/>
      </w:pPr>
      <w:r w:rsidRPr="00227FE7">
        <w:t>Technická podpora zahrnující vzdálenou telefonickou podporu v režimu 9 x 5 v čase od 8:00 do 17:00 hod., přístup k webovému zákaznickému centru, poskytování nových verzí systému. Kupující musí mít možnost si sám legálně stahovat bezpečnostní záplaty i nové verze software/firmware přímo ze stránek výrobce, na základě příslušného zaregistrování produktu prodávajícím</w:t>
      </w:r>
      <w:r w:rsidR="00E80D2A">
        <w:t>.</w:t>
      </w:r>
    </w:p>
    <w:p w14:paraId="199D53AF" w14:textId="0F770E66" w:rsidR="00227FE7" w:rsidRPr="00E80D2A" w:rsidRDefault="00227FE7" w:rsidP="00E80D2A">
      <w:pPr>
        <w:pStyle w:val="Odstavecseseznamem"/>
        <w:numPr>
          <w:ilvl w:val="0"/>
          <w:numId w:val="38"/>
        </w:numPr>
        <w:spacing w:before="720" w:after="120"/>
        <w:ind w:left="567" w:right="193" w:hanging="567"/>
        <w:jc w:val="both"/>
        <w:outlineLvl w:val="2"/>
        <w:rPr>
          <w:rFonts w:ascii="Arial" w:hAnsi="Arial" w:cs="Arial"/>
          <w:b/>
          <w:iCs/>
          <w:color w:val="002060"/>
          <w:sz w:val="28"/>
          <w:szCs w:val="28"/>
        </w:rPr>
      </w:pPr>
      <w:r w:rsidRPr="00E80D2A">
        <w:rPr>
          <w:rFonts w:ascii="Arial" w:hAnsi="Arial" w:cs="Arial"/>
          <w:b/>
          <w:iCs/>
          <w:color w:val="002060"/>
          <w:sz w:val="28"/>
          <w:szCs w:val="28"/>
        </w:rPr>
        <w:t>Cenová kalkulace v</w:t>
      </w:r>
      <w:r w:rsidR="00E80D2A" w:rsidRPr="00E80D2A">
        <w:rPr>
          <w:rFonts w:ascii="Arial" w:hAnsi="Arial" w:cs="Arial"/>
          <w:b/>
          <w:iCs/>
          <w:color w:val="002060"/>
          <w:sz w:val="28"/>
          <w:szCs w:val="28"/>
        </w:rPr>
        <w:t> </w:t>
      </w:r>
      <w:r w:rsidRPr="00E80D2A">
        <w:rPr>
          <w:rFonts w:ascii="Arial" w:hAnsi="Arial" w:cs="Arial"/>
          <w:b/>
          <w:iCs/>
          <w:color w:val="002060"/>
          <w:sz w:val="28"/>
          <w:szCs w:val="28"/>
        </w:rPr>
        <w:t>Kč</w:t>
      </w:r>
    </w:p>
    <w:p w14:paraId="657029AE" w14:textId="6EF88064" w:rsidR="00E80D2A" w:rsidRPr="00E80D2A" w:rsidRDefault="00E80D2A" w:rsidP="00E80D2A">
      <w:pPr>
        <w:spacing w:before="0" w:after="120"/>
        <w:rPr>
          <w:rFonts w:ascii="Times New Roman" w:hAnsi="Times New Roman"/>
          <w:i/>
          <w:sz w:val="22"/>
          <w:szCs w:val="22"/>
          <w:highlight w:val="yellow"/>
        </w:rPr>
      </w:pPr>
    </w:p>
    <w:tbl>
      <w:tblPr>
        <w:tblStyle w:val="Mkatabulky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850"/>
        <w:gridCol w:w="1985"/>
        <w:gridCol w:w="1842"/>
      </w:tblGrid>
      <w:tr w:rsidR="00227FE7" w14:paraId="0F397FEE" w14:textId="77777777" w:rsidTr="00E80D2A">
        <w:trPr>
          <w:trHeight w:val="42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A02B47" w14:textId="77777777" w:rsidR="00227FE7" w:rsidRDefault="00227FE7" w:rsidP="00490A3A">
            <w:pPr>
              <w:jc w:val="center"/>
              <w:rPr>
                <w:rFonts w:asciiTheme="minorHAnsi" w:hAnsiTheme="minorHAnsi" w:cstheme="minorHAnsi"/>
                <w:b/>
                <w:lang w:eastAsia="x-none"/>
              </w:rPr>
            </w:pPr>
            <w:r>
              <w:rPr>
                <w:rFonts w:asciiTheme="minorHAnsi" w:hAnsiTheme="minorHAnsi" w:cstheme="minorHAnsi"/>
                <w:b/>
                <w:lang w:eastAsia="x-none"/>
              </w:rPr>
              <w:t>Pol.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2A9204D" w14:textId="6561E27B" w:rsidR="00227FE7" w:rsidRDefault="00227FE7" w:rsidP="00490A3A">
            <w:pPr>
              <w:jc w:val="center"/>
              <w:rPr>
                <w:rFonts w:asciiTheme="minorHAnsi" w:hAnsiTheme="minorHAnsi" w:cstheme="minorHAnsi"/>
                <w:b/>
                <w:lang w:eastAsia="x-none"/>
              </w:rPr>
            </w:pPr>
            <w:r>
              <w:rPr>
                <w:rFonts w:asciiTheme="minorHAnsi" w:hAnsiTheme="minorHAnsi" w:cstheme="minorHAnsi"/>
                <w:b/>
                <w:lang w:eastAsia="x-none"/>
              </w:rPr>
              <w:t>Popis / Obchodní název / Produkt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D491E2F" w14:textId="77777777" w:rsidR="00227FE7" w:rsidRDefault="00227FE7" w:rsidP="00490A3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917E6C9" w14:textId="77777777" w:rsidR="00227FE7" w:rsidRDefault="00227FE7" w:rsidP="00490A3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v Kč bez DPH/ks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4FD9493" w14:textId="77777777" w:rsidR="00227FE7" w:rsidRDefault="00227FE7" w:rsidP="00490A3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Celkem v Kč bez DPH</w:t>
            </w:r>
          </w:p>
        </w:tc>
      </w:tr>
      <w:tr w:rsidR="008D5FA4" w14:paraId="518EBE61" w14:textId="77777777" w:rsidTr="00E80D2A">
        <w:trPr>
          <w:trHeight w:val="302"/>
        </w:trPr>
        <w:tc>
          <w:tcPr>
            <w:tcW w:w="567" w:type="dxa"/>
            <w:vAlign w:val="center"/>
          </w:tcPr>
          <w:p w14:paraId="2BED8D9A" w14:textId="77777777" w:rsidR="008D5FA4" w:rsidRDefault="008D5FA4" w:rsidP="008D5F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395" w:type="dxa"/>
            <w:vAlign w:val="center"/>
          </w:tcPr>
          <w:p w14:paraId="535E1301" w14:textId="750BE16F" w:rsidR="008D5FA4" w:rsidRDefault="008D5FA4" w:rsidP="008D5FA4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iCs/>
              </w:rPr>
              <w:t xml:space="preserve">Dodávka HW </w:t>
            </w:r>
            <w:r w:rsidRPr="00761A5C">
              <w:rPr>
                <w:rFonts w:asciiTheme="minorHAnsi" w:hAnsiTheme="minorHAnsi" w:cstheme="minorHAnsi"/>
                <w:iCs/>
              </w:rPr>
              <w:t xml:space="preserve">HPE </w:t>
            </w:r>
            <w:proofErr w:type="spellStart"/>
            <w:r w:rsidRPr="00761A5C">
              <w:rPr>
                <w:rFonts w:asciiTheme="minorHAnsi" w:hAnsiTheme="minorHAnsi" w:cstheme="minorHAnsi"/>
                <w:iCs/>
              </w:rPr>
              <w:t>ProLiant</w:t>
            </w:r>
            <w:proofErr w:type="spellEnd"/>
            <w:r w:rsidRPr="00761A5C">
              <w:rPr>
                <w:rFonts w:asciiTheme="minorHAnsi" w:hAnsiTheme="minorHAnsi" w:cstheme="minorHAnsi"/>
                <w:iCs/>
              </w:rPr>
              <w:t xml:space="preserve"> DL380 Gen11</w:t>
            </w:r>
          </w:p>
        </w:tc>
        <w:tc>
          <w:tcPr>
            <w:tcW w:w="850" w:type="dxa"/>
            <w:vAlign w:val="center"/>
          </w:tcPr>
          <w:p w14:paraId="5B0BE0D5" w14:textId="64642BC0" w:rsidR="008D5FA4" w:rsidRDefault="008D5FA4" w:rsidP="008D5FA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5" w:type="dxa"/>
            <w:vAlign w:val="center"/>
          </w:tcPr>
          <w:p w14:paraId="71BD328D" w14:textId="63033618" w:rsidR="008D5FA4" w:rsidRDefault="008D5FA4" w:rsidP="008D5FA4">
            <w:pPr>
              <w:ind w:right="182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406 800,-   </w:t>
            </w:r>
          </w:p>
        </w:tc>
        <w:tc>
          <w:tcPr>
            <w:tcW w:w="1842" w:type="dxa"/>
            <w:vAlign w:val="center"/>
          </w:tcPr>
          <w:p w14:paraId="02495000" w14:textId="0043F69B" w:rsidR="008D5FA4" w:rsidRDefault="008D5FA4" w:rsidP="008D5FA4">
            <w:pPr>
              <w:ind w:right="175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813 600,-   </w:t>
            </w:r>
          </w:p>
        </w:tc>
      </w:tr>
      <w:tr w:rsidR="008D5FA4" w14:paraId="35A6429E" w14:textId="77777777" w:rsidTr="00E80D2A">
        <w:trPr>
          <w:trHeight w:val="302"/>
        </w:trPr>
        <w:tc>
          <w:tcPr>
            <w:tcW w:w="567" w:type="dxa"/>
            <w:vAlign w:val="center"/>
          </w:tcPr>
          <w:p w14:paraId="464D0653" w14:textId="46567B78" w:rsidR="008D5FA4" w:rsidRDefault="008D5FA4" w:rsidP="008D5F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4395" w:type="dxa"/>
            <w:vAlign w:val="center"/>
          </w:tcPr>
          <w:p w14:paraId="13F87C57" w14:textId="2A564B95" w:rsidR="008D5FA4" w:rsidRDefault="008D5FA4" w:rsidP="008D5FA4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Instalace a konfigurace</w:t>
            </w:r>
          </w:p>
        </w:tc>
        <w:tc>
          <w:tcPr>
            <w:tcW w:w="850" w:type="dxa"/>
            <w:vAlign w:val="center"/>
          </w:tcPr>
          <w:p w14:paraId="3EC6D572" w14:textId="40DDD3C5" w:rsidR="008D5FA4" w:rsidRDefault="008D5FA4" w:rsidP="008D5FA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5" w:type="dxa"/>
            <w:vAlign w:val="center"/>
          </w:tcPr>
          <w:p w14:paraId="6CF746F6" w14:textId="7448591A" w:rsidR="008D5FA4" w:rsidRPr="00184B04" w:rsidRDefault="008D5FA4" w:rsidP="008D5FA4">
            <w:pPr>
              <w:ind w:right="182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64 000,-   </w:t>
            </w:r>
          </w:p>
        </w:tc>
        <w:tc>
          <w:tcPr>
            <w:tcW w:w="1842" w:type="dxa"/>
            <w:vAlign w:val="center"/>
          </w:tcPr>
          <w:p w14:paraId="656A2F52" w14:textId="18A5A41D" w:rsidR="008D5FA4" w:rsidRPr="00144578" w:rsidRDefault="008D5FA4" w:rsidP="008D5FA4">
            <w:pPr>
              <w:ind w:right="175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64 000,-   </w:t>
            </w:r>
          </w:p>
        </w:tc>
      </w:tr>
      <w:tr w:rsidR="008D5FA4" w14:paraId="5390496B" w14:textId="77777777" w:rsidTr="00E80D2A">
        <w:trPr>
          <w:trHeight w:val="302"/>
        </w:trPr>
        <w:tc>
          <w:tcPr>
            <w:tcW w:w="567" w:type="dxa"/>
            <w:vAlign w:val="center"/>
          </w:tcPr>
          <w:p w14:paraId="39965073" w14:textId="5B9E8E8F" w:rsidR="008D5FA4" w:rsidRDefault="008D5FA4" w:rsidP="008D5F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4395" w:type="dxa"/>
            <w:vAlign w:val="center"/>
          </w:tcPr>
          <w:p w14:paraId="56992457" w14:textId="09667283" w:rsidR="008D5FA4" w:rsidRDefault="008D5FA4" w:rsidP="008D5FA4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Technická podpora 36 měsíců</w:t>
            </w:r>
          </w:p>
        </w:tc>
        <w:tc>
          <w:tcPr>
            <w:tcW w:w="850" w:type="dxa"/>
            <w:vAlign w:val="center"/>
          </w:tcPr>
          <w:p w14:paraId="4C141245" w14:textId="29A73659" w:rsidR="008D5FA4" w:rsidRDefault="008D5FA4" w:rsidP="008D5FA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soubor</w:t>
            </w:r>
          </w:p>
        </w:tc>
        <w:tc>
          <w:tcPr>
            <w:tcW w:w="1985" w:type="dxa"/>
            <w:vAlign w:val="center"/>
          </w:tcPr>
          <w:p w14:paraId="390DB3CA" w14:textId="0BDDE5D7" w:rsidR="008D5FA4" w:rsidRDefault="008D5FA4" w:rsidP="008D5FA4">
            <w:pPr>
              <w:ind w:right="182"/>
              <w:jc w:val="right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56 700,-   </w:t>
            </w:r>
          </w:p>
        </w:tc>
        <w:tc>
          <w:tcPr>
            <w:tcW w:w="1842" w:type="dxa"/>
            <w:vAlign w:val="center"/>
          </w:tcPr>
          <w:p w14:paraId="5DB7143D" w14:textId="168B8CE1" w:rsidR="008D5FA4" w:rsidRDefault="008D5FA4" w:rsidP="008D5FA4">
            <w:pPr>
              <w:ind w:right="175"/>
              <w:jc w:val="right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56 700,-   </w:t>
            </w:r>
          </w:p>
        </w:tc>
      </w:tr>
      <w:tr w:rsidR="00227FE7" w14:paraId="295E3AAE" w14:textId="77777777" w:rsidTr="00E80D2A">
        <w:trPr>
          <w:cantSplit/>
          <w:trHeight w:hRule="exact" w:val="113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C2A79C9" w14:textId="77777777" w:rsidR="00227FE7" w:rsidRDefault="00227FE7" w:rsidP="00490A3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395" w:type="dxa"/>
            <w:tcBorders>
              <w:left w:val="nil"/>
              <w:right w:val="nil"/>
            </w:tcBorders>
            <w:vAlign w:val="center"/>
          </w:tcPr>
          <w:p w14:paraId="348F101A" w14:textId="77777777" w:rsidR="00227FE7" w:rsidRDefault="00227FE7" w:rsidP="00490A3A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F69877D" w14:textId="77777777" w:rsidR="00227FE7" w:rsidRDefault="00227FE7" w:rsidP="00490A3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3E7FC2A4" w14:textId="77777777" w:rsidR="00227FE7" w:rsidRDefault="00227FE7" w:rsidP="00490A3A">
            <w:pPr>
              <w:ind w:right="182"/>
              <w:jc w:val="right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465AEDB6" w14:textId="77777777" w:rsidR="00227FE7" w:rsidRDefault="00227FE7" w:rsidP="00490A3A">
            <w:pPr>
              <w:ind w:right="175"/>
              <w:jc w:val="right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D5FA4" w14:paraId="7B4DF50C" w14:textId="77777777" w:rsidTr="00E80D2A">
        <w:trPr>
          <w:trHeight w:val="302"/>
        </w:trPr>
        <w:tc>
          <w:tcPr>
            <w:tcW w:w="7797" w:type="dxa"/>
            <w:gridSpan w:val="4"/>
          </w:tcPr>
          <w:p w14:paraId="1EFDFDB4" w14:textId="77777777" w:rsidR="008D5FA4" w:rsidRDefault="008D5FA4" w:rsidP="008D5FA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Celkem v Kč bez DPH: </w:t>
            </w:r>
          </w:p>
        </w:tc>
        <w:tc>
          <w:tcPr>
            <w:tcW w:w="1842" w:type="dxa"/>
            <w:vAlign w:val="center"/>
          </w:tcPr>
          <w:p w14:paraId="10FAA9BA" w14:textId="13492B74" w:rsidR="008D5FA4" w:rsidRDefault="008D5FA4" w:rsidP="008D5FA4">
            <w:pPr>
              <w:ind w:right="175"/>
              <w:jc w:val="right"/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934 300,-   </w:t>
            </w:r>
          </w:p>
        </w:tc>
      </w:tr>
      <w:tr w:rsidR="008D5FA4" w14:paraId="2679AB8B" w14:textId="77777777" w:rsidTr="00E80D2A">
        <w:trPr>
          <w:trHeight w:val="302"/>
        </w:trPr>
        <w:tc>
          <w:tcPr>
            <w:tcW w:w="7797" w:type="dxa"/>
            <w:gridSpan w:val="4"/>
          </w:tcPr>
          <w:p w14:paraId="78BEBB33" w14:textId="77777777" w:rsidR="008D5FA4" w:rsidRDefault="008D5FA4" w:rsidP="008D5FA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DPH 21 % v Kč:</w:t>
            </w:r>
          </w:p>
        </w:tc>
        <w:tc>
          <w:tcPr>
            <w:tcW w:w="1842" w:type="dxa"/>
            <w:vAlign w:val="center"/>
          </w:tcPr>
          <w:p w14:paraId="48209ED2" w14:textId="282AA281" w:rsidR="008D5FA4" w:rsidRDefault="008D5FA4" w:rsidP="008D5FA4">
            <w:pPr>
              <w:ind w:right="175"/>
              <w:jc w:val="right"/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196 203,-   </w:t>
            </w:r>
          </w:p>
        </w:tc>
      </w:tr>
      <w:tr w:rsidR="008D5FA4" w14:paraId="5385FA2E" w14:textId="77777777" w:rsidTr="00E80D2A">
        <w:trPr>
          <w:trHeight w:val="302"/>
        </w:trPr>
        <w:tc>
          <w:tcPr>
            <w:tcW w:w="7797" w:type="dxa"/>
            <w:gridSpan w:val="4"/>
          </w:tcPr>
          <w:p w14:paraId="24B6B164" w14:textId="77777777" w:rsidR="008D5FA4" w:rsidRDefault="008D5FA4" w:rsidP="008D5FA4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celkem v Kč s DPH:</w:t>
            </w:r>
          </w:p>
        </w:tc>
        <w:tc>
          <w:tcPr>
            <w:tcW w:w="1842" w:type="dxa"/>
            <w:vAlign w:val="center"/>
          </w:tcPr>
          <w:p w14:paraId="0FBFFE28" w14:textId="6CBAA2E7" w:rsidR="008D5FA4" w:rsidRDefault="008D5FA4" w:rsidP="008D5FA4">
            <w:pPr>
              <w:ind w:right="175"/>
              <w:jc w:val="right"/>
              <w:rPr>
                <w:b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1 130 503,-   </w:t>
            </w:r>
          </w:p>
        </w:tc>
      </w:tr>
    </w:tbl>
    <w:p w14:paraId="71B0F131" w14:textId="77777777" w:rsidR="00247775" w:rsidRDefault="00247775">
      <w:pPr>
        <w:pStyle w:val="SBSTitulekmal"/>
        <w:spacing w:after="120"/>
        <w:jc w:val="left"/>
        <w:rPr>
          <w:rFonts w:cs="Arial"/>
        </w:rPr>
      </w:pPr>
    </w:p>
    <w:sectPr w:rsidR="00247775" w:rsidSect="00E80D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97" w:right="1106" w:bottom="2268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FA56" w14:textId="77777777" w:rsidR="000E6F10" w:rsidRDefault="000E6F10">
      <w:r>
        <w:separator/>
      </w:r>
    </w:p>
  </w:endnote>
  <w:endnote w:type="continuationSeparator" w:id="0">
    <w:p w14:paraId="6BF3A5E7" w14:textId="77777777" w:rsidR="000E6F10" w:rsidRDefault="000E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38B" w14:textId="77777777" w:rsidR="000543EF" w:rsidRDefault="00054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0A66" w14:textId="07ADB054" w:rsidR="00247775" w:rsidRDefault="00E80D2A">
    <w:pPr>
      <w:ind w:hanging="426"/>
      <w:jc w:val="both"/>
      <w:rPr>
        <w:rStyle w:val="slostrnky"/>
        <w:rFonts w:cs="Arial"/>
        <w:b/>
        <w:color w:val="003C69"/>
        <w:sz w:val="16"/>
        <w:szCs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9C2A44">
      <w:rPr>
        <w:rStyle w:val="slostrnky"/>
        <w:rFonts w:cs="Arial"/>
        <w:noProof/>
        <w:color w:val="003C69"/>
        <w:sz w:val="16"/>
      </w:rPr>
      <w:t>4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9C2A44">
      <w:rPr>
        <w:rStyle w:val="slostrnky"/>
        <w:rFonts w:cs="Arial"/>
        <w:noProof/>
        <w:color w:val="003C69"/>
        <w:sz w:val="16"/>
      </w:rPr>
      <w:t>10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Kupní smlouva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B1DC" w14:textId="77777777" w:rsidR="000543EF" w:rsidRDefault="000543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E5D5" w14:textId="77777777" w:rsidR="000E6F10" w:rsidRDefault="000E6F10">
      <w:r>
        <w:separator/>
      </w:r>
    </w:p>
  </w:footnote>
  <w:footnote w:type="continuationSeparator" w:id="0">
    <w:p w14:paraId="5484679A" w14:textId="77777777" w:rsidR="000E6F10" w:rsidRDefault="000E6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D83A" w14:textId="77777777" w:rsidR="000543EF" w:rsidRDefault="00054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BE19" w14:textId="77777777" w:rsidR="00247775" w:rsidRDefault="00E80D2A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1320BCD" wp14:editId="47FB70B8">
              <wp:simplePos x="0" y="0"/>
              <wp:positionH relativeFrom="column">
                <wp:posOffset>2541592</wp:posOffset>
              </wp:positionH>
              <wp:positionV relativeFrom="paragraph">
                <wp:posOffset>-46355</wp:posOffset>
              </wp:positionV>
              <wp:extent cx="3943350" cy="4191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48BC4" w14:textId="3130D219" w:rsidR="00247775" w:rsidRDefault="00E80D2A">
                          <w:pPr>
                            <w:tabs>
                              <w:tab w:val="left" w:pos="142"/>
                            </w:tabs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</w:t>
                          </w:r>
                          <w:r w:rsidR="00F2196F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20BC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00.15pt;margin-top:-3.65pt;width:310.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" filled="f" stroked="f">
              <v:textbox>
                <w:txbxContent>
                  <w:p w14:paraId="4E948BC4" w14:textId="3130D219" w:rsidR="00247775" w:rsidRDefault="00E80D2A">
                    <w:pPr>
                      <w:tabs>
                        <w:tab w:val="left" w:pos="142"/>
                      </w:tabs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</w:t>
                    </w:r>
                    <w:r w:rsidR="00F2196F">
                      <w:rPr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2013FE" wp14:editId="2DABC640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7F36B" w14:textId="77777777" w:rsidR="00247775" w:rsidRDefault="00E80D2A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2013FE" id="Text Box 4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4FC7F36B" w14:textId="77777777" w:rsidR="00247775" w:rsidRDefault="00E80D2A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w:t>Statutární</w:t>
    </w:r>
    <w:r>
      <w:rPr>
        <w:rFonts w:cs="Arial"/>
        <w:b/>
      </w:rPr>
      <w:t xml:space="preserve"> </w:t>
    </w:r>
    <w:r>
      <w:rPr>
        <w:rFonts w:cs="Arial"/>
        <w:b/>
        <w:noProof/>
        <w:color w:val="003C69"/>
      </w:rPr>
      <w:t>město Ostrava</w:t>
    </w:r>
  </w:p>
  <w:p w14:paraId="2ABC9110" w14:textId="77777777" w:rsidR="00247775" w:rsidRDefault="00E80D2A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magistrát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8454" w14:textId="77777777" w:rsidR="000543EF" w:rsidRDefault="00054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EA9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B5D57"/>
    <w:multiLevelType w:val="multilevel"/>
    <w:tmpl w:val="4A365B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055124FD"/>
    <w:multiLevelType w:val="hybridMultilevel"/>
    <w:tmpl w:val="801ACF2A"/>
    <w:lvl w:ilvl="0" w:tplc="77486D24"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AB43D2"/>
    <w:multiLevelType w:val="hybridMultilevel"/>
    <w:tmpl w:val="71F43F2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pStyle w:val="Odstavecslov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30C86"/>
    <w:multiLevelType w:val="hybridMultilevel"/>
    <w:tmpl w:val="088AFD1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7371C5"/>
    <w:multiLevelType w:val="hybridMultilevel"/>
    <w:tmpl w:val="B358A6E0"/>
    <w:lvl w:ilvl="0" w:tplc="41246A2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A7BA4"/>
    <w:multiLevelType w:val="hybridMultilevel"/>
    <w:tmpl w:val="4380ED0C"/>
    <w:lvl w:ilvl="0" w:tplc="9C669F38">
      <w:start w:val="1"/>
      <w:numFmt w:val="upperRoman"/>
      <w:pStyle w:val="Nadpis1"/>
      <w:lvlText w:val="čl. 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70BE5"/>
    <w:multiLevelType w:val="multilevel"/>
    <w:tmpl w:val="5E0451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08A152E"/>
    <w:multiLevelType w:val="hybridMultilevel"/>
    <w:tmpl w:val="4E9068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33E88"/>
    <w:multiLevelType w:val="hybridMultilevel"/>
    <w:tmpl w:val="088AFD1C"/>
    <w:lvl w:ilvl="0" w:tplc="D48469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A34CC4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FB29F3"/>
    <w:multiLevelType w:val="hybridMultilevel"/>
    <w:tmpl w:val="861EBE02"/>
    <w:lvl w:ilvl="0" w:tplc="9B7C65B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001EAF"/>
    <w:multiLevelType w:val="hybridMultilevel"/>
    <w:tmpl w:val="B3B49BC0"/>
    <w:lvl w:ilvl="0" w:tplc="C7AEF0FE"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 w15:restartNumberingAfterBreak="0">
    <w:nsid w:val="2E6D3A2F"/>
    <w:multiLevelType w:val="hybridMultilevel"/>
    <w:tmpl w:val="1F042D1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F051C3"/>
    <w:multiLevelType w:val="hybridMultilevel"/>
    <w:tmpl w:val="BE10272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62C6FCD"/>
    <w:multiLevelType w:val="multilevel"/>
    <w:tmpl w:val="F3C2E908"/>
    <w:lvl w:ilvl="0">
      <w:start w:val="1"/>
      <w:numFmt w:val="decimal"/>
      <w:pStyle w:val="RLlneksmlouvy"/>
      <w:lvlText w:val="%1."/>
      <w:lvlJc w:val="left"/>
      <w:pPr>
        <w:tabs>
          <w:tab w:val="num" w:pos="1445"/>
        </w:tabs>
        <w:ind w:left="1445" w:hanging="73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182"/>
        </w:tabs>
        <w:ind w:left="2182" w:hanging="73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919"/>
        </w:tabs>
        <w:ind w:left="2919" w:hanging="73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70"/>
        </w:tabs>
        <w:ind w:left="3770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110"/>
        </w:tabs>
        <w:ind w:left="4110" w:hanging="34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94"/>
        </w:tabs>
        <w:ind w:left="4394" w:hanging="28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6" w15:restartNumberingAfterBreak="0">
    <w:nsid w:val="3ED949ED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C4111D"/>
    <w:multiLevelType w:val="hybridMultilevel"/>
    <w:tmpl w:val="7DA483A2"/>
    <w:lvl w:ilvl="0" w:tplc="2F868EAA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52EF9"/>
    <w:multiLevelType w:val="hybridMultilevel"/>
    <w:tmpl w:val="9B78B6D2"/>
    <w:lvl w:ilvl="0" w:tplc="C7AEF0FE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3B41CF2"/>
    <w:multiLevelType w:val="hybridMultilevel"/>
    <w:tmpl w:val="1F042D1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FA1844"/>
    <w:multiLevelType w:val="hybridMultilevel"/>
    <w:tmpl w:val="DD3A7E0E"/>
    <w:lvl w:ilvl="0" w:tplc="7124F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06C43"/>
    <w:multiLevelType w:val="hybridMultilevel"/>
    <w:tmpl w:val="9A206E0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1C1A45"/>
    <w:multiLevelType w:val="hybridMultilevel"/>
    <w:tmpl w:val="088AFD1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FE5394"/>
    <w:multiLevelType w:val="multilevel"/>
    <w:tmpl w:val="60A64E76"/>
    <w:lvl w:ilvl="0">
      <w:start w:val="1"/>
      <w:numFmt w:val="none"/>
      <w:pStyle w:val="Nadpis4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611A7E2F"/>
    <w:multiLevelType w:val="hybridMultilevel"/>
    <w:tmpl w:val="73423B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E2792"/>
    <w:multiLevelType w:val="hybridMultilevel"/>
    <w:tmpl w:val="1F984E6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3E6E78"/>
    <w:multiLevelType w:val="multilevel"/>
    <w:tmpl w:val="A45492D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568"/>
        </w:tabs>
        <w:ind w:left="568" w:hanging="284"/>
      </w:pPr>
      <w:rPr>
        <w:rFonts w:ascii="Times New Roman" w:hAnsi="Times New Roman" w:cs="Times New Roman" w:hint="default"/>
        <w:b/>
        <w:i w:val="0"/>
        <w:color w:val="00000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A562547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CC6201"/>
    <w:multiLevelType w:val="hybridMultilevel"/>
    <w:tmpl w:val="9A206E0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EE26B8"/>
    <w:multiLevelType w:val="hybridMultilevel"/>
    <w:tmpl w:val="26BEBBF6"/>
    <w:lvl w:ilvl="0" w:tplc="C7AEF0F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5440342"/>
    <w:multiLevelType w:val="hybridMultilevel"/>
    <w:tmpl w:val="9A206E0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464234"/>
    <w:multiLevelType w:val="hybridMultilevel"/>
    <w:tmpl w:val="4E9068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509707">
    <w:abstractNumId w:val="3"/>
  </w:num>
  <w:num w:numId="2" w16cid:durableId="1194273782">
    <w:abstractNumId w:val="27"/>
  </w:num>
  <w:num w:numId="3" w16cid:durableId="219829645">
    <w:abstractNumId w:val="19"/>
  </w:num>
  <w:num w:numId="4" w16cid:durableId="2086225509">
    <w:abstractNumId w:val="10"/>
  </w:num>
  <w:num w:numId="5" w16cid:durableId="396587537">
    <w:abstractNumId w:val="16"/>
  </w:num>
  <w:num w:numId="6" w16cid:durableId="1842426811">
    <w:abstractNumId w:val="0"/>
  </w:num>
  <w:num w:numId="7" w16cid:durableId="127284195">
    <w:abstractNumId w:val="13"/>
  </w:num>
  <w:num w:numId="8" w16cid:durableId="523129598">
    <w:abstractNumId w:val="21"/>
  </w:num>
  <w:num w:numId="9" w16cid:durableId="531849136">
    <w:abstractNumId w:val="12"/>
  </w:num>
  <w:num w:numId="10" w16cid:durableId="1667049401">
    <w:abstractNumId w:val="8"/>
  </w:num>
  <w:num w:numId="11" w16cid:durableId="792677784">
    <w:abstractNumId w:val="15"/>
  </w:num>
  <w:num w:numId="12" w16cid:durableId="406268597">
    <w:abstractNumId w:val="23"/>
  </w:num>
  <w:num w:numId="13" w16cid:durableId="417600223">
    <w:abstractNumId w:val="6"/>
  </w:num>
  <w:num w:numId="14" w16cid:durableId="100034002">
    <w:abstractNumId w:val="1"/>
  </w:num>
  <w:num w:numId="15" w16cid:durableId="1862014536">
    <w:abstractNumId w:val="7"/>
  </w:num>
  <w:num w:numId="16" w16cid:durableId="78186117">
    <w:abstractNumId w:val="6"/>
  </w:num>
  <w:num w:numId="17" w16cid:durableId="47072161">
    <w:abstractNumId w:val="6"/>
  </w:num>
  <w:num w:numId="18" w16cid:durableId="1471485457">
    <w:abstractNumId w:val="6"/>
  </w:num>
  <w:num w:numId="19" w16cid:durableId="862282687">
    <w:abstractNumId w:val="6"/>
  </w:num>
  <w:num w:numId="20" w16cid:durableId="505293557">
    <w:abstractNumId w:val="6"/>
  </w:num>
  <w:num w:numId="21" w16cid:durableId="2035181770">
    <w:abstractNumId w:val="6"/>
  </w:num>
  <w:num w:numId="22" w16cid:durableId="1598516970">
    <w:abstractNumId w:val="6"/>
  </w:num>
  <w:num w:numId="23" w16cid:durableId="530647710">
    <w:abstractNumId w:val="26"/>
  </w:num>
  <w:num w:numId="24" w16cid:durableId="181670002">
    <w:abstractNumId w:val="6"/>
  </w:num>
  <w:num w:numId="25" w16cid:durableId="1860846535">
    <w:abstractNumId w:val="14"/>
  </w:num>
  <w:num w:numId="26" w16cid:durableId="1828352047">
    <w:abstractNumId w:val="18"/>
  </w:num>
  <w:num w:numId="27" w16cid:durableId="6445558">
    <w:abstractNumId w:val="29"/>
  </w:num>
  <w:num w:numId="28" w16cid:durableId="934704774">
    <w:abstractNumId w:val="20"/>
  </w:num>
  <w:num w:numId="29" w16cid:durableId="1426458624">
    <w:abstractNumId w:val="5"/>
  </w:num>
  <w:num w:numId="30" w16cid:durableId="1487353123">
    <w:abstractNumId w:val="9"/>
  </w:num>
  <w:num w:numId="31" w16cid:durableId="7296216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25037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17743994">
    <w:abstractNumId w:val="2"/>
  </w:num>
  <w:num w:numId="34" w16cid:durableId="1228538140">
    <w:abstractNumId w:val="28"/>
  </w:num>
  <w:num w:numId="35" w16cid:durableId="1006056972">
    <w:abstractNumId w:val="30"/>
  </w:num>
  <w:num w:numId="36" w16cid:durableId="1183089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98739810">
    <w:abstractNumId w:val="25"/>
  </w:num>
  <w:num w:numId="38" w16cid:durableId="1784838828">
    <w:abstractNumId w:val="24"/>
  </w:num>
  <w:num w:numId="39" w16cid:durableId="1905531051">
    <w:abstractNumId w:val="22"/>
  </w:num>
  <w:num w:numId="40" w16cid:durableId="1463112906">
    <w:abstractNumId w:val="4"/>
  </w:num>
  <w:num w:numId="41" w16cid:durableId="1694185313">
    <w:abstractNumId w:val="11"/>
  </w:num>
  <w:num w:numId="42" w16cid:durableId="517276555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775"/>
    <w:rsid w:val="000110A6"/>
    <w:rsid w:val="000543EF"/>
    <w:rsid w:val="0006387C"/>
    <w:rsid w:val="0008481D"/>
    <w:rsid w:val="00096981"/>
    <w:rsid w:val="000C3CA0"/>
    <w:rsid w:val="000D190B"/>
    <w:rsid w:val="000E2DCF"/>
    <w:rsid w:val="000E6F10"/>
    <w:rsid w:val="001111F6"/>
    <w:rsid w:val="00124460"/>
    <w:rsid w:val="00201473"/>
    <w:rsid w:val="00213942"/>
    <w:rsid w:val="00227FE7"/>
    <w:rsid w:val="002376A4"/>
    <w:rsid w:val="00247775"/>
    <w:rsid w:val="00263016"/>
    <w:rsid w:val="002945F1"/>
    <w:rsid w:val="002D5F71"/>
    <w:rsid w:val="002E6801"/>
    <w:rsid w:val="00322897"/>
    <w:rsid w:val="00347DED"/>
    <w:rsid w:val="003E5E8F"/>
    <w:rsid w:val="00401E36"/>
    <w:rsid w:val="004025C2"/>
    <w:rsid w:val="004939FE"/>
    <w:rsid w:val="004B0B68"/>
    <w:rsid w:val="004D670F"/>
    <w:rsid w:val="005A1346"/>
    <w:rsid w:val="006032E9"/>
    <w:rsid w:val="00604FC0"/>
    <w:rsid w:val="006A529D"/>
    <w:rsid w:val="00716C6F"/>
    <w:rsid w:val="00761A5C"/>
    <w:rsid w:val="007A0149"/>
    <w:rsid w:val="00875FEA"/>
    <w:rsid w:val="008B3D2F"/>
    <w:rsid w:val="008B6302"/>
    <w:rsid w:val="008B6813"/>
    <w:rsid w:val="008D5FA4"/>
    <w:rsid w:val="008E1011"/>
    <w:rsid w:val="00965206"/>
    <w:rsid w:val="009B2084"/>
    <w:rsid w:val="009C2A44"/>
    <w:rsid w:val="00A36B04"/>
    <w:rsid w:val="00AE0D43"/>
    <w:rsid w:val="00B11CFE"/>
    <w:rsid w:val="00B66E2F"/>
    <w:rsid w:val="00B77B1D"/>
    <w:rsid w:val="00BC49A6"/>
    <w:rsid w:val="00BC5B7E"/>
    <w:rsid w:val="00C52C01"/>
    <w:rsid w:val="00C759AE"/>
    <w:rsid w:val="00C929D2"/>
    <w:rsid w:val="00D20046"/>
    <w:rsid w:val="00D54367"/>
    <w:rsid w:val="00D61FA0"/>
    <w:rsid w:val="00D7495E"/>
    <w:rsid w:val="00E80D2A"/>
    <w:rsid w:val="00ED2CBE"/>
    <w:rsid w:val="00F2196F"/>
    <w:rsid w:val="00F4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ACD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before="60"/>
    </w:pPr>
    <w:rPr>
      <w:rFonts w:ascii="Arial" w:hAnsi="Arial"/>
    </w:rPr>
  </w:style>
  <w:style w:type="paragraph" w:styleId="Nadpis1">
    <w:name w:val="heading 1"/>
    <w:basedOn w:val="Normln"/>
    <w:next w:val="Normln"/>
    <w:uiPriority w:val="99"/>
    <w:qFormat/>
    <w:pPr>
      <w:keepNext/>
      <w:numPr>
        <w:numId w:val="13"/>
      </w:numPr>
      <w:spacing w:before="360"/>
      <w:outlineLvl w:val="0"/>
    </w:pPr>
    <w:rPr>
      <w:rFonts w:cs="Arial"/>
      <w:b/>
      <w:bCs/>
      <w:sz w:val="24"/>
      <w:szCs w:val="24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link w:val="Nadpis3Char"/>
    <w:unhideWhenUsed/>
    <w:qFormat/>
    <w:pPr>
      <w:outlineLvl w:val="2"/>
    </w:pPr>
    <w:rPr>
      <w:b w:val="0"/>
      <w:bCs w:val="0"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Pr>
      <w:b/>
      <w:sz w:val="40"/>
    </w:rPr>
  </w:style>
  <w:style w:type="paragraph" w:customStyle="1" w:styleId="JVS2">
    <w:name w:val="JVS_2"/>
    <w:basedOn w:val="JVS1"/>
    <w:rPr>
      <w:sz w:val="24"/>
    </w:rPr>
  </w:style>
  <w:style w:type="paragraph" w:customStyle="1" w:styleId="JVS3">
    <w:name w:val="JVS_3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after="120"/>
    </w:pPr>
  </w:style>
  <w:style w:type="paragraph" w:styleId="Podnadpis">
    <w:name w:val="Subtitle"/>
    <w:basedOn w:val="Normln"/>
    <w:qFormat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</w:style>
  <w:style w:type="paragraph" w:customStyle="1" w:styleId="Styl2">
    <w:name w:val="Styl2"/>
    <w:basedOn w:val="JVS1"/>
    <w:rPr>
      <w:sz w:val="32"/>
    </w:rPr>
  </w:style>
  <w:style w:type="character" w:customStyle="1" w:styleId="Nadpis3Char">
    <w:name w:val="Nadpis 3 Char"/>
    <w:basedOn w:val="Standardnpsmoodstavce"/>
    <w:link w:val="Nadpis3"/>
    <w:rPr>
      <w:rFonts w:ascii="Arial" w:hAnsi="Arial" w:cs="Arial"/>
      <w:b/>
      <w:iCs/>
      <w:sz w:val="24"/>
      <w:szCs w:val="26"/>
    </w:rPr>
  </w:style>
  <w:style w:type="character" w:customStyle="1" w:styleId="Nadpis5Char">
    <w:name w:val="Nadpis 5 Char"/>
    <w:basedOn w:val="Standardnpsmoodstavce"/>
    <w:link w:val="Nadpis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hAnsi="Arial"/>
    </w:rPr>
  </w:style>
  <w:style w:type="paragraph" w:styleId="Zkladntextodsazen3">
    <w:name w:val="Body Text Indent 3"/>
    <w:basedOn w:val="Normln"/>
    <w:link w:val="Zkladntextodsazen3Char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Pr>
      <w:rFonts w:ascii="Arial" w:hAnsi="Arial"/>
      <w:sz w:val="16"/>
      <w:szCs w:val="16"/>
    </w:rPr>
  </w:style>
  <w:style w:type="paragraph" w:customStyle="1" w:styleId="smlouvy">
    <w:name w:val="Č. smlouvy"/>
    <w:next w:val="Nadpis1"/>
    <w:pPr>
      <w:tabs>
        <w:tab w:val="left" w:pos="6804"/>
      </w:tabs>
      <w:ind w:left="4111"/>
    </w:pPr>
    <w:rPr>
      <w:noProof/>
      <w:sz w:val="24"/>
    </w:rPr>
  </w:style>
  <w:style w:type="paragraph" w:styleId="Prosttext">
    <w:name w:val="Plain Text"/>
    <w:basedOn w:val="Normln"/>
    <w:link w:val="ProsttextChar"/>
    <w:uiPriority w:val="99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link w:val="Nadpis2"/>
    <w:rPr>
      <w:rFonts w:ascii="Arial" w:hAnsi="Arial" w:cs="Arial"/>
      <w:b/>
      <w:bCs/>
      <w:iCs/>
      <w:sz w:val="24"/>
      <w:szCs w:val="28"/>
    </w:rPr>
  </w:style>
  <w:style w:type="paragraph" w:customStyle="1" w:styleId="Zkladntextodsazen-slo">
    <w:name w:val="Základní text odsazený - číslo"/>
    <w:basedOn w:val="Normln"/>
    <w:link w:val="Zkladntextodsazen-sloChar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</w:style>
  <w:style w:type="character" w:customStyle="1" w:styleId="Zkladntextodsazen-sloChar">
    <w:name w:val="Základní text odsazený - číslo Char"/>
    <w:link w:val="Zkladntextodsazen-slo"/>
    <w:locked/>
    <w:rPr>
      <w:sz w:val="22"/>
      <w:szCs w:val="22"/>
    </w:rPr>
  </w:style>
  <w:style w:type="character" w:styleId="Zdraznn">
    <w:name w:val="Emphasis"/>
    <w:basedOn w:val="Standardnpsmoodstavce"/>
    <w:qFormat/>
    <w:rPr>
      <w:i/>
      <w:iCs/>
    </w:rPr>
  </w:style>
  <w:style w:type="paragraph" w:customStyle="1" w:styleId="Nadpis30">
    <w:name w:val="Nadpis3"/>
    <w:basedOn w:val="Nadpis3"/>
    <w:link w:val="Nadpis3Char0"/>
    <w:qFormat/>
    <w:pPr>
      <w:spacing w:before="0" w:after="0" w:line="360" w:lineRule="auto"/>
    </w:pPr>
    <w:rPr>
      <w:bCs/>
      <w:iCs w:val="0"/>
      <w:kern w:val="32"/>
      <w:szCs w:val="32"/>
    </w:rPr>
  </w:style>
  <w:style w:type="paragraph" w:customStyle="1" w:styleId="Nadpis20">
    <w:name w:val="Nadpis2"/>
    <w:basedOn w:val="Nadpis2"/>
    <w:link w:val="Nadpis2Char0"/>
    <w:qFormat/>
    <w:pPr>
      <w:tabs>
        <w:tab w:val="num" w:pos="0"/>
      </w:tabs>
      <w:spacing w:before="480" w:after="0"/>
    </w:pPr>
  </w:style>
  <w:style w:type="character" w:customStyle="1" w:styleId="Nadpis3Char0">
    <w:name w:val="Nadpis3 Char"/>
    <w:basedOn w:val="Nadpis3Char"/>
    <w:link w:val="Nadpis30"/>
    <w:rPr>
      <w:rFonts w:ascii="Arial" w:hAnsi="Arial" w:cs="Arial"/>
      <w:b/>
      <w:bCs/>
      <w:iCs w:val="0"/>
      <w:kern w:val="32"/>
      <w:sz w:val="24"/>
      <w:szCs w:val="32"/>
    </w:rPr>
  </w:style>
  <w:style w:type="paragraph" w:customStyle="1" w:styleId="Nadpis4">
    <w:name w:val="Nadpis4"/>
    <w:next w:val="Normln"/>
    <w:link w:val="Nadpis4Char"/>
    <w:autoRedefine/>
    <w:qFormat/>
    <w:pPr>
      <w:numPr>
        <w:numId w:val="12"/>
      </w:numPr>
      <w:spacing w:before="240"/>
    </w:pPr>
    <w:rPr>
      <w:rFonts w:ascii="Arial" w:hAnsi="Arial" w:cs="Arial"/>
      <w:b/>
      <w:bCs/>
      <w:kern w:val="32"/>
      <w:sz w:val="24"/>
      <w:szCs w:val="32"/>
    </w:rPr>
  </w:style>
  <w:style w:type="character" w:customStyle="1" w:styleId="Nadpis2Char0">
    <w:name w:val="Nadpis2 Char"/>
    <w:basedOn w:val="Nadpis2Char"/>
    <w:link w:val="Nadpis20"/>
    <w:rPr>
      <w:rFonts w:ascii="Arial" w:hAnsi="Arial" w:cs="Arial"/>
      <w:b/>
      <w:bCs/>
      <w:iCs/>
      <w:sz w:val="24"/>
      <w:szCs w:val="28"/>
    </w:rPr>
  </w:style>
  <w:style w:type="character" w:customStyle="1" w:styleId="Nadpis4Char">
    <w:name w:val="Nadpis4 Char"/>
    <w:basedOn w:val="Nadpis2Char"/>
    <w:link w:val="Nadpis4"/>
    <w:rPr>
      <w:rFonts w:ascii="Arial" w:hAnsi="Arial" w:cs="Arial"/>
      <w:b/>
      <w:bCs/>
      <w:iCs w:val="0"/>
      <w:kern w:val="32"/>
      <w:sz w:val="24"/>
      <w:szCs w:val="32"/>
    </w:rPr>
  </w:style>
  <w:style w:type="paragraph" w:styleId="Revize">
    <w:name w:val="Revision"/>
    <w:hidden/>
    <w:uiPriority w:val="99"/>
    <w:semiHidden/>
    <w:rPr>
      <w:rFonts w:ascii="Arial" w:hAnsi="Arial"/>
    </w:rPr>
  </w:style>
  <w:style w:type="paragraph" w:customStyle="1" w:styleId="Pontechtext">
    <w:name w:val="Pontech text"/>
    <w:basedOn w:val="Normln"/>
    <w:link w:val="PontechtextChar"/>
    <w:qFormat/>
    <w:pPr>
      <w:jc w:val="both"/>
    </w:pPr>
    <w:rPr>
      <w:color w:val="737373"/>
      <w:sz w:val="22"/>
      <w:szCs w:val="22"/>
    </w:rPr>
  </w:style>
  <w:style w:type="character" w:customStyle="1" w:styleId="PontechtextChar">
    <w:name w:val="Pontech text Char"/>
    <w:link w:val="Pontechtext"/>
    <w:rPr>
      <w:rFonts w:ascii="Arial" w:hAnsi="Arial"/>
      <w:color w:val="737373"/>
      <w:sz w:val="22"/>
      <w:szCs w:val="22"/>
    </w:rPr>
  </w:style>
  <w:style w:type="paragraph" w:customStyle="1" w:styleId="RLTextlnkuslovan">
    <w:name w:val="RL Text článku číslovaný"/>
    <w:basedOn w:val="Normln"/>
    <w:link w:val="RLTextlnkuslovanChar"/>
    <w:pPr>
      <w:numPr>
        <w:ilvl w:val="1"/>
        <w:numId w:val="11"/>
      </w:numPr>
      <w:spacing w:after="120" w:line="280" w:lineRule="exact"/>
      <w:jc w:val="both"/>
    </w:pPr>
    <w:rPr>
      <w:rFonts w:ascii="Garamond" w:hAnsi="Garamond"/>
      <w:sz w:val="24"/>
      <w:szCs w:val="24"/>
    </w:rPr>
  </w:style>
  <w:style w:type="paragraph" w:customStyle="1" w:styleId="RLlneksmlouvy">
    <w:name w:val="RL Článek smlouvy"/>
    <w:basedOn w:val="Normln"/>
    <w:next w:val="RLTextlnkuslovan"/>
    <w:pPr>
      <w:keepNext/>
      <w:numPr>
        <w:numId w:val="11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character" w:customStyle="1" w:styleId="RLTextlnkuslovanChar">
    <w:name w:val="RL Text článku číslovaný Char"/>
    <w:link w:val="RLTextlnkuslovan"/>
    <w:rPr>
      <w:rFonts w:ascii="Garamond" w:hAnsi="Garamond"/>
      <w:sz w:val="24"/>
      <w:szCs w:val="24"/>
    </w:rPr>
  </w:style>
  <w:style w:type="character" w:styleId="Hypertextovodkaz">
    <w:name w:val="Hyperlink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table" w:styleId="Mkatabulky">
    <w:name w:val="Table Grid"/>
    <w:basedOn w:val="Normlntabulka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BSTitulekmal">
    <w:name w:val="SBS Titulek malý"/>
    <w:basedOn w:val="Normln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Odstavecslovan">
    <w:name w:val="Odstavec číslovaný"/>
    <w:basedOn w:val="Zkladntextodsazen-slo"/>
    <w:link w:val="OdstavecslovanChar"/>
    <w:qFormat/>
    <w:pPr>
      <w:numPr>
        <w:ilvl w:val="2"/>
        <w:numId w:val="1"/>
      </w:numPr>
      <w:spacing w:before="0" w:after="120"/>
      <w:outlineLvl w:val="9"/>
    </w:pPr>
  </w:style>
  <w:style w:type="character" w:customStyle="1" w:styleId="OdstavecslovanChar">
    <w:name w:val="Odstavec číslovaný Char"/>
    <w:basedOn w:val="Standardnpsmoodstavce"/>
    <w:link w:val="Odstavecslovan"/>
    <w:rPr>
      <w:sz w:val="22"/>
      <w:szCs w:val="22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ulka">
    <w:name w:val="Tabulka"/>
    <w:basedOn w:val="Normln"/>
    <w:link w:val="TabulkaChar"/>
    <w:qFormat/>
    <w:pPr>
      <w:spacing w:before="0"/>
      <w:contextualSpacing/>
      <w:jc w:val="both"/>
    </w:pPr>
    <w:rPr>
      <w:rFonts w:asciiTheme="minorHAnsi" w:eastAsia="Calibri" w:hAnsiTheme="minorHAnsi" w:cs="Arial"/>
      <w:sz w:val="22"/>
    </w:rPr>
  </w:style>
  <w:style w:type="character" w:customStyle="1" w:styleId="TabulkaChar">
    <w:name w:val="Tabulka Char"/>
    <w:basedOn w:val="Standardnpsmoodstavce"/>
    <w:link w:val="Tabulka"/>
    <w:rPr>
      <w:rFonts w:asciiTheme="minorHAnsi" w:eastAsia="Calibri" w:hAnsiTheme="minorHAnsi" w:cs="Arial"/>
      <w:sz w:val="22"/>
    </w:rPr>
  </w:style>
  <w:style w:type="character" w:customStyle="1" w:styleId="longtext">
    <w:name w:val="long_text"/>
    <w:basedOn w:val="Standardnpsmoodstavce"/>
  </w:style>
  <w:style w:type="character" w:customStyle="1" w:styleId="OdstavecseseznamemChar">
    <w:name w:val="Odstavec se seznamem Char"/>
    <w:aliases w:val="Nad Char"/>
    <w:link w:val="Odstavecseseznamem"/>
    <w:uiPriority w:val="34"/>
    <w:rsid w:val="00B77B1D"/>
    <w:rPr>
      <w:rFonts w:ascii="Calibri" w:eastAsiaTheme="minorHAnsi" w:hAnsi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698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8E10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8880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  <w:divsChild>
                        <w:div w:id="1262301508">
                          <w:marLeft w:val="414"/>
                          <w:marRight w:val="414"/>
                          <w:marTop w:val="153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9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444444"/>
                                <w:left w:val="single" w:sz="2" w:space="8" w:color="444444"/>
                                <w:bottom w:val="single" w:sz="2" w:space="8" w:color="444444"/>
                                <w:right w:val="single" w:sz="2" w:space="8" w:color="444444"/>
                              </w:divBdr>
                              <w:divsChild>
                                <w:div w:id="83861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8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2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09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1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osta@ostrava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3965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2024-06-14T04:45:00Z</dcterms:created>
  <dcterms:modified xsi:type="dcterms:W3CDTF">2024-07-01T06:47:00Z</dcterms:modified>
</cp:coreProperties>
</file>