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6BBDDBD0" w:rsidR="00ED66B0" w:rsidRPr="00FB455E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FB455E">
        <w:rPr>
          <w:sz w:val="24"/>
          <w:szCs w:val="24"/>
          <w:u w:val="single"/>
        </w:rPr>
        <w:t>Č. smlouvy: OST/NAJ/001987/2024/</w:t>
      </w:r>
      <w:proofErr w:type="spellStart"/>
      <w:r w:rsidRPr="00FB455E">
        <w:rPr>
          <w:sz w:val="24"/>
          <w:szCs w:val="24"/>
          <w:u w:val="single"/>
        </w:rPr>
        <w:t>Pos</w:t>
      </w:r>
      <w:proofErr w:type="spellEnd"/>
    </w:p>
    <w:p w14:paraId="00000002" w14:textId="6C289962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Č.j.</w:t>
      </w:r>
      <w:proofErr w:type="gramEnd"/>
      <w:r>
        <w:rPr>
          <w:sz w:val="24"/>
          <w:szCs w:val="24"/>
        </w:rPr>
        <w:t xml:space="preserve"> </w:t>
      </w:r>
      <w:r w:rsidR="00FB455E" w:rsidRPr="00FB455E">
        <w:rPr>
          <w:sz w:val="24"/>
          <w:szCs w:val="24"/>
        </w:rPr>
        <w:t>SMOL/249824/2024</w:t>
      </w:r>
    </w:p>
    <w:p w14:paraId="00000003" w14:textId="77777777" w:rsidR="00ED66B0" w:rsidRDefault="00ED66B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14:paraId="00000004" w14:textId="77777777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 xml:space="preserve">Smlouva o poskytnutí </w:t>
      </w:r>
      <w:proofErr w:type="spellStart"/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elektrokol</w:t>
      </w:r>
      <w:proofErr w:type="spellEnd"/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 xml:space="preserve"> EEZEE</w:t>
      </w:r>
    </w:p>
    <w:p w14:paraId="00000005" w14:textId="77777777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 xml:space="preserve">pro Statutární město </w:t>
      </w:r>
      <w:r>
        <w:rPr>
          <w:rFonts w:ascii="Calibri" w:eastAsia="Calibri" w:hAnsi="Calibri" w:cs="Calibri"/>
          <w:b/>
          <w:sz w:val="32"/>
          <w:szCs w:val="32"/>
          <w:u w:val="single"/>
        </w:rPr>
        <w:t>Olomouc</w:t>
      </w:r>
    </w:p>
    <w:p w14:paraId="00000006" w14:textId="77777777" w:rsidR="00ED66B0" w:rsidRDefault="00ED66B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321BA539" w14:textId="77777777" w:rsidR="00FB455E" w:rsidRDefault="00FB45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699E40B7" w14:textId="77777777" w:rsidR="00FB455E" w:rsidRDefault="00FB45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0000007" w14:textId="77777777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Smluvní strany</w:t>
      </w:r>
    </w:p>
    <w:p w14:paraId="00000008" w14:textId="77777777" w:rsidR="00ED66B0" w:rsidRDefault="002632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Příjemce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 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Statutární město </w:t>
      </w:r>
      <w:r>
        <w:rPr>
          <w:rFonts w:ascii="Calibri" w:eastAsia="Calibri" w:hAnsi="Calibri" w:cs="Calibri"/>
          <w:b/>
          <w:sz w:val="22"/>
          <w:szCs w:val="22"/>
        </w:rPr>
        <w:t>Olomouc</w:t>
      </w:r>
    </w:p>
    <w:p w14:paraId="00000009" w14:textId="77777777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ind w:left="70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 sídlem: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Horní náměstí </w:t>
      </w:r>
      <w:proofErr w:type="gramStart"/>
      <w:r>
        <w:rPr>
          <w:rFonts w:ascii="Calibri" w:eastAsia="Calibri" w:hAnsi="Calibri" w:cs="Calibri"/>
          <w:sz w:val="22"/>
          <w:szCs w:val="22"/>
        </w:rPr>
        <w:t>č.p.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583</w:t>
      </w:r>
      <w:r>
        <w:rPr>
          <w:rFonts w:ascii="Calibri" w:eastAsia="Calibri" w:hAnsi="Calibri" w:cs="Calibri"/>
          <w:color w:val="000000"/>
          <w:sz w:val="22"/>
          <w:szCs w:val="22"/>
        </w:rPr>
        <w:t>, 7</w:t>
      </w:r>
      <w:r>
        <w:rPr>
          <w:rFonts w:ascii="Calibri" w:eastAsia="Calibri" w:hAnsi="Calibri" w:cs="Calibri"/>
          <w:sz w:val="22"/>
          <w:szCs w:val="22"/>
        </w:rPr>
        <w:t>79 11 Olomouc</w:t>
      </w:r>
    </w:p>
    <w:p w14:paraId="0000000A" w14:textId="77777777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ind w:left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IČO: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002</w:t>
      </w:r>
      <w:r>
        <w:rPr>
          <w:rFonts w:ascii="Calibri" w:eastAsia="Calibri" w:hAnsi="Calibri" w:cs="Calibri"/>
          <w:sz w:val="22"/>
          <w:szCs w:val="22"/>
        </w:rPr>
        <w:t>99308</w:t>
      </w:r>
    </w:p>
    <w:p w14:paraId="0000000B" w14:textId="77777777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ind w:left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DIČ: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CZ002</w:t>
      </w:r>
      <w:r>
        <w:rPr>
          <w:rFonts w:ascii="Calibri" w:eastAsia="Calibri" w:hAnsi="Calibri" w:cs="Calibri"/>
          <w:sz w:val="22"/>
          <w:szCs w:val="22"/>
        </w:rPr>
        <w:t>99308</w:t>
      </w:r>
    </w:p>
    <w:p w14:paraId="0000000E" w14:textId="77777777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ind w:left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datová schránka pro fakturaci: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proofErr w:type="spellStart"/>
      <w:r>
        <w:rPr>
          <w:rFonts w:ascii="Calibri" w:eastAsia="Calibri" w:hAnsi="Calibri" w:cs="Calibri"/>
          <w:sz w:val="22"/>
          <w:szCs w:val="22"/>
        </w:rPr>
        <w:t>kazbzri</w:t>
      </w:r>
      <w:proofErr w:type="spellEnd"/>
    </w:p>
    <w:p w14:paraId="0000000F" w14:textId="77777777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ind w:left="3600" w:hanging="294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zastoupen: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Bc. Janem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Večeřem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 pověřeným zastupováním vedoucího odboru kancelář tajemníka</w:t>
      </w:r>
    </w:p>
    <w:p w14:paraId="00000010" w14:textId="7B0B0493" w:rsidR="00ED66B0" w:rsidRPr="00FB455E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ind w:left="3600" w:hanging="289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B455E">
        <w:rPr>
          <w:rFonts w:ascii="Calibri" w:eastAsia="Calibri" w:hAnsi="Calibri" w:cs="Calibri"/>
          <w:color w:val="000000"/>
          <w:sz w:val="22"/>
          <w:szCs w:val="22"/>
        </w:rPr>
        <w:t xml:space="preserve">kontaktní osoba:                 </w:t>
      </w:r>
      <w:r w:rsidRPr="00FB455E">
        <w:rPr>
          <w:rFonts w:ascii="Calibri" w:eastAsia="Calibri" w:hAnsi="Calibri" w:cs="Calibri"/>
          <w:color w:val="000000"/>
          <w:sz w:val="22"/>
          <w:szCs w:val="22"/>
        </w:rPr>
        <w:tab/>
      </w:r>
      <w:proofErr w:type="spellStart"/>
      <w:r w:rsidR="00BD6EE6">
        <w:rPr>
          <w:rFonts w:ascii="Calibri" w:eastAsia="Calibri" w:hAnsi="Calibri" w:cs="Calibri"/>
          <w:color w:val="000000"/>
          <w:sz w:val="22"/>
          <w:szCs w:val="22"/>
        </w:rPr>
        <w:t>xxxxxxxxxxxxxxxxxxxx</w:t>
      </w:r>
      <w:proofErr w:type="spellEnd"/>
    </w:p>
    <w:p w14:paraId="00000011" w14:textId="4651B9FD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ind w:left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B455E">
        <w:rPr>
          <w:rFonts w:ascii="Calibri" w:eastAsia="Calibri" w:hAnsi="Calibri" w:cs="Calibri"/>
          <w:color w:val="000000"/>
          <w:sz w:val="22"/>
          <w:szCs w:val="22"/>
        </w:rPr>
        <w:t>e-mail: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proofErr w:type="spellStart"/>
      <w:r w:rsidR="00BD6EE6">
        <w:rPr>
          <w:rFonts w:ascii="Calibri" w:eastAsia="Calibri" w:hAnsi="Calibri" w:cs="Calibri"/>
          <w:sz w:val="22"/>
          <w:szCs w:val="22"/>
        </w:rPr>
        <w:t>xxxxxxxxxxxxxxxxxxxx</w:t>
      </w:r>
      <w:proofErr w:type="spellEnd"/>
    </w:p>
    <w:p w14:paraId="3CB648F8" w14:textId="77777777" w:rsidR="00B27141" w:rsidRDefault="00B27141" w:rsidP="00B271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ind w:left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bankovní spojení: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Česká spořitelna, a.s.</w:t>
      </w:r>
    </w:p>
    <w:p w14:paraId="381A2A36" w14:textId="77777777" w:rsidR="00B27141" w:rsidRDefault="00B27141" w:rsidP="00B271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ind w:left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číslo účtu: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19</w:t>
      </w:r>
      <w:r>
        <w:rPr>
          <w:rFonts w:ascii="Calibri" w:eastAsia="Calibri" w:hAnsi="Calibri" w:cs="Calibri"/>
          <w:color w:val="000000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>1801731369</w:t>
      </w:r>
      <w:r>
        <w:rPr>
          <w:rFonts w:ascii="Calibri" w:eastAsia="Calibri" w:hAnsi="Calibri" w:cs="Calibri"/>
          <w:color w:val="000000"/>
          <w:sz w:val="22"/>
          <w:szCs w:val="22"/>
        </w:rPr>
        <w:t>/0800</w:t>
      </w:r>
    </w:p>
    <w:p w14:paraId="00000012" w14:textId="77777777" w:rsidR="00ED66B0" w:rsidRDefault="00ED66B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13" w14:textId="0E1FDD76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na straně jedné </w:t>
      </w:r>
      <w:r>
        <w:rPr>
          <w:rFonts w:ascii="Calibri" w:eastAsia="Calibri" w:hAnsi="Calibri" w:cs="Calibri"/>
          <w:color w:val="000000"/>
          <w:sz w:val="22"/>
          <w:szCs w:val="22"/>
        </w:rPr>
        <w:t>(dále také jen „Příjemce“</w:t>
      </w:r>
      <w:r w:rsidR="00B22B81"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14:paraId="00000014" w14:textId="77777777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</w:t>
      </w:r>
    </w:p>
    <w:p w14:paraId="5ED22478" w14:textId="77777777" w:rsidR="00B27141" w:rsidRDefault="00B271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15" w14:textId="77777777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2.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Poskytovatel: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EEZEE mobility s.r.o.</w:t>
      </w:r>
    </w:p>
    <w:p w14:paraId="00000016" w14:textId="77777777" w:rsidR="00ED66B0" w:rsidRPr="0026328C" w:rsidRDefault="0026328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Verdana" w:eastAsia="Verdana" w:hAnsi="Verdana" w:cs="Verdana"/>
          <w:sz w:val="18"/>
          <w:szCs w:val="18"/>
        </w:rPr>
      </w:pPr>
      <w:r w:rsidRPr="0026328C">
        <w:rPr>
          <w:rFonts w:ascii="Calibri" w:eastAsia="Calibri" w:hAnsi="Calibri" w:cs="Calibri"/>
          <w:sz w:val="22"/>
          <w:szCs w:val="22"/>
        </w:rPr>
        <w:t>zapsaný v </w:t>
      </w:r>
      <w:r w:rsidRPr="0026328C">
        <w:rPr>
          <w:rFonts w:ascii="Verdana" w:eastAsia="Verdana" w:hAnsi="Verdana" w:cs="Verdana"/>
          <w:sz w:val="18"/>
          <w:szCs w:val="18"/>
        </w:rPr>
        <w:t xml:space="preserve">obchodním rejstříku </w:t>
      </w:r>
      <w:proofErr w:type="spellStart"/>
      <w:proofErr w:type="gramStart"/>
      <w:r w:rsidRPr="0026328C">
        <w:rPr>
          <w:rFonts w:ascii="Verdana" w:eastAsia="Verdana" w:hAnsi="Verdana" w:cs="Verdana"/>
          <w:sz w:val="18"/>
          <w:szCs w:val="18"/>
        </w:rPr>
        <w:t>sp.zn</w:t>
      </w:r>
      <w:proofErr w:type="spellEnd"/>
      <w:r w:rsidRPr="0026328C">
        <w:rPr>
          <w:rFonts w:ascii="Verdana" w:eastAsia="Verdana" w:hAnsi="Verdana" w:cs="Verdana"/>
          <w:sz w:val="18"/>
          <w:szCs w:val="18"/>
        </w:rPr>
        <w:t>.</w:t>
      </w:r>
      <w:proofErr w:type="gramEnd"/>
      <w:r w:rsidRPr="0026328C">
        <w:rPr>
          <w:rFonts w:ascii="Verdana" w:eastAsia="Verdana" w:hAnsi="Verdana" w:cs="Verdana"/>
          <w:sz w:val="18"/>
          <w:szCs w:val="18"/>
        </w:rPr>
        <w:t xml:space="preserve"> C 1993 vedená u Krajského soudu v Ostravě</w:t>
      </w:r>
    </w:p>
    <w:p w14:paraId="00000017" w14:textId="77777777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 sídlem: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Libušina 526/101, 779 00 Olomouc</w:t>
      </w:r>
    </w:p>
    <w:p w14:paraId="00000018" w14:textId="77777777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ind w:left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IČO: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42869404</w:t>
      </w:r>
    </w:p>
    <w:p w14:paraId="00000019" w14:textId="77777777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ind w:left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DIČ: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CZ42869404</w:t>
      </w:r>
    </w:p>
    <w:p w14:paraId="0000001A" w14:textId="77777777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ind w:left="2268" w:hanging="15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zastoupen: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Lukášem Luňákem a Danem Rambouskem, jednateli</w:t>
      </w:r>
    </w:p>
    <w:p w14:paraId="0000001B" w14:textId="0FE385D7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ind w:left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kontaktní osoba: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proofErr w:type="spellStart"/>
      <w:r w:rsidR="00BD6EE6">
        <w:rPr>
          <w:rFonts w:ascii="Calibri" w:eastAsia="Calibri" w:hAnsi="Calibri" w:cs="Calibri"/>
          <w:color w:val="000000"/>
          <w:sz w:val="22"/>
          <w:szCs w:val="22"/>
        </w:rPr>
        <w:t>xxxxxxxxxxxxxxxxxxxxxxx</w:t>
      </w:r>
      <w:proofErr w:type="spellEnd"/>
    </w:p>
    <w:p w14:paraId="0000001C" w14:textId="2226EC1B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ind w:left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e-mail: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proofErr w:type="spellStart"/>
      <w:r w:rsidR="00BD6EE6">
        <w:rPr>
          <w:rFonts w:ascii="Calibri" w:eastAsia="Calibri" w:hAnsi="Calibri" w:cs="Calibri"/>
          <w:sz w:val="22"/>
          <w:szCs w:val="22"/>
        </w:rPr>
        <w:t>xxxxxxxxxxxxxxxxxxxxxxx</w:t>
      </w:r>
      <w:proofErr w:type="spellEnd"/>
    </w:p>
    <w:p w14:paraId="0000001D" w14:textId="77777777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firstLine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číslo účtu: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42869409/5500, </w:t>
      </w:r>
      <w:r>
        <w:rPr>
          <w:rFonts w:ascii="Calibri" w:eastAsia="Calibri" w:hAnsi="Calibri" w:cs="Calibri"/>
          <w:color w:val="000000"/>
          <w:sz w:val="22"/>
          <w:szCs w:val="22"/>
        </w:rPr>
        <w:t>ved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ený u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Raiffaisen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Bank a. s.,</w:t>
      </w:r>
    </w:p>
    <w:p w14:paraId="0000001E" w14:textId="7DF41EB6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ind w:right="-284" w:firstLine="70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na straně druhé </w:t>
      </w:r>
      <w:r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Poskytovatel“</w:t>
      </w:r>
      <w:r w:rsidR="00B22B81">
        <w:rPr>
          <w:rFonts w:ascii="Calibri" w:eastAsia="Calibri" w:hAnsi="Calibri" w:cs="Calibri"/>
          <w:color w:val="000000"/>
          <w:sz w:val="22"/>
          <w:szCs w:val="22"/>
        </w:rPr>
        <w:t xml:space="preserve"> )</w:t>
      </w:r>
      <w:proofErr w:type="gramEnd"/>
    </w:p>
    <w:p w14:paraId="3ECDFB0B" w14:textId="77777777" w:rsidR="00B27141" w:rsidRDefault="00B271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20" w14:textId="77777777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(Obě tyto strany budou dále označovány jako "smluvní strany")</w:t>
      </w:r>
    </w:p>
    <w:p w14:paraId="272E3107" w14:textId="77777777" w:rsidR="00FB455E" w:rsidRDefault="00FB45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0000022" w14:textId="77777777" w:rsidR="00ED66B0" w:rsidRDefault="00ED66B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23" w14:textId="77777777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Předmět smlouvy</w:t>
      </w:r>
    </w:p>
    <w:p w14:paraId="00000024" w14:textId="77777777" w:rsidR="00ED66B0" w:rsidRDefault="0026328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Předmětem této smlouvy je:</w:t>
      </w:r>
    </w:p>
    <w:p w14:paraId="00000025" w14:textId="77777777" w:rsidR="00ED66B0" w:rsidRDefault="0026328C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Poskytnutí celkem </w:t>
      </w:r>
      <w:r w:rsidRPr="00B27141">
        <w:rPr>
          <w:rFonts w:ascii="Calibri" w:eastAsia="Calibri" w:hAnsi="Calibri" w:cs="Calibri"/>
          <w:sz w:val="22"/>
          <w:szCs w:val="22"/>
          <w:u w:val="single"/>
        </w:rPr>
        <w:t>6</w:t>
      </w:r>
      <w:r w:rsidRPr="00B27141"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ks </w:t>
      </w:r>
      <w:proofErr w:type="spellStart"/>
      <w:r w:rsidRPr="00B27141">
        <w:rPr>
          <w:rFonts w:ascii="Calibri" w:eastAsia="Calibri" w:hAnsi="Calibri" w:cs="Calibri"/>
          <w:color w:val="000000"/>
          <w:sz w:val="22"/>
          <w:szCs w:val="22"/>
          <w:u w:val="single"/>
        </w:rPr>
        <w:t>elektrokol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poskytovatelem pro potřeby příjemce.</w:t>
      </w:r>
    </w:p>
    <w:p w14:paraId="00000026" w14:textId="77777777" w:rsidR="00ED66B0" w:rsidRDefault="0026328C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Elektrokola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poskytovatele budou v provedení 1</w:t>
      </w:r>
      <w:r>
        <w:rPr>
          <w:rFonts w:ascii="Calibri" w:eastAsia="Calibri" w:hAnsi="Calibri" w:cs="Calibri"/>
          <w:sz w:val="22"/>
          <w:szCs w:val="22"/>
        </w:rPr>
        <w:t xml:space="preserve"> ks 21“ (vysoký nástup), 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ks 19“ (vysoký nástup),</w:t>
      </w:r>
      <w:r>
        <w:rPr>
          <w:rFonts w:ascii="Calibri" w:eastAsia="Calibri" w:hAnsi="Calibri" w:cs="Calibri"/>
          <w:sz w:val="22"/>
          <w:szCs w:val="22"/>
        </w:rPr>
        <w:t xml:space="preserve"> 1 ks 18” (střední nástup)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ks 18</w:t>
      </w:r>
      <w:r>
        <w:rPr>
          <w:rFonts w:ascii="Calibri" w:eastAsia="Calibri" w:hAnsi="Calibri" w:cs="Calibri"/>
          <w:sz w:val="22"/>
          <w:szCs w:val="22"/>
        </w:rPr>
        <w:t>” (nízký nástup)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00000027" w14:textId="77777777" w:rsidR="00ED66B0" w:rsidRDefault="0026328C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Elektrokola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poskytovatele budou splňovat následující technickou specifikaci: Motor –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Bafang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M400, Baterie – eezeeSP2.1, Kapacita baterie – 630wh, Dojezd až 110 km, Displej – TFT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Bafang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C18, Odpružená vidlice RST Volant/SR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Suntour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NEX-E25 HLO, Přehazovačka –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Microshift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Shimano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Altus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M2000, Brzdy – Hydraulické Zoom HB-875/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Shimano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Altus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MT200, vybaveno bezpečnostním zámkem ABUS. </w:t>
      </w:r>
    </w:p>
    <w:p w14:paraId="00000028" w14:textId="199E5314" w:rsidR="00ED66B0" w:rsidRDefault="0026328C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Poskytnutí komplexní servisní péče ze strany poskytovatele, které primárně spočívá v řešení všech závad na kole servisním technikem poskytovatele a to do dvou pracovních dnů od nahlášení závady prostřednictvím zákaznické infolinky na tel: +420 581 652 047 či </w:t>
      </w:r>
      <w:bookmarkStart w:id="0" w:name="_GoBack"/>
      <w:bookmarkEnd w:id="0"/>
      <w:r w:rsidR="00BD6EE6">
        <w:rPr>
          <w:rFonts w:ascii="Calibri" w:eastAsia="Calibri" w:hAnsi="Calibri" w:cs="Calibri"/>
          <w:color w:val="000000"/>
          <w:sz w:val="22"/>
          <w:szCs w:val="22"/>
          <w:u w:val="single"/>
        </w:rPr>
        <w:fldChar w:fldCharType="begin"/>
      </w:r>
      <w:r w:rsidR="00BD6EE6">
        <w:rPr>
          <w:rFonts w:ascii="Calibri" w:eastAsia="Calibri" w:hAnsi="Calibri" w:cs="Calibri"/>
          <w:color w:val="000000"/>
          <w:sz w:val="22"/>
          <w:szCs w:val="22"/>
          <w:u w:val="single"/>
        </w:rPr>
        <w:instrText xml:space="preserve"> HYPERLINK "mailto:info@eezee.cz" </w:instrText>
      </w:r>
      <w:r w:rsidR="00BD6EE6">
        <w:rPr>
          <w:rFonts w:ascii="Calibri" w:eastAsia="Calibri" w:hAnsi="Calibri" w:cs="Calibri"/>
          <w:color w:val="000000"/>
          <w:sz w:val="22"/>
          <w:szCs w:val="22"/>
          <w:u w:val="single"/>
        </w:rPr>
        <w:fldChar w:fldCharType="separate"/>
      </w:r>
      <w:r w:rsidR="00BD6EE6" w:rsidRPr="00A00549">
        <w:rPr>
          <w:rStyle w:val="Hypertextovodkaz"/>
          <w:rFonts w:ascii="Calibri" w:eastAsia="Calibri" w:hAnsi="Calibri" w:cs="Calibri"/>
          <w:sz w:val="22"/>
          <w:szCs w:val="22"/>
        </w:rPr>
        <w:t>info@eezee.cz</w:t>
      </w:r>
      <w:r w:rsidR="00BD6EE6">
        <w:rPr>
          <w:rFonts w:ascii="Calibri" w:eastAsia="Calibri" w:hAnsi="Calibri" w:cs="Calibri"/>
          <w:color w:val="000000"/>
          <w:sz w:val="22"/>
          <w:szCs w:val="22"/>
          <w:u w:val="single"/>
        </w:rPr>
        <w:fldChar w:fldCharType="end"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 xml:space="preserve">Případný technický servis bude řešen na místě nebo bude neprodleně, nejpozději do tří pracovních dnů od nahlášení závady přistaveno náhradní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elektrokolo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stejného typu a specifikace. </w:t>
      </w:r>
    </w:p>
    <w:p w14:paraId="00000029" w14:textId="77777777" w:rsidR="00ED66B0" w:rsidRDefault="0026328C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Garanční servis na poskytnutých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elektrokolech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bude ze strany poskytovatele zdarma prováděn minimálně jednou za kalendářní rok a to na základě výzvy ze strany příjemce.  </w:t>
      </w:r>
    </w:p>
    <w:p w14:paraId="0000002A" w14:textId="77777777" w:rsidR="00ED66B0" w:rsidRDefault="0026328C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Pomoc poskytovatele s interním PR příjemce, zaškolením zaměstnanců příjemce a prezentací služby.</w:t>
      </w:r>
    </w:p>
    <w:p w14:paraId="0000002B" w14:textId="3A4BFC55" w:rsidR="00ED66B0" w:rsidRDefault="0026328C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Asistence poskytovatele př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nastavení </w:t>
      </w:r>
      <w:r w:rsidR="00B22B81">
        <w:rPr>
          <w:rFonts w:ascii="Calibri" w:eastAsia="Calibri" w:hAnsi="Calibri" w:cs="Calibri"/>
          <w:color w:val="000000"/>
          <w:sz w:val="22"/>
          <w:szCs w:val="22"/>
        </w:rPr>
        <w:t xml:space="preserve">vnitřních předpisů </w:t>
      </w:r>
      <w:r w:rsidR="00B27141">
        <w:rPr>
          <w:rFonts w:ascii="Calibri" w:eastAsia="Calibri" w:hAnsi="Calibri" w:cs="Calibri"/>
          <w:color w:val="000000"/>
          <w:sz w:val="22"/>
          <w:szCs w:val="22"/>
        </w:rPr>
        <w:t>příjemce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 bezpečného užívání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elektrokol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2C" w14:textId="0A3441BC" w:rsidR="00ED66B0" w:rsidRDefault="0026328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963EB">
        <w:rPr>
          <w:rFonts w:ascii="Calibri" w:eastAsia="Calibri" w:hAnsi="Calibri" w:cs="Calibri"/>
          <w:color w:val="000000"/>
          <w:sz w:val="22"/>
          <w:szCs w:val="22"/>
        </w:rPr>
        <w:t xml:space="preserve">Příjemce se zavazuje zaplatit poskytovateli za předmět smlouvy částku </w:t>
      </w:r>
      <w:r w:rsidRPr="002963EB">
        <w:rPr>
          <w:rFonts w:ascii="Calibri" w:eastAsia="Calibri" w:hAnsi="Calibri" w:cs="Calibri"/>
          <w:sz w:val="22"/>
          <w:szCs w:val="22"/>
        </w:rPr>
        <w:t>215</w:t>
      </w:r>
      <w:r w:rsidRPr="002963EB">
        <w:rPr>
          <w:rFonts w:ascii="Calibri" w:eastAsia="Calibri" w:hAnsi="Calibri" w:cs="Calibri"/>
          <w:color w:val="000000"/>
          <w:sz w:val="22"/>
          <w:szCs w:val="22"/>
        </w:rPr>
        <w:t> </w:t>
      </w:r>
      <w:r w:rsidRPr="002963EB">
        <w:rPr>
          <w:rFonts w:ascii="Calibri" w:eastAsia="Calibri" w:hAnsi="Calibri" w:cs="Calibri"/>
          <w:sz w:val="22"/>
          <w:szCs w:val="22"/>
        </w:rPr>
        <w:t>28</w:t>
      </w:r>
      <w:r w:rsidRPr="002963EB">
        <w:rPr>
          <w:rFonts w:ascii="Calibri" w:eastAsia="Calibri" w:hAnsi="Calibri" w:cs="Calibri"/>
          <w:color w:val="000000"/>
          <w:sz w:val="22"/>
          <w:szCs w:val="22"/>
        </w:rPr>
        <w:t>0,- + DPH. Tato částka je částka konečná a bude uhrazena na účet poskytovatele</w:t>
      </w:r>
      <w:r w:rsidR="002963EB">
        <w:rPr>
          <w:rFonts w:ascii="Calibri" w:eastAsia="Calibri" w:hAnsi="Calibri" w:cs="Calibri"/>
          <w:color w:val="000000"/>
          <w:sz w:val="22"/>
          <w:szCs w:val="22"/>
        </w:rPr>
        <w:t xml:space="preserve">, a to </w:t>
      </w:r>
      <w:r w:rsidR="002963EB" w:rsidRPr="00A00651">
        <w:rPr>
          <w:rFonts w:ascii="Calibri" w:eastAsia="Calibri" w:hAnsi="Calibri" w:cs="Calibri"/>
          <w:color w:val="000000"/>
          <w:sz w:val="22"/>
          <w:szCs w:val="22"/>
          <w:u w:val="single"/>
        </w:rPr>
        <w:t>ve dvanácti splátkách po </w:t>
      </w:r>
      <w:r w:rsidRPr="00A00651">
        <w:rPr>
          <w:rFonts w:ascii="Calibri" w:eastAsia="Calibri" w:hAnsi="Calibri" w:cs="Calibri"/>
          <w:color w:val="000000"/>
          <w:sz w:val="22"/>
          <w:szCs w:val="22"/>
          <w:u w:val="single"/>
        </w:rPr>
        <w:t>1</w:t>
      </w:r>
      <w:r w:rsidRPr="00A00651">
        <w:rPr>
          <w:rFonts w:ascii="Calibri" w:eastAsia="Calibri" w:hAnsi="Calibri" w:cs="Calibri"/>
          <w:sz w:val="22"/>
          <w:szCs w:val="22"/>
          <w:u w:val="single"/>
        </w:rPr>
        <w:t>7</w:t>
      </w:r>
      <w:r w:rsidR="002963EB" w:rsidRPr="00A00651">
        <w:rPr>
          <w:rFonts w:ascii="Calibri" w:eastAsia="Calibri" w:hAnsi="Calibri" w:cs="Calibri"/>
          <w:color w:val="000000"/>
          <w:sz w:val="22"/>
          <w:szCs w:val="22"/>
          <w:u w:val="single"/>
        </w:rPr>
        <w:t> </w:t>
      </w:r>
      <w:r w:rsidRPr="00A00651">
        <w:rPr>
          <w:rFonts w:ascii="Calibri" w:eastAsia="Calibri" w:hAnsi="Calibri" w:cs="Calibri"/>
          <w:color w:val="000000"/>
          <w:sz w:val="22"/>
          <w:szCs w:val="22"/>
          <w:u w:val="single"/>
        </w:rPr>
        <w:t>9</w:t>
      </w:r>
      <w:r w:rsidRPr="00A00651">
        <w:rPr>
          <w:rFonts w:ascii="Calibri" w:eastAsia="Calibri" w:hAnsi="Calibri" w:cs="Calibri"/>
          <w:sz w:val="22"/>
          <w:szCs w:val="22"/>
          <w:u w:val="single"/>
        </w:rPr>
        <w:t>4</w:t>
      </w:r>
      <w:r w:rsidRPr="00A00651">
        <w:rPr>
          <w:rFonts w:ascii="Calibri" w:eastAsia="Calibri" w:hAnsi="Calibri" w:cs="Calibri"/>
          <w:color w:val="000000"/>
          <w:sz w:val="22"/>
          <w:szCs w:val="22"/>
          <w:u w:val="single"/>
        </w:rPr>
        <w:t>0,- Kč + DPH</w:t>
      </w:r>
      <w:r w:rsidRPr="002963EB">
        <w:rPr>
          <w:rFonts w:ascii="Calibri" w:eastAsia="Calibri" w:hAnsi="Calibri" w:cs="Calibri"/>
          <w:color w:val="000000"/>
          <w:sz w:val="22"/>
          <w:szCs w:val="22"/>
        </w:rPr>
        <w:t xml:space="preserve"> na základě faktury vystavené vždy k prvnímu dni v </w:t>
      </w:r>
      <w:r w:rsidRPr="001C4573">
        <w:rPr>
          <w:rFonts w:ascii="Calibri" w:eastAsia="Calibri" w:hAnsi="Calibri" w:cs="Calibri"/>
          <w:color w:val="000000"/>
          <w:sz w:val="22"/>
          <w:szCs w:val="22"/>
        </w:rPr>
        <w:t xml:space="preserve">měsíci </w:t>
      </w:r>
      <w:r w:rsidR="002963EB" w:rsidRPr="001C4573"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se splatností </w:t>
      </w:r>
      <w:r w:rsidR="001C4573" w:rsidRPr="001C4573">
        <w:rPr>
          <w:rFonts w:ascii="Calibri" w:eastAsia="Calibri" w:hAnsi="Calibri" w:cs="Calibri"/>
          <w:color w:val="000000"/>
          <w:sz w:val="22"/>
          <w:szCs w:val="22"/>
          <w:u w:val="single"/>
        </w:rPr>
        <w:t>21</w:t>
      </w:r>
      <w:r w:rsidR="002963EB" w:rsidRPr="001C4573"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dní</w:t>
      </w:r>
      <w:r w:rsidR="002963EB" w:rsidRPr="001C4573">
        <w:rPr>
          <w:rFonts w:ascii="Calibri" w:eastAsia="Calibri" w:hAnsi="Calibri" w:cs="Calibri"/>
          <w:color w:val="000000"/>
          <w:sz w:val="22"/>
          <w:szCs w:val="22"/>
        </w:rPr>
        <w:t xml:space="preserve"> a 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elektronicky zaslané do datové schránky příjemce, a to počínaje </w:t>
      </w:r>
      <w:r>
        <w:rPr>
          <w:rFonts w:ascii="Calibri" w:eastAsia="Calibri" w:hAnsi="Calibri" w:cs="Calibri"/>
          <w:color w:val="000000"/>
          <w:sz w:val="22"/>
          <w:szCs w:val="22"/>
        </w:rPr>
        <w:t>dnem 1.</w:t>
      </w:r>
      <w:r w:rsidR="00B22B8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7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B22B8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2024. </w:t>
      </w:r>
      <w:r w:rsidR="002963EB" w:rsidRPr="002963EB">
        <w:rPr>
          <w:rFonts w:ascii="Calibri" w:eastAsia="Calibri" w:hAnsi="Calibri" w:cs="Calibri"/>
          <w:color w:val="000000"/>
          <w:sz w:val="22"/>
          <w:szCs w:val="22"/>
          <w:u w:val="single"/>
        </w:rPr>
        <w:t>Faktura bude označena číslem smlouvy a adresována odboru kancelář tajemníka</w:t>
      </w:r>
      <w:r w:rsidR="002963EB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eastAsia="Calibri" w:hAnsi="Calibri" w:cs="Calibri"/>
          <w:color w:val="000000"/>
          <w:sz w:val="22"/>
          <w:szCs w:val="22"/>
        </w:rPr>
        <w:t>Účetní doklady musí splňovat náležitosti zákona č. 563/1991 Sb., o účetnictví, v platném znění. V opačném případě je příjemce oprávněn vystavenou fakturu poskytovateli ve lhůtě 15 dnů vrátit s výzvou k opravě; okamžikem doručení vystavené faktury se všemi zákonnými náležitostmi počíná</w:t>
      </w:r>
      <w:r w:rsidR="00B22B81">
        <w:rPr>
          <w:rFonts w:ascii="Calibri" w:eastAsia="Calibri" w:hAnsi="Calibri" w:cs="Calibri"/>
          <w:color w:val="000000"/>
          <w:sz w:val="22"/>
          <w:szCs w:val="22"/>
        </w:rPr>
        <w:t xml:space="preserve"> běžet nová 14 </w:t>
      </w:r>
      <w:r>
        <w:rPr>
          <w:rFonts w:ascii="Calibri" w:eastAsia="Calibri" w:hAnsi="Calibri" w:cs="Calibri"/>
          <w:color w:val="000000"/>
          <w:sz w:val="22"/>
          <w:szCs w:val="22"/>
        </w:rPr>
        <w:t>denní lhůta splatnosti. V případě, že poskytovateli vznikne zákonná povinnost odvodu DPH, poskytovatel je od data vzniku této daňové povinnosti oprávněn vystavit příjemci fakturu na smluvenou částku navýšenou o zákonnou sazbu DPH.</w:t>
      </w:r>
    </w:p>
    <w:p w14:paraId="0000002D" w14:textId="77777777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II.</w:t>
      </w:r>
    </w:p>
    <w:p w14:paraId="0000002E" w14:textId="77777777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Práva a povinnosti příjemce</w:t>
      </w:r>
    </w:p>
    <w:p w14:paraId="0000002F" w14:textId="77777777" w:rsidR="00ED66B0" w:rsidRDefault="00ED66B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0000030" w14:textId="77777777" w:rsidR="00ED66B0" w:rsidRDefault="0026328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Příjemce se zavazuje během trvání této smlouvy poskytnout nezbytnou součinnost pro bezproblémové dodání </w:t>
      </w:r>
      <w:r>
        <w:rPr>
          <w:rFonts w:ascii="Calibri" w:eastAsia="Calibri" w:hAnsi="Calibri" w:cs="Calibri"/>
          <w:sz w:val="22"/>
          <w:szCs w:val="22"/>
        </w:rPr>
        <w:t>šesti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kusů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elektrokol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eezee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 umístění nabíjecích kabelů pro tyto kola do sjednaného termínu. </w:t>
      </w:r>
    </w:p>
    <w:p w14:paraId="00000031" w14:textId="77777777" w:rsidR="00ED66B0" w:rsidRDefault="0026328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Příjemce neodpovídá za ztrátu nebo zničení dodaných jízdních kol, ani za technický stav kol v průběhu jejich užívání. </w:t>
      </w:r>
    </w:p>
    <w:p w14:paraId="00000032" w14:textId="77777777" w:rsidR="00ED66B0" w:rsidRDefault="0026328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Příjemce odpovídá za správné zacházení s dodanými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elektrokoly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 nabíjecími kabely. Příjemce je povinen zajistit, aby zaměstnanci příjemce, kteří budou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elektrokolo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užívat, pravidelně kontrolovali stav baterie a stav pneumatik před každou jízdou a v případě jakýchkoliv zjištěných problémů je nutno okamžitě nahlásit tuto informaci poskytovateli. Po ukončení jízdy je doporučeno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elektrokolo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připojit k dobíjecí stanici – nabíječky musí být umístěny přímo do zásuvky na 220 V nebo do zásuvky maximálně do jednoho kusu prodlužovacího kabelu.</w:t>
      </w:r>
    </w:p>
    <w:p w14:paraId="101C226C" w14:textId="77777777" w:rsidR="00B27141" w:rsidRDefault="00B27141" w:rsidP="00B271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33" w14:textId="77777777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III.</w:t>
      </w:r>
    </w:p>
    <w:p w14:paraId="00000034" w14:textId="77777777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Práva a povinnosti poskytovatele</w:t>
      </w:r>
    </w:p>
    <w:p w14:paraId="00000035" w14:textId="77777777" w:rsidR="00ED66B0" w:rsidRDefault="00ED66B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36" w14:textId="290E91DF" w:rsidR="00ED66B0" w:rsidRDefault="0026328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Poskytovatel je povinen dodat </w:t>
      </w:r>
      <w:r>
        <w:rPr>
          <w:rFonts w:ascii="Calibri" w:eastAsia="Calibri" w:hAnsi="Calibri" w:cs="Calibri"/>
          <w:sz w:val="22"/>
          <w:szCs w:val="22"/>
        </w:rPr>
        <w:t>šest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elektrokol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eezee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nejpozději do 1.</w:t>
      </w:r>
      <w:r w:rsidR="00050FC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7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050FC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2024 a ponechat je k užívání příjemci do </w:t>
      </w:r>
      <w:r>
        <w:rPr>
          <w:rFonts w:ascii="Calibri" w:eastAsia="Calibri" w:hAnsi="Calibri" w:cs="Calibri"/>
          <w:sz w:val="22"/>
          <w:szCs w:val="22"/>
        </w:rPr>
        <w:t>30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color w:val="000000"/>
          <w:sz w:val="22"/>
          <w:szCs w:val="22"/>
        </w:rPr>
        <w:t>.2025. Poskytnutá kola budou splňovat podmín</w:t>
      </w:r>
      <w:r w:rsidR="00B22B81">
        <w:rPr>
          <w:rFonts w:ascii="Calibri" w:eastAsia="Calibri" w:hAnsi="Calibri" w:cs="Calibri"/>
          <w:color w:val="000000"/>
          <w:sz w:val="22"/>
          <w:szCs w:val="22"/>
        </w:rPr>
        <w:t>ky dle zákona č. 56/2001 Sb., o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podmínkách provozu vozidel na pozemních komunikacích a zákona č. 168/1999 Sb., o pojištění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odpovědnosti za škodu způsobenou provozem vozidla a o změně některých souvisejících zákonů (zákon o pojištění odpovědnosti z provozu vozidla) a provád</w:t>
      </w:r>
      <w:r w:rsidR="00B22B81">
        <w:rPr>
          <w:rFonts w:ascii="Calibri" w:eastAsia="Calibri" w:hAnsi="Calibri" w:cs="Calibri"/>
          <w:color w:val="000000"/>
          <w:sz w:val="22"/>
          <w:szCs w:val="22"/>
        </w:rPr>
        <w:t>ěcí vyhlášky č. 153/2023 Sb., o </w:t>
      </w:r>
      <w:r>
        <w:rPr>
          <w:rFonts w:ascii="Calibri" w:eastAsia="Calibri" w:hAnsi="Calibri" w:cs="Calibri"/>
          <w:color w:val="000000"/>
          <w:sz w:val="22"/>
          <w:szCs w:val="22"/>
        </w:rPr>
        <w:t>schvalování technické způsobilosti vozidel a technických podmínkách provozu vozidel na pozemních komunikacích, vše v platném znění.</w:t>
      </w:r>
    </w:p>
    <w:p w14:paraId="00000037" w14:textId="77777777" w:rsidR="00ED66B0" w:rsidRDefault="0026328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Poskytovatel se zavazuje, že servis bude poskytován náležitě vyškoleným personálem.</w:t>
      </w:r>
    </w:p>
    <w:p w14:paraId="00000038" w14:textId="10D2F240" w:rsidR="00ED66B0" w:rsidRDefault="0026328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Poskytovatel zaručuje podporu zákaznické linky v českém a anglickém jazyce v pracovní dny od 9:00 – 17:00 na uvedeném telefonním čísle +420 581 652</w:t>
      </w:r>
      <w:r w:rsidR="00B22B81">
        <w:rPr>
          <w:rFonts w:ascii="Calibri" w:eastAsia="Calibri" w:hAnsi="Calibri" w:cs="Calibri"/>
          <w:color w:val="000000"/>
          <w:sz w:val="22"/>
          <w:szCs w:val="22"/>
        </w:rPr>
        <w:t> </w:t>
      </w:r>
      <w:r>
        <w:rPr>
          <w:rFonts w:ascii="Calibri" w:eastAsia="Calibri" w:hAnsi="Calibri" w:cs="Calibri"/>
          <w:color w:val="000000"/>
          <w:sz w:val="22"/>
          <w:szCs w:val="22"/>
        </w:rPr>
        <w:t>047.</w:t>
      </w:r>
    </w:p>
    <w:p w14:paraId="00000039" w14:textId="77777777" w:rsidR="00ED66B0" w:rsidRDefault="0026328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27141">
        <w:rPr>
          <w:rFonts w:ascii="Calibri" w:eastAsia="Calibri" w:hAnsi="Calibri" w:cs="Calibri"/>
          <w:color w:val="000000"/>
          <w:sz w:val="22"/>
          <w:szCs w:val="22"/>
          <w:u w:val="single"/>
        </w:rPr>
        <w:t>Poskytovatel prohlašuje, že má uzavřené pojištění odpovědnosti za škodu</w:t>
      </w:r>
      <w:r>
        <w:rPr>
          <w:rFonts w:ascii="Calibri" w:eastAsia="Calibri" w:hAnsi="Calibri" w:cs="Calibri"/>
          <w:color w:val="000000"/>
          <w:sz w:val="22"/>
          <w:szCs w:val="22"/>
        </w:rPr>
        <w:t>. Na vyžádání poskytne příjemci písemné potvrzení pojišťovny.</w:t>
      </w:r>
    </w:p>
    <w:p w14:paraId="0000003A" w14:textId="77777777" w:rsidR="00ED66B0" w:rsidRDefault="00ED66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3B" w14:textId="77777777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IV.</w:t>
      </w:r>
    </w:p>
    <w:p w14:paraId="0000003C" w14:textId="77777777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Vlastnictví a riziko</w:t>
      </w:r>
    </w:p>
    <w:p w14:paraId="0000003D" w14:textId="77777777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0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Jízdní kola zůstávají ve vlastnictví poskytovatele po celou dobu trvání smlouvy.</w:t>
      </w:r>
    </w:p>
    <w:p w14:paraId="0000003E" w14:textId="77777777" w:rsidR="00ED66B0" w:rsidRDefault="00ED66B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3F" w14:textId="77777777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V.</w:t>
      </w:r>
    </w:p>
    <w:p w14:paraId="00000040" w14:textId="77777777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Sankce</w:t>
      </w:r>
    </w:p>
    <w:p w14:paraId="00000041" w14:textId="25256C2A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 případě prodlení poskytovatele s plněním předmětu smlouvy dle bodu 1.</w:t>
      </w:r>
      <w:r w:rsidR="001C457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4. smlouvy je poskytovatel povinen uhradit příjemci smluvní pokutu ve výši 100 Kč za každý den prodlení. </w:t>
      </w:r>
    </w:p>
    <w:p w14:paraId="00000042" w14:textId="77777777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VI.</w:t>
      </w:r>
    </w:p>
    <w:p w14:paraId="00000043" w14:textId="77777777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Trvání smlouvy</w:t>
      </w:r>
    </w:p>
    <w:p w14:paraId="00000044" w14:textId="77777777" w:rsidR="00ED66B0" w:rsidRDefault="0026328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Smlouva se sjednává </w:t>
      </w:r>
      <w:r w:rsidRPr="00A00651"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na dobu určitou, a to na dobu od </w:t>
      </w:r>
      <w:proofErr w:type="gramStart"/>
      <w:r w:rsidRPr="00A00651">
        <w:rPr>
          <w:rFonts w:ascii="Calibri" w:eastAsia="Calibri" w:hAnsi="Calibri" w:cs="Calibri"/>
          <w:color w:val="000000"/>
          <w:sz w:val="22"/>
          <w:szCs w:val="22"/>
          <w:u w:val="single"/>
        </w:rPr>
        <w:t>1.</w:t>
      </w:r>
      <w:r w:rsidRPr="00A00651">
        <w:rPr>
          <w:rFonts w:ascii="Calibri" w:eastAsia="Calibri" w:hAnsi="Calibri" w:cs="Calibri"/>
          <w:sz w:val="22"/>
          <w:szCs w:val="22"/>
          <w:u w:val="single"/>
        </w:rPr>
        <w:t>7</w:t>
      </w:r>
      <w:r w:rsidRPr="00A00651">
        <w:rPr>
          <w:rFonts w:ascii="Calibri" w:eastAsia="Calibri" w:hAnsi="Calibri" w:cs="Calibri"/>
          <w:color w:val="000000"/>
          <w:sz w:val="22"/>
          <w:szCs w:val="22"/>
          <w:u w:val="single"/>
        </w:rPr>
        <w:t>.2024</w:t>
      </w:r>
      <w:proofErr w:type="gramEnd"/>
      <w:r w:rsidRPr="00A00651"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do </w:t>
      </w:r>
      <w:r w:rsidRPr="00A00651">
        <w:rPr>
          <w:rFonts w:ascii="Calibri" w:eastAsia="Calibri" w:hAnsi="Calibri" w:cs="Calibri"/>
          <w:sz w:val="22"/>
          <w:szCs w:val="22"/>
          <w:u w:val="single"/>
        </w:rPr>
        <w:t>30</w:t>
      </w:r>
      <w:r w:rsidRPr="00A00651">
        <w:rPr>
          <w:rFonts w:ascii="Calibri" w:eastAsia="Calibri" w:hAnsi="Calibri" w:cs="Calibri"/>
          <w:color w:val="000000"/>
          <w:sz w:val="22"/>
          <w:szCs w:val="22"/>
          <w:u w:val="single"/>
        </w:rPr>
        <w:t>.</w:t>
      </w:r>
      <w:r w:rsidRPr="00A00651">
        <w:rPr>
          <w:rFonts w:ascii="Calibri" w:eastAsia="Calibri" w:hAnsi="Calibri" w:cs="Calibri"/>
          <w:sz w:val="22"/>
          <w:szCs w:val="22"/>
          <w:u w:val="single"/>
        </w:rPr>
        <w:t>6</w:t>
      </w:r>
      <w:r w:rsidRPr="00A00651">
        <w:rPr>
          <w:rFonts w:ascii="Calibri" w:eastAsia="Calibri" w:hAnsi="Calibri" w:cs="Calibri"/>
          <w:color w:val="000000"/>
          <w:sz w:val="22"/>
          <w:szCs w:val="22"/>
          <w:u w:val="single"/>
        </w:rPr>
        <w:t>.2025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(tj. 12 měsíců).</w:t>
      </w:r>
    </w:p>
    <w:p w14:paraId="00000045" w14:textId="77777777" w:rsidR="00ED66B0" w:rsidRDefault="0026328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Tuto smlouvu je </w:t>
      </w:r>
      <w:r>
        <w:rPr>
          <w:rFonts w:ascii="Calibri" w:eastAsia="Calibri" w:hAnsi="Calibri" w:cs="Calibri"/>
          <w:sz w:val="22"/>
          <w:szCs w:val="22"/>
        </w:rPr>
        <w:t>možné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ukončit písemnou dohodou smluvních stran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0000046" w14:textId="77777777" w:rsidR="00ED66B0" w:rsidRDefault="0026328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Kterákoliv smluvní strana je oprávněna od smlouvy odstoupit v případě porušení smlouvy druhou smluvní stranou, pokud porušující smluvní strana nezjedná nápravu ani ve lhůtě 10 dnů ode dne předchozího písemného upozornění druhou smluvní stranou. </w:t>
      </w:r>
      <w:r>
        <w:rPr>
          <w:rFonts w:ascii="Calibri" w:eastAsia="Calibri" w:hAnsi="Calibri" w:cs="Calibri"/>
          <w:sz w:val="22"/>
          <w:szCs w:val="22"/>
        </w:rPr>
        <w:t>Za důvod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 odstoupení od smlouvy na straně poskytovatele je považováno</w:t>
      </w:r>
      <w:r>
        <w:rPr>
          <w:rFonts w:ascii="Calibri" w:eastAsia="Calibri" w:hAnsi="Calibri" w:cs="Calibri"/>
          <w:sz w:val="22"/>
          <w:szCs w:val="22"/>
        </w:rPr>
        <w:t xml:space="preserve"> především </w:t>
      </w:r>
      <w:r>
        <w:rPr>
          <w:rFonts w:ascii="Calibri" w:eastAsia="Calibri" w:hAnsi="Calibri" w:cs="Calibri"/>
          <w:color w:val="121512"/>
          <w:sz w:val="22"/>
          <w:szCs w:val="22"/>
        </w:rPr>
        <w:t>neplnění finančních závazků klientem či nedodržování podmínek smlouvy (viz. II. 3.).</w:t>
      </w:r>
    </w:p>
    <w:p w14:paraId="00000047" w14:textId="77777777" w:rsidR="00ED66B0" w:rsidRDefault="00ED66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48" w14:textId="77777777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VI.</w:t>
      </w:r>
    </w:p>
    <w:p w14:paraId="00000049" w14:textId="77777777" w:rsidR="00ED66B0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Závěrečná ujednání</w:t>
      </w:r>
    </w:p>
    <w:p w14:paraId="0000004A" w14:textId="77777777" w:rsidR="00ED66B0" w:rsidRDefault="0026328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Tuto smlouvu lze měnit pouze písemnými vzestupně číslovanými dodatky podepsanými zástupci obou smluvních stran.</w:t>
      </w:r>
    </w:p>
    <w:p w14:paraId="0000004B" w14:textId="504F9010" w:rsidR="00ED66B0" w:rsidRDefault="0026328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Tato smlouva je </w:t>
      </w:r>
      <w:r w:rsidRPr="00A00651">
        <w:rPr>
          <w:rFonts w:ascii="Calibri" w:eastAsia="Calibri" w:hAnsi="Calibri" w:cs="Calibri"/>
          <w:color w:val="000000"/>
          <w:sz w:val="22"/>
          <w:szCs w:val="22"/>
          <w:u w:val="single"/>
        </w:rPr>
        <w:t>vyhotovena elektronicky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 obě smluvní strany mají k dispozici soubor opatřený všemi elektronickými podpisy</w:t>
      </w:r>
      <w:r w:rsidR="00B22B81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4C" w14:textId="3594E349" w:rsidR="00ED66B0" w:rsidRDefault="0026328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Tato smlouva je uzavírána </w:t>
      </w:r>
      <w:r w:rsidR="00B27141">
        <w:rPr>
          <w:rFonts w:ascii="Calibri" w:eastAsia="Calibri" w:hAnsi="Calibri" w:cs="Calibri"/>
          <w:color w:val="000000"/>
          <w:sz w:val="22"/>
          <w:szCs w:val="22"/>
        </w:rPr>
        <w:t xml:space="preserve">v souladu s </w:t>
      </w:r>
      <w:r>
        <w:rPr>
          <w:rFonts w:ascii="Calibri" w:eastAsia="Calibri" w:hAnsi="Calibri" w:cs="Calibri"/>
          <w:color w:val="000000"/>
          <w:sz w:val="22"/>
          <w:szCs w:val="22"/>
        </w:rPr>
        <w:t> kompetenc</w:t>
      </w:r>
      <w:r w:rsidR="00B27141">
        <w:rPr>
          <w:rFonts w:ascii="Calibri" w:eastAsia="Calibri" w:hAnsi="Calibri" w:cs="Calibri"/>
          <w:color w:val="000000"/>
          <w:sz w:val="22"/>
          <w:szCs w:val="22"/>
        </w:rPr>
        <w:t>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vedoucího odboru kancelář tajemníka svěřen</w:t>
      </w:r>
      <w:r w:rsidR="00B27141">
        <w:rPr>
          <w:rFonts w:ascii="Calibri" w:eastAsia="Calibri" w:hAnsi="Calibri" w:cs="Calibri"/>
          <w:color w:val="000000"/>
          <w:sz w:val="22"/>
          <w:szCs w:val="22"/>
        </w:rPr>
        <w:t>ou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od 1. 7. 2024 dodatkem č. 9 Organizačního řádu MMOl a MPO (VP 8/2022).</w:t>
      </w:r>
    </w:p>
    <w:p w14:paraId="0000004D" w14:textId="77777777" w:rsidR="00ED66B0" w:rsidRDefault="0026328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Bude-li jakékoliv ujednání této smlouvy shledáno neplatným, neúčinným nebo neúplným, nebude tím dotčena platnost nebo účinnost ostatních ujednání této smlouvy. Smluvní strany se v takovém případě zavazují dodatkem k této smlouvě nahradit neplatné nebo neúčinné ujednání takovou smluvní úpravou, která bude v maximální možné míře odpovídat účelu této smlouvy, jejímu záměru a platným právním předpisům.</w:t>
      </w:r>
    </w:p>
    <w:p w14:paraId="0000004E" w14:textId="77777777" w:rsidR="00ED66B0" w:rsidRDefault="0026328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Tato smlouva, jakož i všechny právní vztahy z ní vzniklé nebo s ní související, se řídí český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právem.</w:t>
      </w:r>
    </w:p>
    <w:p w14:paraId="0000004F" w14:textId="78912BAE" w:rsidR="00ED66B0" w:rsidRPr="00A00651" w:rsidRDefault="0026328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Tato smlouva nabývá platnosti dnem podpisu oběma smluvními stranami a účinnosti nejdříve dnem uveřejnění v registru smluv v souladu se zákonem č. 340/2015 Sb., o zvláštních podmínkách účinnosti některých smluv, uveřejňování těchto smluv a o registru smluv, v platném znění, což </w:t>
      </w:r>
      <w:r w:rsidRPr="00A00651">
        <w:rPr>
          <w:rFonts w:ascii="Calibri" w:eastAsia="Calibri" w:hAnsi="Calibri" w:cs="Calibri"/>
          <w:color w:val="000000"/>
          <w:sz w:val="22"/>
          <w:szCs w:val="22"/>
          <w:u w:val="single"/>
        </w:rPr>
        <w:t>za</w:t>
      </w:r>
      <w:r w:rsidR="002963EB" w:rsidRPr="00A00651">
        <w:rPr>
          <w:rFonts w:ascii="Calibri" w:eastAsia="Calibri" w:hAnsi="Calibri" w:cs="Calibri"/>
          <w:color w:val="000000"/>
          <w:sz w:val="22"/>
          <w:szCs w:val="22"/>
          <w:u w:val="single"/>
        </w:rPr>
        <w:t>jistí statutární město Olomouc.</w:t>
      </w:r>
    </w:p>
    <w:p w14:paraId="20690929" w14:textId="77777777" w:rsidR="002963EB" w:rsidRDefault="002963EB" w:rsidP="002963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50" w14:textId="6B9C9417" w:rsidR="00ED66B0" w:rsidRDefault="0026328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6328C">
        <w:rPr>
          <w:rFonts w:ascii="Calibri" w:eastAsia="Calibri" w:hAnsi="Calibri" w:cs="Calibri"/>
          <w:color w:val="000000"/>
          <w:sz w:val="22"/>
          <w:szCs w:val="22"/>
        </w:rPr>
        <w:t>Smluvní strany berou na vědomí, že obsah této smlouvy včetně všech dodatků může být poskytnut žadateli v režimu zákona č. 106/1999 Sb., o svobodném přístupu k informacím, ve znění pozdějších předpisů, a že tato smlouva včetně všech dodatků bude statutárním městem Olomouc uveřejněna v registru smluv dle zákona č. 340/2015 Sb., o zvláštních podmínkách účinnosti některých smluv, uveřejňování těchto smluv a o registru smluv (zákon o registru smluv), ve znění pozdějších předpisů. Smluvní strany prohlašují, že skutečnosti, uvedené v této smlouvě, nepovažují za obchodní tajemství ve smyslu § 504 zákona č. 89/2012 Sb., občanský zákoník, ve znění pozdějších předpisů.</w:t>
      </w:r>
      <w:r w:rsidR="002963E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Smluvní strany prohlašují, že smlouva byla uzavřena svobodně, vážně a srozumitelně, bez nátlaků a nikoliv za nápadně nevýhodných podmínek, a na důkaz toho připojují níže své podpisy.</w:t>
      </w:r>
    </w:p>
    <w:p w14:paraId="00000051" w14:textId="77777777" w:rsidR="00ED66B0" w:rsidRDefault="00ED66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C3A4D3" w14:textId="77777777" w:rsidR="0026328C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C96DCAF" w14:textId="77777777" w:rsidR="0026328C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5D20294" w14:textId="77777777" w:rsidR="001C4573" w:rsidRDefault="001C45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4F89D0B" w14:textId="77777777" w:rsidR="001C4573" w:rsidRDefault="001C45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0AD931A" w14:textId="77777777" w:rsidR="001C4573" w:rsidRDefault="001C45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DF119B2" w14:textId="77777777" w:rsidR="001C4573" w:rsidRDefault="001C45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4B9A61C" w14:textId="77777777" w:rsidR="001C4573" w:rsidRDefault="001C45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8905DA8" w14:textId="77777777" w:rsidR="00B22B81" w:rsidRDefault="00B22B8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565B831" w14:textId="77777777" w:rsidR="00B22B81" w:rsidRDefault="00B22B8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29D21F4" w14:textId="77777777" w:rsidR="0026328C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Mkatabulky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843"/>
        <w:gridCol w:w="3402"/>
      </w:tblGrid>
      <w:tr w:rsidR="0026328C" w14:paraId="7A129F44" w14:textId="77777777" w:rsidTr="00A00651">
        <w:tc>
          <w:tcPr>
            <w:tcW w:w="4219" w:type="dxa"/>
          </w:tcPr>
          <w:p w14:paraId="425CEF2D" w14:textId="77777777" w:rsidR="0026328C" w:rsidRPr="0026328C" w:rsidRDefault="0026328C" w:rsidP="002632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6328C">
              <w:rPr>
                <w:rFonts w:ascii="Calibri" w:eastAsia="Calibri" w:hAnsi="Calibri" w:cs="Calibri"/>
                <w:b/>
                <w:sz w:val="22"/>
                <w:szCs w:val="22"/>
              </w:rPr>
              <w:t>Statutární město Olomouc</w:t>
            </w:r>
          </w:p>
          <w:p w14:paraId="5FBD1E2C" w14:textId="7447B4DA" w:rsidR="0026328C" w:rsidRDefault="0026328C" w:rsidP="002632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rFonts w:ascii="Calibri" w:eastAsia="Calibri" w:hAnsi="Calibri" w:cs="Calibri"/>
                <w:sz w:val="22"/>
                <w:szCs w:val="22"/>
              </w:rPr>
              <w:t xml:space="preserve">Bc. Jan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Večeř</w:t>
            </w:r>
            <w:proofErr w:type="gramEnd"/>
          </w:p>
          <w:p w14:paraId="61263871" w14:textId="77777777" w:rsidR="001C4573" w:rsidRDefault="00B22B81" w:rsidP="002632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0026328C">
              <w:rPr>
                <w:rFonts w:ascii="Calibri" w:eastAsia="Calibri" w:hAnsi="Calibri" w:cs="Calibri"/>
                <w:sz w:val="22"/>
                <w:szCs w:val="22"/>
              </w:rPr>
              <w:t>ověřený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zastupováním </w:t>
            </w:r>
          </w:p>
          <w:p w14:paraId="28869D1D" w14:textId="29692137" w:rsidR="0026328C" w:rsidRDefault="00B22B81" w:rsidP="002632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vedoucího odboru kancelář tajemníka</w:t>
            </w:r>
          </w:p>
          <w:p w14:paraId="1BA2CFDC" w14:textId="77777777" w:rsidR="0026328C" w:rsidRDefault="0026328C">
            <w:pPr>
              <w:widowControl w:val="0"/>
              <w:spacing w:after="20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00CF999" w14:textId="77777777" w:rsidR="0026328C" w:rsidRDefault="0026328C">
            <w:pPr>
              <w:widowControl w:val="0"/>
              <w:spacing w:after="20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BB27BD" w14:textId="7DF2092D" w:rsidR="0026328C" w:rsidRPr="0026328C" w:rsidRDefault="0026328C" w:rsidP="0026328C">
            <w:pPr>
              <w:widowControl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6328C">
              <w:rPr>
                <w:rFonts w:ascii="Calibri" w:eastAsia="Calibri" w:hAnsi="Calibri" w:cs="Calibri"/>
                <w:b/>
                <w:sz w:val="22"/>
                <w:szCs w:val="22"/>
              </w:rPr>
              <w:t>EEZEE mobility s.r.o</w:t>
            </w:r>
          </w:p>
          <w:p w14:paraId="04F06FC8" w14:textId="77777777" w:rsidR="0026328C" w:rsidRDefault="0026328C" w:rsidP="0026328C">
            <w:pPr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Lukáš Luňák, Dan Rambousek</w:t>
            </w:r>
          </w:p>
          <w:p w14:paraId="1CD031C9" w14:textId="4956F876" w:rsidR="0026328C" w:rsidRDefault="0026328C" w:rsidP="0026328C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jednatelé</w:t>
            </w:r>
          </w:p>
        </w:tc>
      </w:tr>
    </w:tbl>
    <w:p w14:paraId="236C8E84" w14:textId="77777777" w:rsidR="0026328C" w:rsidRDefault="002632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52" w14:textId="77777777" w:rsidR="00ED66B0" w:rsidRDefault="00ED66B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00000053" w14:textId="77777777" w:rsidR="00ED66B0" w:rsidRDefault="00ED66B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  <w:sectPr w:rsidR="00ED66B0">
          <w:footerReference w:type="default" r:id="rId9"/>
          <w:pgSz w:w="12240" w:h="15840"/>
          <w:pgMar w:top="720" w:right="1440" w:bottom="720" w:left="1440" w:header="708" w:footer="708" w:gutter="0"/>
          <w:pgNumType w:start="1"/>
          <w:cols w:space="708"/>
        </w:sectPr>
      </w:pPr>
    </w:p>
    <w:p w14:paraId="753B6349" w14:textId="77777777" w:rsidR="0026328C" w:rsidRDefault="0026328C" w:rsidP="002632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sectPr w:rsidR="0026328C">
      <w:type w:val="continuous"/>
      <w:pgSz w:w="12240" w:h="15840"/>
      <w:pgMar w:top="720" w:right="1440" w:bottom="720" w:left="1440" w:header="708" w:footer="708" w:gutter="0"/>
      <w:cols w:num="2" w:space="708" w:equalWidth="0">
        <w:col w:w="4320" w:space="720"/>
        <w:col w:w="4320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0D10E" w14:textId="77777777" w:rsidR="001C4573" w:rsidRDefault="001C4573" w:rsidP="001C4573">
      <w:r>
        <w:separator/>
      </w:r>
    </w:p>
  </w:endnote>
  <w:endnote w:type="continuationSeparator" w:id="0">
    <w:p w14:paraId="51A8826B" w14:textId="77777777" w:rsidR="001C4573" w:rsidRDefault="001C4573" w:rsidP="001C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877389"/>
      <w:docPartObj>
        <w:docPartGallery w:val="Page Numbers (Bottom of Page)"/>
        <w:docPartUnique/>
      </w:docPartObj>
    </w:sdtPr>
    <w:sdtEndPr/>
    <w:sdtContent>
      <w:p w14:paraId="4911AD0D" w14:textId="1E2570DA" w:rsidR="001C4573" w:rsidRDefault="001C457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EE6">
          <w:rPr>
            <w:noProof/>
          </w:rPr>
          <w:t>4</w:t>
        </w:r>
        <w:r>
          <w:fldChar w:fldCharType="end"/>
        </w:r>
      </w:p>
    </w:sdtContent>
  </w:sdt>
  <w:p w14:paraId="38EEB256" w14:textId="77777777" w:rsidR="001C4573" w:rsidRDefault="001C45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36B4A" w14:textId="77777777" w:rsidR="001C4573" w:rsidRDefault="001C4573" w:rsidP="001C4573">
      <w:r>
        <w:separator/>
      </w:r>
    </w:p>
  </w:footnote>
  <w:footnote w:type="continuationSeparator" w:id="0">
    <w:p w14:paraId="17B06A9F" w14:textId="77777777" w:rsidR="001C4573" w:rsidRDefault="001C4573" w:rsidP="001C4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3142"/>
    <w:multiLevelType w:val="multilevel"/>
    <w:tmpl w:val="DC52E57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1CC26FDC"/>
    <w:multiLevelType w:val="multilevel"/>
    <w:tmpl w:val="49B628FE"/>
    <w:lvl w:ilvl="0">
      <w:start w:val="1"/>
      <w:numFmt w:val="decimal"/>
      <w:lvlText w:val="%1."/>
      <w:lvlJc w:val="left"/>
      <w:pPr>
        <w:ind w:left="1065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nsid w:val="37173D83"/>
    <w:multiLevelType w:val="multilevel"/>
    <w:tmpl w:val="15B8A5EE"/>
    <w:lvl w:ilvl="0">
      <w:start w:val="1"/>
      <w:numFmt w:val="upperRoman"/>
      <w:lvlText w:val="%1."/>
      <w:lvlJc w:val="righ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434B5F3F"/>
    <w:multiLevelType w:val="multilevel"/>
    <w:tmpl w:val="891C6F18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nsid w:val="499221C7"/>
    <w:multiLevelType w:val="multilevel"/>
    <w:tmpl w:val="137284C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>
    <w:nsid w:val="796F7C96"/>
    <w:multiLevelType w:val="multilevel"/>
    <w:tmpl w:val="A474A61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>
    <w:nsid w:val="7B263C03"/>
    <w:multiLevelType w:val="multilevel"/>
    <w:tmpl w:val="DBCE286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D66B0"/>
    <w:rsid w:val="00050FC7"/>
    <w:rsid w:val="000F45BE"/>
    <w:rsid w:val="001C4573"/>
    <w:rsid w:val="0026328C"/>
    <w:rsid w:val="002963EB"/>
    <w:rsid w:val="00A00651"/>
    <w:rsid w:val="00B22B81"/>
    <w:rsid w:val="00B27141"/>
    <w:rsid w:val="00BD6EE6"/>
    <w:rsid w:val="00ED66B0"/>
    <w:rsid w:val="00FB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68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684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3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B455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C45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4573"/>
  </w:style>
  <w:style w:type="paragraph" w:styleId="Zpat">
    <w:name w:val="footer"/>
    <w:basedOn w:val="Normln"/>
    <w:link w:val="ZpatChar"/>
    <w:uiPriority w:val="99"/>
    <w:unhideWhenUsed/>
    <w:rsid w:val="001C45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45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68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684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3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B455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C45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4573"/>
  </w:style>
  <w:style w:type="paragraph" w:styleId="Zpat">
    <w:name w:val="footer"/>
    <w:basedOn w:val="Normln"/>
    <w:link w:val="ZpatChar"/>
    <w:uiPriority w:val="99"/>
    <w:unhideWhenUsed/>
    <w:rsid w:val="001C45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4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4W+p9qM1BW83a6GbssoDzyzbDQ==">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1254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Pospíšilová Alice</dc:creator>
  <cp:lastModifiedBy>Pospíšilová Alice</cp:lastModifiedBy>
  <cp:revision>9</cp:revision>
  <cp:lastPrinted>2024-06-26T07:27:00Z</cp:lastPrinted>
  <dcterms:created xsi:type="dcterms:W3CDTF">2024-06-11T13:34:00Z</dcterms:created>
  <dcterms:modified xsi:type="dcterms:W3CDTF">2024-06-26T07:28:00Z</dcterms:modified>
</cp:coreProperties>
</file>