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5A9" w:rsidRDefault="005235A9" w:rsidP="005235A9">
      <w:pPr>
        <w:jc w:val="right"/>
        <w:rPr>
          <w:rFonts w:ascii="Calibri" w:hAnsi="Calibri" w:cs="Calibri"/>
          <w:sz w:val="3"/>
          <w:szCs w:val="3"/>
        </w:rPr>
      </w:pPr>
      <w:bookmarkStart w:id="0" w:name="_heading=h.gjdgxs" w:colFirst="0" w:colLast="0"/>
      <w:bookmarkEnd w:id="0"/>
      <w:r>
        <w:rPr>
          <w:noProof/>
        </w:rPr>
        <w:drawing>
          <wp:anchor distT="0" distB="0" distL="114300" distR="114300" simplePos="0" relativeHeight="251660288" behindDoc="0" locked="0" layoutInCell="1" allowOverlap="1" wp14:anchorId="72226114" wp14:editId="2BF32012">
            <wp:simplePos x="0" y="0"/>
            <wp:positionH relativeFrom="margin">
              <wp:posOffset>0</wp:posOffset>
            </wp:positionH>
            <wp:positionV relativeFrom="topMargin">
              <wp:posOffset>629962</wp:posOffset>
            </wp:positionV>
            <wp:extent cx="2160000" cy="5760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noProof/>
          <w:sz w:val="3"/>
          <w:szCs w:val="3"/>
        </w:rPr>
        <mc:AlternateContent>
          <mc:Choice Requires="wps">
            <w:drawing>
              <wp:anchor distT="0" distB="0" distL="114300" distR="114300" simplePos="0" relativeHeight="251659264" behindDoc="0" locked="1" layoutInCell="1" allowOverlap="1" wp14:anchorId="29222A48" wp14:editId="1EBCDA89">
                <wp:simplePos x="0" y="0"/>
                <wp:positionH relativeFrom="page">
                  <wp:posOffset>4658995</wp:posOffset>
                </wp:positionH>
                <wp:positionV relativeFrom="topMargin">
                  <wp:posOffset>626745</wp:posOffset>
                </wp:positionV>
                <wp:extent cx="2070000" cy="1278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000" cy="12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5A9" w:rsidRDefault="005235A9" w:rsidP="005235A9">
                            <w:pPr>
                              <w:rPr>
                                <w:rFonts w:ascii="Calibri" w:hAnsi="Calibri" w:cs="Calibri"/>
                                <w:i/>
                                <w:sz w:val="21"/>
                                <w:szCs w:val="21"/>
                              </w:rPr>
                            </w:pPr>
                            <w:r>
                              <w:rPr>
                                <w:noProof/>
                                <w:sz w:val="20"/>
                              </w:rPr>
                              <w:drawing>
                                <wp:inline distT="0" distB="0" distL="0" distR="0" wp14:anchorId="1984471A" wp14:editId="02A87529">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rsidR="005235A9" w:rsidRDefault="005235A9" w:rsidP="005235A9">
                            <w:pPr>
                              <w:jc w:val="center"/>
                              <w:rPr>
                                <w:rFonts w:ascii="Calibri" w:hAnsi="Calibri" w:cs="Calibri"/>
                                <w:sz w:val="21"/>
                                <w:szCs w:val="21"/>
                              </w:rPr>
                            </w:pPr>
                            <w:r w:rsidRPr="00DE078D">
                              <w:rPr>
                                <w:rFonts w:ascii="Calibri" w:hAnsi="Calibri" w:cs="Calibri"/>
                                <w:sz w:val="21"/>
                                <w:szCs w:val="21"/>
                              </w:rPr>
                              <w:t>NPU1002358164</w:t>
                            </w:r>
                          </w:p>
                          <w:p w:rsidR="005235A9" w:rsidRDefault="005235A9" w:rsidP="005235A9">
                            <w:pPr>
                              <w:jc w:val="center"/>
                              <w:rPr>
                                <w:rFonts w:ascii="Calibri" w:hAnsi="Calibri" w:cs="Calibri"/>
                                <w:i/>
                                <w:sz w:val="21"/>
                                <w:szCs w:val="21"/>
                              </w:rPr>
                            </w:pPr>
                          </w:p>
                          <w:p w:rsidR="005235A9" w:rsidRPr="005235A9" w:rsidRDefault="005235A9" w:rsidP="005235A9">
                            <w:pPr>
                              <w:rPr>
                                <w:rFonts w:asciiTheme="minorHAnsi" w:hAnsiTheme="minorHAnsi" w:cstheme="minorHAnsi"/>
                                <w:b/>
                                <w:i/>
                                <w:sz w:val="22"/>
                                <w:szCs w:val="22"/>
                              </w:rPr>
                            </w:pPr>
                            <w:bookmarkStart w:id="1" w:name="_Hlk133920884"/>
                            <w:r w:rsidRPr="005235A9">
                              <w:rPr>
                                <w:rStyle w:val="Drobnpsmo"/>
                                <w:rFonts w:asciiTheme="minorHAnsi" w:hAnsiTheme="minorHAnsi" w:cstheme="minorHAnsi"/>
                                <w:b/>
                                <w:sz w:val="22"/>
                                <w:szCs w:val="22"/>
                              </w:rPr>
                              <w:t>NPU-420/55530/2024</w:t>
                            </w:r>
                            <w:bookmarkEnd w:id="1"/>
                          </w:p>
                          <w:p w:rsidR="005235A9" w:rsidRPr="005235A9" w:rsidRDefault="005235A9" w:rsidP="005235A9">
                            <w:pPr>
                              <w:rPr>
                                <w:rFonts w:asciiTheme="minorHAnsi" w:hAnsiTheme="minorHAnsi" w:cstheme="minorHAnsi"/>
                                <w:b/>
                                <w:sz w:val="22"/>
                                <w:szCs w:val="22"/>
                              </w:rPr>
                            </w:pPr>
                            <w:r w:rsidRPr="005235A9">
                              <w:rPr>
                                <w:rFonts w:asciiTheme="minorHAnsi" w:hAnsiTheme="minorHAnsi" w:cstheme="minorHAnsi"/>
                                <w:b/>
                                <w:sz w:val="22"/>
                                <w:szCs w:val="22"/>
                              </w:rPr>
                              <w:t>WAM</w:t>
                            </w:r>
                            <w:r w:rsidR="006337BC">
                              <w:rPr>
                                <w:rFonts w:asciiTheme="minorHAnsi" w:hAnsiTheme="minorHAnsi" w:cstheme="minorHAnsi"/>
                                <w:b/>
                                <w:sz w:val="22"/>
                                <w:szCs w:val="22"/>
                              </w:rPr>
                              <w:t xml:space="preserve"> 2000H1240054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22A48" id="_x0000_t202" coordsize="21600,21600" o:spt="202" path="m,l,21600r21600,l21600,xe">
                <v:stroke joinstyle="miter"/>
                <v:path gradientshapeok="t" o:connecttype="rect"/>
              </v:shapetype>
              <v:shape id="Text Box 2" o:spid="_x0000_s1026" type="#_x0000_t202" style="position:absolute;left:0;text-align:left;margin-left:366.85pt;margin-top:49.35pt;width:163pt;height:100.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" stroked="f">
                <v:textbox>
                  <w:txbxContent>
                    <w:p w:rsidR="005235A9" w:rsidRDefault="005235A9" w:rsidP="005235A9">
                      <w:pPr>
                        <w:rPr>
                          <w:rFonts w:ascii="Calibri" w:hAnsi="Calibri" w:cs="Calibri"/>
                          <w:i/>
                          <w:sz w:val="21"/>
                          <w:szCs w:val="21"/>
                        </w:rPr>
                      </w:pPr>
                      <w:r>
                        <w:rPr>
                          <w:noProof/>
                          <w:sz w:val="20"/>
                        </w:rPr>
                        <w:drawing>
                          <wp:inline distT="0" distB="0" distL="0" distR="0" wp14:anchorId="1984471A" wp14:editId="02A87529">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10">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rsidR="005235A9" w:rsidRDefault="005235A9" w:rsidP="005235A9">
                      <w:pPr>
                        <w:jc w:val="center"/>
                        <w:rPr>
                          <w:rFonts w:ascii="Calibri" w:hAnsi="Calibri" w:cs="Calibri"/>
                          <w:sz w:val="21"/>
                          <w:szCs w:val="21"/>
                        </w:rPr>
                      </w:pPr>
                      <w:r w:rsidRPr="00DE078D">
                        <w:rPr>
                          <w:rFonts w:ascii="Calibri" w:hAnsi="Calibri" w:cs="Calibri"/>
                          <w:sz w:val="21"/>
                          <w:szCs w:val="21"/>
                        </w:rPr>
                        <w:t>NPU1002358164</w:t>
                      </w:r>
                    </w:p>
                    <w:p w:rsidR="005235A9" w:rsidRDefault="005235A9" w:rsidP="005235A9">
                      <w:pPr>
                        <w:jc w:val="center"/>
                        <w:rPr>
                          <w:rFonts w:ascii="Calibri" w:hAnsi="Calibri" w:cs="Calibri"/>
                          <w:i/>
                          <w:sz w:val="21"/>
                          <w:szCs w:val="21"/>
                        </w:rPr>
                      </w:pPr>
                    </w:p>
                    <w:p w:rsidR="005235A9" w:rsidRPr="005235A9" w:rsidRDefault="005235A9" w:rsidP="005235A9">
                      <w:pPr>
                        <w:rPr>
                          <w:rFonts w:asciiTheme="minorHAnsi" w:hAnsiTheme="minorHAnsi" w:cstheme="minorHAnsi"/>
                          <w:b/>
                          <w:i/>
                          <w:sz w:val="22"/>
                          <w:szCs w:val="22"/>
                        </w:rPr>
                      </w:pPr>
                      <w:bookmarkStart w:id="3" w:name="_Hlk133920884"/>
                      <w:r w:rsidRPr="005235A9">
                        <w:rPr>
                          <w:rStyle w:val="Drobnpsmo"/>
                          <w:rFonts w:asciiTheme="minorHAnsi" w:hAnsiTheme="minorHAnsi" w:cstheme="minorHAnsi"/>
                          <w:b/>
                          <w:sz w:val="22"/>
                          <w:szCs w:val="22"/>
                        </w:rPr>
                        <w:t>NPU-420/55530/2024</w:t>
                      </w:r>
                      <w:bookmarkEnd w:id="3"/>
                    </w:p>
                    <w:p w:rsidR="005235A9" w:rsidRPr="005235A9" w:rsidRDefault="005235A9" w:rsidP="005235A9">
                      <w:pPr>
                        <w:rPr>
                          <w:rFonts w:asciiTheme="minorHAnsi" w:hAnsiTheme="minorHAnsi" w:cstheme="minorHAnsi"/>
                          <w:b/>
                          <w:sz w:val="22"/>
                          <w:szCs w:val="22"/>
                        </w:rPr>
                      </w:pPr>
                      <w:r w:rsidRPr="005235A9">
                        <w:rPr>
                          <w:rFonts w:asciiTheme="minorHAnsi" w:hAnsiTheme="minorHAnsi" w:cstheme="minorHAnsi"/>
                          <w:b/>
                          <w:sz w:val="22"/>
                          <w:szCs w:val="22"/>
                        </w:rPr>
                        <w:t>WAM</w:t>
                      </w:r>
                      <w:r w:rsidR="006337BC">
                        <w:rPr>
                          <w:rFonts w:asciiTheme="minorHAnsi" w:hAnsiTheme="minorHAnsi" w:cstheme="minorHAnsi"/>
                          <w:b/>
                          <w:sz w:val="22"/>
                          <w:szCs w:val="22"/>
                        </w:rPr>
                        <w:t xml:space="preserve"> 2000H1240054</w:t>
                      </w:r>
                      <w:bookmarkStart w:id="4" w:name="_GoBack"/>
                      <w:bookmarkEnd w:id="4"/>
                    </w:p>
                  </w:txbxContent>
                </v:textbox>
                <w10:wrap anchorx="page" anchory="margin"/>
                <w10:anchorlock/>
              </v:shape>
            </w:pict>
          </mc:Fallback>
        </mc:AlternateContent>
      </w:r>
    </w:p>
    <w:p w:rsidR="005235A9" w:rsidRDefault="005235A9" w:rsidP="005235A9">
      <w:pPr>
        <w:jc w:val="right"/>
        <w:rPr>
          <w:rFonts w:ascii="Calibri" w:hAnsi="Calibri" w:cs="Calibri"/>
          <w:sz w:val="3"/>
          <w:szCs w:val="3"/>
        </w:rPr>
      </w:pPr>
    </w:p>
    <w:p w:rsidR="005235A9" w:rsidRDefault="005235A9" w:rsidP="005235A9">
      <w:pPr>
        <w:jc w:val="right"/>
        <w:rPr>
          <w:rFonts w:ascii="Calibri" w:hAnsi="Calibri" w:cs="Calibri"/>
          <w:sz w:val="3"/>
          <w:szCs w:val="3"/>
        </w:rPr>
      </w:pPr>
    </w:p>
    <w:p w:rsidR="005235A9" w:rsidRDefault="005235A9" w:rsidP="005235A9">
      <w:pPr>
        <w:jc w:val="right"/>
        <w:rPr>
          <w:rFonts w:ascii="Calibri" w:hAnsi="Calibri" w:cs="Calibri"/>
          <w:sz w:val="3"/>
          <w:szCs w:val="3"/>
        </w:rPr>
      </w:pPr>
    </w:p>
    <w:p w:rsidR="005235A9" w:rsidRDefault="005235A9" w:rsidP="005235A9">
      <w:pPr>
        <w:jc w:val="right"/>
        <w:rPr>
          <w:rFonts w:ascii="Calibri" w:hAnsi="Calibri" w:cs="Calibri"/>
          <w:sz w:val="3"/>
          <w:szCs w:val="3"/>
        </w:rPr>
      </w:pPr>
    </w:p>
    <w:p w:rsidR="005235A9" w:rsidRDefault="005235A9" w:rsidP="005235A9">
      <w:pPr>
        <w:jc w:val="right"/>
        <w:rPr>
          <w:rFonts w:ascii="Calibri" w:hAnsi="Calibri" w:cs="Calibri"/>
          <w:sz w:val="3"/>
          <w:szCs w:val="3"/>
        </w:rPr>
      </w:pPr>
    </w:p>
    <w:p w:rsidR="005235A9" w:rsidRDefault="005235A9" w:rsidP="005235A9">
      <w:pPr>
        <w:jc w:val="right"/>
        <w:rPr>
          <w:rFonts w:ascii="Calibri" w:hAnsi="Calibri" w:cs="Calibri"/>
          <w:sz w:val="3"/>
          <w:szCs w:val="3"/>
        </w:rPr>
      </w:pPr>
    </w:p>
    <w:p w:rsidR="005235A9" w:rsidRDefault="005235A9" w:rsidP="005235A9">
      <w:pPr>
        <w:jc w:val="right"/>
        <w:rPr>
          <w:rFonts w:ascii="Calibri" w:hAnsi="Calibri" w:cs="Calibri"/>
          <w:sz w:val="3"/>
          <w:szCs w:val="3"/>
        </w:rPr>
      </w:pPr>
    </w:p>
    <w:p w:rsidR="005235A9" w:rsidRDefault="005235A9" w:rsidP="005235A9">
      <w:pPr>
        <w:jc w:val="right"/>
        <w:rPr>
          <w:rFonts w:ascii="Calibri" w:hAnsi="Calibri" w:cs="Calibri"/>
          <w:sz w:val="3"/>
          <w:szCs w:val="3"/>
        </w:rPr>
      </w:pPr>
    </w:p>
    <w:p w:rsidR="005235A9" w:rsidRDefault="005235A9" w:rsidP="005235A9">
      <w:pPr>
        <w:jc w:val="right"/>
        <w:rPr>
          <w:rFonts w:ascii="Calibri" w:hAnsi="Calibri" w:cs="Calibri"/>
          <w:sz w:val="3"/>
          <w:szCs w:val="3"/>
        </w:rPr>
      </w:pPr>
    </w:p>
    <w:p w:rsidR="005235A9" w:rsidRDefault="005235A9" w:rsidP="005235A9">
      <w:pPr>
        <w:jc w:val="right"/>
        <w:rPr>
          <w:rFonts w:ascii="Calibri" w:hAnsi="Calibri" w:cs="Calibri"/>
          <w:sz w:val="3"/>
          <w:szCs w:val="3"/>
        </w:rPr>
      </w:pPr>
    </w:p>
    <w:p w:rsidR="00B84645" w:rsidRDefault="0004059F">
      <w:pPr>
        <w:rPr>
          <w:rFonts w:ascii="Calibri" w:eastAsia="Calibri" w:hAnsi="Calibri" w:cs="Calibri"/>
          <w:b/>
          <w:color w:val="000000"/>
          <w:sz w:val="22"/>
          <w:szCs w:val="22"/>
        </w:rPr>
      </w:pPr>
      <w:r>
        <w:rPr>
          <w:rFonts w:ascii="Calibri" w:eastAsia="Calibri" w:hAnsi="Calibri" w:cs="Calibri"/>
          <w:b/>
          <w:color w:val="000000"/>
          <w:sz w:val="22"/>
          <w:szCs w:val="22"/>
        </w:rPr>
        <w:t xml:space="preserve"> </w:t>
      </w:r>
    </w:p>
    <w:p w:rsidR="00B84645" w:rsidRDefault="00B84645">
      <w:pPr>
        <w:rPr>
          <w:rFonts w:ascii="Calibri" w:eastAsia="Calibri" w:hAnsi="Calibri" w:cs="Calibri"/>
          <w:b/>
          <w:color w:val="000000"/>
          <w:sz w:val="22"/>
          <w:szCs w:val="22"/>
        </w:rPr>
      </w:pPr>
    </w:p>
    <w:p w:rsidR="005235A9" w:rsidRDefault="005235A9">
      <w:pPr>
        <w:rPr>
          <w:rFonts w:ascii="Calibri" w:eastAsia="Calibri" w:hAnsi="Calibri" w:cs="Calibri"/>
          <w:b/>
          <w:color w:val="000000"/>
          <w:sz w:val="22"/>
          <w:szCs w:val="22"/>
        </w:rPr>
      </w:pPr>
    </w:p>
    <w:p w:rsidR="005235A9" w:rsidRDefault="005235A9">
      <w:pPr>
        <w:rPr>
          <w:rFonts w:ascii="Calibri" w:eastAsia="Calibri" w:hAnsi="Calibri" w:cs="Calibri"/>
          <w:b/>
          <w:color w:val="000000"/>
          <w:sz w:val="22"/>
          <w:szCs w:val="22"/>
        </w:rPr>
      </w:pPr>
    </w:p>
    <w:p w:rsidR="005235A9" w:rsidRDefault="005235A9">
      <w:pPr>
        <w:rPr>
          <w:rFonts w:ascii="Calibri" w:eastAsia="Calibri" w:hAnsi="Calibri" w:cs="Calibri"/>
          <w:b/>
          <w:color w:val="000000"/>
          <w:sz w:val="22"/>
          <w:szCs w:val="22"/>
        </w:rPr>
      </w:pPr>
    </w:p>
    <w:p w:rsidR="005235A9" w:rsidRDefault="005235A9">
      <w:pPr>
        <w:rPr>
          <w:rFonts w:ascii="Calibri" w:eastAsia="Calibri" w:hAnsi="Calibri" w:cs="Calibri"/>
          <w:b/>
          <w:color w:val="000000"/>
          <w:sz w:val="22"/>
          <w:szCs w:val="22"/>
        </w:rPr>
      </w:pPr>
    </w:p>
    <w:p w:rsidR="005235A9" w:rsidRDefault="005235A9">
      <w:pPr>
        <w:rPr>
          <w:rFonts w:ascii="Calibri" w:eastAsia="Calibri" w:hAnsi="Calibri" w:cs="Calibri"/>
          <w:b/>
          <w:color w:val="000000"/>
          <w:sz w:val="22"/>
          <w:szCs w:val="22"/>
        </w:rPr>
      </w:pPr>
    </w:p>
    <w:p w:rsidR="00B84645" w:rsidRDefault="0004059F">
      <w:pPr>
        <w:rPr>
          <w:rFonts w:ascii="Calibri" w:eastAsia="Calibri" w:hAnsi="Calibri" w:cs="Calibri"/>
          <w:color w:val="000000"/>
          <w:sz w:val="22"/>
          <w:szCs w:val="22"/>
        </w:rPr>
      </w:pPr>
      <w:r>
        <w:rPr>
          <w:rFonts w:ascii="Calibri" w:eastAsia="Calibri" w:hAnsi="Calibri" w:cs="Calibri"/>
          <w:b/>
          <w:color w:val="000000"/>
          <w:sz w:val="22"/>
          <w:szCs w:val="22"/>
        </w:rPr>
        <w:t>Národní památkový ústav,</w:t>
      </w:r>
      <w:r>
        <w:rPr>
          <w:rFonts w:ascii="Calibri" w:eastAsia="Calibri" w:hAnsi="Calibri" w:cs="Calibri"/>
          <w:color w:val="000000"/>
          <w:sz w:val="22"/>
          <w:szCs w:val="22"/>
        </w:rPr>
        <w:t xml:space="preserve"> státní příspěvková organizace</w:t>
      </w:r>
    </w:p>
    <w:p w:rsidR="00B84645" w:rsidRDefault="0004059F">
      <w:pPr>
        <w:rPr>
          <w:rFonts w:ascii="Calibri" w:eastAsia="Calibri" w:hAnsi="Calibri" w:cs="Calibri"/>
          <w:color w:val="000000"/>
          <w:sz w:val="22"/>
          <w:szCs w:val="22"/>
        </w:rPr>
      </w:pPr>
      <w:r>
        <w:rPr>
          <w:rFonts w:ascii="Calibri" w:eastAsia="Calibri" w:hAnsi="Calibri" w:cs="Calibri"/>
          <w:color w:val="000000"/>
          <w:sz w:val="22"/>
          <w:szCs w:val="22"/>
        </w:rPr>
        <w:t>IČ: 75032333, DIČ: CZ75032333</w:t>
      </w:r>
    </w:p>
    <w:p w:rsidR="00B84645" w:rsidRDefault="0004059F">
      <w:pPr>
        <w:rPr>
          <w:rFonts w:ascii="Calibri" w:eastAsia="Calibri" w:hAnsi="Calibri" w:cs="Calibri"/>
          <w:color w:val="000000"/>
          <w:sz w:val="22"/>
          <w:szCs w:val="22"/>
        </w:rPr>
      </w:pPr>
      <w:r>
        <w:rPr>
          <w:rFonts w:ascii="Calibri" w:eastAsia="Calibri" w:hAnsi="Calibri" w:cs="Calibri"/>
          <w:color w:val="000000"/>
          <w:sz w:val="22"/>
          <w:szCs w:val="22"/>
        </w:rPr>
        <w:t>se sídlem: Valdštejnské nám. 162/3, PSČ 118 01 Praha 1 – Malá Strana</w:t>
      </w:r>
    </w:p>
    <w:p w:rsidR="00B84645" w:rsidRDefault="0004059F">
      <w:pPr>
        <w:rPr>
          <w:rFonts w:ascii="Calibri" w:eastAsia="Calibri" w:hAnsi="Calibri" w:cs="Calibri"/>
          <w:color w:val="000000"/>
          <w:sz w:val="22"/>
          <w:szCs w:val="22"/>
        </w:rPr>
      </w:pPr>
      <w:r>
        <w:rPr>
          <w:rFonts w:ascii="Calibri" w:eastAsia="Calibri" w:hAnsi="Calibri" w:cs="Calibri"/>
          <w:color w:val="000000"/>
          <w:sz w:val="22"/>
          <w:szCs w:val="22"/>
        </w:rPr>
        <w:t xml:space="preserve">zastoupený: Mgr. et Mgr. Petrem </w:t>
      </w:r>
      <w:proofErr w:type="spellStart"/>
      <w:r>
        <w:rPr>
          <w:rFonts w:ascii="Calibri" w:eastAsia="Calibri" w:hAnsi="Calibri" w:cs="Calibri"/>
          <w:color w:val="000000"/>
          <w:sz w:val="22"/>
          <w:szCs w:val="22"/>
        </w:rPr>
        <w:t>Spejchalem</w:t>
      </w:r>
      <w:proofErr w:type="spellEnd"/>
      <w:r>
        <w:rPr>
          <w:rFonts w:ascii="Calibri" w:eastAsia="Calibri" w:hAnsi="Calibri" w:cs="Calibri"/>
          <w:color w:val="000000"/>
          <w:sz w:val="22"/>
          <w:szCs w:val="22"/>
        </w:rPr>
        <w:t>, ředitelem územní památkové správy v Praze</w:t>
      </w:r>
    </w:p>
    <w:p w:rsidR="00B84645" w:rsidRDefault="0004059F">
      <w:pPr>
        <w:rPr>
          <w:rFonts w:ascii="Calibri" w:eastAsia="Calibri" w:hAnsi="Calibri" w:cs="Calibri"/>
          <w:color w:val="000000"/>
          <w:sz w:val="22"/>
          <w:szCs w:val="22"/>
        </w:rPr>
      </w:pPr>
      <w:r>
        <w:rPr>
          <w:rFonts w:ascii="Calibri" w:eastAsia="Calibri" w:hAnsi="Calibri" w:cs="Calibri"/>
          <w:color w:val="000000"/>
          <w:sz w:val="22"/>
          <w:szCs w:val="22"/>
        </w:rPr>
        <w:t>bankovní spojení: ČNB 20002-60039011/0710</w:t>
      </w:r>
    </w:p>
    <w:p w:rsidR="00B84645" w:rsidRDefault="0004059F">
      <w:pPr>
        <w:rPr>
          <w:rFonts w:ascii="Calibri" w:eastAsia="Calibri" w:hAnsi="Calibri" w:cs="Calibri"/>
          <w:color w:val="000000"/>
          <w:sz w:val="22"/>
          <w:szCs w:val="22"/>
        </w:rPr>
      </w:pPr>
      <w:r>
        <w:rPr>
          <w:rFonts w:ascii="Calibri" w:eastAsia="Calibri" w:hAnsi="Calibri" w:cs="Calibri"/>
          <w:color w:val="000000"/>
          <w:sz w:val="22"/>
          <w:szCs w:val="22"/>
        </w:rPr>
        <w:t xml:space="preserve">kontaktní osoba objednatele: </w:t>
      </w:r>
      <w:r w:rsidR="006D57E6">
        <w:rPr>
          <w:rFonts w:ascii="Calibri" w:eastAsia="Calibri" w:hAnsi="Calibri" w:cs="Calibri"/>
          <w:color w:val="000000"/>
          <w:sz w:val="22"/>
          <w:szCs w:val="22"/>
        </w:rPr>
        <w:t>XXXXXX</w:t>
      </w:r>
      <w:r>
        <w:rPr>
          <w:rFonts w:ascii="Calibri" w:eastAsia="Calibri" w:hAnsi="Calibri" w:cs="Calibri"/>
          <w:color w:val="000000"/>
          <w:sz w:val="22"/>
          <w:szCs w:val="22"/>
        </w:rPr>
        <w:t xml:space="preserve">, </w:t>
      </w:r>
      <w:r w:rsidR="006D57E6">
        <w:rPr>
          <w:rFonts w:ascii="Calibri" w:eastAsia="Calibri" w:hAnsi="Calibri" w:cs="Calibri"/>
          <w:color w:val="000000"/>
          <w:sz w:val="22"/>
          <w:szCs w:val="22"/>
        </w:rPr>
        <w:t>XXXXXX</w:t>
      </w:r>
      <w:r>
        <w:rPr>
          <w:rFonts w:ascii="Calibri" w:eastAsia="Calibri" w:hAnsi="Calibri" w:cs="Calibri"/>
          <w:color w:val="000000"/>
          <w:sz w:val="22"/>
          <w:szCs w:val="22"/>
        </w:rPr>
        <w:t xml:space="preserve">, </w:t>
      </w:r>
      <w:r w:rsidR="006D57E6">
        <w:rPr>
          <w:rFonts w:ascii="Calibri" w:eastAsia="Calibri" w:hAnsi="Calibri" w:cs="Calibri"/>
          <w:color w:val="000000"/>
          <w:sz w:val="22"/>
          <w:szCs w:val="22"/>
        </w:rPr>
        <w:t>XXXXXX</w:t>
      </w:r>
      <w:r w:rsidR="006D57E6">
        <w:rPr>
          <w:rFonts w:ascii="Calibri" w:eastAsia="Calibri" w:hAnsi="Calibri" w:cs="Calibri"/>
          <w:color w:val="000000"/>
          <w:sz w:val="22"/>
          <w:szCs w:val="22"/>
        </w:rPr>
        <w:t xml:space="preserve"> </w:t>
      </w:r>
      <w:r>
        <w:rPr>
          <w:rFonts w:ascii="Calibri" w:eastAsia="Calibri" w:hAnsi="Calibri" w:cs="Calibri"/>
          <w:color w:val="000000"/>
          <w:sz w:val="22"/>
          <w:szCs w:val="22"/>
        </w:rPr>
        <w:t>(dále jen „Zástupce objednatele“).</w:t>
      </w:r>
    </w:p>
    <w:p w:rsidR="00B84645" w:rsidRDefault="00B84645">
      <w:pPr>
        <w:tabs>
          <w:tab w:val="left" w:pos="7272"/>
        </w:tabs>
        <w:rPr>
          <w:rFonts w:ascii="Calibri" w:eastAsia="Calibri" w:hAnsi="Calibri" w:cs="Calibri"/>
          <w:color w:val="000000"/>
          <w:sz w:val="22"/>
          <w:szCs w:val="22"/>
        </w:rPr>
      </w:pPr>
    </w:p>
    <w:p w:rsidR="00B84645" w:rsidRDefault="0004059F">
      <w:pPr>
        <w:rPr>
          <w:rFonts w:ascii="Calibri" w:eastAsia="Calibri" w:hAnsi="Calibri" w:cs="Calibri"/>
          <w:color w:val="000000"/>
          <w:sz w:val="22"/>
          <w:szCs w:val="22"/>
        </w:rPr>
      </w:pPr>
      <w:r>
        <w:rPr>
          <w:rFonts w:ascii="Calibri" w:eastAsia="Calibri" w:hAnsi="Calibri" w:cs="Calibri"/>
          <w:b/>
          <w:color w:val="000000"/>
          <w:sz w:val="22"/>
          <w:szCs w:val="22"/>
        </w:rPr>
        <w:t>Doručovací adresa:</w:t>
      </w:r>
    </w:p>
    <w:p w:rsidR="00B84645" w:rsidRDefault="0004059F">
      <w:pPr>
        <w:rPr>
          <w:rFonts w:ascii="Calibri" w:eastAsia="Calibri" w:hAnsi="Calibri" w:cs="Calibri"/>
          <w:color w:val="000000"/>
          <w:sz w:val="22"/>
          <w:szCs w:val="22"/>
        </w:rPr>
      </w:pPr>
      <w:r>
        <w:rPr>
          <w:rFonts w:ascii="Calibri" w:eastAsia="Calibri" w:hAnsi="Calibri" w:cs="Calibri"/>
          <w:color w:val="000000"/>
          <w:sz w:val="22"/>
          <w:szCs w:val="22"/>
        </w:rPr>
        <w:t>Národní památkový ústav, územní památková správa v Praze</w:t>
      </w:r>
    </w:p>
    <w:p w:rsidR="00B84645" w:rsidRDefault="0004059F">
      <w:pPr>
        <w:rPr>
          <w:rFonts w:ascii="Calibri" w:eastAsia="Calibri" w:hAnsi="Calibri" w:cs="Calibri"/>
          <w:color w:val="000000"/>
          <w:sz w:val="22"/>
          <w:szCs w:val="22"/>
        </w:rPr>
      </w:pPr>
      <w:r>
        <w:rPr>
          <w:rFonts w:ascii="Calibri" w:eastAsia="Calibri" w:hAnsi="Calibri" w:cs="Calibri"/>
          <w:color w:val="000000"/>
          <w:sz w:val="22"/>
          <w:szCs w:val="22"/>
        </w:rPr>
        <w:t>Sabinova 373/5, 130 11 Praha 3 – Žižkov</w:t>
      </w:r>
    </w:p>
    <w:p w:rsidR="00B84645" w:rsidRDefault="0004059F">
      <w:pPr>
        <w:rPr>
          <w:rFonts w:ascii="Calibri" w:eastAsia="Calibri" w:hAnsi="Calibri" w:cs="Calibri"/>
          <w:color w:val="000000"/>
          <w:sz w:val="22"/>
          <w:szCs w:val="22"/>
        </w:rPr>
      </w:pPr>
      <w:r>
        <w:rPr>
          <w:rFonts w:ascii="Calibri" w:eastAsia="Calibri" w:hAnsi="Calibri" w:cs="Calibri"/>
          <w:color w:val="000000"/>
          <w:sz w:val="22"/>
          <w:szCs w:val="22"/>
        </w:rPr>
        <w:t xml:space="preserve">tel.: </w:t>
      </w:r>
      <w:r w:rsidR="006D57E6">
        <w:rPr>
          <w:rFonts w:ascii="Calibri" w:eastAsia="Calibri" w:hAnsi="Calibri" w:cs="Calibri"/>
          <w:color w:val="000000"/>
          <w:sz w:val="22"/>
          <w:szCs w:val="22"/>
        </w:rPr>
        <w:t>XXXXXX</w:t>
      </w:r>
      <w:r>
        <w:rPr>
          <w:rFonts w:ascii="Calibri" w:eastAsia="Calibri" w:hAnsi="Calibri" w:cs="Calibri"/>
          <w:color w:val="000000"/>
          <w:sz w:val="22"/>
          <w:szCs w:val="22"/>
        </w:rPr>
        <w:t xml:space="preserve">, e-mail: </w:t>
      </w:r>
      <w:r w:rsidR="006D57E6">
        <w:rPr>
          <w:rFonts w:ascii="Calibri" w:eastAsia="Calibri" w:hAnsi="Calibri" w:cs="Calibri"/>
          <w:color w:val="000000"/>
          <w:sz w:val="22"/>
          <w:szCs w:val="22"/>
        </w:rPr>
        <w:t>XXXXXX</w:t>
      </w:r>
    </w:p>
    <w:p w:rsidR="00B84645" w:rsidRDefault="0004059F">
      <w:pPr>
        <w:rPr>
          <w:rFonts w:ascii="Calibri" w:eastAsia="Calibri" w:hAnsi="Calibri" w:cs="Calibri"/>
          <w:color w:val="000000"/>
          <w:sz w:val="22"/>
          <w:szCs w:val="22"/>
        </w:rPr>
      </w:pPr>
      <w:r>
        <w:rPr>
          <w:rFonts w:ascii="Calibri" w:eastAsia="Calibri" w:hAnsi="Calibri" w:cs="Calibri"/>
          <w:color w:val="000000"/>
          <w:sz w:val="22"/>
          <w:szCs w:val="22"/>
        </w:rPr>
        <w:t>(dále jen „</w:t>
      </w:r>
      <w:r>
        <w:rPr>
          <w:rFonts w:ascii="Calibri" w:eastAsia="Calibri" w:hAnsi="Calibri" w:cs="Calibri"/>
          <w:b/>
          <w:color w:val="000000"/>
          <w:sz w:val="22"/>
          <w:szCs w:val="22"/>
        </w:rPr>
        <w:t>Objednatel</w:t>
      </w:r>
      <w:r>
        <w:rPr>
          <w:rFonts w:ascii="Calibri" w:eastAsia="Calibri" w:hAnsi="Calibri" w:cs="Calibri"/>
          <w:color w:val="000000"/>
          <w:sz w:val="22"/>
          <w:szCs w:val="22"/>
        </w:rPr>
        <w:t>“).</w:t>
      </w:r>
    </w:p>
    <w:p w:rsidR="00B84645" w:rsidRDefault="00B84645">
      <w:pPr>
        <w:rPr>
          <w:rFonts w:ascii="Calibri" w:eastAsia="Calibri" w:hAnsi="Calibri" w:cs="Calibri"/>
          <w:color w:val="000000"/>
          <w:sz w:val="22"/>
          <w:szCs w:val="22"/>
        </w:rPr>
      </w:pPr>
    </w:p>
    <w:p w:rsidR="00B84645" w:rsidRDefault="0004059F">
      <w:pPr>
        <w:rPr>
          <w:rFonts w:ascii="Calibri" w:eastAsia="Calibri" w:hAnsi="Calibri" w:cs="Calibri"/>
          <w:color w:val="000000"/>
          <w:sz w:val="22"/>
          <w:szCs w:val="22"/>
        </w:rPr>
      </w:pPr>
      <w:r>
        <w:rPr>
          <w:rFonts w:ascii="Calibri" w:eastAsia="Calibri" w:hAnsi="Calibri" w:cs="Calibri"/>
          <w:color w:val="000000"/>
          <w:sz w:val="22"/>
          <w:szCs w:val="22"/>
        </w:rPr>
        <w:t>a</w:t>
      </w:r>
    </w:p>
    <w:p w:rsidR="00B84645" w:rsidRDefault="00B84645">
      <w:pPr>
        <w:rPr>
          <w:rFonts w:ascii="Calibri" w:eastAsia="Calibri" w:hAnsi="Calibri" w:cs="Calibri"/>
          <w:color w:val="000000"/>
          <w:sz w:val="22"/>
          <w:szCs w:val="22"/>
        </w:rPr>
      </w:pPr>
    </w:p>
    <w:p w:rsidR="00B84645" w:rsidRDefault="0004059F">
      <w:pPr>
        <w:rPr>
          <w:rFonts w:ascii="Calibri" w:eastAsia="Calibri" w:hAnsi="Calibri" w:cs="Calibri"/>
          <w:b/>
          <w:color w:val="000000"/>
          <w:sz w:val="22"/>
          <w:szCs w:val="22"/>
        </w:rPr>
      </w:pPr>
      <w:r>
        <w:rPr>
          <w:rFonts w:ascii="Calibri" w:eastAsia="Calibri" w:hAnsi="Calibri" w:cs="Calibri"/>
          <w:b/>
          <w:color w:val="000000"/>
          <w:sz w:val="22"/>
          <w:szCs w:val="22"/>
        </w:rPr>
        <w:t>studio DRUŽINA s.r.o.</w:t>
      </w:r>
    </w:p>
    <w:p w:rsidR="00B84645" w:rsidRDefault="0004059F">
      <w:pPr>
        <w:rPr>
          <w:rFonts w:ascii="Calibri" w:eastAsia="Calibri" w:hAnsi="Calibri" w:cs="Calibri"/>
          <w:color w:val="000000"/>
          <w:sz w:val="22"/>
          <w:szCs w:val="22"/>
        </w:rPr>
      </w:pPr>
      <w:r>
        <w:rPr>
          <w:rFonts w:ascii="Calibri" w:eastAsia="Calibri" w:hAnsi="Calibri" w:cs="Calibri"/>
          <w:color w:val="000000"/>
          <w:sz w:val="22"/>
          <w:szCs w:val="22"/>
        </w:rPr>
        <w:t>IČ: 02888467</w:t>
      </w:r>
    </w:p>
    <w:p w:rsidR="00B84645" w:rsidRDefault="0004059F">
      <w:pPr>
        <w:rPr>
          <w:rFonts w:ascii="Calibri" w:eastAsia="Calibri" w:hAnsi="Calibri" w:cs="Calibri"/>
          <w:color w:val="000000"/>
          <w:sz w:val="22"/>
          <w:szCs w:val="22"/>
        </w:rPr>
      </w:pPr>
      <w:r>
        <w:rPr>
          <w:rFonts w:ascii="Calibri" w:eastAsia="Calibri" w:hAnsi="Calibri" w:cs="Calibri"/>
          <w:color w:val="000000"/>
          <w:sz w:val="22"/>
          <w:szCs w:val="22"/>
        </w:rPr>
        <w:t>DIČ: CZ0288467</w:t>
      </w:r>
    </w:p>
    <w:p w:rsidR="00B84645" w:rsidRDefault="0004059F">
      <w:pPr>
        <w:rPr>
          <w:rFonts w:ascii="Calibri" w:eastAsia="Calibri" w:hAnsi="Calibri" w:cs="Calibri"/>
          <w:color w:val="000000"/>
          <w:sz w:val="22"/>
          <w:szCs w:val="22"/>
        </w:rPr>
      </w:pPr>
      <w:r>
        <w:rPr>
          <w:rFonts w:ascii="Calibri" w:eastAsia="Calibri" w:hAnsi="Calibri" w:cs="Calibri"/>
          <w:color w:val="000000"/>
          <w:sz w:val="22"/>
          <w:szCs w:val="22"/>
        </w:rPr>
        <w:t>se sídlem: Drtinova 557/10, 150 00 Praha – Smíchov</w:t>
      </w:r>
    </w:p>
    <w:p w:rsidR="00B84645" w:rsidRPr="00B947B3" w:rsidRDefault="0004059F">
      <w:pPr>
        <w:rPr>
          <w:rFonts w:ascii="Calibri" w:eastAsia="Calibri" w:hAnsi="Calibri" w:cs="Calibri"/>
          <w:color w:val="000000"/>
          <w:sz w:val="22"/>
          <w:szCs w:val="22"/>
        </w:rPr>
      </w:pPr>
      <w:r w:rsidRPr="00B947B3">
        <w:rPr>
          <w:rFonts w:ascii="Calibri" w:eastAsia="Calibri" w:hAnsi="Calibri" w:cs="Calibri"/>
          <w:color w:val="000000"/>
          <w:sz w:val="22"/>
          <w:szCs w:val="22"/>
        </w:rPr>
        <w:t xml:space="preserve">zastoupená Janem </w:t>
      </w:r>
      <w:proofErr w:type="spellStart"/>
      <w:r w:rsidRPr="00B947B3">
        <w:rPr>
          <w:rFonts w:ascii="Calibri" w:eastAsia="Calibri" w:hAnsi="Calibri" w:cs="Calibri"/>
          <w:color w:val="000000"/>
          <w:sz w:val="22"/>
          <w:szCs w:val="22"/>
        </w:rPr>
        <w:t>Pažinem</w:t>
      </w:r>
      <w:proofErr w:type="spellEnd"/>
      <w:r w:rsidRPr="00B947B3">
        <w:rPr>
          <w:rFonts w:ascii="Calibri" w:eastAsia="Calibri" w:hAnsi="Calibri" w:cs="Calibri"/>
          <w:color w:val="000000"/>
          <w:sz w:val="22"/>
          <w:szCs w:val="22"/>
        </w:rPr>
        <w:t>, jednatelem, e-mail:</w:t>
      </w:r>
      <w:r w:rsidRPr="00B947B3">
        <w:rPr>
          <w:rFonts w:ascii="Calibri" w:eastAsia="Calibri" w:hAnsi="Calibri" w:cs="Calibri"/>
          <w:sz w:val="22"/>
          <w:szCs w:val="22"/>
        </w:rPr>
        <w:t xml:space="preserve"> </w:t>
      </w:r>
      <w:r w:rsidR="006D57E6">
        <w:rPr>
          <w:rFonts w:ascii="Calibri" w:eastAsia="Calibri" w:hAnsi="Calibri" w:cs="Calibri"/>
          <w:color w:val="000000"/>
          <w:sz w:val="22"/>
          <w:szCs w:val="22"/>
        </w:rPr>
        <w:t>XXXXXX</w:t>
      </w:r>
      <w:r w:rsidRPr="00B947B3">
        <w:rPr>
          <w:rFonts w:ascii="Calibri" w:eastAsia="Calibri" w:hAnsi="Calibri" w:cs="Calibri"/>
          <w:sz w:val="22"/>
          <w:szCs w:val="22"/>
        </w:rPr>
        <w:t xml:space="preserve"> </w:t>
      </w:r>
      <w:r w:rsidRPr="00B947B3">
        <w:rPr>
          <w:rFonts w:ascii="Calibri" w:eastAsia="Calibri" w:hAnsi="Calibri" w:cs="Calibri"/>
          <w:color w:val="000000"/>
          <w:sz w:val="22"/>
          <w:szCs w:val="22"/>
        </w:rPr>
        <w:t>tel.</w:t>
      </w:r>
      <w:r w:rsidRPr="00B947B3">
        <w:rPr>
          <w:rFonts w:ascii="Calibri" w:eastAsia="Calibri" w:hAnsi="Calibri" w:cs="Calibri"/>
          <w:sz w:val="22"/>
          <w:szCs w:val="22"/>
        </w:rPr>
        <w:t xml:space="preserve">: </w:t>
      </w:r>
      <w:r w:rsidR="006D57E6">
        <w:rPr>
          <w:rFonts w:ascii="Calibri" w:eastAsia="Calibri" w:hAnsi="Calibri" w:cs="Calibri"/>
          <w:color w:val="000000"/>
          <w:sz w:val="22"/>
          <w:szCs w:val="22"/>
        </w:rPr>
        <w:t>XXXXXX</w:t>
      </w:r>
    </w:p>
    <w:p w:rsidR="00B84645" w:rsidRPr="00B947B3" w:rsidRDefault="0004059F">
      <w:pPr>
        <w:rPr>
          <w:rFonts w:ascii="Calibri" w:eastAsia="Calibri" w:hAnsi="Calibri" w:cs="Calibri"/>
          <w:color w:val="000000"/>
          <w:sz w:val="22"/>
          <w:szCs w:val="22"/>
        </w:rPr>
      </w:pPr>
      <w:r w:rsidRPr="00B947B3">
        <w:rPr>
          <w:rFonts w:ascii="Calibri" w:eastAsia="Calibri" w:hAnsi="Calibri" w:cs="Calibri"/>
          <w:color w:val="000000"/>
          <w:sz w:val="22"/>
          <w:szCs w:val="22"/>
        </w:rPr>
        <w:t>bankovní spojení:</w:t>
      </w:r>
      <w:r w:rsidRPr="00B947B3">
        <w:rPr>
          <w:rFonts w:ascii="Calibri" w:eastAsia="Calibri" w:hAnsi="Calibri" w:cs="Calibri"/>
          <w:sz w:val="22"/>
          <w:szCs w:val="22"/>
        </w:rPr>
        <w:t xml:space="preserve"> </w:t>
      </w:r>
      <w:proofErr w:type="spellStart"/>
      <w:r w:rsidRPr="00B947B3">
        <w:rPr>
          <w:rFonts w:ascii="Calibri" w:eastAsia="Calibri" w:hAnsi="Calibri" w:cs="Calibri"/>
          <w:sz w:val="22"/>
          <w:szCs w:val="22"/>
        </w:rPr>
        <w:t>Fio</w:t>
      </w:r>
      <w:proofErr w:type="spellEnd"/>
      <w:r w:rsidRPr="00B947B3">
        <w:rPr>
          <w:rFonts w:ascii="Calibri" w:eastAsia="Calibri" w:hAnsi="Calibri" w:cs="Calibri"/>
          <w:sz w:val="22"/>
          <w:szCs w:val="22"/>
        </w:rPr>
        <w:t xml:space="preserve"> banka a.s.</w:t>
      </w:r>
      <w:r w:rsidRPr="00B947B3">
        <w:rPr>
          <w:rFonts w:ascii="Calibri" w:eastAsia="Calibri" w:hAnsi="Calibri" w:cs="Calibri"/>
          <w:color w:val="000000"/>
          <w:sz w:val="22"/>
          <w:szCs w:val="22"/>
        </w:rPr>
        <w:t>, č. </w:t>
      </w:r>
      <w:proofErr w:type="spellStart"/>
      <w:r w:rsidRPr="00B947B3">
        <w:rPr>
          <w:rFonts w:ascii="Calibri" w:eastAsia="Calibri" w:hAnsi="Calibri" w:cs="Calibri"/>
          <w:color w:val="000000"/>
          <w:sz w:val="22"/>
          <w:szCs w:val="22"/>
        </w:rPr>
        <w:t>ú.</w:t>
      </w:r>
      <w:proofErr w:type="spellEnd"/>
      <w:r w:rsidRPr="00B947B3">
        <w:rPr>
          <w:rFonts w:ascii="Calibri" w:eastAsia="Calibri" w:hAnsi="Calibri" w:cs="Calibri"/>
          <w:color w:val="000000"/>
          <w:sz w:val="22"/>
          <w:szCs w:val="22"/>
        </w:rPr>
        <w:t xml:space="preserve">: </w:t>
      </w:r>
      <w:r w:rsidRPr="00B947B3">
        <w:rPr>
          <w:rFonts w:ascii="Calibri" w:eastAsia="Calibri" w:hAnsi="Calibri" w:cs="Calibri"/>
          <w:sz w:val="22"/>
          <w:szCs w:val="22"/>
        </w:rPr>
        <w:t>2300578663/2010</w:t>
      </w:r>
    </w:p>
    <w:p w:rsidR="00B84645" w:rsidRDefault="0004059F">
      <w:pPr>
        <w:rPr>
          <w:rFonts w:ascii="Calibri" w:eastAsia="Calibri" w:hAnsi="Calibri" w:cs="Calibri"/>
          <w:color w:val="000000"/>
          <w:sz w:val="22"/>
          <w:szCs w:val="22"/>
        </w:rPr>
      </w:pPr>
      <w:r>
        <w:rPr>
          <w:rFonts w:ascii="Calibri" w:eastAsia="Calibri" w:hAnsi="Calibri" w:cs="Calibri"/>
          <w:color w:val="000000"/>
          <w:sz w:val="22"/>
          <w:szCs w:val="22"/>
        </w:rPr>
        <w:t>(dále jen „</w:t>
      </w:r>
      <w:r>
        <w:rPr>
          <w:rFonts w:ascii="Calibri" w:eastAsia="Calibri" w:hAnsi="Calibri" w:cs="Calibri"/>
          <w:b/>
          <w:color w:val="000000"/>
          <w:sz w:val="22"/>
          <w:szCs w:val="22"/>
        </w:rPr>
        <w:t>autor</w:t>
      </w:r>
      <w:r>
        <w:rPr>
          <w:rFonts w:ascii="Calibri" w:eastAsia="Calibri" w:hAnsi="Calibri" w:cs="Calibri"/>
          <w:color w:val="000000"/>
          <w:sz w:val="22"/>
          <w:szCs w:val="22"/>
        </w:rPr>
        <w:t>“)</w:t>
      </w:r>
    </w:p>
    <w:p w:rsidR="00B84645" w:rsidRDefault="00B84645">
      <w:pPr>
        <w:rPr>
          <w:rFonts w:ascii="Calibri" w:eastAsia="Calibri" w:hAnsi="Calibri" w:cs="Calibri"/>
          <w:color w:val="000000"/>
          <w:sz w:val="22"/>
          <w:szCs w:val="22"/>
        </w:rPr>
      </w:pPr>
    </w:p>
    <w:p w:rsidR="00B84645" w:rsidRDefault="0004059F">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jako smluvní strany uzavřely v souladu se zákonem č. 89/2012 Sb., občanský zákoník, ve znění pozdějších předpisů, a zákonem č. 121/2000 Sb., o právu autorském, o právech souvisejících s právem autorským, níže uvedeného dne, měsíce a roku tuto</w:t>
      </w:r>
    </w:p>
    <w:p w:rsidR="00B84645" w:rsidRDefault="00B84645">
      <w:pPr>
        <w:widowControl w:val="0"/>
        <w:pBdr>
          <w:top w:val="nil"/>
          <w:left w:val="nil"/>
          <w:bottom w:val="nil"/>
          <w:right w:val="nil"/>
          <w:between w:val="nil"/>
        </w:pBdr>
        <w:jc w:val="center"/>
        <w:rPr>
          <w:rFonts w:ascii="Calibri" w:eastAsia="Calibri" w:hAnsi="Calibri" w:cs="Calibri"/>
          <w:b/>
          <w:color w:val="000000"/>
          <w:sz w:val="22"/>
          <w:szCs w:val="22"/>
        </w:rPr>
      </w:pPr>
    </w:p>
    <w:p w:rsidR="00B84645" w:rsidRDefault="0004059F">
      <w:pPr>
        <w:widowControl w:val="0"/>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autorskou smlouvu o dílo a licenční smlouvu:</w:t>
      </w:r>
    </w:p>
    <w:p w:rsidR="00B84645" w:rsidRDefault="00B84645">
      <w:pPr>
        <w:widowControl w:val="0"/>
        <w:pBdr>
          <w:top w:val="nil"/>
          <w:left w:val="nil"/>
          <w:bottom w:val="nil"/>
          <w:right w:val="nil"/>
          <w:between w:val="nil"/>
        </w:pBdr>
        <w:jc w:val="center"/>
        <w:rPr>
          <w:rFonts w:ascii="Calibri" w:eastAsia="Calibri" w:hAnsi="Calibri" w:cs="Calibri"/>
          <w:b/>
          <w:color w:val="000000"/>
          <w:sz w:val="22"/>
          <w:szCs w:val="22"/>
        </w:rPr>
      </w:pPr>
    </w:p>
    <w:p w:rsidR="00B84645" w:rsidRDefault="0004059F">
      <w:pPr>
        <w:pStyle w:val="Nadpis1"/>
        <w:numPr>
          <w:ilvl w:val="0"/>
          <w:numId w:val="6"/>
        </w:numPr>
        <w:spacing w:before="0" w:after="0"/>
        <w:ind w:left="714" w:hanging="357"/>
        <w:rPr>
          <w:rFonts w:ascii="Calibri" w:eastAsia="Calibri" w:hAnsi="Calibri" w:cs="Calibri"/>
          <w:color w:val="000000"/>
          <w:sz w:val="22"/>
          <w:szCs w:val="22"/>
        </w:rPr>
      </w:pPr>
      <w:r>
        <w:rPr>
          <w:rFonts w:ascii="Calibri" w:eastAsia="Calibri" w:hAnsi="Calibri" w:cs="Calibri"/>
          <w:color w:val="000000"/>
          <w:sz w:val="22"/>
          <w:szCs w:val="22"/>
        </w:rPr>
        <w:t>Předmět smlouvy – určení díla</w:t>
      </w:r>
    </w:p>
    <w:p w:rsidR="00B84645" w:rsidRDefault="0004059F">
      <w:pPr>
        <w:numPr>
          <w:ilvl w:val="0"/>
          <w:numId w:val="1"/>
        </w:numPr>
        <w:pBdr>
          <w:top w:val="nil"/>
          <w:left w:val="nil"/>
          <w:bottom w:val="nil"/>
          <w:right w:val="nil"/>
          <w:between w:val="nil"/>
        </w:pBdr>
        <w:ind w:left="426" w:hanging="358"/>
        <w:jc w:val="both"/>
        <w:rPr>
          <w:rFonts w:ascii="Calibri" w:eastAsia="Calibri" w:hAnsi="Calibri" w:cs="Calibri"/>
          <w:color w:val="000000"/>
          <w:sz w:val="22"/>
          <w:szCs w:val="22"/>
        </w:rPr>
      </w:pPr>
      <w:r>
        <w:rPr>
          <w:rFonts w:ascii="Calibri" w:eastAsia="Calibri" w:hAnsi="Calibri" w:cs="Calibri"/>
          <w:color w:val="000000"/>
          <w:sz w:val="22"/>
          <w:szCs w:val="22"/>
        </w:rPr>
        <w:t xml:space="preserve">Předmětem této smlouvy je úprava podmínek, za kterých autor provede pro objednatele následující dílo: </w:t>
      </w:r>
      <w:bookmarkStart w:id="2" w:name="_GoBack"/>
      <w:r>
        <w:rPr>
          <w:rFonts w:ascii="Calibri" w:eastAsia="Calibri" w:hAnsi="Calibri" w:cs="Calibri"/>
          <w:color w:val="000000"/>
          <w:sz w:val="22"/>
          <w:szCs w:val="22"/>
        </w:rPr>
        <w:t>autorský hraný propagační spot vytvořený u příležitosti Habsburského roku</w:t>
      </w:r>
      <w:bookmarkEnd w:id="2"/>
      <w:r>
        <w:rPr>
          <w:rFonts w:ascii="Calibri" w:eastAsia="Calibri" w:hAnsi="Calibri" w:cs="Calibri"/>
          <w:color w:val="000000"/>
          <w:sz w:val="22"/>
          <w:szCs w:val="22"/>
        </w:rPr>
        <w:t>, a to na sociální sítě (max. 1,5 min) a autorský hraný propagační spot pro Českou televizi (sestřih) v délce 20 sekund (dále jen „dílo“) a poskytne objednateli licenci k tomuto dílu.</w:t>
      </w:r>
    </w:p>
    <w:p w:rsidR="00B84645" w:rsidRDefault="0004059F">
      <w:pPr>
        <w:numPr>
          <w:ilvl w:val="0"/>
          <w:numId w:val="1"/>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Tuto smlouvu uzavírá objednatel s autorem na základě posouzení tvorby a zkušeností autora, a to přímým zadáním. </w:t>
      </w:r>
    </w:p>
    <w:p w:rsidR="00B84645" w:rsidRDefault="0004059F">
      <w:pPr>
        <w:numPr>
          <w:ilvl w:val="0"/>
          <w:numId w:val="1"/>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Autor se zavazuje provést dílo řádně, kvalitně a včas. Objednatel se zavazuje řádně zhotovené dílo převzít a včas zaplatit cenu sjednanou podle této smlouvy.</w:t>
      </w:r>
    </w:p>
    <w:p w:rsidR="005235A9" w:rsidRDefault="005235A9" w:rsidP="005235A9">
      <w:pPr>
        <w:pBdr>
          <w:top w:val="nil"/>
          <w:left w:val="nil"/>
          <w:bottom w:val="nil"/>
          <w:right w:val="nil"/>
          <w:between w:val="nil"/>
        </w:pBdr>
        <w:jc w:val="both"/>
        <w:rPr>
          <w:rFonts w:ascii="Calibri" w:eastAsia="Calibri" w:hAnsi="Calibri" w:cs="Calibri"/>
          <w:color w:val="000000"/>
          <w:sz w:val="22"/>
          <w:szCs w:val="22"/>
        </w:rPr>
      </w:pPr>
    </w:p>
    <w:p w:rsidR="005235A9" w:rsidRDefault="005235A9" w:rsidP="005235A9">
      <w:pPr>
        <w:pBdr>
          <w:top w:val="nil"/>
          <w:left w:val="nil"/>
          <w:bottom w:val="nil"/>
          <w:right w:val="nil"/>
          <w:between w:val="nil"/>
        </w:pBdr>
        <w:jc w:val="both"/>
        <w:rPr>
          <w:rFonts w:ascii="Calibri" w:eastAsia="Calibri" w:hAnsi="Calibri" w:cs="Calibri"/>
          <w:color w:val="000000"/>
          <w:sz w:val="22"/>
          <w:szCs w:val="22"/>
        </w:rPr>
      </w:pPr>
    </w:p>
    <w:p w:rsidR="005235A9" w:rsidRDefault="005235A9" w:rsidP="005235A9">
      <w:pPr>
        <w:pBdr>
          <w:top w:val="nil"/>
          <w:left w:val="nil"/>
          <w:bottom w:val="nil"/>
          <w:right w:val="nil"/>
          <w:between w:val="nil"/>
        </w:pBdr>
        <w:jc w:val="both"/>
        <w:rPr>
          <w:rFonts w:ascii="Calibri" w:eastAsia="Calibri" w:hAnsi="Calibri" w:cs="Calibri"/>
          <w:color w:val="000000"/>
          <w:sz w:val="22"/>
          <w:szCs w:val="22"/>
        </w:rPr>
      </w:pPr>
    </w:p>
    <w:p w:rsidR="00B84645" w:rsidRDefault="00B84645">
      <w:pPr>
        <w:pBdr>
          <w:top w:val="nil"/>
          <w:left w:val="nil"/>
          <w:bottom w:val="nil"/>
          <w:right w:val="nil"/>
          <w:between w:val="nil"/>
        </w:pBdr>
        <w:ind w:left="426" w:hanging="567"/>
        <w:jc w:val="both"/>
        <w:rPr>
          <w:rFonts w:ascii="Calibri" w:eastAsia="Calibri" w:hAnsi="Calibri" w:cs="Calibri"/>
          <w:color w:val="000000"/>
          <w:sz w:val="22"/>
          <w:szCs w:val="22"/>
        </w:rPr>
      </w:pPr>
    </w:p>
    <w:p w:rsidR="00B84645" w:rsidRDefault="0004059F">
      <w:pPr>
        <w:numPr>
          <w:ilvl w:val="0"/>
          <w:numId w:val="6"/>
        </w:numPr>
        <w:pBdr>
          <w:top w:val="nil"/>
          <w:left w:val="nil"/>
          <w:bottom w:val="nil"/>
          <w:right w:val="nil"/>
          <w:between w:val="nil"/>
        </w:pBdr>
        <w:spacing w:after="120"/>
        <w:jc w:val="center"/>
        <w:rPr>
          <w:rFonts w:ascii="Calibri" w:eastAsia="Calibri" w:hAnsi="Calibri" w:cs="Calibri"/>
          <w:b/>
          <w:color w:val="000000"/>
          <w:sz w:val="22"/>
          <w:szCs w:val="22"/>
        </w:rPr>
      </w:pPr>
      <w:r>
        <w:rPr>
          <w:rFonts w:ascii="Calibri" w:eastAsia="Calibri" w:hAnsi="Calibri" w:cs="Calibri"/>
          <w:b/>
          <w:color w:val="000000"/>
          <w:sz w:val="22"/>
          <w:szCs w:val="22"/>
        </w:rPr>
        <w:t>Doba a místo plnění a další podmínky</w:t>
      </w:r>
    </w:p>
    <w:p w:rsidR="00B84645" w:rsidRDefault="0004059F">
      <w:pPr>
        <w:numPr>
          <w:ilvl w:val="0"/>
          <w:numId w:val="3"/>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Autor se zavazuje zhotovit dílo a řádně předat objednateli nejpozději do </w:t>
      </w:r>
      <w:r w:rsidR="000A0DF8">
        <w:rPr>
          <w:rFonts w:ascii="Calibri" w:eastAsia="Calibri" w:hAnsi="Calibri" w:cs="Calibri"/>
          <w:color w:val="000000"/>
          <w:sz w:val="22"/>
          <w:szCs w:val="22"/>
        </w:rPr>
        <w:t>30</w:t>
      </w:r>
      <w:r>
        <w:rPr>
          <w:rFonts w:ascii="Calibri" w:eastAsia="Calibri" w:hAnsi="Calibri" w:cs="Calibri"/>
          <w:color w:val="000000"/>
          <w:sz w:val="22"/>
          <w:szCs w:val="22"/>
        </w:rPr>
        <w:t xml:space="preserve">. června 2024. Dílo bude objednateli předáno v elektronické podobě ve formátech </w:t>
      </w:r>
      <w:proofErr w:type="spellStart"/>
      <w:r>
        <w:rPr>
          <w:rFonts w:ascii="Calibri" w:eastAsia="Calibri" w:hAnsi="Calibri" w:cs="Calibri"/>
          <w:color w:val="000000"/>
          <w:sz w:val="22"/>
          <w:szCs w:val="22"/>
        </w:rPr>
        <w:t>přehrávatelných</w:t>
      </w:r>
      <w:proofErr w:type="spellEnd"/>
      <w:r>
        <w:rPr>
          <w:rFonts w:ascii="Calibri" w:eastAsia="Calibri" w:hAnsi="Calibri" w:cs="Calibri"/>
          <w:color w:val="000000"/>
          <w:sz w:val="22"/>
          <w:szCs w:val="22"/>
        </w:rPr>
        <w:t xml:space="preserve"> na elektronických a mobilních zařízeních a ve formátu stanoveném pro předání České televizi. </w:t>
      </w:r>
    </w:p>
    <w:p w:rsidR="00B84645" w:rsidRDefault="0004059F">
      <w:pPr>
        <w:numPr>
          <w:ilvl w:val="0"/>
          <w:numId w:val="3"/>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Autor se zavazuje:</w:t>
      </w:r>
    </w:p>
    <w:p w:rsidR="00B84645" w:rsidRPr="00B947B3" w:rsidRDefault="0004059F" w:rsidP="00B947B3">
      <w:pPr>
        <w:pBdr>
          <w:top w:val="nil"/>
          <w:left w:val="nil"/>
          <w:bottom w:val="nil"/>
          <w:right w:val="nil"/>
          <w:between w:val="nil"/>
        </w:pBdr>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 xml:space="preserve">A) dodat objednateli elektronicky na e-mail </w:t>
      </w:r>
      <w:r w:rsidR="006D57E6">
        <w:rPr>
          <w:rFonts w:ascii="Calibri" w:eastAsia="Calibri" w:hAnsi="Calibri" w:cs="Calibri"/>
          <w:color w:val="000000"/>
          <w:sz w:val="22"/>
          <w:szCs w:val="22"/>
        </w:rPr>
        <w:t>XXXXXX</w:t>
      </w:r>
      <w:r>
        <w:rPr>
          <w:rFonts w:ascii="Calibri" w:eastAsia="Calibri" w:hAnsi="Calibri" w:cs="Calibri"/>
          <w:color w:val="000000"/>
          <w:sz w:val="22"/>
          <w:szCs w:val="22"/>
        </w:rPr>
        <w:t xml:space="preserve"> draft verzi k odsouhlasení před </w:t>
      </w:r>
      <w:r w:rsidRPr="00B947B3">
        <w:rPr>
          <w:rFonts w:ascii="Calibri" w:eastAsia="Calibri" w:hAnsi="Calibri" w:cs="Calibri"/>
          <w:color w:val="000000"/>
          <w:sz w:val="22"/>
          <w:szCs w:val="22"/>
        </w:rPr>
        <w:t xml:space="preserve">postprodukcí filmu </w:t>
      </w:r>
    </w:p>
    <w:p w:rsidR="00B84645" w:rsidRDefault="0004059F" w:rsidP="00B947B3">
      <w:pPr>
        <w:pBdr>
          <w:top w:val="nil"/>
          <w:left w:val="nil"/>
          <w:bottom w:val="nil"/>
          <w:right w:val="nil"/>
          <w:between w:val="nil"/>
        </w:pBdr>
        <w:ind w:left="709" w:hanging="283"/>
        <w:jc w:val="both"/>
        <w:rPr>
          <w:rFonts w:ascii="Calibri" w:eastAsia="Calibri" w:hAnsi="Calibri" w:cs="Calibri"/>
          <w:color w:val="000000"/>
          <w:sz w:val="22"/>
          <w:szCs w:val="22"/>
        </w:rPr>
      </w:pPr>
      <w:r w:rsidRPr="00B947B3">
        <w:rPr>
          <w:rFonts w:ascii="Calibri" w:eastAsia="Calibri" w:hAnsi="Calibri" w:cs="Calibri"/>
          <w:color w:val="000000"/>
          <w:sz w:val="22"/>
          <w:szCs w:val="22"/>
        </w:rPr>
        <w:t>B)</w:t>
      </w:r>
      <w:r w:rsidR="00B947B3" w:rsidRPr="00B947B3">
        <w:rPr>
          <w:rFonts w:ascii="Calibri" w:eastAsia="Calibri" w:hAnsi="Calibri" w:cs="Calibri"/>
          <w:color w:val="000000"/>
          <w:sz w:val="22"/>
          <w:szCs w:val="22"/>
        </w:rPr>
        <w:tab/>
      </w:r>
      <w:r w:rsidRPr="00B947B3">
        <w:rPr>
          <w:rFonts w:ascii="Calibri" w:eastAsia="Calibri" w:hAnsi="Calibri" w:cs="Calibri"/>
          <w:color w:val="000000"/>
          <w:sz w:val="22"/>
          <w:szCs w:val="22"/>
        </w:rPr>
        <w:t xml:space="preserve">předvést dílo objednateli na kontrolní projekci </w:t>
      </w:r>
    </w:p>
    <w:p w:rsidR="00B84645" w:rsidRDefault="0004059F" w:rsidP="00B947B3">
      <w:pPr>
        <w:pBdr>
          <w:top w:val="nil"/>
          <w:left w:val="nil"/>
          <w:bottom w:val="nil"/>
          <w:right w:val="nil"/>
          <w:between w:val="nil"/>
        </w:pBdr>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C)</w:t>
      </w:r>
      <w:r w:rsidR="00B947B3">
        <w:rPr>
          <w:rFonts w:ascii="Calibri" w:eastAsia="Calibri" w:hAnsi="Calibri" w:cs="Calibri"/>
          <w:color w:val="000000"/>
          <w:sz w:val="22"/>
          <w:szCs w:val="22"/>
        </w:rPr>
        <w:tab/>
      </w:r>
      <w:r>
        <w:rPr>
          <w:rFonts w:ascii="Calibri" w:eastAsia="Calibri" w:hAnsi="Calibri" w:cs="Calibri"/>
          <w:color w:val="000000"/>
          <w:sz w:val="22"/>
          <w:szCs w:val="22"/>
        </w:rPr>
        <w:t xml:space="preserve">předat zhotovené dílo dle bodu 1.1. – do </w:t>
      </w:r>
      <w:r w:rsidR="000A0DF8">
        <w:rPr>
          <w:rFonts w:ascii="Calibri" w:eastAsia="Calibri" w:hAnsi="Calibri" w:cs="Calibri"/>
          <w:color w:val="000000"/>
          <w:sz w:val="22"/>
          <w:szCs w:val="22"/>
        </w:rPr>
        <w:t>3</w:t>
      </w:r>
      <w:r>
        <w:rPr>
          <w:rFonts w:ascii="Calibri" w:eastAsia="Calibri" w:hAnsi="Calibri" w:cs="Calibri"/>
          <w:color w:val="000000"/>
          <w:sz w:val="22"/>
          <w:szCs w:val="22"/>
        </w:rPr>
        <w:t xml:space="preserve">0. června 2024 dle Technických specifikací na spot vysílaný Českou televizí – Příloha č. 1. </w:t>
      </w:r>
    </w:p>
    <w:p w:rsidR="00B84645" w:rsidRDefault="0004059F">
      <w:pPr>
        <w:numPr>
          <w:ilvl w:val="0"/>
          <w:numId w:val="3"/>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O předání díla bude mezi smluvními stranami sepsán protokol. Objednatel dílo není povinen převzít, nebude-li dodáno v požadovaném množství, jakosti či druhu provedení.</w:t>
      </w:r>
    </w:p>
    <w:p w:rsidR="00B84645" w:rsidRDefault="0004059F">
      <w:pPr>
        <w:numPr>
          <w:ilvl w:val="0"/>
          <w:numId w:val="3"/>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Smluvní strany sjednaly, že objednatel má nad rámec ustanovení § 2605 občanského zákoníku lhůtu 7 dní, po kterou může na autorovi nad rámec zákona dále uplatňovat zjevné vady díla.</w:t>
      </w:r>
    </w:p>
    <w:p w:rsidR="00B84645" w:rsidRDefault="0004059F">
      <w:pPr>
        <w:numPr>
          <w:ilvl w:val="0"/>
          <w:numId w:val="3"/>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Autor odpovídá, že si dílo zachová užitné vlastnosti i po jeho převzetí a poskytuje objednateli záruku za jakost díla v délce 24 měsíců ode dne předání díla. Záruční doba na reklamovanou část díla neběží po dobu počínající dnem uplatnění reklamace a končící dnem odstranění vady.</w:t>
      </w:r>
    </w:p>
    <w:p w:rsidR="00B84645" w:rsidRDefault="0004059F">
      <w:pPr>
        <w:numPr>
          <w:ilvl w:val="0"/>
          <w:numId w:val="3"/>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Autor je povinen odstranit bez prodlení a bezplatně zjištěné vady díla do 5 pracovních dnů. </w:t>
      </w:r>
    </w:p>
    <w:p w:rsidR="00B84645" w:rsidRDefault="0004059F">
      <w:pPr>
        <w:numPr>
          <w:ilvl w:val="0"/>
          <w:numId w:val="3"/>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V případě prodlení autora s provedením díla, anebo s odstraněním vady díla, je autor povinen uhradit objednateli smluvní pokutu ve výši 1.000 Kč, a to za každý</w:t>
      </w:r>
      <w:r w:rsidR="005235A9">
        <w:rPr>
          <w:rFonts w:ascii="Calibri" w:eastAsia="Calibri" w:hAnsi="Calibri" w:cs="Calibri"/>
          <w:color w:val="000000"/>
          <w:sz w:val="22"/>
          <w:szCs w:val="22"/>
        </w:rPr>
        <w:t>,</w:t>
      </w:r>
      <w:r>
        <w:rPr>
          <w:rFonts w:ascii="Calibri" w:eastAsia="Calibri" w:hAnsi="Calibri" w:cs="Calibri"/>
          <w:color w:val="000000"/>
          <w:sz w:val="22"/>
          <w:szCs w:val="22"/>
        </w:rPr>
        <w:t xml:space="preserve"> byť i jen započatý den prodlení. V případě, že autor poruší závažným způsobem svoj</w:t>
      </w:r>
      <w:r w:rsidR="005235A9">
        <w:rPr>
          <w:rFonts w:ascii="Calibri" w:eastAsia="Calibri" w:hAnsi="Calibri" w:cs="Calibri"/>
          <w:color w:val="000000"/>
          <w:sz w:val="22"/>
          <w:szCs w:val="22"/>
        </w:rPr>
        <w:t>i</w:t>
      </w:r>
      <w:r>
        <w:rPr>
          <w:rFonts w:ascii="Calibri" w:eastAsia="Calibri" w:hAnsi="Calibri" w:cs="Calibri"/>
          <w:color w:val="000000"/>
          <w:sz w:val="22"/>
          <w:szCs w:val="22"/>
        </w:rPr>
        <w:t xml:space="preserve"> povinnost stanovenou touto smlouvou, pro kterou není sjednána speciální smluvní pokuta, má objednatel vůči autorovi právo na uhrazení smluvní pokuty ve výši 1.000 Kč za každý takovýto případ.</w:t>
      </w:r>
    </w:p>
    <w:p w:rsidR="00B84645" w:rsidRDefault="0004059F">
      <w:pPr>
        <w:numPr>
          <w:ilvl w:val="0"/>
          <w:numId w:val="3"/>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V případě, že objednatel neproplatí dohodnutou odměnu dle čl. III. této smlouvy, má autor právo požadovat po objednateli úhradu zákonných úroků z prodlení.</w:t>
      </w:r>
    </w:p>
    <w:p w:rsidR="00B84645" w:rsidRDefault="0004059F">
      <w:pPr>
        <w:numPr>
          <w:ilvl w:val="0"/>
          <w:numId w:val="3"/>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Smluvní pokuty dle této smlouvy jsou splatné do 21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w:t>
      </w:r>
    </w:p>
    <w:p w:rsidR="00B84645" w:rsidRDefault="0004059F">
      <w:pPr>
        <w:numPr>
          <w:ilvl w:val="0"/>
          <w:numId w:val="3"/>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Objednatel je oprávněn provést zápočet svého i nesplatného nároku na zaplacení smluvní pokuty proti nároku autora na zaplacení ceny díla nebo jeho části.</w:t>
      </w:r>
    </w:p>
    <w:p w:rsidR="00B84645" w:rsidRDefault="0004059F">
      <w:pPr>
        <w:numPr>
          <w:ilvl w:val="0"/>
          <w:numId w:val="3"/>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Objednatel je oprávněn odstoupit od smlouvy v případě, že autor neodevzdá dílo v termínu, na kterém se s objednatelem dohodl. Autor tímto ztrácí nárok na vyplacení smluvené odměny. Objednatel však může dílo přijmout i po smluveném termínu a je oprávněn v takovém případě snížit autorovi odměnu až o </w:t>
      </w:r>
      <w:proofErr w:type="gramStart"/>
      <w:r>
        <w:rPr>
          <w:rFonts w:ascii="Calibri" w:eastAsia="Calibri" w:hAnsi="Calibri" w:cs="Calibri"/>
          <w:color w:val="000000"/>
          <w:sz w:val="22"/>
          <w:szCs w:val="22"/>
        </w:rPr>
        <w:t>30%</w:t>
      </w:r>
      <w:proofErr w:type="gramEnd"/>
      <w:r>
        <w:rPr>
          <w:rFonts w:ascii="Calibri" w:eastAsia="Calibri" w:hAnsi="Calibri" w:cs="Calibri"/>
          <w:color w:val="000000"/>
          <w:sz w:val="22"/>
          <w:szCs w:val="22"/>
        </w:rPr>
        <w:t xml:space="preserve"> bez DPH.</w:t>
      </w:r>
    </w:p>
    <w:p w:rsidR="00B84645" w:rsidRDefault="00B84645">
      <w:pPr>
        <w:ind w:left="360"/>
        <w:jc w:val="both"/>
        <w:rPr>
          <w:rFonts w:ascii="Calibri" w:eastAsia="Calibri" w:hAnsi="Calibri" w:cs="Calibri"/>
          <w:color w:val="000000"/>
          <w:sz w:val="22"/>
          <w:szCs w:val="22"/>
        </w:rPr>
      </w:pPr>
    </w:p>
    <w:p w:rsidR="00B84645" w:rsidRDefault="0004059F">
      <w:pPr>
        <w:numPr>
          <w:ilvl w:val="0"/>
          <w:numId w:val="6"/>
        </w:numPr>
        <w:pBdr>
          <w:top w:val="nil"/>
          <w:left w:val="nil"/>
          <w:bottom w:val="nil"/>
          <w:right w:val="nil"/>
          <w:between w:val="nil"/>
        </w:pBdr>
        <w:ind w:left="714" w:hanging="357"/>
        <w:jc w:val="center"/>
        <w:rPr>
          <w:rFonts w:ascii="Calibri" w:eastAsia="Calibri" w:hAnsi="Calibri" w:cs="Calibri"/>
          <w:b/>
          <w:color w:val="000000"/>
          <w:sz w:val="22"/>
          <w:szCs w:val="22"/>
        </w:rPr>
      </w:pPr>
      <w:r>
        <w:rPr>
          <w:rFonts w:ascii="Calibri" w:eastAsia="Calibri" w:hAnsi="Calibri" w:cs="Calibri"/>
          <w:b/>
          <w:color w:val="000000"/>
          <w:sz w:val="22"/>
          <w:szCs w:val="22"/>
        </w:rPr>
        <w:t>Cena a platební podmínky</w:t>
      </w:r>
    </w:p>
    <w:p w:rsidR="00B84645" w:rsidRDefault="0004059F">
      <w:pPr>
        <w:numPr>
          <w:ilvl w:val="0"/>
          <w:numId w:val="4"/>
        </w:numPr>
        <w:pBdr>
          <w:top w:val="nil"/>
          <w:left w:val="nil"/>
          <w:bottom w:val="nil"/>
          <w:right w:val="nil"/>
          <w:between w:val="nil"/>
        </w:pBdr>
        <w:spacing w:after="120"/>
        <w:ind w:left="426" w:hanging="358"/>
        <w:jc w:val="both"/>
        <w:rPr>
          <w:rFonts w:ascii="Calibri" w:eastAsia="Calibri" w:hAnsi="Calibri" w:cs="Calibri"/>
          <w:color w:val="000000"/>
          <w:sz w:val="22"/>
          <w:szCs w:val="22"/>
        </w:rPr>
      </w:pPr>
      <w:r>
        <w:rPr>
          <w:rFonts w:ascii="Calibri" w:eastAsia="Calibri" w:hAnsi="Calibri" w:cs="Calibri"/>
          <w:color w:val="000000"/>
          <w:sz w:val="22"/>
          <w:szCs w:val="22"/>
        </w:rPr>
        <w:t>Celková cena díla včetně poskytnuté licence je 13</w:t>
      </w:r>
      <w:r>
        <w:rPr>
          <w:rFonts w:ascii="Calibri" w:eastAsia="Calibri" w:hAnsi="Calibri" w:cs="Calibri"/>
          <w:sz w:val="22"/>
          <w:szCs w:val="22"/>
        </w:rPr>
        <w:t>6.364</w:t>
      </w:r>
      <w:r>
        <w:rPr>
          <w:rFonts w:ascii="Calibri" w:eastAsia="Calibri" w:hAnsi="Calibri" w:cs="Calibri"/>
          <w:color w:val="000000"/>
          <w:sz w:val="22"/>
          <w:szCs w:val="22"/>
        </w:rPr>
        <w:t xml:space="preserve"> Kč bez DPH, DPH ve výši 21 % činí 2</w:t>
      </w:r>
      <w:r>
        <w:rPr>
          <w:rFonts w:ascii="Calibri" w:eastAsia="Calibri" w:hAnsi="Calibri" w:cs="Calibri"/>
          <w:sz w:val="22"/>
          <w:szCs w:val="22"/>
        </w:rPr>
        <w:t>8.636</w:t>
      </w:r>
      <w:r>
        <w:rPr>
          <w:rFonts w:ascii="Calibri" w:eastAsia="Calibri" w:hAnsi="Calibri" w:cs="Calibri"/>
          <w:color w:val="000000"/>
          <w:sz w:val="22"/>
          <w:szCs w:val="22"/>
        </w:rPr>
        <w:t xml:space="preserve"> Kč, celková cena díla je </w:t>
      </w:r>
      <w:sdt>
        <w:sdtPr>
          <w:tag w:val="goog_rdk_2"/>
          <w:id w:val="-705638825"/>
        </w:sdtPr>
        <w:sdtEndPr/>
        <w:sdtContent/>
      </w:sdt>
      <w:r w:rsidRPr="00B947B3">
        <w:rPr>
          <w:rFonts w:ascii="Calibri" w:eastAsia="Calibri" w:hAnsi="Calibri" w:cs="Calibri"/>
          <w:color w:val="000000"/>
          <w:sz w:val="22"/>
          <w:szCs w:val="22"/>
        </w:rPr>
        <w:t>16</w:t>
      </w:r>
      <w:r w:rsidRPr="00B947B3">
        <w:rPr>
          <w:rFonts w:ascii="Calibri" w:eastAsia="Calibri" w:hAnsi="Calibri" w:cs="Calibri"/>
          <w:sz w:val="22"/>
          <w:szCs w:val="22"/>
        </w:rPr>
        <w:t>5</w:t>
      </w:r>
      <w:r w:rsidRPr="00B947B3">
        <w:rPr>
          <w:rFonts w:ascii="Calibri" w:eastAsia="Calibri" w:hAnsi="Calibri" w:cs="Calibri"/>
          <w:color w:val="000000"/>
          <w:sz w:val="22"/>
          <w:szCs w:val="22"/>
        </w:rPr>
        <w:t>.000 Kč.</w:t>
      </w:r>
      <w:r>
        <w:rPr>
          <w:rFonts w:ascii="Calibri" w:eastAsia="Calibri" w:hAnsi="Calibri" w:cs="Calibri"/>
          <w:color w:val="000000"/>
          <w:sz w:val="22"/>
          <w:szCs w:val="22"/>
        </w:rPr>
        <w:t xml:space="preserve"> </w:t>
      </w:r>
    </w:p>
    <w:p w:rsidR="00B84645" w:rsidRDefault="0004059F">
      <w:pPr>
        <w:numPr>
          <w:ilvl w:val="0"/>
          <w:numId w:val="4"/>
        </w:numPr>
        <w:pBdr>
          <w:top w:val="nil"/>
          <w:left w:val="nil"/>
          <w:bottom w:val="nil"/>
          <w:right w:val="nil"/>
          <w:between w:val="nil"/>
        </w:pBdr>
        <w:spacing w:after="120"/>
        <w:ind w:left="426" w:hanging="358"/>
        <w:jc w:val="both"/>
        <w:rPr>
          <w:rFonts w:ascii="Calibri" w:eastAsia="Calibri" w:hAnsi="Calibri" w:cs="Calibri"/>
          <w:color w:val="000000"/>
          <w:sz w:val="22"/>
          <w:szCs w:val="22"/>
        </w:rPr>
      </w:pPr>
      <w:r>
        <w:rPr>
          <w:rFonts w:ascii="Calibri" w:eastAsia="Calibri" w:hAnsi="Calibri" w:cs="Calibri"/>
          <w:color w:val="000000"/>
          <w:sz w:val="22"/>
          <w:szCs w:val="22"/>
        </w:rPr>
        <w:t xml:space="preserve">Sjednaná cena díla je konečná a nepřekročitelná a zahrnuje provedení a dodání díla, poskytnutí licence, jakož i veškeré výlohy, výdaje a náklady vzniklé autorovi v souvislosti se zhotovením a předáním díla. Smluvní strany si tímto s odkazem na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2374 odst. 1 občanského zákoníku potvrzují, že výše celkové ceny díla je sjednána i s přihlédnutím k účelu licence, způsobu a okolnostem užití díla, k velikosti tvůrčího příspěvku autora a k územnímu, časovému a množstevnímu rozsahu licence, přičemž si dále potvrzují, že ujednání ceny ve formě pevné částky je odpovídající a přiměřené rozsahu, obsahu a povaze díla, jakož i s ohledy na zvláštnosti příslušného odvětví.</w:t>
      </w:r>
    </w:p>
    <w:p w:rsidR="00B84645" w:rsidRDefault="0004059F">
      <w:pPr>
        <w:numPr>
          <w:ilvl w:val="0"/>
          <w:numId w:val="4"/>
        </w:numPr>
        <w:pBdr>
          <w:top w:val="nil"/>
          <w:left w:val="nil"/>
          <w:bottom w:val="nil"/>
          <w:right w:val="nil"/>
          <w:between w:val="nil"/>
        </w:pBdr>
        <w:spacing w:after="120"/>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Změna ceny je možná pouze na základě písemného dodatku a v souladu s platnými právními předpisy. </w:t>
      </w:r>
    </w:p>
    <w:p w:rsidR="00B84645" w:rsidRDefault="0004059F">
      <w:pPr>
        <w:numPr>
          <w:ilvl w:val="0"/>
          <w:numId w:val="4"/>
        </w:numPr>
        <w:pBdr>
          <w:top w:val="nil"/>
          <w:left w:val="nil"/>
          <w:bottom w:val="nil"/>
          <w:right w:val="nil"/>
          <w:between w:val="nil"/>
        </w:pBdr>
        <w:spacing w:after="120"/>
        <w:ind w:left="426"/>
        <w:jc w:val="both"/>
        <w:rPr>
          <w:rFonts w:ascii="Calibri" w:eastAsia="Calibri" w:hAnsi="Calibri" w:cs="Calibri"/>
          <w:color w:val="000000"/>
          <w:sz w:val="22"/>
          <w:szCs w:val="22"/>
        </w:rPr>
      </w:pPr>
      <w:r>
        <w:rPr>
          <w:rFonts w:ascii="Calibri" w:eastAsia="Calibri" w:hAnsi="Calibri" w:cs="Calibri"/>
          <w:color w:val="000000"/>
          <w:sz w:val="22"/>
          <w:szCs w:val="22"/>
        </w:rPr>
        <w:t>Objednatel neposkytuje autorovi žádné zálohy.</w:t>
      </w:r>
    </w:p>
    <w:p w:rsidR="00B84645" w:rsidRDefault="0004059F">
      <w:pPr>
        <w:numPr>
          <w:ilvl w:val="0"/>
          <w:numId w:val="4"/>
        </w:numPr>
        <w:pBdr>
          <w:top w:val="nil"/>
          <w:left w:val="nil"/>
          <w:bottom w:val="nil"/>
          <w:right w:val="nil"/>
          <w:between w:val="nil"/>
        </w:pBdr>
        <w:spacing w:after="120"/>
        <w:ind w:left="426"/>
        <w:jc w:val="both"/>
        <w:rPr>
          <w:rFonts w:ascii="Calibri" w:eastAsia="Calibri" w:hAnsi="Calibri" w:cs="Calibri"/>
          <w:color w:val="000000"/>
          <w:sz w:val="22"/>
          <w:szCs w:val="22"/>
        </w:rPr>
      </w:pPr>
      <w:r>
        <w:rPr>
          <w:rFonts w:ascii="Calibri" w:eastAsia="Calibri" w:hAnsi="Calibri" w:cs="Calibri"/>
          <w:color w:val="000000"/>
          <w:sz w:val="22"/>
          <w:szCs w:val="22"/>
        </w:rPr>
        <w:t>Po řádném předání díla objednateli vystaví autor na úhradu díla bez zbytečného odkladu daňový doklad (fakturu) se splatností 21 dní ode dne jejího doručení objednateli. Faktura může být vyhotovena v elektronické podobě a zaslána elektronicky.</w:t>
      </w:r>
    </w:p>
    <w:p w:rsidR="00B84645" w:rsidRDefault="0004059F">
      <w:pPr>
        <w:numPr>
          <w:ilvl w:val="0"/>
          <w:numId w:val="4"/>
        </w:numPr>
        <w:pBdr>
          <w:top w:val="nil"/>
          <w:left w:val="nil"/>
          <w:bottom w:val="nil"/>
          <w:right w:val="nil"/>
          <w:between w:val="nil"/>
        </w:pBdr>
        <w:spacing w:after="120"/>
        <w:ind w:left="426"/>
        <w:jc w:val="both"/>
        <w:rPr>
          <w:rFonts w:ascii="Calibri" w:eastAsia="Calibri" w:hAnsi="Calibri" w:cs="Calibri"/>
          <w:color w:val="000000"/>
          <w:sz w:val="22"/>
          <w:szCs w:val="22"/>
        </w:rPr>
      </w:pPr>
      <w:r>
        <w:rPr>
          <w:rFonts w:ascii="Calibri" w:eastAsia="Calibri" w:hAnsi="Calibri" w:cs="Calibri"/>
          <w:color w:val="000000"/>
          <w:sz w:val="22"/>
          <w:szCs w:val="22"/>
        </w:rPr>
        <w:lastRenderedPageBreak/>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autor je poté povinen vystavit nový s novým termínem splatnosti. V takovém případě není objednatel v prodlení s úhradou.</w:t>
      </w:r>
    </w:p>
    <w:p w:rsidR="00B84645" w:rsidRDefault="0004059F">
      <w:pPr>
        <w:numPr>
          <w:ilvl w:val="0"/>
          <w:numId w:val="4"/>
        </w:numPr>
        <w:pBdr>
          <w:top w:val="nil"/>
          <w:left w:val="nil"/>
          <w:bottom w:val="nil"/>
          <w:right w:val="nil"/>
          <w:between w:val="nil"/>
        </w:pBdr>
        <w:spacing w:after="120"/>
        <w:ind w:left="426"/>
        <w:jc w:val="both"/>
        <w:rPr>
          <w:rFonts w:ascii="Calibri" w:eastAsia="Calibri" w:hAnsi="Calibri" w:cs="Calibri"/>
          <w:color w:val="000000"/>
          <w:sz w:val="22"/>
          <w:szCs w:val="22"/>
        </w:rPr>
      </w:pPr>
      <w:r>
        <w:rPr>
          <w:rFonts w:ascii="Calibri" w:eastAsia="Calibri" w:hAnsi="Calibri" w:cs="Calibri"/>
          <w:color w:val="000000"/>
          <w:sz w:val="22"/>
          <w:szCs w:val="22"/>
        </w:rPr>
        <w:t>Objednatel je oprávněn provést zajišťovací úhradu DPH na účet příslušného finančního úřadu, jestliže se autor stane ke dni uskutečnění zdanitelného plnění nespolehlivým plátcem dle zákona o dani z přidané hodnoty.</w:t>
      </w:r>
    </w:p>
    <w:p w:rsidR="00B84645" w:rsidRDefault="0004059F">
      <w:pPr>
        <w:numPr>
          <w:ilvl w:val="0"/>
          <w:numId w:val="4"/>
        </w:numPr>
        <w:pBdr>
          <w:top w:val="nil"/>
          <w:left w:val="nil"/>
          <w:bottom w:val="nil"/>
          <w:right w:val="nil"/>
          <w:between w:val="nil"/>
        </w:pBdr>
        <w:spacing w:after="120"/>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Autor prohlašuje, že ke dni podpisu smlouvy není nespolehlivým plátcem DPH dle § 106 zákona č. 235/2004 Sb., o dani z přidané hodnoty, v platném znění, a není vedena v registru nespolehlivých plátců DPH. Autor se dále zavazuje uvádět pro účely bezhotovostního převodu pouze účet či účty, které jsou správcem daně zveřejněny způsobem umožňujícím dálkový přístup dle zákona č. 235/2004 Sb., o dani z přidané hodnoty, v platném znění. V případě, že se autor stane nespolehlivým plátcem DPH, je povinen tuto skutečnost oznámit objednateli neprodleně (nejpozději do 3 pracovních dnů ode dne, kdy tato skutečnost nastala) na e-mail objednatele uvedený v hlavičce této smlouvy. V případě porušení oznamovací povinnosti je autor povinen uhradit objednateli jednorázovou smluvní pokutu ve výši částky odpovídající výši DPH připočtené k celkové ceně díla. </w:t>
      </w:r>
    </w:p>
    <w:p w:rsidR="00B84645" w:rsidRDefault="00B84645">
      <w:pPr>
        <w:ind w:left="360"/>
        <w:jc w:val="both"/>
        <w:rPr>
          <w:rFonts w:ascii="Calibri" w:eastAsia="Calibri" w:hAnsi="Calibri" w:cs="Calibri"/>
          <w:b/>
          <w:color w:val="000000"/>
          <w:sz w:val="22"/>
          <w:szCs w:val="22"/>
        </w:rPr>
      </w:pPr>
    </w:p>
    <w:p w:rsidR="00B84645" w:rsidRDefault="0004059F">
      <w:pPr>
        <w:numPr>
          <w:ilvl w:val="0"/>
          <w:numId w:val="6"/>
        </w:numPr>
        <w:pBdr>
          <w:top w:val="nil"/>
          <w:left w:val="nil"/>
          <w:bottom w:val="nil"/>
          <w:right w:val="nil"/>
          <w:between w:val="nil"/>
        </w:pBdr>
        <w:spacing w:after="120"/>
        <w:jc w:val="center"/>
        <w:rPr>
          <w:rFonts w:ascii="Calibri" w:eastAsia="Calibri" w:hAnsi="Calibri" w:cs="Calibri"/>
          <w:b/>
          <w:color w:val="000000"/>
          <w:sz w:val="22"/>
          <w:szCs w:val="22"/>
        </w:rPr>
      </w:pPr>
      <w:r>
        <w:rPr>
          <w:rFonts w:ascii="Calibri" w:eastAsia="Calibri" w:hAnsi="Calibri" w:cs="Calibri"/>
          <w:b/>
          <w:color w:val="000000"/>
          <w:sz w:val="22"/>
          <w:szCs w:val="22"/>
        </w:rPr>
        <w:t>Vlastnictví díla a udělení licence</w:t>
      </w:r>
    </w:p>
    <w:p w:rsidR="00B84645" w:rsidRDefault="0004059F">
      <w:pPr>
        <w:numPr>
          <w:ilvl w:val="0"/>
          <w:numId w:val="2"/>
        </w:numPr>
        <w:ind w:left="426"/>
        <w:jc w:val="both"/>
        <w:rPr>
          <w:rFonts w:ascii="Calibri" w:eastAsia="Calibri" w:hAnsi="Calibri" w:cs="Calibri"/>
          <w:sz w:val="22"/>
          <w:szCs w:val="22"/>
        </w:rPr>
      </w:pPr>
      <w:r>
        <w:rPr>
          <w:rFonts w:ascii="Calibri" w:eastAsia="Calibri" w:hAnsi="Calibri" w:cs="Calibri"/>
          <w:sz w:val="22"/>
          <w:szCs w:val="22"/>
        </w:rPr>
        <w:t>Vlastnictví originálů díla přechází podpisem protokolu o předání a převzetí díla a zaplacením sjednané ceny za dílo na objednatele.</w:t>
      </w:r>
    </w:p>
    <w:p w:rsidR="00B84645" w:rsidRDefault="0004059F">
      <w:pPr>
        <w:numPr>
          <w:ilvl w:val="0"/>
          <w:numId w:val="2"/>
        </w:numPr>
        <w:ind w:left="426"/>
        <w:jc w:val="both"/>
        <w:rPr>
          <w:rFonts w:ascii="Calibri" w:eastAsia="Calibri" w:hAnsi="Calibri" w:cs="Calibri"/>
          <w:sz w:val="22"/>
          <w:szCs w:val="22"/>
          <w:highlight w:val="white"/>
        </w:rPr>
      </w:pPr>
      <w:r>
        <w:rPr>
          <w:rFonts w:ascii="Calibri" w:eastAsia="Calibri" w:hAnsi="Calibri" w:cs="Calibri"/>
          <w:sz w:val="22"/>
          <w:szCs w:val="22"/>
          <w:highlight w:val="white"/>
        </w:rPr>
        <w:t>Autor uděluje objednateli výhradní licenci k dílu, a to po celou dobu trvání majetkových autorských práv, bez územního omezení. Obsahem licence je právo dílo užít v původní nebo zpracované či jinak pozměněné podobě, a to všemi známými způsoby užití, v neomezeném rozsahu.</w:t>
      </w:r>
    </w:p>
    <w:p w:rsidR="00B84645" w:rsidRDefault="0004059F">
      <w:pPr>
        <w:numPr>
          <w:ilvl w:val="0"/>
          <w:numId w:val="2"/>
        </w:numPr>
        <w:ind w:left="426"/>
        <w:jc w:val="both"/>
        <w:rPr>
          <w:rFonts w:ascii="Calibri" w:eastAsia="Calibri" w:hAnsi="Calibri" w:cs="Calibri"/>
          <w:sz w:val="22"/>
          <w:szCs w:val="22"/>
          <w:highlight w:val="white"/>
        </w:rPr>
      </w:pPr>
      <w:r>
        <w:rPr>
          <w:rFonts w:ascii="Calibri" w:eastAsia="Calibri" w:hAnsi="Calibri" w:cs="Calibri"/>
          <w:sz w:val="22"/>
          <w:szCs w:val="22"/>
          <w:highlight w:val="white"/>
        </w:rPr>
        <w:t>Osobnostní práva autora k dílu zůstávají nedotčena. Autor podpisem této smlouvy svoluje mimo jiné ke zveřejnění, rozmnožování a rozšiřování díla, k jeho jakýmkoliv dalším úpravám, jakož i k úpravám označení autora díla, ke spojení s jiným dílem, jakož i k zařazení do díla souborného apod.</w:t>
      </w:r>
    </w:p>
    <w:p w:rsidR="00B84645" w:rsidRDefault="0004059F">
      <w:pPr>
        <w:numPr>
          <w:ilvl w:val="0"/>
          <w:numId w:val="2"/>
        </w:numPr>
        <w:ind w:left="426"/>
        <w:jc w:val="both"/>
        <w:rPr>
          <w:rFonts w:ascii="Calibri" w:eastAsia="Calibri" w:hAnsi="Calibri" w:cs="Calibri"/>
          <w:sz w:val="22"/>
          <w:szCs w:val="22"/>
          <w:highlight w:val="white"/>
        </w:rPr>
      </w:pPr>
      <w:r>
        <w:rPr>
          <w:rFonts w:ascii="Calibri" w:eastAsia="Calibri" w:hAnsi="Calibri" w:cs="Calibri"/>
          <w:sz w:val="22"/>
          <w:szCs w:val="22"/>
          <w:highlight w:val="white"/>
        </w:rPr>
        <w:t>Objednatel je oprávněn upravit či měnit dílo nebo jeho část takovým způsobem, který nesníží hodnotu tohoto autorského díla, jakož i tato oprávnění udělovat třetím osobám, k čemuž uděluje autor souhlas.</w:t>
      </w:r>
    </w:p>
    <w:p w:rsidR="00B84645" w:rsidRDefault="0004059F">
      <w:pPr>
        <w:numPr>
          <w:ilvl w:val="0"/>
          <w:numId w:val="2"/>
        </w:numPr>
        <w:ind w:left="426"/>
        <w:jc w:val="both"/>
        <w:rPr>
          <w:rFonts w:ascii="Calibri" w:eastAsia="Calibri" w:hAnsi="Calibri" w:cs="Calibri"/>
          <w:sz w:val="22"/>
          <w:szCs w:val="22"/>
        </w:rPr>
      </w:pPr>
      <w:r>
        <w:rPr>
          <w:rFonts w:ascii="Calibri" w:eastAsia="Calibri" w:hAnsi="Calibri" w:cs="Calibri"/>
          <w:sz w:val="22"/>
          <w:szCs w:val="22"/>
        </w:rPr>
        <w:t>Autor může používat i po předání díla objednateli digitální kopie díla pro vlastní prezentační ukázky. Při takovém použití však musí uvést objednatele jako vlastníka díla. K jinému užití díla potřebuje autor písemný souhlas objednatele.</w:t>
      </w:r>
    </w:p>
    <w:p w:rsidR="00B84645" w:rsidRDefault="0004059F">
      <w:pPr>
        <w:numPr>
          <w:ilvl w:val="0"/>
          <w:numId w:val="2"/>
        </w:numPr>
        <w:ind w:left="426"/>
        <w:jc w:val="both"/>
        <w:rPr>
          <w:rFonts w:ascii="Calibri" w:eastAsia="Calibri" w:hAnsi="Calibri" w:cs="Calibri"/>
          <w:sz w:val="22"/>
          <w:szCs w:val="22"/>
        </w:rPr>
      </w:pPr>
      <w:r>
        <w:rPr>
          <w:rFonts w:ascii="Calibri" w:eastAsia="Calibri" w:hAnsi="Calibri" w:cs="Calibri"/>
          <w:sz w:val="22"/>
          <w:szCs w:val="22"/>
        </w:rPr>
        <w:t>Objednateli je na základě této smlouvy oprávněn poskytnout oprávnění tvořící součást licence zcela nebo z části třetí osobě, s čímž autor souhlasí. K poskytnutí podlicence dle tohoto odstavce nepotřebuje objednatel žádný další souhlas autora.</w:t>
      </w:r>
    </w:p>
    <w:p w:rsidR="00B84645" w:rsidRDefault="0004059F">
      <w:pPr>
        <w:numPr>
          <w:ilvl w:val="0"/>
          <w:numId w:val="2"/>
        </w:numPr>
        <w:ind w:left="426"/>
        <w:jc w:val="both"/>
        <w:rPr>
          <w:rFonts w:ascii="Calibri" w:eastAsia="Calibri" w:hAnsi="Calibri" w:cs="Calibri"/>
          <w:sz w:val="22"/>
          <w:szCs w:val="22"/>
        </w:rPr>
      </w:pPr>
      <w:r>
        <w:rPr>
          <w:rFonts w:ascii="Calibri" w:eastAsia="Calibri" w:hAnsi="Calibri" w:cs="Calibri"/>
          <w:sz w:val="22"/>
          <w:szCs w:val="22"/>
        </w:rPr>
        <w:t>Objednatel není povinen licenci využít.</w:t>
      </w:r>
    </w:p>
    <w:p w:rsidR="00B84645" w:rsidRDefault="00B84645">
      <w:pPr>
        <w:jc w:val="center"/>
        <w:rPr>
          <w:rFonts w:ascii="Calibri" w:eastAsia="Calibri" w:hAnsi="Calibri" w:cs="Calibri"/>
          <w:b/>
          <w:color w:val="000000"/>
          <w:sz w:val="22"/>
          <w:szCs w:val="22"/>
        </w:rPr>
      </w:pPr>
    </w:p>
    <w:p w:rsidR="00B84645" w:rsidRDefault="0004059F">
      <w:pPr>
        <w:numPr>
          <w:ilvl w:val="0"/>
          <w:numId w:val="6"/>
        </w:numPr>
        <w:jc w:val="center"/>
        <w:rPr>
          <w:rFonts w:ascii="Calibri" w:eastAsia="Calibri" w:hAnsi="Calibri" w:cs="Calibri"/>
          <w:b/>
          <w:color w:val="000000"/>
          <w:sz w:val="22"/>
          <w:szCs w:val="22"/>
        </w:rPr>
      </w:pPr>
      <w:r>
        <w:rPr>
          <w:rFonts w:ascii="Calibri" w:eastAsia="Calibri" w:hAnsi="Calibri" w:cs="Calibri"/>
          <w:b/>
          <w:color w:val="000000"/>
          <w:sz w:val="22"/>
          <w:szCs w:val="22"/>
        </w:rPr>
        <w:t>Společná a závěrečná ustanovení</w:t>
      </w:r>
    </w:p>
    <w:p w:rsidR="00B84645" w:rsidRPr="00B947B3" w:rsidRDefault="0004059F">
      <w:pPr>
        <w:numPr>
          <w:ilvl w:val="0"/>
          <w:numId w:val="5"/>
        </w:numPr>
        <w:pBdr>
          <w:top w:val="nil"/>
          <w:left w:val="nil"/>
          <w:bottom w:val="nil"/>
          <w:right w:val="nil"/>
          <w:between w:val="nil"/>
        </w:pBdr>
        <w:ind w:left="426" w:hanging="358"/>
        <w:jc w:val="both"/>
        <w:rPr>
          <w:rFonts w:ascii="Calibri" w:eastAsia="Calibri" w:hAnsi="Calibri" w:cs="Calibri"/>
          <w:color w:val="000000"/>
          <w:sz w:val="22"/>
          <w:szCs w:val="22"/>
        </w:rPr>
      </w:pPr>
      <w:r w:rsidRPr="00B947B3">
        <w:rPr>
          <w:rFonts w:ascii="Calibri" w:eastAsia="Calibri" w:hAnsi="Calibri" w:cs="Calibri"/>
          <w:color w:val="000000"/>
          <w:sz w:val="22"/>
          <w:szCs w:val="22"/>
        </w:rPr>
        <w:t xml:space="preserve">Tato smlouva byla sepsána ve dvou vyhotoveních. Každá ze smluvních stran obdržela po jednom totožném </w:t>
      </w:r>
      <w:sdt>
        <w:sdtPr>
          <w:tag w:val="goog_rdk_3"/>
          <w:id w:val="-363974791"/>
        </w:sdtPr>
        <w:sdtEndPr/>
        <w:sdtContent/>
      </w:sdt>
      <w:r w:rsidRPr="00B947B3">
        <w:rPr>
          <w:rFonts w:ascii="Calibri" w:eastAsia="Calibri" w:hAnsi="Calibri" w:cs="Calibri"/>
          <w:color w:val="000000"/>
          <w:sz w:val="22"/>
          <w:szCs w:val="22"/>
        </w:rPr>
        <w:t xml:space="preserve">vyhotovení. </w:t>
      </w:r>
    </w:p>
    <w:p w:rsidR="00B84645" w:rsidRDefault="0004059F">
      <w:pPr>
        <w:numPr>
          <w:ilvl w:val="0"/>
          <w:numId w:val="5"/>
        </w:numPr>
        <w:ind w:left="426" w:hanging="358"/>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oběma smluvními stranami a účinnosti dnem vložení do registru smluv.</w:t>
      </w:r>
    </w:p>
    <w:p w:rsidR="00B84645" w:rsidRDefault="0004059F">
      <w:pPr>
        <w:widowControl w:val="0"/>
        <w:numPr>
          <w:ilvl w:val="0"/>
          <w:numId w:val="5"/>
        </w:numPr>
        <w:pBdr>
          <w:top w:val="nil"/>
          <w:left w:val="nil"/>
          <w:bottom w:val="nil"/>
          <w:right w:val="nil"/>
          <w:between w:val="nil"/>
        </w:pBdr>
        <w:ind w:left="426" w:hanging="358"/>
        <w:jc w:val="both"/>
        <w:rPr>
          <w:rFonts w:ascii="Calibri" w:eastAsia="Calibri" w:hAnsi="Calibri" w:cs="Calibri"/>
          <w:color w:val="000000"/>
          <w:sz w:val="22"/>
          <w:szCs w:val="22"/>
        </w:rPr>
      </w:pPr>
      <w:r>
        <w:rPr>
          <w:rFonts w:ascii="Calibri" w:eastAsia="Calibri" w:hAnsi="Calibri" w:cs="Calibri"/>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rsidR="00B84645" w:rsidRDefault="0004059F">
      <w:pPr>
        <w:widowControl w:val="0"/>
        <w:numPr>
          <w:ilvl w:val="0"/>
          <w:numId w:val="5"/>
        </w:numPr>
        <w:pBdr>
          <w:top w:val="nil"/>
          <w:left w:val="nil"/>
          <w:bottom w:val="nil"/>
          <w:right w:val="nil"/>
          <w:between w:val="nil"/>
        </w:pBdr>
        <w:ind w:left="426" w:hanging="358"/>
        <w:jc w:val="both"/>
        <w:rPr>
          <w:rFonts w:ascii="Calibri" w:eastAsia="Calibri" w:hAnsi="Calibri" w:cs="Calibri"/>
          <w:color w:val="000000"/>
          <w:sz w:val="22"/>
          <w:szCs w:val="22"/>
        </w:rPr>
      </w:pPr>
      <w:r>
        <w:rPr>
          <w:rFonts w:ascii="Calibri" w:eastAsia="Calibri" w:hAnsi="Calibri" w:cs="Calibri"/>
          <w:color w:val="000000"/>
          <w:sz w:val="22"/>
          <w:szCs w:val="22"/>
        </w:rPr>
        <w:t xml:space="preserve">Smlouvu je možno měnit či doplňovat výhradně písemnými číslovanými dodatky. </w:t>
      </w:r>
    </w:p>
    <w:p w:rsidR="00B84645" w:rsidRDefault="0004059F">
      <w:pPr>
        <w:widowControl w:val="0"/>
        <w:numPr>
          <w:ilvl w:val="0"/>
          <w:numId w:val="5"/>
        </w:numPr>
        <w:pBdr>
          <w:top w:val="nil"/>
          <w:left w:val="nil"/>
          <w:bottom w:val="nil"/>
          <w:right w:val="nil"/>
          <w:between w:val="nil"/>
        </w:pBdr>
        <w:ind w:left="426" w:hanging="358"/>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tuto smlouvu uzavřely podle své pravé a svobodné vůle prosté omylů, nikoliv v tísni a že vzájemné plnění dle této smlouvy.</w:t>
      </w:r>
    </w:p>
    <w:p w:rsidR="00B84645" w:rsidRDefault="0004059F">
      <w:pPr>
        <w:widowControl w:val="0"/>
        <w:numPr>
          <w:ilvl w:val="0"/>
          <w:numId w:val="5"/>
        </w:numPr>
        <w:pBdr>
          <w:top w:val="nil"/>
          <w:left w:val="nil"/>
          <w:bottom w:val="nil"/>
          <w:right w:val="nil"/>
          <w:between w:val="nil"/>
        </w:pBdr>
        <w:ind w:left="426" w:hanging="358"/>
        <w:jc w:val="both"/>
        <w:rPr>
          <w:rFonts w:ascii="Calibri" w:eastAsia="Calibri" w:hAnsi="Calibri" w:cs="Calibri"/>
          <w:color w:val="000000"/>
          <w:sz w:val="22"/>
          <w:szCs w:val="22"/>
        </w:rPr>
      </w:pPr>
      <w:r>
        <w:rPr>
          <w:rFonts w:ascii="Calibri" w:eastAsia="Calibri" w:hAnsi="Calibri" w:cs="Calibri"/>
          <w:color w:val="000000"/>
          <w:sz w:val="22"/>
          <w:szCs w:val="22"/>
        </w:rPr>
        <w:t xml:space="preserve">Informace k ochraně osobních údajů jsou ze strany NPÚ uveřejněny na webových stránkách </w:t>
      </w:r>
      <w:hyperlink r:id="rId11">
        <w:r>
          <w:rPr>
            <w:rFonts w:ascii="Calibri" w:eastAsia="Calibri" w:hAnsi="Calibri" w:cs="Calibri"/>
            <w:color w:val="000000"/>
            <w:sz w:val="22"/>
            <w:szCs w:val="22"/>
            <w:u w:val="single"/>
          </w:rPr>
          <w:t>www.npu.cz</w:t>
        </w:r>
      </w:hyperlink>
      <w:r>
        <w:rPr>
          <w:rFonts w:ascii="Calibri" w:eastAsia="Calibri" w:hAnsi="Calibri" w:cs="Calibri"/>
          <w:color w:val="000000"/>
          <w:sz w:val="22"/>
          <w:szCs w:val="22"/>
        </w:rPr>
        <w:t xml:space="preserve"> v sekci „Ochrana osobních údajů“.</w:t>
      </w:r>
    </w:p>
    <w:p w:rsidR="00B84645" w:rsidRDefault="00B84645">
      <w:pPr>
        <w:widowControl w:val="0"/>
        <w:rPr>
          <w:rFonts w:ascii="Calibri" w:eastAsia="Calibri" w:hAnsi="Calibri" w:cs="Calibri"/>
          <w:color w:val="000000"/>
          <w:sz w:val="22"/>
          <w:szCs w:val="22"/>
        </w:rPr>
      </w:pPr>
    </w:p>
    <w:p w:rsidR="00B84645" w:rsidRDefault="0004059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Příloha č. 1: Technické specifikace na spot vysílaný Českou televizí </w:t>
      </w:r>
    </w:p>
    <w:p w:rsidR="00B84645" w:rsidRDefault="00B84645">
      <w:pPr>
        <w:widowControl w:val="0"/>
        <w:rPr>
          <w:rFonts w:ascii="Calibri" w:eastAsia="Calibri" w:hAnsi="Calibri" w:cs="Calibri"/>
          <w:color w:val="000000"/>
          <w:sz w:val="22"/>
          <w:szCs w:val="22"/>
        </w:rPr>
      </w:pPr>
    </w:p>
    <w:p w:rsidR="00B84645" w:rsidRDefault="00B84645">
      <w:pPr>
        <w:pBdr>
          <w:top w:val="nil"/>
          <w:left w:val="nil"/>
          <w:bottom w:val="nil"/>
          <w:right w:val="nil"/>
          <w:between w:val="nil"/>
        </w:pBdr>
        <w:ind w:left="360"/>
        <w:jc w:val="both"/>
        <w:rPr>
          <w:rFonts w:ascii="Calibri" w:eastAsia="Calibri" w:hAnsi="Calibri" w:cs="Calibri"/>
          <w:color w:val="000000"/>
          <w:sz w:val="22"/>
          <w:szCs w:val="22"/>
        </w:rPr>
      </w:pPr>
    </w:p>
    <w:tbl>
      <w:tblPr>
        <w:tblStyle w:val="a"/>
        <w:tblW w:w="9212" w:type="dxa"/>
        <w:jc w:val="center"/>
        <w:tblInd w:w="0" w:type="dxa"/>
        <w:tblLayout w:type="fixed"/>
        <w:tblLook w:val="0400" w:firstRow="0" w:lastRow="0" w:firstColumn="0" w:lastColumn="0" w:noHBand="0" w:noVBand="1"/>
      </w:tblPr>
      <w:tblGrid>
        <w:gridCol w:w="4606"/>
        <w:gridCol w:w="4606"/>
      </w:tblGrid>
      <w:tr w:rsidR="00B84645">
        <w:trPr>
          <w:jc w:val="center"/>
        </w:trPr>
        <w:tc>
          <w:tcPr>
            <w:tcW w:w="4606" w:type="dxa"/>
          </w:tcPr>
          <w:p w:rsidR="00B84645" w:rsidRDefault="0004059F" w:rsidP="005235A9">
            <w:pPr>
              <w:rPr>
                <w:rFonts w:ascii="Calibri" w:eastAsia="Calibri" w:hAnsi="Calibri" w:cs="Calibri"/>
                <w:color w:val="000000"/>
                <w:sz w:val="22"/>
                <w:szCs w:val="22"/>
              </w:rPr>
            </w:pPr>
            <w:r>
              <w:rPr>
                <w:rFonts w:ascii="Calibri" w:eastAsia="Calibri" w:hAnsi="Calibri" w:cs="Calibri"/>
                <w:color w:val="000000"/>
                <w:sz w:val="22"/>
                <w:szCs w:val="22"/>
              </w:rPr>
              <w:t>V Praze dne</w:t>
            </w:r>
          </w:p>
          <w:p w:rsidR="00B84645" w:rsidRDefault="00B84645">
            <w:pPr>
              <w:jc w:val="center"/>
              <w:rPr>
                <w:rFonts w:ascii="Calibri" w:eastAsia="Calibri" w:hAnsi="Calibri" w:cs="Calibri"/>
                <w:color w:val="000000"/>
                <w:sz w:val="22"/>
                <w:szCs w:val="22"/>
              </w:rPr>
            </w:pPr>
          </w:p>
          <w:p w:rsidR="00B84645" w:rsidRDefault="00B84645">
            <w:pPr>
              <w:jc w:val="center"/>
              <w:rPr>
                <w:rFonts w:ascii="Calibri" w:eastAsia="Calibri" w:hAnsi="Calibri" w:cs="Calibri"/>
                <w:color w:val="000000"/>
                <w:sz w:val="22"/>
                <w:szCs w:val="22"/>
              </w:rPr>
            </w:pPr>
          </w:p>
          <w:p w:rsidR="00B84645" w:rsidRDefault="00B84645">
            <w:pPr>
              <w:jc w:val="center"/>
              <w:rPr>
                <w:rFonts w:ascii="Calibri" w:eastAsia="Calibri" w:hAnsi="Calibri" w:cs="Calibri"/>
                <w:color w:val="000000"/>
                <w:sz w:val="22"/>
                <w:szCs w:val="22"/>
              </w:rPr>
            </w:pPr>
          </w:p>
          <w:p w:rsidR="00B84645" w:rsidRDefault="00B84645">
            <w:pPr>
              <w:jc w:val="center"/>
              <w:rPr>
                <w:rFonts w:ascii="Calibri" w:eastAsia="Calibri" w:hAnsi="Calibri" w:cs="Calibri"/>
                <w:color w:val="000000"/>
                <w:sz w:val="22"/>
                <w:szCs w:val="22"/>
              </w:rPr>
            </w:pPr>
          </w:p>
          <w:p w:rsidR="00B84645" w:rsidRDefault="00B84645">
            <w:pPr>
              <w:jc w:val="center"/>
              <w:rPr>
                <w:rFonts w:ascii="Calibri" w:eastAsia="Calibri" w:hAnsi="Calibri" w:cs="Calibri"/>
                <w:color w:val="000000"/>
                <w:sz w:val="22"/>
                <w:szCs w:val="22"/>
              </w:rPr>
            </w:pPr>
          </w:p>
          <w:p w:rsidR="00B84645" w:rsidRDefault="00B84645">
            <w:pPr>
              <w:jc w:val="center"/>
              <w:rPr>
                <w:rFonts w:ascii="Calibri" w:eastAsia="Calibri" w:hAnsi="Calibri" w:cs="Calibri"/>
                <w:color w:val="000000"/>
                <w:sz w:val="22"/>
                <w:szCs w:val="22"/>
              </w:rPr>
            </w:pPr>
          </w:p>
          <w:p w:rsidR="00B84645" w:rsidRDefault="0004059F">
            <w:pPr>
              <w:jc w:val="center"/>
              <w:rPr>
                <w:rFonts w:ascii="Calibri" w:eastAsia="Calibri" w:hAnsi="Calibri" w:cs="Calibri"/>
                <w:color w:val="000000"/>
                <w:sz w:val="22"/>
                <w:szCs w:val="22"/>
              </w:rPr>
            </w:pPr>
            <w:r>
              <w:rPr>
                <w:rFonts w:ascii="Calibri" w:eastAsia="Calibri" w:hAnsi="Calibri" w:cs="Calibri"/>
                <w:color w:val="000000"/>
                <w:sz w:val="22"/>
                <w:szCs w:val="22"/>
              </w:rPr>
              <w:t>…………………………………………..</w:t>
            </w:r>
          </w:p>
          <w:p w:rsidR="00B84645" w:rsidRDefault="0004059F">
            <w:pPr>
              <w:jc w:val="center"/>
              <w:rPr>
                <w:rFonts w:ascii="Calibri" w:eastAsia="Calibri" w:hAnsi="Calibri" w:cs="Calibri"/>
                <w:color w:val="000000"/>
                <w:sz w:val="22"/>
                <w:szCs w:val="22"/>
              </w:rPr>
            </w:pPr>
            <w:r>
              <w:rPr>
                <w:rFonts w:ascii="Calibri" w:eastAsia="Calibri" w:hAnsi="Calibri" w:cs="Calibri"/>
                <w:color w:val="000000"/>
                <w:sz w:val="22"/>
                <w:szCs w:val="22"/>
              </w:rPr>
              <w:t>Mgr. et Mgr. Petr Spejchal</w:t>
            </w:r>
          </w:p>
          <w:p w:rsidR="00B84645" w:rsidRDefault="0004059F">
            <w:pPr>
              <w:jc w:val="center"/>
              <w:rPr>
                <w:rFonts w:ascii="Calibri" w:eastAsia="Calibri" w:hAnsi="Calibri" w:cs="Calibri"/>
                <w:color w:val="000000"/>
                <w:sz w:val="22"/>
                <w:szCs w:val="22"/>
              </w:rPr>
            </w:pPr>
            <w:r>
              <w:rPr>
                <w:rFonts w:ascii="Calibri" w:eastAsia="Calibri" w:hAnsi="Calibri" w:cs="Calibri"/>
                <w:color w:val="000000"/>
                <w:sz w:val="22"/>
                <w:szCs w:val="22"/>
              </w:rPr>
              <w:t xml:space="preserve">ředitel územní památkové správy v Praze </w:t>
            </w:r>
          </w:p>
        </w:tc>
        <w:tc>
          <w:tcPr>
            <w:tcW w:w="4606" w:type="dxa"/>
          </w:tcPr>
          <w:p w:rsidR="00B84645" w:rsidRDefault="005235A9" w:rsidP="005235A9">
            <w:pPr>
              <w:rPr>
                <w:rFonts w:ascii="Calibri" w:eastAsia="Calibri" w:hAnsi="Calibri" w:cs="Calibri"/>
                <w:color w:val="000000"/>
                <w:sz w:val="22"/>
                <w:szCs w:val="22"/>
              </w:rPr>
            </w:pPr>
            <w:r>
              <w:rPr>
                <w:rFonts w:ascii="Calibri" w:eastAsia="Calibri" w:hAnsi="Calibri" w:cs="Calibri"/>
                <w:color w:val="000000"/>
                <w:sz w:val="22"/>
                <w:szCs w:val="22"/>
              </w:rPr>
              <w:t xml:space="preserve">                   </w:t>
            </w:r>
            <w:r w:rsidR="0004059F">
              <w:rPr>
                <w:rFonts w:ascii="Calibri" w:eastAsia="Calibri" w:hAnsi="Calibri" w:cs="Calibri"/>
                <w:color w:val="000000"/>
                <w:sz w:val="22"/>
                <w:szCs w:val="22"/>
              </w:rPr>
              <w:t>V………………</w:t>
            </w:r>
            <w:r>
              <w:rPr>
                <w:rFonts w:ascii="Calibri" w:eastAsia="Calibri" w:hAnsi="Calibri" w:cs="Calibri"/>
                <w:color w:val="000000"/>
                <w:sz w:val="22"/>
                <w:szCs w:val="22"/>
              </w:rPr>
              <w:t>………… dne</w:t>
            </w:r>
          </w:p>
          <w:p w:rsidR="00B84645" w:rsidRDefault="00B84645">
            <w:pPr>
              <w:jc w:val="center"/>
              <w:rPr>
                <w:rFonts w:ascii="Calibri" w:eastAsia="Calibri" w:hAnsi="Calibri" w:cs="Calibri"/>
                <w:color w:val="000000"/>
                <w:sz w:val="22"/>
                <w:szCs w:val="22"/>
              </w:rPr>
            </w:pPr>
          </w:p>
          <w:p w:rsidR="00B84645" w:rsidRDefault="00B84645">
            <w:pPr>
              <w:jc w:val="center"/>
              <w:rPr>
                <w:rFonts w:ascii="Calibri" w:eastAsia="Calibri" w:hAnsi="Calibri" w:cs="Calibri"/>
                <w:color w:val="000000"/>
                <w:sz w:val="22"/>
                <w:szCs w:val="22"/>
              </w:rPr>
            </w:pPr>
          </w:p>
          <w:p w:rsidR="00B84645" w:rsidRDefault="00B84645">
            <w:pPr>
              <w:jc w:val="center"/>
              <w:rPr>
                <w:rFonts w:ascii="Calibri" w:eastAsia="Calibri" w:hAnsi="Calibri" w:cs="Calibri"/>
                <w:color w:val="000000"/>
                <w:sz w:val="22"/>
                <w:szCs w:val="22"/>
              </w:rPr>
            </w:pPr>
          </w:p>
          <w:p w:rsidR="00B84645" w:rsidRDefault="00B84645">
            <w:pPr>
              <w:jc w:val="center"/>
              <w:rPr>
                <w:rFonts w:ascii="Calibri" w:eastAsia="Calibri" w:hAnsi="Calibri" w:cs="Calibri"/>
                <w:color w:val="000000"/>
                <w:sz w:val="22"/>
                <w:szCs w:val="22"/>
              </w:rPr>
            </w:pPr>
          </w:p>
          <w:p w:rsidR="00B84645" w:rsidRDefault="00B84645">
            <w:pPr>
              <w:jc w:val="center"/>
              <w:rPr>
                <w:rFonts w:ascii="Calibri" w:eastAsia="Calibri" w:hAnsi="Calibri" w:cs="Calibri"/>
                <w:color w:val="000000"/>
                <w:sz w:val="22"/>
                <w:szCs w:val="22"/>
              </w:rPr>
            </w:pPr>
          </w:p>
          <w:p w:rsidR="00B84645" w:rsidRDefault="00B84645">
            <w:pPr>
              <w:rPr>
                <w:rFonts w:ascii="Calibri" w:eastAsia="Calibri" w:hAnsi="Calibri" w:cs="Calibri"/>
                <w:color w:val="000000"/>
                <w:sz w:val="22"/>
                <w:szCs w:val="22"/>
              </w:rPr>
            </w:pPr>
          </w:p>
          <w:p w:rsidR="00B84645" w:rsidRDefault="0004059F">
            <w:pPr>
              <w:jc w:val="center"/>
              <w:rPr>
                <w:rFonts w:ascii="Calibri" w:eastAsia="Calibri" w:hAnsi="Calibri" w:cs="Calibri"/>
                <w:color w:val="000000"/>
                <w:sz w:val="22"/>
                <w:szCs w:val="22"/>
              </w:rPr>
            </w:pPr>
            <w:r>
              <w:rPr>
                <w:rFonts w:ascii="Calibri" w:eastAsia="Calibri" w:hAnsi="Calibri" w:cs="Calibri"/>
                <w:color w:val="000000"/>
                <w:sz w:val="22"/>
                <w:szCs w:val="22"/>
              </w:rPr>
              <w:t>…………………………………………..</w:t>
            </w:r>
          </w:p>
          <w:p w:rsidR="00B84645" w:rsidRDefault="0004059F">
            <w:pPr>
              <w:jc w:val="center"/>
              <w:rPr>
                <w:rFonts w:ascii="Calibri" w:eastAsia="Calibri" w:hAnsi="Calibri" w:cs="Calibri"/>
                <w:color w:val="000000"/>
                <w:sz w:val="22"/>
                <w:szCs w:val="22"/>
              </w:rPr>
            </w:pPr>
            <w:r>
              <w:rPr>
                <w:rFonts w:ascii="Calibri" w:eastAsia="Calibri" w:hAnsi="Calibri" w:cs="Calibri"/>
                <w:color w:val="000000"/>
                <w:sz w:val="22"/>
                <w:szCs w:val="22"/>
              </w:rPr>
              <w:t>Jan Pažin</w:t>
            </w:r>
          </w:p>
          <w:p w:rsidR="00B84645" w:rsidRDefault="0004059F">
            <w:pPr>
              <w:jc w:val="center"/>
              <w:rPr>
                <w:rFonts w:ascii="Calibri" w:eastAsia="Calibri" w:hAnsi="Calibri" w:cs="Calibri"/>
                <w:color w:val="000000"/>
                <w:sz w:val="22"/>
                <w:szCs w:val="22"/>
              </w:rPr>
            </w:pPr>
            <w:r>
              <w:rPr>
                <w:rFonts w:ascii="Calibri" w:eastAsia="Calibri" w:hAnsi="Calibri" w:cs="Calibri"/>
                <w:color w:val="000000"/>
                <w:sz w:val="22"/>
                <w:szCs w:val="22"/>
              </w:rPr>
              <w:t>jednatel</w:t>
            </w:r>
          </w:p>
        </w:tc>
      </w:tr>
    </w:tbl>
    <w:p w:rsidR="00B84645" w:rsidRDefault="00B84645">
      <w:pPr>
        <w:rPr>
          <w:rFonts w:ascii="Calibri" w:eastAsia="Calibri" w:hAnsi="Calibri" w:cs="Calibri"/>
          <w:color w:val="000000"/>
          <w:sz w:val="22"/>
          <w:szCs w:val="22"/>
        </w:rPr>
      </w:pPr>
    </w:p>
    <w:p w:rsidR="00B84645" w:rsidRDefault="0004059F">
      <w:pPr>
        <w:rPr>
          <w:rFonts w:ascii="Calibri" w:eastAsia="Calibri" w:hAnsi="Calibri" w:cs="Calibri"/>
          <w:color w:val="000000"/>
          <w:sz w:val="22"/>
          <w:szCs w:val="22"/>
        </w:rPr>
      </w:pPr>
      <w:r>
        <w:br w:type="page"/>
      </w:r>
    </w:p>
    <w:p w:rsidR="00B84645" w:rsidRDefault="0004059F">
      <w:pPr>
        <w:rPr>
          <w:rFonts w:ascii="Calibri" w:eastAsia="Calibri" w:hAnsi="Calibri" w:cs="Calibri"/>
          <w:b/>
          <w:color w:val="000000"/>
          <w:sz w:val="22"/>
          <w:szCs w:val="22"/>
        </w:rPr>
      </w:pPr>
      <w:r>
        <w:rPr>
          <w:rFonts w:ascii="Calibri" w:eastAsia="Calibri" w:hAnsi="Calibri" w:cs="Calibri"/>
          <w:b/>
          <w:color w:val="000000"/>
          <w:sz w:val="22"/>
          <w:szCs w:val="22"/>
        </w:rPr>
        <w:lastRenderedPageBreak/>
        <w:t>Příloha č. 1</w:t>
      </w:r>
    </w:p>
    <w:p w:rsidR="00B84645" w:rsidRDefault="0004059F">
      <w:pPr>
        <w:rPr>
          <w:rFonts w:ascii="Calibri" w:eastAsia="Calibri" w:hAnsi="Calibri" w:cs="Calibri"/>
          <w:color w:val="000000"/>
          <w:sz w:val="22"/>
          <w:szCs w:val="22"/>
        </w:rPr>
      </w:pPr>
      <w:r>
        <w:rPr>
          <w:rFonts w:ascii="Calibri" w:eastAsia="Calibri" w:hAnsi="Calibri" w:cs="Calibri"/>
          <w:color w:val="000000"/>
          <w:sz w:val="22"/>
          <w:szCs w:val="22"/>
        </w:rPr>
        <w:t xml:space="preserve">Technické specifikace na spot vysílaný Českou televizí </w:t>
      </w:r>
    </w:p>
    <w:p w:rsidR="00B84645" w:rsidRDefault="00B84645">
      <w:pPr>
        <w:rPr>
          <w:rFonts w:ascii="Calibri" w:eastAsia="Calibri" w:hAnsi="Calibri" w:cs="Calibri"/>
          <w:color w:val="000000"/>
          <w:sz w:val="22"/>
          <w:szCs w:val="22"/>
        </w:rPr>
      </w:pPr>
    </w:p>
    <w:p w:rsidR="00B84645" w:rsidRDefault="00B84645">
      <w:pPr>
        <w:rPr>
          <w:rFonts w:ascii="Calibri" w:eastAsia="Calibri" w:hAnsi="Calibri" w:cs="Calibri"/>
          <w:color w:val="000000"/>
          <w:sz w:val="22"/>
          <w:szCs w:val="22"/>
        </w:rPr>
      </w:pPr>
    </w:p>
    <w:sectPr w:rsidR="00B84645" w:rsidSect="000B76C7">
      <w:headerReference w:type="default" r:id="rId12"/>
      <w:footerReference w:type="default" r:id="rId13"/>
      <w:pgSz w:w="11906" w:h="16838"/>
      <w:pgMar w:top="1134" w:right="1134" w:bottom="1701" w:left="1134" w:header="709" w:footer="44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A1E" w:rsidRDefault="00EE6A1E">
      <w:r>
        <w:separator/>
      </w:r>
    </w:p>
  </w:endnote>
  <w:endnote w:type="continuationSeparator" w:id="0">
    <w:p w:rsidR="00EE6A1E" w:rsidRDefault="00EE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645" w:rsidRDefault="0004059F">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color w:val="000000"/>
        <w:sz w:val="22"/>
        <w:szCs w:val="22"/>
      </w:rPr>
      <w:tab/>
      <w:t xml:space="preserve">Stránka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B947B3">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z 8</w:t>
    </w:r>
    <w:r>
      <w:rPr>
        <w:rFonts w:ascii="Calibri" w:eastAsia="Calibri" w:hAnsi="Calibri" w:cs="Calibri"/>
        <w:color w:val="000000"/>
        <w:sz w:val="22"/>
        <w:szCs w:val="22"/>
      </w:rPr>
      <w:tab/>
    </w:r>
  </w:p>
  <w:p w:rsidR="00B84645" w:rsidRDefault="00B8464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A1E" w:rsidRDefault="00EE6A1E">
      <w:r>
        <w:separator/>
      </w:r>
    </w:p>
  </w:footnote>
  <w:footnote w:type="continuationSeparator" w:id="0">
    <w:p w:rsidR="00EE6A1E" w:rsidRDefault="00EE6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645" w:rsidRDefault="00B84645">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65A6"/>
    <w:multiLevelType w:val="multilevel"/>
    <w:tmpl w:val="C180C93C"/>
    <w:lvl w:ilvl="0">
      <w:start w:val="1"/>
      <w:numFmt w:val="decimal"/>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3B0555"/>
    <w:multiLevelType w:val="multilevel"/>
    <w:tmpl w:val="793678A6"/>
    <w:lvl w:ilvl="0">
      <w:start w:val="1"/>
      <w:numFmt w:val="decimal"/>
      <w:pStyle w:val="Nadpis1"/>
      <w:lvlText w:val="%1."/>
      <w:lvlJc w:val="left"/>
      <w:pPr>
        <w:ind w:left="720" w:hanging="360"/>
      </w:pPr>
    </w:lvl>
    <w:lvl w:ilvl="1">
      <w:start w:val="1"/>
      <w:numFmt w:val="lowerLetter"/>
      <w:pStyle w:val="Odstavecseseznamem"/>
      <w:lvlText w:val="%2."/>
      <w:lvlJc w:val="left"/>
      <w:pPr>
        <w:ind w:left="1440" w:hanging="360"/>
      </w:pPr>
    </w:lvl>
    <w:lvl w:ilvl="2">
      <w:start w:val="1"/>
      <w:numFmt w:val="lowerRoman"/>
      <w:pStyle w:val="Pododstavec"/>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7B0126"/>
    <w:multiLevelType w:val="multilevel"/>
    <w:tmpl w:val="943C2E8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86682F"/>
    <w:multiLevelType w:val="multilevel"/>
    <w:tmpl w:val="6486C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1E6B97"/>
    <w:multiLevelType w:val="multilevel"/>
    <w:tmpl w:val="768444A0"/>
    <w:lvl w:ilvl="0">
      <w:start w:val="1"/>
      <w:numFmt w:val="decimal"/>
      <w:lvlText w:val="%1."/>
      <w:lvlJc w:val="left"/>
      <w:pPr>
        <w:ind w:left="360" w:hanging="360"/>
      </w:pPr>
      <w:rPr>
        <w:b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5"/>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abstractNum w:abstractNumId="5" w15:restartNumberingAfterBreak="0">
    <w:nsid w:val="7E4A3F92"/>
    <w:multiLevelType w:val="multilevel"/>
    <w:tmpl w:val="24C85800"/>
    <w:lvl w:ilvl="0">
      <w:start w:val="1"/>
      <w:numFmt w:val="upperRoman"/>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45"/>
    <w:rsid w:val="0004059F"/>
    <w:rsid w:val="000A0DF8"/>
    <w:rsid w:val="000B76C7"/>
    <w:rsid w:val="002A6484"/>
    <w:rsid w:val="003427A3"/>
    <w:rsid w:val="004D210C"/>
    <w:rsid w:val="005235A9"/>
    <w:rsid w:val="006337BC"/>
    <w:rsid w:val="006D57E6"/>
    <w:rsid w:val="00B84645"/>
    <w:rsid w:val="00B947B3"/>
    <w:rsid w:val="00CC26A0"/>
    <w:rsid w:val="00D0667F"/>
    <w:rsid w:val="00EE6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8AE88"/>
  <w15:docId w15:val="{DE7E522E-0396-4354-8B4C-0AF0A961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33911"/>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uiPriority w:val="9"/>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Podnadpis"/>
    <w:link w:val="NzevChar"/>
    <w:uiPriority w:val="10"/>
    <w:qFormat/>
    <w:rsid w:val="00E37C3F"/>
    <w:pPr>
      <w:spacing w:after="120"/>
      <w:contextualSpacing/>
      <w:jc w:val="center"/>
    </w:pPr>
    <w:rPr>
      <w:b/>
      <w:spacing w:val="5"/>
      <w:kern w:val="28"/>
      <w:sz w:val="32"/>
      <w:szCs w:val="52"/>
      <w:lang w:eastAsia="en-US"/>
    </w:rPr>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uiPriority w:val="11"/>
    <w:qFormat/>
    <w:pPr>
      <w:spacing w:after="480"/>
      <w:jc w:val="center"/>
    </w:pPr>
    <w:rPr>
      <w:sz w:val="20"/>
      <w:szCs w:val="20"/>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uiPriority w:val="22"/>
    <w:qFormat/>
    <w:rsid w:val="00C56250"/>
    <w:rPr>
      <w:b/>
      <w:bCs/>
    </w:rPr>
  </w:style>
  <w:style w:type="paragraph" w:customStyle="1" w:styleId="1">
    <w:name w:val="1"/>
    <w:qFormat/>
    <w:rsid w:val="00C56250"/>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character" w:styleId="Nevyeenzmnka">
    <w:name w:val="Unresolved Mention"/>
    <w:basedOn w:val="Standardnpsmoodstavce"/>
    <w:uiPriority w:val="99"/>
    <w:semiHidden/>
    <w:unhideWhenUsed/>
    <w:rsid w:val="00D67AA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character" w:customStyle="1" w:styleId="Drobnpsmo">
    <w:name w:val="Drobné písmo"/>
    <w:basedOn w:val="Standardnpsmoodstavce"/>
    <w:uiPriority w:val="99"/>
    <w:rsid w:val="005235A9"/>
    <w:rPr>
      <w:rFonts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u.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CXxoBUmvM39s3r/cOZ+6G67KNg==">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1427</Words>
  <Characters>8422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NPU-UPS v Praze</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Spejchal Petr</cp:lastModifiedBy>
  <cp:revision>2</cp:revision>
  <dcterms:created xsi:type="dcterms:W3CDTF">2024-06-29T06:17:00Z</dcterms:created>
  <dcterms:modified xsi:type="dcterms:W3CDTF">2024-06-29T06:17:00Z</dcterms:modified>
</cp:coreProperties>
</file>