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455EE" w14:textId="7F015669" w:rsidR="00467089" w:rsidRDefault="00F96F91" w:rsidP="00927A78">
      <w:pPr>
        <w:pStyle w:val="Prosttext"/>
        <w:keepNext/>
        <w:suppressLineNumbers/>
        <w:suppressAutoHyphens/>
        <w:jc w:val="center"/>
        <w:rPr>
          <w:rFonts w:ascii="Palatino Linotype" w:eastAsia="MS Mincho" w:hAnsi="Palatino Linotype"/>
          <w:b/>
          <w:sz w:val="28"/>
          <w:szCs w:val="28"/>
        </w:rPr>
      </w:pPr>
      <w:r>
        <w:rPr>
          <w:rFonts w:ascii="Palatino Linotype" w:eastAsia="MS Mincho" w:hAnsi="Palatino Linotype"/>
          <w:b/>
          <w:sz w:val="28"/>
          <w:szCs w:val="28"/>
        </w:rPr>
        <w:t>S</w:t>
      </w:r>
      <w:r w:rsidR="00467089" w:rsidRPr="000B1E3C">
        <w:rPr>
          <w:rFonts w:ascii="Palatino Linotype" w:eastAsia="MS Mincho" w:hAnsi="Palatino Linotype"/>
          <w:b/>
          <w:sz w:val="28"/>
          <w:szCs w:val="28"/>
        </w:rPr>
        <w:t xml:space="preserve">mlouva o </w:t>
      </w:r>
      <w:r w:rsidR="00581A5C" w:rsidRPr="000B1E3C">
        <w:rPr>
          <w:rFonts w:ascii="Palatino Linotype" w:eastAsia="MS Mincho" w:hAnsi="Palatino Linotype"/>
          <w:b/>
          <w:sz w:val="28"/>
          <w:szCs w:val="28"/>
        </w:rPr>
        <w:t xml:space="preserve">výpůjčce </w:t>
      </w:r>
      <w:r w:rsidR="00927A78" w:rsidRPr="000B1E3C">
        <w:rPr>
          <w:rFonts w:ascii="Palatino Linotype" w:eastAsia="MS Mincho" w:hAnsi="Palatino Linotype"/>
          <w:b/>
          <w:sz w:val="28"/>
          <w:szCs w:val="28"/>
        </w:rPr>
        <w:t>prostor</w:t>
      </w:r>
      <w:r w:rsidR="00435E9A">
        <w:rPr>
          <w:rFonts w:ascii="Palatino Linotype" w:eastAsia="MS Mincho" w:hAnsi="Palatino Linotype"/>
          <w:b/>
          <w:sz w:val="28"/>
          <w:szCs w:val="28"/>
        </w:rPr>
        <w:t xml:space="preserve"> č. </w:t>
      </w:r>
      <w:r w:rsidR="005A0A01" w:rsidRPr="00320A33">
        <w:rPr>
          <w:rFonts w:ascii="Palatino Linotype" w:eastAsia="MS Mincho" w:hAnsi="Palatino Linotype"/>
          <w:b/>
          <w:sz w:val="28"/>
          <w:szCs w:val="28"/>
        </w:rPr>
        <w:t>VYP/01/01/002414/2024</w:t>
      </w:r>
      <w:r w:rsidR="005A0A01">
        <w:rPr>
          <w:rFonts w:ascii="Palatino Linotype" w:eastAsia="MS Mincho" w:hAnsi="Palatino Linotype"/>
          <w:b/>
          <w:sz w:val="28"/>
          <w:szCs w:val="28"/>
        </w:rPr>
        <w:t xml:space="preserve"> </w:t>
      </w:r>
      <w:r w:rsidR="00F47A42" w:rsidRPr="000B1E3C">
        <w:rPr>
          <w:rFonts w:ascii="Palatino Linotype" w:eastAsia="MS Mincho" w:hAnsi="Palatino Linotype"/>
          <w:b/>
          <w:sz w:val="28"/>
          <w:szCs w:val="28"/>
        </w:rPr>
        <w:t>(dále jen „</w:t>
      </w:r>
      <w:r w:rsidR="00F47A42" w:rsidRPr="000B1E3C">
        <w:rPr>
          <w:rFonts w:ascii="Palatino Linotype" w:eastAsia="MS Mincho" w:hAnsi="Palatino Linotype"/>
          <w:b/>
          <w:i/>
          <w:sz w:val="28"/>
          <w:szCs w:val="28"/>
        </w:rPr>
        <w:t>s</w:t>
      </w:r>
      <w:r w:rsidR="002316C3" w:rsidRPr="000B1E3C">
        <w:rPr>
          <w:rFonts w:ascii="Palatino Linotype" w:eastAsia="MS Mincho" w:hAnsi="Palatino Linotype"/>
          <w:b/>
          <w:i/>
          <w:sz w:val="28"/>
          <w:szCs w:val="28"/>
        </w:rPr>
        <w:t>mlouva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 xml:space="preserve">“) </w:t>
      </w:r>
      <w:r w:rsidR="005408EC" w:rsidRPr="000B1E3C">
        <w:rPr>
          <w:rFonts w:ascii="Palatino Linotype" w:eastAsia="MS Mincho" w:hAnsi="Palatino Linotype"/>
          <w:b/>
          <w:sz w:val="28"/>
          <w:szCs w:val="28"/>
        </w:rPr>
        <w:t xml:space="preserve">uzavřena 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>dle § 2193 a násl. zákona č. 89/2012 Sb., občanský zákoník</w:t>
      </w:r>
      <w:r w:rsidR="00943C08" w:rsidRPr="000B1E3C">
        <w:rPr>
          <w:rFonts w:ascii="Palatino Linotype" w:eastAsia="MS Mincho" w:hAnsi="Palatino Linotype"/>
          <w:b/>
          <w:sz w:val="28"/>
          <w:szCs w:val="28"/>
        </w:rPr>
        <w:t xml:space="preserve">, </w:t>
      </w:r>
      <w:r w:rsidR="00F03A9B" w:rsidRPr="000B1E3C">
        <w:rPr>
          <w:rFonts w:ascii="Palatino Linotype" w:eastAsia="MS Mincho" w:hAnsi="Palatino Linotype"/>
          <w:b/>
          <w:sz w:val="28"/>
          <w:szCs w:val="28"/>
        </w:rPr>
        <w:t>ve znění pozdějších předpisů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 xml:space="preserve"> (dále jen „</w:t>
      </w:r>
      <w:r w:rsidR="00927A78" w:rsidRPr="000B1E3C">
        <w:rPr>
          <w:rFonts w:ascii="Palatino Linotype" w:eastAsia="MS Mincho" w:hAnsi="Palatino Linotype"/>
          <w:b/>
          <w:i/>
          <w:sz w:val="28"/>
          <w:szCs w:val="28"/>
        </w:rPr>
        <w:t>OZ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>“)</w:t>
      </w:r>
    </w:p>
    <w:p w14:paraId="22739275" w14:textId="77777777" w:rsidR="00DB29EC" w:rsidRDefault="00DB29EC" w:rsidP="00927A78">
      <w:pPr>
        <w:pStyle w:val="Prosttext"/>
        <w:keepNext/>
        <w:suppressLineNumbers/>
        <w:suppressAutoHyphens/>
        <w:jc w:val="center"/>
        <w:rPr>
          <w:rFonts w:ascii="Palatino Linotype" w:eastAsia="MS Mincho" w:hAnsi="Palatino Linotype"/>
          <w:b/>
          <w:sz w:val="28"/>
          <w:szCs w:val="28"/>
        </w:rPr>
      </w:pPr>
    </w:p>
    <w:p w14:paraId="2569B7B2" w14:textId="77777777" w:rsidR="00467089" w:rsidRPr="000B1E3C" w:rsidRDefault="00467089" w:rsidP="00927A78">
      <w:pPr>
        <w:pStyle w:val="Prosttext"/>
        <w:keepNext/>
        <w:suppressLineNumbers/>
        <w:suppressAutoHyphens/>
        <w:jc w:val="center"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ní</w:t>
      </w:r>
      <w:r w:rsidR="00A47E8F" w:rsidRPr="000B1E3C">
        <w:rPr>
          <w:rFonts w:ascii="Palatino Linotype" w:eastAsia="MS Mincho" w:hAnsi="Palatino Linotype"/>
          <w:sz w:val="24"/>
          <w:szCs w:val="24"/>
        </w:rPr>
        <w:t>že uvedeného dne, měsíce a roku</w:t>
      </w:r>
      <w:r w:rsidRPr="000B1E3C">
        <w:rPr>
          <w:rFonts w:ascii="Palatino Linotype" w:eastAsia="MS Mincho" w:hAnsi="Palatino Linotype"/>
          <w:sz w:val="24"/>
          <w:szCs w:val="24"/>
        </w:rPr>
        <w:t xml:space="preserve"> mezi:</w:t>
      </w:r>
    </w:p>
    <w:p w14:paraId="63B8F19E" w14:textId="77777777" w:rsidR="00467089" w:rsidRDefault="00467089">
      <w:pPr>
        <w:jc w:val="center"/>
        <w:rPr>
          <w:rFonts w:ascii="Arial" w:hAnsi="Arial" w:cs="Arial"/>
          <w:sz w:val="23"/>
          <w:lang w:eastAsia="en-US"/>
        </w:rPr>
      </w:pPr>
    </w:p>
    <w:p w14:paraId="491A1EF4" w14:textId="77777777" w:rsidR="00A47E8F" w:rsidRDefault="00A47E8F">
      <w:pPr>
        <w:jc w:val="center"/>
        <w:rPr>
          <w:rFonts w:ascii="Arial" w:hAnsi="Arial" w:cs="Arial"/>
          <w:sz w:val="23"/>
          <w:lang w:eastAsia="en-US"/>
        </w:rPr>
      </w:pPr>
    </w:p>
    <w:p w14:paraId="6017A022" w14:textId="77777777" w:rsidR="00927A78" w:rsidRPr="000B1E3C" w:rsidRDefault="00F47A42" w:rsidP="00927A78">
      <w:pPr>
        <w:pStyle w:val="Prosttext"/>
        <w:keepNext/>
        <w:suppressLineNumbers/>
        <w:suppressAutoHyphens/>
        <w:rPr>
          <w:rFonts w:ascii="Palatino Linotype" w:eastAsia="MS Mincho" w:hAnsi="Palatino Linotype"/>
          <w:b/>
          <w:sz w:val="24"/>
          <w:szCs w:val="24"/>
        </w:rPr>
      </w:pPr>
      <w:r w:rsidRPr="000B1E3C">
        <w:rPr>
          <w:rFonts w:ascii="Palatino Linotype" w:eastAsia="MS Mincho" w:hAnsi="Palatino Linotype"/>
          <w:b/>
          <w:sz w:val="24"/>
          <w:szCs w:val="24"/>
        </w:rPr>
        <w:t>Hlavní město Praha</w:t>
      </w:r>
    </w:p>
    <w:p w14:paraId="056715CB" w14:textId="77777777" w:rsidR="00927A78" w:rsidRPr="000B1E3C" w:rsidRDefault="00927A78" w:rsidP="00927A78">
      <w:pPr>
        <w:pStyle w:val="Prosttext"/>
        <w:keepNext/>
        <w:suppressLineNumbers/>
        <w:suppressAutoHyphens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se sídlem Praha 1 – Staré Město, Mariánské náměstí 2/2, PSČ 110 00</w:t>
      </w:r>
    </w:p>
    <w:p w14:paraId="5EBBAD43" w14:textId="25A936C0" w:rsidR="00927A78" w:rsidRPr="000B1E3C" w:rsidRDefault="00927A78" w:rsidP="00927A78">
      <w:pPr>
        <w:pStyle w:val="Prosttext"/>
        <w:keepNext/>
        <w:suppressLineNumbers/>
        <w:suppressAutoHyphens/>
        <w:outlineLvl w:val="0"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IČO: 000</w:t>
      </w:r>
      <w:r w:rsidR="00F96F91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64</w:t>
      </w:r>
      <w:r w:rsidR="00F96F91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581</w:t>
      </w:r>
    </w:p>
    <w:p w14:paraId="60F2DD19" w14:textId="6F5C1E1C" w:rsidR="00927A78" w:rsidRPr="000B1E3C" w:rsidRDefault="00927A78" w:rsidP="00927A78">
      <w:pPr>
        <w:pStyle w:val="Prosttext"/>
        <w:keepNext/>
        <w:suppressLineNumbers/>
        <w:suppressAutoHyphens/>
        <w:outlineLvl w:val="0"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DIČ: CZ000</w:t>
      </w:r>
      <w:r w:rsidR="00F96F91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64</w:t>
      </w:r>
      <w:r w:rsidR="00F96F91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581, plátce DPH</w:t>
      </w:r>
    </w:p>
    <w:p w14:paraId="709E53E0" w14:textId="6343F93B" w:rsidR="00F969C8" w:rsidRPr="000B1E3C" w:rsidRDefault="00F969C8" w:rsidP="00927A78">
      <w:pPr>
        <w:pStyle w:val="Prosttext"/>
        <w:keepNext/>
        <w:suppressLineNumbers/>
        <w:suppressAutoHyphens/>
        <w:outlineLvl w:val="0"/>
        <w:rPr>
          <w:rFonts w:ascii="Palatino Linotype" w:eastAsia="MS Mincho" w:hAnsi="Palatino Linotype"/>
          <w:color w:val="FF6600"/>
          <w:sz w:val="24"/>
          <w:szCs w:val="24"/>
        </w:rPr>
      </w:pPr>
      <w:bookmarkStart w:id="0" w:name="_Hlk94016563"/>
      <w:r w:rsidRPr="000B1E3C">
        <w:rPr>
          <w:rFonts w:ascii="Palatino Linotype" w:eastAsia="MS Mincho" w:hAnsi="Palatino Linotype"/>
          <w:sz w:val="24"/>
          <w:szCs w:val="24"/>
        </w:rPr>
        <w:t>ID DS:</w:t>
      </w:r>
      <w:bookmarkEnd w:id="0"/>
      <w:r w:rsidR="00614E0C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 xml:space="preserve">48ia97h </w:t>
      </w:r>
    </w:p>
    <w:p w14:paraId="0504A673" w14:textId="47F81499" w:rsidR="00927A78" w:rsidRPr="004669EA" w:rsidRDefault="00724292" w:rsidP="004669EA">
      <w:pPr>
        <w:pStyle w:val="Prosttext"/>
        <w:keepNext/>
        <w:suppressLineNumbers/>
        <w:suppressAutoHyphens/>
        <w:rPr>
          <w:rFonts w:ascii="Palatino Linotype" w:eastAsia="MS Mincho" w:hAnsi="Palatino Linotype"/>
          <w:sz w:val="24"/>
          <w:szCs w:val="24"/>
        </w:rPr>
      </w:pPr>
      <w:r>
        <w:rPr>
          <w:rFonts w:ascii="Palatino Linotype" w:eastAsia="MS Mincho" w:hAnsi="Palatino Linotype"/>
          <w:sz w:val="24"/>
          <w:szCs w:val="24"/>
        </w:rPr>
        <w:t>z</w:t>
      </w:r>
      <w:r w:rsidR="00927A78" w:rsidRPr="000B1E3C">
        <w:rPr>
          <w:rFonts w:ascii="Palatino Linotype" w:eastAsia="MS Mincho" w:hAnsi="Palatino Linotype"/>
          <w:sz w:val="24"/>
          <w:szCs w:val="24"/>
        </w:rPr>
        <w:t>astoupen</w:t>
      </w:r>
      <w:r w:rsidR="004669EA">
        <w:rPr>
          <w:rFonts w:ascii="Palatino Linotype" w:eastAsia="MS Mincho" w:hAnsi="Palatino Linotype"/>
          <w:sz w:val="24"/>
          <w:szCs w:val="24"/>
        </w:rPr>
        <w:t>é</w:t>
      </w:r>
      <w:r w:rsidR="00CE4730">
        <w:rPr>
          <w:rFonts w:ascii="Palatino Linotype" w:eastAsia="MS Mincho" w:hAnsi="Palatino Linotype"/>
          <w:sz w:val="24"/>
          <w:szCs w:val="24"/>
        </w:rPr>
        <w:t>:</w:t>
      </w:r>
      <w:r w:rsidR="00927A78" w:rsidRPr="000B1E3C">
        <w:rPr>
          <w:rFonts w:ascii="Palatino Linotype" w:eastAsia="MS Mincho" w:hAnsi="Palatino Linotype"/>
          <w:sz w:val="24"/>
          <w:szCs w:val="24"/>
        </w:rPr>
        <w:t xml:space="preserve"> Ing. </w:t>
      </w:r>
      <w:r w:rsidR="00F969C8" w:rsidRPr="000B1E3C">
        <w:rPr>
          <w:rFonts w:ascii="Palatino Linotype" w:eastAsia="MS Mincho" w:hAnsi="Palatino Linotype"/>
          <w:sz w:val="24"/>
          <w:szCs w:val="24"/>
        </w:rPr>
        <w:t>Lukáše</w:t>
      </w:r>
      <w:r w:rsidR="004669EA">
        <w:rPr>
          <w:rFonts w:ascii="Palatino Linotype" w:eastAsia="MS Mincho" w:hAnsi="Palatino Linotype"/>
          <w:sz w:val="24"/>
          <w:szCs w:val="24"/>
        </w:rPr>
        <w:t>m</w:t>
      </w:r>
      <w:r w:rsidR="00F969C8" w:rsidRPr="000B1E3C">
        <w:rPr>
          <w:rFonts w:ascii="Palatino Linotype" w:eastAsia="MS Mincho" w:hAnsi="Palatino Linotype"/>
          <w:sz w:val="24"/>
          <w:szCs w:val="24"/>
        </w:rPr>
        <w:t xml:space="preserve"> Stránský</w:t>
      </w:r>
      <w:r w:rsidR="004669EA">
        <w:rPr>
          <w:rFonts w:ascii="Palatino Linotype" w:eastAsia="MS Mincho" w:hAnsi="Palatino Linotype"/>
          <w:sz w:val="24"/>
          <w:szCs w:val="24"/>
        </w:rPr>
        <w:t>m</w:t>
      </w:r>
      <w:r w:rsidR="00927A78" w:rsidRPr="000B1E3C">
        <w:rPr>
          <w:rFonts w:ascii="Palatino Linotype" w:eastAsia="MS Mincho" w:hAnsi="Palatino Linotype"/>
          <w:sz w:val="24"/>
          <w:szCs w:val="24"/>
        </w:rPr>
        <w:t xml:space="preserve">, </w:t>
      </w:r>
      <w:r w:rsidR="00CB779D">
        <w:rPr>
          <w:rFonts w:ascii="Palatino Linotype" w:eastAsia="MS Mincho" w:hAnsi="Palatino Linotype"/>
          <w:sz w:val="24"/>
          <w:szCs w:val="24"/>
        </w:rPr>
        <w:t>ředitel</w:t>
      </w:r>
      <w:r w:rsidR="004669EA">
        <w:rPr>
          <w:rFonts w:ascii="Palatino Linotype" w:eastAsia="MS Mincho" w:hAnsi="Palatino Linotype"/>
          <w:sz w:val="24"/>
          <w:szCs w:val="24"/>
        </w:rPr>
        <w:t>em</w:t>
      </w:r>
      <w:r w:rsidR="00927A78" w:rsidRPr="000B1E3C">
        <w:rPr>
          <w:rFonts w:ascii="Palatino Linotype" w:eastAsia="MS Mincho" w:hAnsi="Palatino Linotype"/>
          <w:sz w:val="24"/>
          <w:szCs w:val="24"/>
        </w:rPr>
        <w:t xml:space="preserve"> odboru služeb MHMP</w:t>
      </w:r>
      <w:r w:rsidR="004669EA" w:rsidRPr="004669EA">
        <w:rPr>
          <w:rFonts w:ascii="Palatino Linotype" w:eastAsia="MS Mincho" w:hAnsi="Palatino Linotype"/>
          <w:sz w:val="24"/>
          <w:szCs w:val="24"/>
        </w:rPr>
        <w:t>,</w:t>
      </w:r>
      <w:r w:rsidR="004669EA" w:rsidRPr="00526A20">
        <w:rPr>
          <w:rFonts w:ascii="Palatino Linotype" w:eastAsia="MS Mincho" w:hAnsi="Palatino Linotype"/>
          <w:sz w:val="24"/>
          <w:szCs w:val="24"/>
        </w:rPr>
        <w:t xml:space="preserve"> v. z.</w:t>
      </w:r>
      <w:r w:rsidR="00EB7FCF">
        <w:rPr>
          <w:rFonts w:ascii="Palatino Linotype" w:eastAsia="MS Mincho" w:hAnsi="Palatino Linotype"/>
          <w:sz w:val="24"/>
          <w:szCs w:val="24"/>
        </w:rPr>
        <w:t xml:space="preserve"> </w:t>
      </w:r>
      <w:r w:rsidR="004669EA" w:rsidRPr="00526A20">
        <w:rPr>
          <w:rFonts w:ascii="Palatino Linotype" w:eastAsia="MS Mincho" w:hAnsi="Palatino Linotype"/>
          <w:sz w:val="24"/>
          <w:szCs w:val="24"/>
        </w:rPr>
        <w:t>Mgr. Jan</w:t>
      </w:r>
      <w:r w:rsidR="004669EA">
        <w:rPr>
          <w:rFonts w:ascii="Palatino Linotype" w:eastAsia="MS Mincho" w:hAnsi="Palatino Linotype"/>
          <w:sz w:val="24"/>
          <w:szCs w:val="24"/>
        </w:rPr>
        <w:t>em</w:t>
      </w:r>
      <w:r w:rsidR="004669EA" w:rsidRPr="00526A20">
        <w:rPr>
          <w:rFonts w:ascii="Palatino Linotype" w:eastAsia="MS Mincho" w:hAnsi="Palatino Linotype"/>
          <w:sz w:val="24"/>
          <w:szCs w:val="24"/>
        </w:rPr>
        <w:t xml:space="preserve"> Novotný</w:t>
      </w:r>
      <w:r w:rsidR="004669EA">
        <w:rPr>
          <w:rFonts w:ascii="Palatino Linotype" w:eastAsia="MS Mincho" w:hAnsi="Palatino Linotype"/>
          <w:sz w:val="24"/>
          <w:szCs w:val="24"/>
        </w:rPr>
        <w:t>m</w:t>
      </w:r>
      <w:r w:rsidR="004669EA" w:rsidRPr="00526A20">
        <w:rPr>
          <w:rFonts w:ascii="Palatino Linotype" w:eastAsia="MS Mincho" w:hAnsi="Palatino Linotype"/>
          <w:bCs/>
          <w:sz w:val="24"/>
          <w:szCs w:val="24"/>
        </w:rPr>
        <w:t>, vedoucí</w:t>
      </w:r>
      <w:r w:rsidR="004669EA">
        <w:rPr>
          <w:rFonts w:ascii="Palatino Linotype" w:eastAsia="MS Mincho" w:hAnsi="Palatino Linotype"/>
          <w:bCs/>
          <w:sz w:val="24"/>
          <w:szCs w:val="24"/>
        </w:rPr>
        <w:t>m</w:t>
      </w:r>
      <w:r w:rsidR="004669EA" w:rsidRPr="00526A20">
        <w:rPr>
          <w:rFonts w:ascii="Palatino Linotype" w:eastAsia="MS Mincho" w:hAnsi="Palatino Linotype"/>
          <w:bCs/>
          <w:sz w:val="24"/>
          <w:szCs w:val="24"/>
        </w:rPr>
        <w:t xml:space="preserve"> oddělení sekretariátu </w:t>
      </w:r>
      <w:r w:rsidR="004669EA" w:rsidRPr="004669EA">
        <w:rPr>
          <w:rFonts w:ascii="Palatino Linotype" w:eastAsia="MS Mincho" w:hAnsi="Palatino Linotype"/>
          <w:bCs/>
          <w:sz w:val="24"/>
          <w:szCs w:val="24"/>
        </w:rPr>
        <w:t>odboru služeb MHMP</w:t>
      </w:r>
    </w:p>
    <w:p w14:paraId="1E7236D0" w14:textId="77777777" w:rsidR="00927A78" w:rsidRPr="004669EA" w:rsidRDefault="00927A78" w:rsidP="00927A78">
      <w:pPr>
        <w:pStyle w:val="Prosttext"/>
        <w:keepNext/>
        <w:suppressLineNumbers/>
        <w:suppressAutoHyphens/>
        <w:ind w:left="708"/>
        <w:rPr>
          <w:rFonts w:ascii="Palatino Linotype" w:eastAsia="MS Mincho" w:hAnsi="Palatino Linotype"/>
          <w:sz w:val="24"/>
          <w:szCs w:val="24"/>
        </w:rPr>
      </w:pPr>
    </w:p>
    <w:p w14:paraId="1EAD8369" w14:textId="77777777" w:rsidR="00927A78" w:rsidRPr="000B1E3C" w:rsidRDefault="00F47A42" w:rsidP="00927A78">
      <w:pPr>
        <w:pStyle w:val="Prosttext"/>
        <w:keepNext/>
        <w:suppressLineNumbers/>
        <w:suppressAutoHyphens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(</w:t>
      </w:r>
      <w:r w:rsidR="00927A78" w:rsidRPr="000B1E3C">
        <w:rPr>
          <w:rFonts w:ascii="Palatino Linotype" w:eastAsia="MS Mincho" w:hAnsi="Palatino Linotype"/>
          <w:sz w:val="24"/>
          <w:szCs w:val="24"/>
        </w:rPr>
        <w:t>na straně jedné jako "</w:t>
      </w:r>
      <w:r w:rsidR="00927A78" w:rsidRPr="000B1E3C">
        <w:rPr>
          <w:rFonts w:ascii="Palatino Linotype" w:eastAsia="MS Mincho" w:hAnsi="Palatino Linotype"/>
          <w:b/>
          <w:i/>
          <w:sz w:val="24"/>
          <w:szCs w:val="24"/>
        </w:rPr>
        <w:t>půjčitel</w:t>
      </w:r>
      <w:r w:rsidR="00927A78" w:rsidRPr="000B1E3C">
        <w:rPr>
          <w:rFonts w:ascii="Palatino Linotype" w:eastAsia="MS Mincho" w:hAnsi="Palatino Linotype"/>
          <w:sz w:val="24"/>
          <w:szCs w:val="24"/>
        </w:rPr>
        <w:t>"</w:t>
      </w:r>
      <w:r w:rsidRPr="000B1E3C">
        <w:rPr>
          <w:rFonts w:ascii="Palatino Linotype" w:eastAsia="MS Mincho" w:hAnsi="Palatino Linotype"/>
          <w:sz w:val="24"/>
          <w:szCs w:val="24"/>
        </w:rPr>
        <w:t>)</w:t>
      </w:r>
    </w:p>
    <w:p w14:paraId="01970F51" w14:textId="14536CB9" w:rsidR="00927A78" w:rsidRDefault="00927A78" w:rsidP="00927A78">
      <w:pPr>
        <w:pStyle w:val="Prosttext"/>
        <w:keepNext/>
        <w:suppressLineNumbers/>
        <w:suppressAutoHyphens/>
        <w:ind w:firstLine="708"/>
        <w:rPr>
          <w:rFonts w:ascii="Arial Narrow" w:eastAsia="MS Mincho" w:hAnsi="Arial Narrow"/>
          <w:sz w:val="24"/>
          <w:szCs w:val="24"/>
        </w:rPr>
      </w:pPr>
    </w:p>
    <w:p w14:paraId="1B33446F" w14:textId="77777777" w:rsidR="00927A78" w:rsidRPr="000B1E3C" w:rsidRDefault="00927A78" w:rsidP="00927A78">
      <w:pPr>
        <w:pStyle w:val="Prosttext"/>
        <w:keepNext/>
        <w:keepLines/>
        <w:suppressLineNumbers/>
        <w:suppressAutoHyphens/>
        <w:jc w:val="both"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a</w:t>
      </w:r>
    </w:p>
    <w:p w14:paraId="18D51E09" w14:textId="19C96B5C" w:rsidR="00927A78" w:rsidRDefault="00927A78" w:rsidP="00927A78">
      <w:pPr>
        <w:pStyle w:val="Prosttext"/>
        <w:keepNext/>
        <w:keepLines/>
        <w:suppressLineNumbers/>
        <w:suppressAutoHyphens/>
        <w:jc w:val="both"/>
        <w:rPr>
          <w:rFonts w:ascii="Palatino Linotype" w:eastAsia="MS Mincho" w:hAnsi="Palatino Linotype"/>
          <w:sz w:val="24"/>
          <w:szCs w:val="24"/>
        </w:rPr>
      </w:pPr>
    </w:p>
    <w:p w14:paraId="69A793D8" w14:textId="77777777" w:rsidR="008D15C7" w:rsidRDefault="008D15C7" w:rsidP="008D15C7">
      <w:pPr>
        <w:widowControl w:val="0"/>
        <w:rPr>
          <w:rFonts w:ascii="Palatino Linotype" w:eastAsia="Palatino Linotype" w:hAnsi="Palatino Linotype" w:cs="Palatino Linotype"/>
          <w:b/>
        </w:rPr>
      </w:pPr>
      <w:bookmarkStart w:id="1" w:name="_Hlk115861410"/>
      <w:r>
        <w:rPr>
          <w:rFonts w:ascii="Palatino Linotype" w:eastAsia="Palatino Linotype" w:hAnsi="Palatino Linotype" w:cs="Palatino Linotype"/>
          <w:b/>
        </w:rPr>
        <w:t xml:space="preserve">Slovo 21, </w:t>
      </w:r>
      <w:proofErr w:type="spellStart"/>
      <w:r>
        <w:rPr>
          <w:rFonts w:ascii="Palatino Linotype" w:eastAsia="Palatino Linotype" w:hAnsi="Palatino Linotype" w:cs="Palatino Linotype"/>
          <w:b/>
        </w:rPr>
        <w:t>z.s</w:t>
      </w:r>
      <w:proofErr w:type="spellEnd"/>
      <w:r>
        <w:rPr>
          <w:rFonts w:ascii="Palatino Linotype" w:eastAsia="Palatino Linotype" w:hAnsi="Palatino Linotype" w:cs="Palatino Linotype"/>
          <w:b/>
        </w:rPr>
        <w:t>.</w:t>
      </w:r>
    </w:p>
    <w:p w14:paraId="5CDFB81C" w14:textId="77777777" w:rsidR="008D15C7" w:rsidRDefault="008D15C7" w:rsidP="008D15C7">
      <w:pPr>
        <w:widowControl w:val="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vedené pod </w:t>
      </w:r>
      <w:proofErr w:type="spellStart"/>
      <w:r>
        <w:rPr>
          <w:rFonts w:ascii="Palatino Linotype" w:eastAsia="Palatino Linotype" w:hAnsi="Palatino Linotype" w:cs="Palatino Linotype"/>
        </w:rPr>
        <w:t>sp.z</w:t>
      </w:r>
      <w:proofErr w:type="spellEnd"/>
      <w:r>
        <w:rPr>
          <w:rFonts w:ascii="Palatino Linotype" w:eastAsia="Palatino Linotype" w:hAnsi="Palatino Linotype" w:cs="Palatino Linotype"/>
        </w:rPr>
        <w:t>. L 9954 u Městského soudu v Praze</w:t>
      </w:r>
    </w:p>
    <w:p w14:paraId="0DA6E091" w14:textId="77777777" w:rsidR="008D15C7" w:rsidRDefault="008D15C7" w:rsidP="008D15C7">
      <w:pPr>
        <w:widowControl w:val="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se </w:t>
      </w:r>
      <w:r>
        <w:rPr>
          <w:rFonts w:ascii="Palatino Linotype" w:eastAsia="Palatino Linotype" w:hAnsi="Palatino Linotype" w:cs="Palatino Linotype"/>
        </w:rPr>
        <w:t>sídlem Táborská 979/5, Nusle, 140 00 Praha 4</w:t>
      </w:r>
    </w:p>
    <w:p w14:paraId="5601DEB6" w14:textId="77777777" w:rsidR="008D15C7" w:rsidRDefault="008D15C7" w:rsidP="008D15C7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IČO: 693 43 951 </w:t>
      </w:r>
    </w:p>
    <w:p w14:paraId="20C9C343" w14:textId="77777777" w:rsidR="008D15C7" w:rsidRDefault="008D15C7" w:rsidP="008D15C7">
      <w:pPr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bankovní spojení: Česká s</w:t>
      </w:r>
      <w:r>
        <w:rPr>
          <w:rFonts w:ascii="Palatino Linotype" w:eastAsia="Palatino Linotype" w:hAnsi="Palatino Linotype" w:cs="Palatino Linotype"/>
        </w:rPr>
        <w:t>pořitelna a.s.</w:t>
      </w:r>
    </w:p>
    <w:p w14:paraId="77549E54" w14:textId="77777777" w:rsidR="008D15C7" w:rsidRDefault="008D15C7" w:rsidP="008D15C7">
      <w:pPr>
        <w:rPr>
          <w:rFonts w:ascii="Palatino Linotype" w:eastAsia="Palatino Linotype" w:hAnsi="Palatino Linotype" w:cs="Palatino Linotype"/>
          <w:color w:val="000000"/>
        </w:rPr>
      </w:pPr>
      <w:proofErr w:type="spellStart"/>
      <w:r>
        <w:rPr>
          <w:rFonts w:ascii="Palatino Linotype" w:eastAsia="Palatino Linotype" w:hAnsi="Palatino Linotype" w:cs="Palatino Linotype"/>
          <w:color w:val="000000"/>
        </w:rPr>
        <w:t>č.ú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.: </w:t>
      </w:r>
      <w:r>
        <w:rPr>
          <w:rFonts w:ascii="Palatino Linotype" w:eastAsia="Palatino Linotype" w:hAnsi="Palatino Linotype" w:cs="Palatino Linotype"/>
        </w:rPr>
        <w:t>6042287369/0800</w:t>
      </w:r>
    </w:p>
    <w:p w14:paraId="044AF72D" w14:textId="77777777" w:rsidR="008D15C7" w:rsidRDefault="008D15C7" w:rsidP="008D15C7">
      <w:pPr>
        <w:widowControl w:val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ID DS: ffrh479</w:t>
      </w:r>
    </w:p>
    <w:p w14:paraId="4AF93A29" w14:textId="77777777" w:rsidR="008D15C7" w:rsidRDefault="008D15C7" w:rsidP="008D15C7">
      <w:pPr>
        <w:widowControl w:val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zastoupená: </w:t>
      </w:r>
      <w:r>
        <w:rPr>
          <w:rFonts w:ascii="Palatino Linotype" w:eastAsia="Palatino Linotype" w:hAnsi="Palatino Linotype" w:cs="Palatino Linotype"/>
        </w:rPr>
        <w:t xml:space="preserve">Jelenou </w:t>
      </w:r>
      <w:proofErr w:type="spellStart"/>
      <w:r>
        <w:rPr>
          <w:rFonts w:ascii="Palatino Linotype" w:eastAsia="Palatino Linotype" w:hAnsi="Palatino Linotype" w:cs="Palatino Linotype"/>
        </w:rPr>
        <w:t>Silajdžić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, </w:t>
      </w:r>
      <w:r>
        <w:rPr>
          <w:rFonts w:ascii="Palatino Linotype" w:eastAsia="Palatino Linotype" w:hAnsi="Palatino Linotype" w:cs="Palatino Linotype"/>
        </w:rPr>
        <w:t>ředitelkou</w:t>
      </w:r>
    </w:p>
    <w:bookmarkEnd w:id="1"/>
    <w:p w14:paraId="6194A82D" w14:textId="77777777" w:rsidR="00F47A42" w:rsidRPr="00386B4B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bCs/>
          <w:color w:val="000000"/>
        </w:rPr>
      </w:pPr>
    </w:p>
    <w:p w14:paraId="1F04B804" w14:textId="77777777" w:rsidR="00F47A42" w:rsidRPr="000B1E3C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color w:val="000000"/>
        </w:rPr>
      </w:pPr>
      <w:r w:rsidRPr="000B1E3C">
        <w:rPr>
          <w:rFonts w:ascii="Palatino Linotype" w:hAnsi="Palatino Linotype" w:cs="Arial"/>
          <w:color w:val="000000"/>
        </w:rPr>
        <w:t>(na straně druhé jako „</w:t>
      </w:r>
      <w:r w:rsidRPr="000B1E3C">
        <w:rPr>
          <w:rFonts w:ascii="Palatino Linotype" w:hAnsi="Palatino Linotype" w:cs="Arial"/>
          <w:b/>
          <w:bCs/>
          <w:i/>
          <w:color w:val="000000"/>
        </w:rPr>
        <w:t>vypůjčitel</w:t>
      </w:r>
      <w:r w:rsidRPr="000B1E3C">
        <w:rPr>
          <w:rFonts w:ascii="Palatino Linotype" w:hAnsi="Palatino Linotype" w:cs="Arial"/>
          <w:color w:val="000000"/>
        </w:rPr>
        <w:t>“)</w:t>
      </w:r>
    </w:p>
    <w:p w14:paraId="131439FD" w14:textId="77777777" w:rsidR="00F47A42" w:rsidRPr="000B1E3C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color w:val="000000"/>
        </w:rPr>
      </w:pPr>
    </w:p>
    <w:p w14:paraId="0A014BCC" w14:textId="62500D2D" w:rsidR="00F47A42" w:rsidRPr="000B1E3C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color w:val="000000"/>
        </w:rPr>
      </w:pPr>
      <w:r w:rsidRPr="000B1E3C">
        <w:rPr>
          <w:rFonts w:ascii="Palatino Linotype" w:hAnsi="Palatino Linotype" w:cs="Arial"/>
          <w:color w:val="000000"/>
        </w:rPr>
        <w:t xml:space="preserve">(dále společně </w:t>
      </w:r>
      <w:r w:rsidR="001D44AE">
        <w:rPr>
          <w:rFonts w:ascii="Palatino Linotype" w:hAnsi="Palatino Linotype" w:cs="Arial"/>
          <w:color w:val="000000"/>
        </w:rPr>
        <w:t>půjčitel a vypůjčitel jen jako</w:t>
      </w:r>
      <w:r w:rsidRPr="000B1E3C">
        <w:rPr>
          <w:rFonts w:ascii="Palatino Linotype" w:hAnsi="Palatino Linotype" w:cs="Arial"/>
          <w:color w:val="000000"/>
        </w:rPr>
        <w:t xml:space="preserve"> „</w:t>
      </w:r>
      <w:r w:rsidRPr="000B1E3C">
        <w:rPr>
          <w:rFonts w:ascii="Palatino Linotype" w:hAnsi="Palatino Linotype" w:cs="Arial"/>
          <w:b/>
          <w:bCs/>
          <w:i/>
          <w:color w:val="000000"/>
        </w:rPr>
        <w:t>smluvní strany</w:t>
      </w:r>
      <w:r w:rsidRPr="000B1E3C">
        <w:rPr>
          <w:rFonts w:ascii="Palatino Linotype" w:hAnsi="Palatino Linotype" w:cs="Arial"/>
          <w:color w:val="000000"/>
        </w:rPr>
        <w:t>“)</w:t>
      </w:r>
    </w:p>
    <w:p w14:paraId="6EC57D04" w14:textId="77777777" w:rsidR="00EF460F" w:rsidRPr="000B1E3C" w:rsidRDefault="00EF460F" w:rsidP="00927A78">
      <w:pPr>
        <w:pStyle w:val="Prosttext"/>
        <w:keepNext/>
        <w:keepLines/>
        <w:suppressLineNumbers/>
        <w:suppressAutoHyphens/>
        <w:jc w:val="both"/>
        <w:rPr>
          <w:rFonts w:ascii="Palatino Linotype" w:eastAsia="MS Mincho" w:hAnsi="Palatino Linotype"/>
          <w:sz w:val="24"/>
          <w:szCs w:val="24"/>
        </w:rPr>
      </w:pPr>
    </w:p>
    <w:p w14:paraId="2959ED3A" w14:textId="77777777" w:rsidR="00467089" w:rsidRPr="000B1E3C" w:rsidRDefault="00467089">
      <w:pPr>
        <w:pStyle w:val="Nadpis2"/>
        <w:jc w:val="center"/>
        <w:rPr>
          <w:rFonts w:ascii="Palatino Linotype" w:hAnsi="Palatino Linotype" w:cs="Arial"/>
          <w:szCs w:val="24"/>
        </w:rPr>
      </w:pPr>
      <w:r w:rsidRPr="000B1E3C">
        <w:rPr>
          <w:rFonts w:ascii="Palatino Linotype" w:hAnsi="Palatino Linotype" w:cs="Arial"/>
          <w:szCs w:val="24"/>
        </w:rPr>
        <w:t xml:space="preserve">I. </w:t>
      </w:r>
    </w:p>
    <w:p w14:paraId="79EE9DC3" w14:textId="77777777" w:rsidR="00467089" w:rsidRPr="000B1E3C" w:rsidRDefault="00467089">
      <w:pPr>
        <w:pStyle w:val="Nadpis2"/>
        <w:jc w:val="center"/>
        <w:rPr>
          <w:rFonts w:ascii="Palatino Linotype" w:hAnsi="Palatino Linotype" w:cs="Arial"/>
          <w:szCs w:val="24"/>
        </w:rPr>
      </w:pPr>
      <w:r w:rsidRPr="000B1E3C">
        <w:rPr>
          <w:rFonts w:ascii="Palatino Linotype" w:hAnsi="Palatino Linotype" w:cs="Arial"/>
          <w:szCs w:val="24"/>
        </w:rPr>
        <w:t xml:space="preserve">Předmět </w:t>
      </w:r>
      <w:r w:rsidR="00581A5C" w:rsidRPr="000B1E3C">
        <w:rPr>
          <w:rFonts w:ascii="Palatino Linotype" w:hAnsi="Palatino Linotype" w:cs="Arial"/>
          <w:szCs w:val="24"/>
        </w:rPr>
        <w:t>výpůjčky</w:t>
      </w:r>
      <w:r w:rsidR="0085651B" w:rsidRPr="000B1E3C">
        <w:rPr>
          <w:rFonts w:ascii="Palatino Linotype" w:hAnsi="Palatino Linotype" w:cs="Arial"/>
          <w:szCs w:val="24"/>
        </w:rPr>
        <w:t xml:space="preserve"> </w:t>
      </w:r>
    </w:p>
    <w:p w14:paraId="52273DEC" w14:textId="72BAD8F1" w:rsidR="00DF02A4" w:rsidRPr="00ED0F9E" w:rsidRDefault="00DF02A4" w:rsidP="003C532E">
      <w:pPr>
        <w:numPr>
          <w:ilvl w:val="0"/>
          <w:numId w:val="2"/>
        </w:numPr>
        <w:suppressAutoHyphens/>
        <w:jc w:val="both"/>
        <w:rPr>
          <w:rFonts w:ascii="Palatino Linotype" w:eastAsia="MS Mincho" w:hAnsi="Palatino Linotype"/>
          <w:bCs/>
        </w:rPr>
      </w:pPr>
      <w:r w:rsidRPr="000B1E3C">
        <w:rPr>
          <w:rFonts w:ascii="Palatino Linotype" w:eastAsia="MS Mincho" w:hAnsi="Palatino Linotype"/>
          <w:bCs/>
        </w:rPr>
        <w:t xml:space="preserve">Půjčitel je </w:t>
      </w:r>
      <w:r w:rsidR="005A2470" w:rsidRPr="000B1E3C">
        <w:rPr>
          <w:rFonts w:ascii="Palatino Linotype" w:eastAsia="MS Mincho" w:hAnsi="Palatino Linotype"/>
          <w:bCs/>
        </w:rPr>
        <w:t xml:space="preserve">výlučným </w:t>
      </w:r>
      <w:r w:rsidRPr="000B1E3C">
        <w:rPr>
          <w:rFonts w:ascii="Palatino Linotype" w:eastAsia="MS Mincho" w:hAnsi="Palatino Linotype"/>
          <w:bCs/>
        </w:rPr>
        <w:t>vlastníkem</w:t>
      </w:r>
      <w:r w:rsidR="00ED1701" w:rsidRPr="000B1E3C">
        <w:rPr>
          <w:rFonts w:ascii="Palatino Linotype" w:eastAsia="MS Mincho" w:hAnsi="Palatino Linotype"/>
          <w:bCs/>
        </w:rPr>
        <w:t xml:space="preserve"> </w:t>
      </w:r>
      <w:proofErr w:type="spellStart"/>
      <w:r w:rsidR="00ED1701" w:rsidRPr="000B1E3C">
        <w:rPr>
          <w:rFonts w:ascii="Palatino Linotype" w:eastAsia="MS Mincho" w:hAnsi="Palatino Linotype"/>
          <w:bCs/>
        </w:rPr>
        <w:t>Clam-Gallasova</w:t>
      </w:r>
      <w:proofErr w:type="spellEnd"/>
      <w:r w:rsidR="00ED1701" w:rsidRPr="000B1E3C">
        <w:rPr>
          <w:rFonts w:ascii="Palatino Linotype" w:eastAsia="MS Mincho" w:hAnsi="Palatino Linotype"/>
          <w:bCs/>
        </w:rPr>
        <w:t xml:space="preserve"> paláce (nemovitá kulturní památka) na adrese Husova 158/20</w:t>
      </w:r>
      <w:r w:rsidR="00A331A4" w:rsidRPr="000B1E3C">
        <w:rPr>
          <w:rFonts w:ascii="Palatino Linotype" w:eastAsia="MS Mincho" w:hAnsi="Palatino Linotype"/>
          <w:bCs/>
        </w:rPr>
        <w:t xml:space="preserve"> a Mariánské náměstí 158/3</w:t>
      </w:r>
      <w:r w:rsidR="00ED1701" w:rsidRPr="000B1E3C">
        <w:rPr>
          <w:rFonts w:ascii="Palatino Linotype" w:eastAsia="MS Mincho" w:hAnsi="Palatino Linotype"/>
          <w:bCs/>
        </w:rPr>
        <w:t xml:space="preserve">, Praha 1 – Staré Město, tj. </w:t>
      </w:r>
      <w:r w:rsidR="00195F5B">
        <w:rPr>
          <w:rFonts w:ascii="Palatino Linotype" w:eastAsia="MS Mincho" w:hAnsi="Palatino Linotype"/>
          <w:bCs/>
        </w:rPr>
        <w:t xml:space="preserve">výlučným </w:t>
      </w:r>
      <w:r w:rsidR="00ED1701" w:rsidRPr="000B1E3C">
        <w:rPr>
          <w:rFonts w:ascii="Palatino Linotype" w:eastAsia="MS Mincho" w:hAnsi="Palatino Linotype"/>
          <w:bCs/>
        </w:rPr>
        <w:t>vlastníkem</w:t>
      </w:r>
      <w:r w:rsidRPr="000B1E3C">
        <w:rPr>
          <w:rFonts w:ascii="Palatino Linotype" w:eastAsia="MS Mincho" w:hAnsi="Palatino Linotype"/>
          <w:bCs/>
        </w:rPr>
        <w:t xml:space="preserve"> </w:t>
      </w:r>
      <w:r w:rsidR="007668E9" w:rsidRPr="000B1E3C">
        <w:rPr>
          <w:rFonts w:ascii="Palatino Linotype" w:hAnsi="Palatino Linotype" w:cs="Arial"/>
          <w:color w:val="000000"/>
        </w:rPr>
        <w:t xml:space="preserve">pozemku </w:t>
      </w:r>
      <w:proofErr w:type="spellStart"/>
      <w:r w:rsidR="007668E9" w:rsidRPr="000B1E3C">
        <w:rPr>
          <w:rFonts w:ascii="Palatino Linotype" w:hAnsi="Palatino Linotype" w:cs="Arial"/>
          <w:color w:val="000000"/>
        </w:rPr>
        <w:t>parc</w:t>
      </w:r>
      <w:proofErr w:type="spellEnd"/>
      <w:r w:rsidR="007668E9" w:rsidRPr="000B1E3C">
        <w:rPr>
          <w:rFonts w:ascii="Palatino Linotype" w:hAnsi="Palatino Linotype" w:cs="Arial"/>
          <w:color w:val="000000"/>
        </w:rPr>
        <w:t xml:space="preserve">. č. </w:t>
      </w:r>
      <w:r w:rsidR="00ED1701" w:rsidRPr="000B1E3C">
        <w:rPr>
          <w:rFonts w:ascii="Palatino Linotype" w:hAnsi="Palatino Linotype" w:cs="Arial"/>
          <w:color w:val="000000"/>
        </w:rPr>
        <w:t>98 - zastavěná plocha a nádvoří</w:t>
      </w:r>
      <w:r w:rsidR="007668E9" w:rsidRPr="000B1E3C">
        <w:rPr>
          <w:rFonts w:ascii="Palatino Linotype" w:hAnsi="Palatino Linotype" w:cs="Arial"/>
          <w:color w:val="000000"/>
        </w:rPr>
        <w:t xml:space="preserve"> o výměře </w:t>
      </w:r>
      <w:r w:rsidR="00ED1701" w:rsidRPr="000B1E3C">
        <w:rPr>
          <w:rFonts w:ascii="Palatino Linotype" w:hAnsi="Palatino Linotype" w:cs="Arial"/>
          <w:color w:val="000000"/>
        </w:rPr>
        <w:t xml:space="preserve">3138 </w:t>
      </w:r>
      <w:bookmarkStart w:id="2" w:name="_Hlk94017322"/>
      <w:r w:rsidR="007668E9" w:rsidRPr="000B1E3C">
        <w:rPr>
          <w:rFonts w:ascii="Palatino Linotype" w:hAnsi="Palatino Linotype" w:cs="Arial"/>
          <w:color w:val="000000"/>
        </w:rPr>
        <w:t>m²</w:t>
      </w:r>
      <w:bookmarkEnd w:id="2"/>
      <w:r w:rsidR="007668E9" w:rsidRPr="000B1E3C">
        <w:rPr>
          <w:rFonts w:ascii="Palatino Linotype" w:hAnsi="Palatino Linotype" w:cs="Arial"/>
          <w:color w:val="000000"/>
        </w:rPr>
        <w:t xml:space="preserve">, jehož součástí je </w:t>
      </w:r>
      <w:r w:rsidR="007668E9" w:rsidRPr="000B1E3C">
        <w:rPr>
          <w:rFonts w:ascii="Palatino Linotype" w:eastAsia="MS Mincho" w:hAnsi="Palatino Linotype" w:cs="Arial"/>
          <w:bCs/>
        </w:rPr>
        <w:t>stavba</w:t>
      </w:r>
      <w:r w:rsidR="00C61F4C" w:rsidRPr="000B1E3C">
        <w:rPr>
          <w:rFonts w:ascii="Palatino Linotype" w:eastAsia="MS Mincho" w:hAnsi="Palatino Linotype" w:cs="Arial"/>
          <w:bCs/>
        </w:rPr>
        <w:t xml:space="preserve"> č.</w:t>
      </w:r>
      <w:r w:rsidR="00982295" w:rsidRPr="000B1E3C">
        <w:rPr>
          <w:rFonts w:ascii="Palatino Linotype" w:eastAsia="MS Mincho" w:hAnsi="Palatino Linotype" w:cs="Arial"/>
          <w:bCs/>
        </w:rPr>
        <w:t xml:space="preserve"> </w:t>
      </w:r>
      <w:r w:rsidR="00C61F4C" w:rsidRPr="000B1E3C">
        <w:rPr>
          <w:rFonts w:ascii="Palatino Linotype" w:eastAsia="MS Mincho" w:hAnsi="Palatino Linotype" w:cs="Arial"/>
          <w:bCs/>
        </w:rPr>
        <w:t xml:space="preserve">p. </w:t>
      </w:r>
      <w:r w:rsidR="00ED1701" w:rsidRPr="000B1E3C">
        <w:rPr>
          <w:rFonts w:ascii="Palatino Linotype" w:eastAsia="MS Mincho" w:hAnsi="Palatino Linotype" w:cs="Arial"/>
          <w:bCs/>
        </w:rPr>
        <w:t>158</w:t>
      </w:r>
      <w:r w:rsidR="007668E9" w:rsidRPr="000B1E3C">
        <w:rPr>
          <w:rFonts w:ascii="Palatino Linotype" w:eastAsia="MS Mincho" w:hAnsi="Palatino Linotype" w:cs="Arial"/>
          <w:bCs/>
        </w:rPr>
        <w:t>,</w:t>
      </w:r>
      <w:r w:rsidR="00C61F4C" w:rsidRPr="000B1E3C">
        <w:rPr>
          <w:rFonts w:ascii="Palatino Linotype" w:eastAsia="MS Mincho" w:hAnsi="Palatino Linotype" w:cs="Arial"/>
          <w:bCs/>
        </w:rPr>
        <w:t xml:space="preserve"> </w:t>
      </w:r>
      <w:r w:rsidR="00C61F4C" w:rsidRPr="000B1E3C">
        <w:rPr>
          <w:rFonts w:ascii="Palatino Linotype" w:hAnsi="Palatino Linotype" w:cs="Arial"/>
          <w:color w:val="000000"/>
        </w:rPr>
        <w:t xml:space="preserve">objekt </w:t>
      </w:r>
      <w:r w:rsidR="00ED1701" w:rsidRPr="000B1E3C">
        <w:rPr>
          <w:rFonts w:ascii="Palatino Linotype" w:hAnsi="Palatino Linotype" w:cs="Arial"/>
          <w:color w:val="000000"/>
        </w:rPr>
        <w:t xml:space="preserve">občanské vybavenosti a dále pozemku </w:t>
      </w:r>
      <w:proofErr w:type="spellStart"/>
      <w:r w:rsidR="00ED1701" w:rsidRPr="000B1E3C">
        <w:rPr>
          <w:rFonts w:ascii="Palatino Linotype" w:hAnsi="Palatino Linotype" w:cs="Arial"/>
          <w:color w:val="000000"/>
        </w:rPr>
        <w:t>parc</w:t>
      </w:r>
      <w:proofErr w:type="spellEnd"/>
      <w:r w:rsidR="00ED1701" w:rsidRPr="000B1E3C">
        <w:rPr>
          <w:rFonts w:ascii="Palatino Linotype" w:hAnsi="Palatino Linotype" w:cs="Arial"/>
          <w:color w:val="000000"/>
        </w:rPr>
        <w:t xml:space="preserve">. č. 99 – </w:t>
      </w:r>
      <w:bookmarkStart w:id="3" w:name="_Hlk94017467"/>
      <w:r w:rsidR="00ED1701" w:rsidRPr="000B1E3C">
        <w:rPr>
          <w:rFonts w:ascii="Palatino Linotype" w:hAnsi="Palatino Linotype" w:cs="Arial"/>
          <w:color w:val="000000"/>
        </w:rPr>
        <w:t xml:space="preserve">zastavěná plocha a nádvoří </w:t>
      </w:r>
      <w:bookmarkEnd w:id="3"/>
      <w:r w:rsidR="00ED1701" w:rsidRPr="000B1E3C">
        <w:rPr>
          <w:rFonts w:ascii="Palatino Linotype" w:hAnsi="Palatino Linotype" w:cs="Arial"/>
          <w:color w:val="000000"/>
        </w:rPr>
        <w:t>o výměře 229 m²</w:t>
      </w:r>
      <w:r w:rsidR="00C61F4C" w:rsidRPr="000B1E3C">
        <w:rPr>
          <w:rFonts w:ascii="Palatino Linotype" w:hAnsi="Palatino Linotype" w:cs="Arial"/>
          <w:color w:val="000000"/>
        </w:rPr>
        <w:t>, vše</w:t>
      </w:r>
      <w:r w:rsidR="00ED1701" w:rsidRPr="000B1E3C">
        <w:rPr>
          <w:rFonts w:ascii="Palatino Linotype" w:hAnsi="Palatino Linotype" w:cs="Arial"/>
          <w:color w:val="000000"/>
        </w:rPr>
        <w:t xml:space="preserve"> obec Praha,</w:t>
      </w:r>
      <w:r w:rsidR="00C61F4C" w:rsidRPr="000B1E3C">
        <w:rPr>
          <w:rFonts w:ascii="Palatino Linotype" w:hAnsi="Palatino Linotype" w:cs="Arial"/>
          <w:color w:val="000000"/>
        </w:rPr>
        <w:t xml:space="preserve"> k.</w:t>
      </w:r>
      <w:r w:rsidR="00ED1701" w:rsidRPr="000B1E3C">
        <w:rPr>
          <w:rFonts w:ascii="Palatino Linotype" w:hAnsi="Palatino Linotype" w:cs="Arial"/>
          <w:color w:val="000000"/>
        </w:rPr>
        <w:t xml:space="preserve"> </w:t>
      </w:r>
      <w:proofErr w:type="spellStart"/>
      <w:r w:rsidR="00C61F4C" w:rsidRPr="000B1E3C">
        <w:rPr>
          <w:rFonts w:ascii="Palatino Linotype" w:hAnsi="Palatino Linotype" w:cs="Arial"/>
          <w:color w:val="000000"/>
        </w:rPr>
        <w:t>ú.</w:t>
      </w:r>
      <w:proofErr w:type="spellEnd"/>
      <w:r w:rsidR="007668E9" w:rsidRPr="000B1E3C">
        <w:rPr>
          <w:rFonts w:ascii="Palatino Linotype" w:hAnsi="Palatino Linotype" w:cs="Arial"/>
          <w:color w:val="000000"/>
        </w:rPr>
        <w:t xml:space="preserve"> </w:t>
      </w:r>
      <w:r w:rsidR="00125509" w:rsidRPr="000B1E3C">
        <w:rPr>
          <w:rFonts w:ascii="Palatino Linotype" w:hAnsi="Palatino Linotype" w:cs="Arial"/>
          <w:color w:val="000000"/>
        </w:rPr>
        <w:t>Staré</w:t>
      </w:r>
      <w:r w:rsidR="007668E9" w:rsidRPr="000B1E3C">
        <w:rPr>
          <w:rFonts w:ascii="Palatino Linotype" w:hAnsi="Palatino Linotype" w:cs="Arial"/>
          <w:color w:val="000000"/>
        </w:rPr>
        <w:t xml:space="preserve"> Město</w:t>
      </w:r>
      <w:r w:rsidR="00C61F4C" w:rsidRPr="000B1E3C">
        <w:rPr>
          <w:rFonts w:ascii="Palatino Linotype" w:hAnsi="Palatino Linotype" w:cs="Arial"/>
          <w:color w:val="000000"/>
        </w:rPr>
        <w:t xml:space="preserve">, </w:t>
      </w:r>
      <w:r w:rsidRPr="000B1E3C">
        <w:rPr>
          <w:rFonts w:ascii="Palatino Linotype" w:eastAsia="MS Mincho" w:hAnsi="Palatino Linotype" w:cs="Arial"/>
          <w:bCs/>
        </w:rPr>
        <w:t>zapsané na listu vlastnictví č</w:t>
      </w:r>
      <w:r w:rsidR="00ED1701" w:rsidRPr="000B1E3C">
        <w:rPr>
          <w:rFonts w:ascii="Palatino Linotype" w:eastAsia="MS Mincho" w:hAnsi="Palatino Linotype" w:cs="Arial"/>
          <w:bCs/>
        </w:rPr>
        <w:t>. 122</w:t>
      </w:r>
      <w:r w:rsidRPr="000B1E3C">
        <w:rPr>
          <w:rFonts w:ascii="Palatino Linotype" w:eastAsia="MS Mincho" w:hAnsi="Palatino Linotype" w:cs="Arial"/>
          <w:bCs/>
        </w:rPr>
        <w:t xml:space="preserve">, vedeném Katastrálním úřadem pro hlavní město Prahu, </w:t>
      </w:r>
      <w:r w:rsidR="00195F5B">
        <w:rPr>
          <w:rFonts w:ascii="Palatino Linotype" w:eastAsia="MS Mincho" w:hAnsi="Palatino Linotype" w:cs="Arial"/>
          <w:bCs/>
        </w:rPr>
        <w:t>k</w:t>
      </w:r>
      <w:r w:rsidRPr="000B1E3C">
        <w:rPr>
          <w:rFonts w:ascii="Palatino Linotype" w:eastAsia="MS Mincho" w:hAnsi="Palatino Linotype" w:cs="Arial"/>
          <w:bCs/>
        </w:rPr>
        <w:t>atastrální pracoviště Praha</w:t>
      </w:r>
      <w:r w:rsidR="00A331A4" w:rsidRPr="000B1E3C">
        <w:rPr>
          <w:rFonts w:ascii="Palatino Linotype" w:eastAsia="MS Mincho" w:hAnsi="Palatino Linotype" w:cs="Arial"/>
          <w:bCs/>
        </w:rPr>
        <w:t xml:space="preserve"> </w:t>
      </w:r>
      <w:r w:rsidR="00C61F4C" w:rsidRPr="000B1E3C">
        <w:rPr>
          <w:rFonts w:ascii="Palatino Linotype" w:eastAsia="MS Mincho" w:hAnsi="Palatino Linotype" w:cs="Arial"/>
          <w:bCs/>
        </w:rPr>
        <w:t>(dále jen „</w:t>
      </w:r>
      <w:r w:rsidR="005A2470" w:rsidRPr="000B1E3C">
        <w:rPr>
          <w:rFonts w:ascii="Palatino Linotype" w:eastAsia="MS Mincho" w:hAnsi="Palatino Linotype" w:cs="Arial"/>
          <w:b/>
          <w:bCs/>
          <w:i/>
        </w:rPr>
        <w:t>nemovitost</w:t>
      </w:r>
      <w:r w:rsidR="00C61F4C" w:rsidRPr="000B1E3C">
        <w:rPr>
          <w:rFonts w:ascii="Palatino Linotype" w:eastAsia="MS Mincho" w:hAnsi="Palatino Linotype" w:cs="Arial"/>
          <w:bCs/>
        </w:rPr>
        <w:t>“)</w:t>
      </w:r>
      <w:r w:rsidRPr="000B1E3C">
        <w:rPr>
          <w:rFonts w:ascii="Palatino Linotype" w:eastAsia="MS Mincho" w:hAnsi="Palatino Linotype" w:cs="Arial"/>
          <w:bCs/>
        </w:rPr>
        <w:t>.</w:t>
      </w:r>
      <w:r w:rsidR="0042627C">
        <w:rPr>
          <w:rFonts w:ascii="Palatino Linotype" w:eastAsia="MS Mincho" w:hAnsi="Palatino Linotype" w:cs="Arial"/>
          <w:bCs/>
        </w:rPr>
        <w:t xml:space="preserve"> Správcem nemovitosti je společnost </w:t>
      </w:r>
      <w:r w:rsidR="00824210" w:rsidRPr="00ED0F9E">
        <w:rPr>
          <w:rFonts w:ascii="Palatino Linotype" w:eastAsia="MS Mincho" w:hAnsi="Palatino Linotype" w:cs="Arial"/>
          <w:bCs/>
        </w:rPr>
        <w:t>AUSTIS správa s.r.o.</w:t>
      </w:r>
      <w:r w:rsidR="0042627C" w:rsidRPr="00ED0F9E">
        <w:rPr>
          <w:rFonts w:ascii="Palatino Linotype" w:eastAsia="MS Mincho" w:hAnsi="Palatino Linotype" w:cs="Arial"/>
          <w:bCs/>
        </w:rPr>
        <w:t xml:space="preserve">, se </w:t>
      </w:r>
      <w:r w:rsidR="0042627C" w:rsidRPr="00ED0F9E">
        <w:rPr>
          <w:rFonts w:ascii="Palatino Linotype" w:eastAsia="MS Mincho" w:hAnsi="Palatino Linotype" w:cs="Arial"/>
          <w:bCs/>
        </w:rPr>
        <w:lastRenderedPageBreak/>
        <w:t xml:space="preserve">sídlem </w:t>
      </w:r>
      <w:r w:rsidR="00253CB1" w:rsidRPr="00ED0F9E">
        <w:rPr>
          <w:rFonts w:ascii="Palatino Linotype" w:eastAsia="MS Mincho" w:hAnsi="Palatino Linotype" w:cs="Arial"/>
          <w:bCs/>
        </w:rPr>
        <w:t xml:space="preserve">Praha 5 - Slivenec, K </w:t>
      </w:r>
      <w:proofErr w:type="spellStart"/>
      <w:r w:rsidR="00253CB1" w:rsidRPr="00ED0F9E">
        <w:rPr>
          <w:rFonts w:ascii="Palatino Linotype" w:eastAsia="MS Mincho" w:hAnsi="Palatino Linotype" w:cs="Arial"/>
          <w:bCs/>
        </w:rPr>
        <w:t>Austisu</w:t>
      </w:r>
      <w:proofErr w:type="spellEnd"/>
      <w:r w:rsidR="00253CB1" w:rsidRPr="00ED0F9E">
        <w:rPr>
          <w:rFonts w:ascii="Palatino Linotype" w:eastAsia="MS Mincho" w:hAnsi="Palatino Linotype" w:cs="Arial"/>
          <w:bCs/>
        </w:rPr>
        <w:t xml:space="preserve"> 680, PSČ 154</w:t>
      </w:r>
      <w:r w:rsidR="00F96F91">
        <w:rPr>
          <w:rFonts w:ascii="Palatino Linotype" w:eastAsia="MS Mincho" w:hAnsi="Palatino Linotype" w:cs="Arial"/>
          <w:bCs/>
        </w:rPr>
        <w:t xml:space="preserve"> </w:t>
      </w:r>
      <w:r w:rsidR="00253CB1" w:rsidRPr="00ED0F9E">
        <w:rPr>
          <w:rFonts w:ascii="Palatino Linotype" w:eastAsia="MS Mincho" w:hAnsi="Palatino Linotype" w:cs="Arial"/>
          <w:bCs/>
        </w:rPr>
        <w:t>00,</w:t>
      </w:r>
      <w:r w:rsidR="00260D29" w:rsidRPr="00ED0F9E">
        <w:rPr>
          <w:rFonts w:ascii="Palatino Linotype" w:eastAsia="MS Mincho" w:hAnsi="Palatino Linotype" w:cs="Arial"/>
          <w:bCs/>
        </w:rPr>
        <w:t xml:space="preserve"> IČO</w:t>
      </w:r>
      <w:r w:rsidR="00A24160" w:rsidRPr="00ED0F9E">
        <w:rPr>
          <w:rFonts w:ascii="Palatino Linotype" w:eastAsia="MS Mincho" w:hAnsi="Palatino Linotype" w:cs="Arial"/>
          <w:bCs/>
        </w:rPr>
        <w:t>:</w:t>
      </w:r>
      <w:r w:rsidR="00253CB1" w:rsidRPr="00ED0F9E">
        <w:rPr>
          <w:rFonts w:ascii="Palatino Linotype" w:eastAsia="MS Mincho" w:hAnsi="Palatino Linotype" w:cs="Arial"/>
          <w:bCs/>
        </w:rPr>
        <w:t>275</w:t>
      </w:r>
      <w:r w:rsidR="00F96F91">
        <w:rPr>
          <w:rFonts w:ascii="Palatino Linotype" w:eastAsia="MS Mincho" w:hAnsi="Palatino Linotype" w:cs="Arial"/>
          <w:bCs/>
        </w:rPr>
        <w:t xml:space="preserve"> </w:t>
      </w:r>
      <w:r w:rsidR="00253CB1" w:rsidRPr="00ED0F9E">
        <w:rPr>
          <w:rFonts w:ascii="Palatino Linotype" w:eastAsia="MS Mincho" w:hAnsi="Palatino Linotype" w:cs="Arial"/>
          <w:bCs/>
        </w:rPr>
        <w:t>73</w:t>
      </w:r>
      <w:r w:rsidR="004D4763">
        <w:rPr>
          <w:rFonts w:ascii="Palatino Linotype" w:eastAsia="MS Mincho" w:hAnsi="Palatino Linotype" w:cs="Arial"/>
          <w:bCs/>
        </w:rPr>
        <w:t xml:space="preserve"> </w:t>
      </w:r>
      <w:r w:rsidR="00253CB1" w:rsidRPr="00ED0F9E">
        <w:rPr>
          <w:rFonts w:ascii="Palatino Linotype" w:eastAsia="MS Mincho" w:hAnsi="Palatino Linotype" w:cs="Arial"/>
          <w:bCs/>
        </w:rPr>
        <w:t>974</w:t>
      </w:r>
      <w:r w:rsidR="00260D29" w:rsidRPr="00ED0F9E">
        <w:rPr>
          <w:rFonts w:ascii="Palatino Linotype" w:eastAsia="MS Mincho" w:hAnsi="Palatino Linotype" w:cs="Arial"/>
          <w:bCs/>
        </w:rPr>
        <w:t xml:space="preserve"> (dále jen „</w:t>
      </w:r>
      <w:r w:rsidR="00260D29" w:rsidRPr="00ED0F9E">
        <w:rPr>
          <w:rFonts w:ascii="Palatino Linotype" w:eastAsia="MS Mincho" w:hAnsi="Palatino Linotype" w:cs="Arial"/>
          <w:b/>
          <w:bCs/>
          <w:i/>
        </w:rPr>
        <w:t>správce</w:t>
      </w:r>
      <w:r w:rsidR="00260D29" w:rsidRPr="00ED0F9E">
        <w:rPr>
          <w:rFonts w:ascii="Palatino Linotype" w:eastAsia="MS Mincho" w:hAnsi="Palatino Linotype" w:cs="Arial"/>
          <w:bCs/>
        </w:rPr>
        <w:t>“).</w:t>
      </w:r>
    </w:p>
    <w:p w14:paraId="467F58C8" w14:textId="77777777" w:rsidR="00DF02A4" w:rsidRPr="000B1E3C" w:rsidRDefault="00DF02A4" w:rsidP="00DF02A4">
      <w:pPr>
        <w:suppressAutoHyphens/>
        <w:jc w:val="both"/>
        <w:rPr>
          <w:rFonts w:ascii="Palatino Linotype" w:eastAsia="MS Mincho" w:hAnsi="Palatino Linotype"/>
          <w:bCs/>
        </w:rPr>
      </w:pPr>
    </w:p>
    <w:p w14:paraId="1E7DC687" w14:textId="11535C1C" w:rsidR="00DF02A4" w:rsidRDefault="00195F5B" w:rsidP="003C532E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>
        <w:rPr>
          <w:rFonts w:ascii="Palatino Linotype" w:eastAsia="MS Mincho" w:hAnsi="Palatino Linotype"/>
          <w:bCs/>
          <w:sz w:val="24"/>
          <w:szCs w:val="24"/>
        </w:rPr>
        <w:t>S</w:t>
      </w:r>
      <w:r w:rsidR="00D535CA" w:rsidRPr="000B1E3C">
        <w:rPr>
          <w:rFonts w:ascii="Palatino Linotype" w:eastAsia="MS Mincho" w:hAnsi="Palatino Linotype"/>
          <w:bCs/>
          <w:sz w:val="24"/>
          <w:szCs w:val="24"/>
        </w:rPr>
        <w:t xml:space="preserve">mlouvou </w:t>
      </w:r>
      <w:r w:rsidR="00927A78" w:rsidRPr="000B1E3C">
        <w:rPr>
          <w:rFonts w:ascii="Palatino Linotype" w:eastAsia="MS Mincho" w:hAnsi="Palatino Linotype"/>
          <w:bCs/>
          <w:sz w:val="24"/>
          <w:szCs w:val="24"/>
        </w:rPr>
        <w:t xml:space="preserve">půjčitel vypůjčiteli přenechává za níže stanovených podmínek </w:t>
      </w:r>
      <w:r w:rsidR="0085651B" w:rsidRPr="000B1E3C">
        <w:rPr>
          <w:rFonts w:ascii="Palatino Linotype" w:eastAsia="MS Mincho" w:hAnsi="Palatino Linotype"/>
          <w:bCs/>
          <w:sz w:val="24"/>
          <w:szCs w:val="24"/>
        </w:rPr>
        <w:t xml:space="preserve">do užívání </w:t>
      </w:r>
      <w:r w:rsidR="00927A78" w:rsidRPr="0046652F">
        <w:rPr>
          <w:rFonts w:ascii="Palatino Linotype" w:eastAsia="MS Mincho" w:hAnsi="Palatino Linotype"/>
          <w:bCs/>
          <w:sz w:val="24"/>
          <w:szCs w:val="24"/>
        </w:rPr>
        <w:t xml:space="preserve">část </w:t>
      </w:r>
      <w:r w:rsidR="005A2470" w:rsidRPr="0046652F">
        <w:rPr>
          <w:rFonts w:ascii="Palatino Linotype" w:eastAsia="MS Mincho" w:hAnsi="Palatino Linotype"/>
          <w:bCs/>
          <w:sz w:val="24"/>
          <w:szCs w:val="24"/>
        </w:rPr>
        <w:t>nemovitosti</w:t>
      </w:r>
      <w:r w:rsidR="00927A78" w:rsidRPr="0046652F">
        <w:rPr>
          <w:rFonts w:ascii="Palatino Linotype" w:eastAsia="MS Mincho" w:hAnsi="Palatino Linotype"/>
          <w:bCs/>
          <w:sz w:val="24"/>
          <w:szCs w:val="24"/>
        </w:rPr>
        <w:t xml:space="preserve">, a to </w:t>
      </w:r>
      <w:r w:rsidR="00157859">
        <w:rPr>
          <w:rFonts w:ascii="Palatino Linotype" w:eastAsia="MS Mincho" w:hAnsi="Palatino Linotype"/>
          <w:bCs/>
          <w:sz w:val="24"/>
          <w:szCs w:val="24"/>
        </w:rPr>
        <w:t xml:space="preserve">prostory </w:t>
      </w:r>
      <w:r w:rsidR="00BE78B8">
        <w:rPr>
          <w:rFonts w:ascii="Palatino Linotype" w:eastAsia="MS Mincho" w:hAnsi="Palatino Linotype"/>
          <w:bCs/>
          <w:sz w:val="24"/>
          <w:szCs w:val="24"/>
        </w:rPr>
        <w:t xml:space="preserve">obchodu č. </w:t>
      </w:r>
      <w:r w:rsidR="00BE78B8" w:rsidRPr="00386B4B">
        <w:rPr>
          <w:rFonts w:ascii="Palatino Linotype" w:eastAsia="MS Mincho" w:hAnsi="Palatino Linotype"/>
          <w:bCs/>
          <w:sz w:val="24"/>
          <w:szCs w:val="24"/>
        </w:rPr>
        <w:t xml:space="preserve">062, </w:t>
      </w:r>
      <w:r w:rsidR="00157859" w:rsidRPr="00F96F91">
        <w:rPr>
          <w:rFonts w:ascii="Palatino Linotype" w:eastAsia="MS Mincho" w:hAnsi="Palatino Linotype"/>
          <w:bCs/>
          <w:sz w:val="24"/>
          <w:szCs w:val="24"/>
        </w:rPr>
        <w:t xml:space="preserve">o celkové rozloze </w:t>
      </w:r>
      <w:r w:rsidR="001F0672">
        <w:rPr>
          <w:rFonts w:ascii="Palatino Linotype" w:eastAsia="MS Mincho" w:hAnsi="Palatino Linotype"/>
          <w:bCs/>
          <w:sz w:val="24"/>
          <w:szCs w:val="24"/>
        </w:rPr>
        <w:t>54</w:t>
      </w:r>
      <w:r w:rsidR="00157859" w:rsidRPr="00F96F91">
        <w:rPr>
          <w:rFonts w:ascii="Palatino Linotype" w:eastAsia="MS Mincho" w:hAnsi="Palatino Linotype"/>
          <w:bCs/>
          <w:sz w:val="24"/>
          <w:szCs w:val="24"/>
        </w:rPr>
        <w:t xml:space="preserve"> m², nacházející se v </w:t>
      </w:r>
      <w:r w:rsidR="001F0672">
        <w:rPr>
          <w:rFonts w:ascii="Palatino Linotype" w:eastAsia="MS Mincho" w:hAnsi="Palatino Linotype"/>
          <w:bCs/>
          <w:sz w:val="24"/>
          <w:szCs w:val="24"/>
        </w:rPr>
        <w:t>1</w:t>
      </w:r>
      <w:r w:rsidR="00157859" w:rsidRPr="00F96F91">
        <w:rPr>
          <w:rFonts w:ascii="Palatino Linotype" w:eastAsia="MS Mincho" w:hAnsi="Palatino Linotype"/>
          <w:bCs/>
          <w:sz w:val="24"/>
          <w:szCs w:val="24"/>
        </w:rPr>
        <w:t>.</w:t>
      </w:r>
      <w:r w:rsidR="00CE4730" w:rsidRPr="00CE4730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157859">
        <w:rPr>
          <w:rFonts w:ascii="Palatino Linotype" w:eastAsia="MS Mincho" w:hAnsi="Palatino Linotype"/>
          <w:bCs/>
          <w:sz w:val="24"/>
          <w:szCs w:val="24"/>
        </w:rPr>
        <w:t>NP nemovitosti</w:t>
      </w:r>
      <w:r w:rsidR="00CE4730">
        <w:rPr>
          <w:rFonts w:ascii="Palatino Linotype" w:eastAsia="MS Mincho" w:hAnsi="Palatino Linotype"/>
          <w:bCs/>
          <w:sz w:val="24"/>
          <w:szCs w:val="24"/>
        </w:rPr>
        <w:t>, a to</w:t>
      </w:r>
      <w:r w:rsidR="004A4C40" w:rsidRPr="004A4C40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ED1C78" w:rsidRPr="004A4C40">
        <w:rPr>
          <w:rFonts w:ascii="Palatino Linotype" w:eastAsia="MS Mincho" w:hAnsi="Palatino Linotype"/>
          <w:bCs/>
          <w:sz w:val="24"/>
          <w:szCs w:val="24"/>
        </w:rPr>
        <w:t>včetně</w:t>
      </w:r>
      <w:r w:rsidR="00ED1C78" w:rsidRPr="00ED1C78">
        <w:rPr>
          <w:rFonts w:ascii="Palatino Linotype" w:eastAsia="MS Mincho" w:hAnsi="Palatino Linotype"/>
          <w:bCs/>
          <w:sz w:val="24"/>
          <w:szCs w:val="24"/>
        </w:rPr>
        <w:t xml:space="preserve"> stávajícího zařízení a technického vybavení, </w:t>
      </w:r>
      <w:r w:rsidR="002B0BF8" w:rsidRPr="000B1E3C">
        <w:rPr>
          <w:rFonts w:ascii="Palatino Linotype" w:eastAsia="MS Mincho" w:hAnsi="Palatino Linotype"/>
          <w:bCs/>
          <w:sz w:val="24"/>
          <w:szCs w:val="24"/>
        </w:rPr>
        <w:t>umíst</w:t>
      </w:r>
      <w:r w:rsidR="00927A78" w:rsidRPr="000B1E3C">
        <w:rPr>
          <w:rFonts w:ascii="Palatino Linotype" w:eastAsia="MS Mincho" w:hAnsi="Palatino Linotype"/>
          <w:bCs/>
          <w:sz w:val="24"/>
          <w:szCs w:val="24"/>
        </w:rPr>
        <w:t>ěné</w:t>
      </w:r>
      <w:r w:rsidR="00CE4730">
        <w:rPr>
          <w:rFonts w:ascii="Palatino Linotype" w:eastAsia="MS Mincho" w:hAnsi="Palatino Linotype"/>
          <w:bCs/>
          <w:sz w:val="24"/>
          <w:szCs w:val="24"/>
        </w:rPr>
        <w:t>ho</w:t>
      </w:r>
      <w:r w:rsidR="00927A78" w:rsidRPr="000B1E3C">
        <w:rPr>
          <w:rFonts w:ascii="Palatino Linotype" w:eastAsia="MS Mincho" w:hAnsi="Palatino Linotype"/>
          <w:bCs/>
          <w:sz w:val="24"/>
          <w:szCs w:val="24"/>
        </w:rPr>
        <w:t xml:space="preserve"> v</w:t>
      </w:r>
      <w:r w:rsidR="00D535CA" w:rsidRPr="000B1E3C">
        <w:rPr>
          <w:rFonts w:ascii="Palatino Linotype" w:eastAsia="MS Mincho" w:hAnsi="Palatino Linotype"/>
          <w:bCs/>
          <w:sz w:val="24"/>
          <w:szCs w:val="24"/>
        </w:rPr>
        <w:t> </w:t>
      </w:r>
      <w:r w:rsidR="0046652F">
        <w:rPr>
          <w:rFonts w:ascii="Palatino Linotype" w:eastAsia="MS Mincho" w:hAnsi="Palatino Linotype"/>
          <w:bCs/>
          <w:sz w:val="24"/>
          <w:szCs w:val="24"/>
        </w:rPr>
        <w:t xml:space="preserve">nemovitosti </w:t>
      </w:r>
      <w:r w:rsidR="00927A78" w:rsidRPr="000B1E3C">
        <w:rPr>
          <w:rFonts w:ascii="Palatino Linotype" w:eastAsia="MS Mincho" w:hAnsi="Palatino Linotype"/>
          <w:bCs/>
          <w:sz w:val="24"/>
          <w:szCs w:val="24"/>
        </w:rPr>
        <w:t xml:space="preserve">(dále jen </w:t>
      </w:r>
      <w:r w:rsidR="00927A78" w:rsidRPr="00297326">
        <w:rPr>
          <w:rFonts w:ascii="Palatino Linotype" w:eastAsia="MS Mincho" w:hAnsi="Palatino Linotype"/>
          <w:bCs/>
          <w:sz w:val="24"/>
          <w:szCs w:val="24"/>
        </w:rPr>
        <w:t>„</w:t>
      </w:r>
      <w:r w:rsidR="00A331A4" w:rsidRPr="00297326">
        <w:rPr>
          <w:rFonts w:ascii="Palatino Linotype" w:eastAsia="MS Mincho" w:hAnsi="Palatino Linotype"/>
          <w:b/>
          <w:i/>
          <w:iCs/>
          <w:sz w:val="24"/>
          <w:szCs w:val="24"/>
        </w:rPr>
        <w:t>předmět výpůjčky</w:t>
      </w:r>
      <w:r w:rsidR="005A2470" w:rsidRPr="00297326">
        <w:rPr>
          <w:rFonts w:ascii="Palatino Linotype" w:eastAsia="MS Mincho" w:hAnsi="Palatino Linotype"/>
          <w:bCs/>
          <w:i/>
          <w:iCs/>
          <w:sz w:val="24"/>
          <w:szCs w:val="24"/>
        </w:rPr>
        <w:t>“</w:t>
      </w:r>
      <w:r w:rsidR="00927A78" w:rsidRPr="00297326">
        <w:rPr>
          <w:rFonts w:ascii="Palatino Linotype" w:eastAsia="MS Mincho" w:hAnsi="Palatino Linotype"/>
          <w:bCs/>
          <w:sz w:val="24"/>
          <w:szCs w:val="24"/>
        </w:rPr>
        <w:t>)</w:t>
      </w:r>
      <w:r w:rsidR="0057338C" w:rsidRPr="000B1E3C">
        <w:rPr>
          <w:rFonts w:ascii="Palatino Linotype" w:eastAsia="MS Mincho" w:hAnsi="Palatino Linotype"/>
          <w:bCs/>
          <w:sz w:val="24"/>
          <w:szCs w:val="24"/>
        </w:rPr>
        <w:t xml:space="preserve"> a vypůjčitel předmět výpůjčky za těchto podmínek do výpůjčky přijímá</w:t>
      </w:r>
      <w:r w:rsidR="00927A78" w:rsidRPr="000B1E3C">
        <w:rPr>
          <w:rFonts w:ascii="Palatino Linotype" w:eastAsia="MS Mincho" w:hAnsi="Palatino Linotype"/>
          <w:bCs/>
          <w:sz w:val="24"/>
          <w:szCs w:val="24"/>
        </w:rPr>
        <w:t xml:space="preserve">. </w:t>
      </w:r>
      <w:r w:rsidR="00927A78" w:rsidRPr="004A4C40">
        <w:rPr>
          <w:rFonts w:ascii="Palatino Linotype" w:eastAsia="MS Mincho" w:hAnsi="Palatino Linotype"/>
          <w:bCs/>
          <w:sz w:val="24"/>
          <w:szCs w:val="24"/>
        </w:rPr>
        <w:t xml:space="preserve">Vyznačení situace </w:t>
      </w:r>
      <w:r w:rsidR="005A2470" w:rsidRPr="004A4C40">
        <w:rPr>
          <w:rFonts w:ascii="Palatino Linotype" w:eastAsia="MS Mincho" w:hAnsi="Palatino Linotype"/>
          <w:bCs/>
          <w:sz w:val="24"/>
          <w:szCs w:val="24"/>
        </w:rPr>
        <w:t>předmětu výpůjčky</w:t>
      </w:r>
      <w:r w:rsidR="00DF02A4" w:rsidRPr="004A4C40">
        <w:rPr>
          <w:rFonts w:ascii="Palatino Linotype" w:eastAsia="MS Mincho" w:hAnsi="Palatino Linotype"/>
          <w:bCs/>
          <w:sz w:val="24"/>
          <w:szCs w:val="24"/>
        </w:rPr>
        <w:t xml:space="preserve"> tvoří přílohu č. </w:t>
      </w:r>
      <w:r w:rsidR="005A2470" w:rsidRPr="004A4C40">
        <w:rPr>
          <w:rFonts w:ascii="Palatino Linotype" w:eastAsia="MS Mincho" w:hAnsi="Palatino Linotype"/>
          <w:bCs/>
          <w:sz w:val="24"/>
          <w:szCs w:val="24"/>
        </w:rPr>
        <w:t>1</w:t>
      </w:r>
      <w:r w:rsidR="00DF02A4" w:rsidRPr="004A4C40">
        <w:rPr>
          <w:rFonts w:ascii="Palatino Linotype" w:eastAsia="MS Mincho" w:hAnsi="Palatino Linotype"/>
          <w:bCs/>
          <w:sz w:val="24"/>
          <w:szCs w:val="24"/>
        </w:rPr>
        <w:t xml:space="preserve"> s</w:t>
      </w:r>
      <w:r w:rsidR="00927A78" w:rsidRPr="004A4C40">
        <w:rPr>
          <w:rFonts w:ascii="Palatino Linotype" w:eastAsia="MS Mincho" w:hAnsi="Palatino Linotype"/>
          <w:bCs/>
          <w:sz w:val="24"/>
          <w:szCs w:val="24"/>
        </w:rPr>
        <w:t>mlouvy, která tvoří její nedílnou součást.</w:t>
      </w:r>
      <w:r w:rsidR="00DF02A4" w:rsidRPr="004A4C40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bookmarkStart w:id="4" w:name="_Hlk94260074"/>
      <w:r w:rsidR="0046652F" w:rsidRPr="004A4C40">
        <w:rPr>
          <w:rFonts w:ascii="Palatino Linotype" w:eastAsia="MS Mincho" w:hAnsi="Palatino Linotype"/>
          <w:bCs/>
          <w:sz w:val="24"/>
          <w:szCs w:val="24"/>
        </w:rPr>
        <w:t xml:space="preserve">V příloze č. 1 je předmět výpůjčky </w:t>
      </w:r>
      <w:r w:rsidR="009824DC" w:rsidRPr="004A4C40">
        <w:rPr>
          <w:rFonts w:ascii="Palatino Linotype" w:eastAsia="MS Mincho" w:hAnsi="Palatino Linotype"/>
          <w:bCs/>
          <w:sz w:val="24"/>
          <w:szCs w:val="24"/>
        </w:rPr>
        <w:t>vy</w:t>
      </w:r>
      <w:r w:rsidR="0046652F" w:rsidRPr="004A4C40">
        <w:rPr>
          <w:rFonts w:ascii="Palatino Linotype" w:eastAsia="MS Mincho" w:hAnsi="Palatino Linotype"/>
          <w:bCs/>
          <w:sz w:val="24"/>
          <w:szCs w:val="24"/>
        </w:rPr>
        <w:t xml:space="preserve">značen </w:t>
      </w:r>
      <w:r w:rsidR="00D56F13" w:rsidRPr="004A4C40">
        <w:rPr>
          <w:rFonts w:ascii="Palatino Linotype" w:eastAsia="MS Mincho" w:hAnsi="Palatino Linotype"/>
          <w:bCs/>
          <w:sz w:val="24"/>
          <w:szCs w:val="24"/>
        </w:rPr>
        <w:t>šrafováním černé barvy</w:t>
      </w:r>
      <w:r w:rsidR="0046652F" w:rsidRPr="004A4C40">
        <w:rPr>
          <w:rFonts w:ascii="Palatino Linotype" w:eastAsia="MS Mincho" w:hAnsi="Palatino Linotype"/>
          <w:bCs/>
          <w:sz w:val="24"/>
          <w:szCs w:val="24"/>
        </w:rPr>
        <w:t>.</w:t>
      </w:r>
      <w:r w:rsidR="00946205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6652F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946205">
        <w:rPr>
          <w:rFonts w:ascii="Palatino Linotype" w:eastAsia="MS Mincho" w:hAnsi="Palatino Linotype"/>
          <w:bCs/>
          <w:sz w:val="24"/>
          <w:szCs w:val="24"/>
        </w:rPr>
        <w:t xml:space="preserve">O předání a převzetí </w:t>
      </w:r>
      <w:r w:rsidR="00946205" w:rsidRPr="00946205">
        <w:rPr>
          <w:rFonts w:ascii="Palatino Linotype" w:eastAsia="MS Mincho" w:hAnsi="Palatino Linotype"/>
          <w:bCs/>
          <w:sz w:val="24"/>
          <w:szCs w:val="24"/>
        </w:rPr>
        <w:t xml:space="preserve">a vrácení a převzetí </w:t>
      </w:r>
      <w:r w:rsidR="00946205">
        <w:rPr>
          <w:rFonts w:ascii="Palatino Linotype" w:eastAsia="MS Mincho" w:hAnsi="Palatino Linotype"/>
          <w:bCs/>
          <w:sz w:val="24"/>
          <w:szCs w:val="24"/>
        </w:rPr>
        <w:t>předmětu výpůjčky bude smluvními stranami sepsán předávací protokol, který bude řádně vyplněný a podepsaný oprávněnými zástupci obou smluvních stran.</w:t>
      </w:r>
    </w:p>
    <w:p w14:paraId="38172384" w14:textId="77777777" w:rsidR="00732B46" w:rsidRDefault="00732B46" w:rsidP="00732B46">
      <w:pPr>
        <w:pStyle w:val="Prosttext"/>
        <w:keepNext/>
        <w:keepLines/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1685EF41" w14:textId="0DCFAAB5" w:rsidR="002674CE" w:rsidRPr="004A4C40" w:rsidRDefault="00A77725" w:rsidP="002674CE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A4C40">
        <w:rPr>
          <w:rFonts w:ascii="Palatino Linotype" w:eastAsia="MS Mincho" w:hAnsi="Palatino Linotype"/>
          <w:bCs/>
          <w:sz w:val="24"/>
          <w:szCs w:val="24"/>
        </w:rPr>
        <w:t xml:space="preserve">Kromě předmětu výpůjčky je vypůjčitel oprávněn </w:t>
      </w:r>
      <w:r w:rsidR="00E74F77" w:rsidRPr="004A4C40">
        <w:rPr>
          <w:rFonts w:ascii="Palatino Linotype" w:eastAsia="MS Mincho" w:hAnsi="Palatino Linotype"/>
          <w:bCs/>
          <w:sz w:val="24"/>
          <w:szCs w:val="24"/>
        </w:rPr>
        <w:t xml:space="preserve">nevýhradně </w:t>
      </w:r>
      <w:r w:rsidRPr="004A4C40">
        <w:rPr>
          <w:rFonts w:ascii="Palatino Linotype" w:eastAsia="MS Mincho" w:hAnsi="Palatino Linotype"/>
          <w:bCs/>
          <w:sz w:val="24"/>
          <w:szCs w:val="24"/>
        </w:rPr>
        <w:t>užívat společn</w:t>
      </w:r>
      <w:r w:rsidR="00E74F77" w:rsidRPr="004A4C40">
        <w:rPr>
          <w:rFonts w:ascii="Palatino Linotype" w:eastAsia="MS Mincho" w:hAnsi="Palatino Linotype"/>
          <w:bCs/>
          <w:sz w:val="24"/>
          <w:szCs w:val="24"/>
        </w:rPr>
        <w:t xml:space="preserve">é </w:t>
      </w:r>
      <w:r w:rsidRPr="004A4C40">
        <w:rPr>
          <w:rFonts w:ascii="Palatino Linotype" w:eastAsia="MS Mincho" w:hAnsi="Palatino Linotype"/>
          <w:bCs/>
          <w:sz w:val="24"/>
          <w:szCs w:val="24"/>
        </w:rPr>
        <w:t>prosto</w:t>
      </w:r>
      <w:r w:rsidR="00E74F77" w:rsidRPr="004A4C40">
        <w:rPr>
          <w:rFonts w:ascii="Palatino Linotype" w:eastAsia="MS Mincho" w:hAnsi="Palatino Linotype"/>
          <w:bCs/>
          <w:sz w:val="24"/>
          <w:szCs w:val="24"/>
        </w:rPr>
        <w:t>ry v nemovitosti, jimž jsou zejména</w:t>
      </w:r>
      <w:bookmarkEnd w:id="4"/>
      <w:r w:rsidR="002674CE" w:rsidRPr="004A4C40">
        <w:rPr>
          <w:rFonts w:ascii="Palatino Linotype" w:eastAsia="MS Mincho" w:hAnsi="Palatino Linotype"/>
          <w:bCs/>
          <w:sz w:val="24"/>
          <w:szCs w:val="24"/>
        </w:rPr>
        <w:t xml:space="preserve">:  </w:t>
      </w:r>
    </w:p>
    <w:p w14:paraId="2CA6A958" w14:textId="3335A15D" w:rsidR="002674CE" w:rsidRPr="004A4C40" w:rsidRDefault="009D4C38" w:rsidP="002674CE">
      <w:pPr>
        <w:pStyle w:val="Prosttext"/>
        <w:keepNext/>
        <w:keepLines/>
        <w:numPr>
          <w:ilvl w:val="0"/>
          <w:numId w:val="15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A4C40">
        <w:rPr>
          <w:rFonts w:ascii="Palatino Linotype" w:eastAsia="MS Mincho" w:hAnsi="Palatino Linotype"/>
          <w:bCs/>
          <w:sz w:val="24"/>
          <w:szCs w:val="24"/>
        </w:rPr>
        <w:t>s</w:t>
      </w:r>
      <w:r w:rsidR="00884E78" w:rsidRPr="004A4C40">
        <w:rPr>
          <w:rFonts w:ascii="Palatino Linotype" w:eastAsia="MS Mincho" w:hAnsi="Palatino Linotype"/>
          <w:bCs/>
          <w:sz w:val="24"/>
          <w:szCs w:val="24"/>
        </w:rPr>
        <w:t>polečné prostory</w:t>
      </w:r>
      <w:r w:rsidR="007E3FFF" w:rsidRPr="004A4C40">
        <w:rPr>
          <w:rFonts w:ascii="Palatino Linotype" w:eastAsia="MS Mincho" w:hAnsi="Palatino Linotype"/>
          <w:bCs/>
          <w:sz w:val="24"/>
          <w:szCs w:val="24"/>
        </w:rPr>
        <w:t xml:space="preserve"> užívané půjčitelem </w:t>
      </w:r>
      <w:r w:rsidR="000F5A3C" w:rsidRPr="004A4C40">
        <w:rPr>
          <w:rFonts w:ascii="Palatino Linotype" w:eastAsia="MS Mincho" w:hAnsi="Palatino Linotype"/>
          <w:bCs/>
          <w:sz w:val="24"/>
          <w:szCs w:val="24"/>
        </w:rPr>
        <w:t>i</w:t>
      </w:r>
      <w:r w:rsidR="007E3FFF" w:rsidRPr="004A4C40">
        <w:rPr>
          <w:rFonts w:ascii="Palatino Linotype" w:eastAsia="MS Mincho" w:hAnsi="Palatino Linotype"/>
          <w:bCs/>
          <w:sz w:val="24"/>
          <w:szCs w:val="24"/>
        </w:rPr>
        <w:t xml:space="preserve"> vypůjčitelem</w:t>
      </w:r>
      <w:r w:rsidR="00D474FC" w:rsidRPr="004A4C40">
        <w:rPr>
          <w:rFonts w:ascii="Palatino Linotype" w:eastAsia="MS Mincho" w:hAnsi="Palatino Linotype"/>
          <w:bCs/>
          <w:sz w:val="24"/>
          <w:szCs w:val="24"/>
        </w:rPr>
        <w:t xml:space="preserve"> jsou</w:t>
      </w:r>
      <w:r w:rsidR="007E3FFF" w:rsidRPr="004A4C40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2C3B48" w:rsidRPr="004A4C40">
        <w:rPr>
          <w:rFonts w:ascii="Palatino Linotype" w:eastAsia="MS Mincho" w:hAnsi="Palatino Linotype"/>
          <w:bCs/>
          <w:sz w:val="24"/>
          <w:szCs w:val="24"/>
        </w:rPr>
        <w:t xml:space="preserve">vyznačené </w:t>
      </w:r>
      <w:r w:rsidR="007E3FFF" w:rsidRPr="004A4C40">
        <w:rPr>
          <w:rFonts w:ascii="Palatino Linotype" w:eastAsia="MS Mincho" w:hAnsi="Palatino Linotype"/>
          <w:bCs/>
          <w:sz w:val="24"/>
          <w:szCs w:val="24"/>
        </w:rPr>
        <w:t xml:space="preserve">v příloze č. 1 </w:t>
      </w:r>
      <w:r w:rsidR="0016194C" w:rsidRPr="004A4C40">
        <w:rPr>
          <w:rFonts w:ascii="Palatino Linotype" w:eastAsia="MS Mincho" w:hAnsi="Palatino Linotype"/>
          <w:bCs/>
          <w:sz w:val="24"/>
          <w:szCs w:val="24"/>
        </w:rPr>
        <w:t>červenou</w:t>
      </w:r>
      <w:r w:rsidR="002674CE" w:rsidRPr="004A4C40">
        <w:rPr>
          <w:rFonts w:ascii="Palatino Linotype" w:eastAsia="MS Mincho" w:hAnsi="Palatino Linotype"/>
          <w:bCs/>
          <w:sz w:val="24"/>
          <w:szCs w:val="24"/>
        </w:rPr>
        <w:t xml:space="preserve"> barv</w:t>
      </w:r>
      <w:r w:rsidR="007E3FFF" w:rsidRPr="004A4C40">
        <w:rPr>
          <w:rFonts w:ascii="Palatino Linotype" w:eastAsia="MS Mincho" w:hAnsi="Palatino Linotype"/>
          <w:bCs/>
          <w:sz w:val="24"/>
          <w:szCs w:val="24"/>
        </w:rPr>
        <w:t>ou</w:t>
      </w:r>
      <w:r w:rsidR="007A1DC9" w:rsidRPr="004A4C40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10BB5077" w14:textId="59523DEF" w:rsidR="002674CE" w:rsidRPr="004A4C40" w:rsidRDefault="0039028E" w:rsidP="002674CE">
      <w:pPr>
        <w:pStyle w:val="Prosttext"/>
        <w:keepNext/>
        <w:keepLines/>
        <w:numPr>
          <w:ilvl w:val="0"/>
          <w:numId w:val="15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A4C40">
        <w:rPr>
          <w:rFonts w:ascii="Palatino Linotype" w:eastAsia="MS Mincho" w:hAnsi="Palatino Linotype"/>
          <w:bCs/>
          <w:sz w:val="24"/>
          <w:szCs w:val="24"/>
        </w:rPr>
        <w:t>přístupové plochy užívané půjčitelem i vypůjčitelem jsou vyznačené v</w:t>
      </w:r>
      <w:r w:rsidR="00D0464B" w:rsidRPr="004A4C40">
        <w:rPr>
          <w:rFonts w:ascii="Palatino Linotype" w:eastAsia="MS Mincho" w:hAnsi="Palatino Linotype"/>
          <w:bCs/>
          <w:sz w:val="24"/>
          <w:szCs w:val="24"/>
        </w:rPr>
        <w:t> </w:t>
      </w:r>
      <w:r w:rsidRPr="004A4C40">
        <w:rPr>
          <w:rFonts w:ascii="Palatino Linotype" w:eastAsia="MS Mincho" w:hAnsi="Palatino Linotype"/>
          <w:bCs/>
          <w:sz w:val="24"/>
          <w:szCs w:val="24"/>
        </w:rPr>
        <w:t xml:space="preserve">příloze č. 1 </w:t>
      </w:r>
      <w:r w:rsidR="0016194C" w:rsidRPr="004A4C40">
        <w:rPr>
          <w:rFonts w:ascii="Palatino Linotype" w:eastAsia="MS Mincho" w:hAnsi="Palatino Linotype"/>
          <w:bCs/>
          <w:sz w:val="24"/>
          <w:szCs w:val="24"/>
        </w:rPr>
        <w:t>modrou</w:t>
      </w:r>
      <w:r w:rsidRPr="004A4C40">
        <w:rPr>
          <w:rFonts w:ascii="Palatino Linotype" w:eastAsia="MS Mincho" w:hAnsi="Palatino Linotype"/>
          <w:bCs/>
          <w:sz w:val="24"/>
          <w:szCs w:val="24"/>
        </w:rPr>
        <w:t xml:space="preserve"> barvou.</w:t>
      </w:r>
    </w:p>
    <w:p w14:paraId="7B58E854" w14:textId="1CD5CD7D" w:rsidR="00ED1C78" w:rsidRDefault="00ED1C78" w:rsidP="00ED1C78">
      <w:pPr>
        <w:pStyle w:val="Prosttext"/>
        <w:keepNext/>
        <w:keepLines/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7C16A21C" w14:textId="3B8AFD5F" w:rsidR="001F0672" w:rsidRPr="00386B4B" w:rsidRDefault="00ED1C78" w:rsidP="001F0672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E4730">
        <w:rPr>
          <w:rFonts w:ascii="Palatino Linotype" w:eastAsia="MS Mincho" w:hAnsi="Palatino Linotype"/>
          <w:bCs/>
          <w:sz w:val="23"/>
          <w:szCs w:val="23"/>
        </w:rPr>
        <w:t>Výpůjčk</w:t>
      </w:r>
      <w:r w:rsidR="0016194C" w:rsidRPr="00CE4730">
        <w:rPr>
          <w:rFonts w:ascii="Palatino Linotype" w:eastAsia="MS Mincho" w:hAnsi="Palatino Linotype"/>
          <w:bCs/>
          <w:sz w:val="23"/>
          <w:szCs w:val="23"/>
        </w:rPr>
        <w:t>a</w:t>
      </w:r>
      <w:r w:rsidR="000870D8" w:rsidRPr="00CE4730">
        <w:rPr>
          <w:rFonts w:ascii="Palatino Linotype" w:eastAsia="MS Mincho" w:hAnsi="Palatino Linotype"/>
          <w:bCs/>
          <w:sz w:val="23"/>
          <w:szCs w:val="23"/>
        </w:rPr>
        <w:t xml:space="preserve"> </w:t>
      </w:r>
      <w:r w:rsidR="0016194C" w:rsidRPr="00CE4730">
        <w:rPr>
          <w:rFonts w:ascii="Palatino Linotype" w:eastAsia="MS Mincho" w:hAnsi="Palatino Linotype"/>
          <w:bCs/>
          <w:sz w:val="23"/>
          <w:szCs w:val="23"/>
        </w:rPr>
        <w:t>se sjednává na dobu určitou</w:t>
      </w:r>
      <w:r w:rsidR="00CE4730" w:rsidRPr="00CE4730">
        <w:rPr>
          <w:rFonts w:ascii="Palatino Linotype" w:eastAsia="MS Mincho" w:hAnsi="Palatino Linotype"/>
          <w:bCs/>
          <w:sz w:val="23"/>
          <w:szCs w:val="23"/>
        </w:rPr>
        <w:t xml:space="preserve">, a to </w:t>
      </w:r>
      <w:r w:rsidR="001F0672">
        <w:rPr>
          <w:rFonts w:ascii="Palatino Linotype" w:eastAsia="MS Mincho" w:hAnsi="Palatino Linotype"/>
          <w:bCs/>
          <w:sz w:val="23"/>
          <w:szCs w:val="23"/>
        </w:rPr>
        <w:t xml:space="preserve">ve </w:t>
      </w:r>
      <w:r w:rsidR="001F0672" w:rsidRPr="00386B4B">
        <w:rPr>
          <w:rFonts w:ascii="Palatino Linotype" w:eastAsia="MS Mincho" w:hAnsi="Palatino Linotype"/>
          <w:bCs/>
          <w:sz w:val="24"/>
          <w:szCs w:val="24"/>
        </w:rPr>
        <w:t>dnech od 01.</w:t>
      </w:r>
      <w:r w:rsidR="004D476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1F0672" w:rsidRPr="00386B4B">
        <w:rPr>
          <w:rFonts w:ascii="Palatino Linotype" w:eastAsia="MS Mincho" w:hAnsi="Palatino Linotype"/>
          <w:bCs/>
          <w:sz w:val="24"/>
          <w:szCs w:val="24"/>
        </w:rPr>
        <w:t>0</w:t>
      </w:r>
      <w:r w:rsidR="00BE160C">
        <w:rPr>
          <w:rFonts w:ascii="Palatino Linotype" w:eastAsia="MS Mincho" w:hAnsi="Palatino Linotype"/>
          <w:bCs/>
          <w:sz w:val="24"/>
          <w:szCs w:val="24"/>
        </w:rPr>
        <w:t>7</w:t>
      </w:r>
      <w:r w:rsidR="003E02D6">
        <w:rPr>
          <w:rFonts w:ascii="Palatino Linotype" w:eastAsia="MS Mincho" w:hAnsi="Palatino Linotype"/>
          <w:bCs/>
          <w:sz w:val="24"/>
          <w:szCs w:val="24"/>
        </w:rPr>
        <w:t>.</w:t>
      </w:r>
      <w:r w:rsidR="001F0672" w:rsidRPr="00386B4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225DFF">
        <w:rPr>
          <w:rFonts w:ascii="Palatino Linotype" w:eastAsia="MS Mincho" w:hAnsi="Palatino Linotype"/>
          <w:bCs/>
          <w:sz w:val="24"/>
          <w:szCs w:val="24"/>
        </w:rPr>
        <w:t>2024 od 8.00 hod.</w:t>
      </w:r>
      <w:r w:rsidR="004C6B9E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225DFF">
        <w:rPr>
          <w:rFonts w:ascii="Palatino Linotype" w:eastAsia="MS Mincho" w:hAnsi="Palatino Linotype"/>
          <w:bCs/>
          <w:sz w:val="24"/>
          <w:szCs w:val="24"/>
        </w:rPr>
        <w:t>do</w:t>
      </w:r>
      <w:r w:rsidR="001F0672" w:rsidRPr="00386B4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BE160C">
        <w:rPr>
          <w:rFonts w:ascii="Palatino Linotype" w:eastAsia="MS Mincho" w:hAnsi="Palatino Linotype"/>
          <w:bCs/>
          <w:sz w:val="24"/>
          <w:szCs w:val="24"/>
        </w:rPr>
        <w:t>15.07</w:t>
      </w:r>
      <w:r w:rsidR="001F0672" w:rsidRPr="00386B4B">
        <w:rPr>
          <w:rFonts w:ascii="Palatino Linotype" w:eastAsia="MS Mincho" w:hAnsi="Palatino Linotype"/>
          <w:bCs/>
          <w:sz w:val="24"/>
          <w:szCs w:val="24"/>
        </w:rPr>
        <w:t xml:space="preserve">.2024 </w:t>
      </w:r>
      <w:r w:rsidR="00225DFF">
        <w:rPr>
          <w:rFonts w:ascii="Palatino Linotype" w:eastAsia="MS Mincho" w:hAnsi="Palatino Linotype"/>
          <w:bCs/>
          <w:sz w:val="24"/>
          <w:szCs w:val="24"/>
        </w:rPr>
        <w:t>do 22.00 hod.</w:t>
      </w:r>
      <w:r w:rsidR="00BE160C">
        <w:rPr>
          <w:rFonts w:ascii="Palatino Linotype" w:eastAsia="MS Mincho" w:hAnsi="Palatino Linotype"/>
          <w:bCs/>
          <w:sz w:val="24"/>
          <w:szCs w:val="24"/>
        </w:rPr>
        <w:t xml:space="preserve">, přičemž deinstalace </w:t>
      </w:r>
      <w:r w:rsidR="00F46433">
        <w:rPr>
          <w:rFonts w:ascii="Palatino Linotype" w:eastAsia="MS Mincho" w:hAnsi="Palatino Linotype"/>
          <w:bCs/>
          <w:sz w:val="24"/>
          <w:szCs w:val="24"/>
        </w:rPr>
        <w:t xml:space="preserve">prostor </w:t>
      </w:r>
      <w:r w:rsidR="00BE160C">
        <w:rPr>
          <w:rFonts w:ascii="Palatino Linotype" w:eastAsia="MS Mincho" w:hAnsi="Palatino Linotype"/>
          <w:bCs/>
          <w:sz w:val="24"/>
          <w:szCs w:val="24"/>
        </w:rPr>
        <w:t xml:space="preserve">proběhne 16.7.2024 do 20.00 hod. </w:t>
      </w:r>
    </w:p>
    <w:p w14:paraId="70D16A94" w14:textId="5556C028" w:rsidR="00777B9E" w:rsidRDefault="001F0672" w:rsidP="00386B4B">
      <w:pPr>
        <w:pStyle w:val="Prosttext"/>
        <w:keepNext/>
        <w:keepLines/>
        <w:suppressLineNumbers/>
        <w:suppressAutoHyphens/>
        <w:ind w:left="720"/>
        <w:jc w:val="both"/>
        <w:outlineLvl w:val="0"/>
        <w:rPr>
          <w:rFonts w:ascii="Palatino Linotype" w:eastAsia="MS Mincho" w:hAnsi="Palatino Linotype"/>
          <w:bCs/>
          <w:sz w:val="23"/>
          <w:szCs w:val="23"/>
        </w:rPr>
      </w:pPr>
      <w:r>
        <w:rPr>
          <w:rFonts w:ascii="Palatino Linotype" w:eastAsia="MS Mincho" w:hAnsi="Palatino Linotype"/>
          <w:bCs/>
          <w:sz w:val="23"/>
          <w:szCs w:val="23"/>
        </w:rPr>
        <w:t xml:space="preserve">                                                                                </w:t>
      </w:r>
    </w:p>
    <w:p w14:paraId="294264C0" w14:textId="77777777" w:rsidR="00777B9E" w:rsidRPr="00306401" w:rsidRDefault="00777B9E" w:rsidP="00777B9E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bookmarkStart w:id="5" w:name="_Hlk125622608"/>
      <w:r w:rsidRPr="00306401">
        <w:rPr>
          <w:rFonts w:ascii="Palatino Linotype" w:eastAsia="MS Mincho" w:hAnsi="Palatino Linotype"/>
          <w:bCs/>
          <w:sz w:val="24"/>
          <w:szCs w:val="24"/>
        </w:rPr>
        <w:t xml:space="preserve">Půjčitel upozorňuje vypůjčitele, že předmět výpůjčky není uzpůsoben na přípravu či podávání občerstvení teplé kuchyně. V předmětu výpůjčky je povoleno pouze podávání cateringového občerstvení ve formě drobného „party“ studeného občerstvení jakým jsou například </w:t>
      </w:r>
      <w:proofErr w:type="spellStart"/>
      <w:r w:rsidRPr="00306401">
        <w:rPr>
          <w:rFonts w:ascii="Palatino Linotype" w:eastAsia="MS Mincho" w:hAnsi="Palatino Linotype"/>
          <w:bCs/>
          <w:sz w:val="24"/>
          <w:szCs w:val="24"/>
        </w:rPr>
        <w:t>kanapky</w:t>
      </w:r>
      <w:proofErr w:type="spellEnd"/>
      <w:r w:rsidRPr="00306401">
        <w:rPr>
          <w:rFonts w:ascii="Palatino Linotype" w:eastAsia="MS Mincho" w:hAnsi="Palatino Linotype"/>
          <w:bCs/>
          <w:sz w:val="24"/>
          <w:szCs w:val="24"/>
        </w:rPr>
        <w:t xml:space="preserve">, chlebíčky, </w:t>
      </w:r>
      <w:proofErr w:type="spellStart"/>
      <w:r w:rsidRPr="00306401">
        <w:rPr>
          <w:rFonts w:ascii="Palatino Linotype" w:eastAsia="MS Mincho" w:hAnsi="Palatino Linotype"/>
          <w:bCs/>
          <w:sz w:val="24"/>
          <w:szCs w:val="24"/>
        </w:rPr>
        <w:t>minisaláty</w:t>
      </w:r>
      <w:proofErr w:type="spellEnd"/>
      <w:r w:rsidRPr="00306401">
        <w:rPr>
          <w:rFonts w:ascii="Palatino Linotype" w:eastAsia="MS Mincho" w:hAnsi="Palatino Linotype"/>
          <w:bCs/>
          <w:sz w:val="24"/>
          <w:szCs w:val="24"/>
        </w:rPr>
        <w:t xml:space="preserve">, bagety, sendviče, </w:t>
      </w:r>
      <w:proofErr w:type="spellStart"/>
      <w:r>
        <w:rPr>
          <w:rFonts w:ascii="Palatino Linotype" w:eastAsia="MS Mincho" w:hAnsi="Palatino Linotype"/>
          <w:bCs/>
          <w:sz w:val="24"/>
          <w:szCs w:val="24"/>
        </w:rPr>
        <w:t>párty</w:t>
      </w:r>
      <w:proofErr w:type="spellEnd"/>
      <w:r>
        <w:rPr>
          <w:rFonts w:ascii="Palatino Linotype" w:eastAsia="MS Mincho" w:hAnsi="Palatino Linotype"/>
          <w:bCs/>
          <w:sz w:val="24"/>
          <w:szCs w:val="24"/>
        </w:rPr>
        <w:t xml:space="preserve"> talíře, </w:t>
      </w:r>
      <w:r w:rsidRPr="00306401">
        <w:rPr>
          <w:rFonts w:ascii="Palatino Linotype" w:eastAsia="MS Mincho" w:hAnsi="Palatino Linotype"/>
          <w:bCs/>
          <w:sz w:val="24"/>
          <w:szCs w:val="24"/>
        </w:rPr>
        <w:t>obložené mísy, chlazené cukrářské výrobky</w:t>
      </w:r>
      <w:r>
        <w:rPr>
          <w:rFonts w:ascii="Palatino Linotype" w:eastAsia="MS Mincho" w:hAnsi="Palatino Linotype"/>
          <w:bCs/>
          <w:sz w:val="24"/>
          <w:szCs w:val="24"/>
        </w:rPr>
        <w:t>,</w:t>
      </w:r>
      <w:r w:rsidRPr="00306401">
        <w:rPr>
          <w:rFonts w:ascii="Palatino Linotype" w:eastAsia="MS Mincho" w:hAnsi="Palatino Linotype"/>
          <w:bCs/>
          <w:sz w:val="24"/>
          <w:szCs w:val="24"/>
        </w:rPr>
        <w:t xml:space="preserve"> nápoje</w:t>
      </w:r>
      <w:r>
        <w:rPr>
          <w:rFonts w:ascii="Palatino Linotype" w:eastAsia="MS Mincho" w:hAnsi="Palatino Linotype"/>
          <w:bCs/>
          <w:sz w:val="24"/>
          <w:szCs w:val="24"/>
        </w:rPr>
        <w:t xml:space="preserve"> apod.</w:t>
      </w:r>
      <w:r w:rsidRPr="00306401">
        <w:rPr>
          <w:rFonts w:ascii="Palatino Linotype" w:eastAsia="MS Mincho" w:hAnsi="Palatino Linotype"/>
          <w:bCs/>
          <w:sz w:val="24"/>
          <w:szCs w:val="24"/>
        </w:rPr>
        <w:t xml:space="preserve"> </w:t>
      </w:r>
    </w:p>
    <w:bookmarkEnd w:id="5"/>
    <w:p w14:paraId="4844FC7F" w14:textId="77777777" w:rsidR="007A510E" w:rsidRDefault="007A510E" w:rsidP="00F96F91">
      <w:pPr>
        <w:pStyle w:val="Prosttext"/>
        <w:keepNext/>
        <w:keepLines/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3"/>
          <w:szCs w:val="23"/>
        </w:rPr>
      </w:pPr>
    </w:p>
    <w:p w14:paraId="60456162" w14:textId="0003832E" w:rsidR="005A2470" w:rsidRPr="000B1E3C" w:rsidRDefault="0057338C" w:rsidP="003C532E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0B1E3C">
        <w:rPr>
          <w:rFonts w:ascii="Palatino Linotype" w:eastAsia="MS Mincho" w:hAnsi="Palatino Linotype"/>
          <w:bCs/>
          <w:sz w:val="24"/>
          <w:szCs w:val="24"/>
        </w:rPr>
        <w:t>P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 xml:space="preserve">ůjčitel upozorňuje </w:t>
      </w:r>
      <w:r w:rsidRPr="000B1E3C">
        <w:rPr>
          <w:rFonts w:ascii="Palatino Linotype" w:eastAsia="MS Mincho" w:hAnsi="Palatino Linotype"/>
          <w:bCs/>
          <w:sz w:val="24"/>
          <w:szCs w:val="24"/>
        </w:rPr>
        <w:t>vy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>půjčitele, že předmět výpůjčky je kulturní památkou ve</w:t>
      </w:r>
      <w:r w:rsidR="00D0464B">
        <w:rPr>
          <w:rFonts w:ascii="Palatino Linotype" w:eastAsia="MS Mincho" w:hAnsi="Palatino Linotype"/>
          <w:bCs/>
          <w:sz w:val="24"/>
          <w:szCs w:val="24"/>
        </w:rPr>
        <w:t> 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>smyslu zákona č. 20/1987 Sb., o státní památkové péči, ve znění pozdějších předpisů (dále jen jako „</w:t>
      </w:r>
      <w:r w:rsidR="005A2470" w:rsidRPr="000B1E3C">
        <w:rPr>
          <w:rFonts w:ascii="Palatino Linotype" w:eastAsia="MS Mincho" w:hAnsi="Palatino Linotype"/>
          <w:b/>
          <w:i/>
          <w:iCs/>
          <w:sz w:val="24"/>
          <w:szCs w:val="24"/>
        </w:rPr>
        <w:t>zákon o státní památkové péči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 xml:space="preserve">“). Jakýkoliv stavební zásah v/na předmětu výpůjčky </w:t>
      </w:r>
      <w:r w:rsidR="00176F91">
        <w:rPr>
          <w:rFonts w:ascii="Palatino Linotype" w:eastAsia="MS Mincho" w:hAnsi="Palatino Linotype"/>
          <w:bCs/>
          <w:sz w:val="24"/>
          <w:szCs w:val="24"/>
        </w:rPr>
        <w:t>se vypůjčiteli zakazuje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>.</w:t>
      </w:r>
    </w:p>
    <w:p w14:paraId="60B5CD55" w14:textId="587F900F" w:rsidR="00107D04" w:rsidRDefault="00107D04" w:rsidP="00107D04">
      <w:pPr>
        <w:pStyle w:val="Odstavecseseznamem"/>
        <w:rPr>
          <w:rFonts w:ascii="Palatino Linotype" w:eastAsia="MS Mincho" w:hAnsi="Palatino Linotype"/>
          <w:bCs/>
        </w:rPr>
      </w:pPr>
    </w:p>
    <w:p w14:paraId="30C6658B" w14:textId="77777777" w:rsidR="00011631" w:rsidRPr="000B1E3C" w:rsidRDefault="00011631" w:rsidP="00107D04">
      <w:pPr>
        <w:pStyle w:val="Odstavecseseznamem"/>
        <w:rPr>
          <w:rFonts w:ascii="Palatino Linotype" w:eastAsia="MS Mincho" w:hAnsi="Palatino Linotype"/>
          <w:bCs/>
        </w:rPr>
      </w:pPr>
    </w:p>
    <w:p w14:paraId="399322D3" w14:textId="77777777" w:rsidR="00467089" w:rsidRPr="000B1E3C" w:rsidRDefault="00467089">
      <w:pPr>
        <w:rPr>
          <w:rFonts w:ascii="Palatino Linotype" w:hAnsi="Palatino Linotype" w:cs="Arial"/>
          <w:lang w:eastAsia="en-US"/>
        </w:rPr>
      </w:pPr>
    </w:p>
    <w:p w14:paraId="5CABD689" w14:textId="77777777" w:rsidR="00467089" w:rsidRPr="000B1E3C" w:rsidRDefault="00467089" w:rsidP="00697BFB">
      <w:pPr>
        <w:pStyle w:val="Nadpis2"/>
        <w:keepNext w:val="0"/>
        <w:jc w:val="center"/>
        <w:rPr>
          <w:rFonts w:ascii="Palatino Linotype" w:eastAsia="MS Mincho" w:hAnsi="Palatino Linotype" w:cs="Arial"/>
          <w:bCs/>
          <w:szCs w:val="24"/>
        </w:rPr>
      </w:pPr>
      <w:r w:rsidRPr="000B1E3C">
        <w:rPr>
          <w:rFonts w:ascii="Palatino Linotype" w:eastAsia="MS Mincho" w:hAnsi="Palatino Linotype" w:cs="Arial"/>
          <w:bCs/>
          <w:szCs w:val="24"/>
        </w:rPr>
        <w:t xml:space="preserve">II. </w:t>
      </w:r>
    </w:p>
    <w:p w14:paraId="47523676" w14:textId="77777777" w:rsidR="00AC5B3A" w:rsidRPr="000B1E3C" w:rsidRDefault="0057338C" w:rsidP="00697BFB">
      <w:pPr>
        <w:pStyle w:val="Nadpis5"/>
        <w:keepNext w:val="0"/>
        <w:rPr>
          <w:rFonts w:ascii="Palatino Linotype" w:hAnsi="Palatino Linotype" w:cs="Arial"/>
          <w:sz w:val="24"/>
          <w:szCs w:val="24"/>
          <w:lang w:eastAsia="en-US"/>
        </w:rPr>
      </w:pPr>
      <w:r w:rsidRPr="000B1E3C">
        <w:rPr>
          <w:rFonts w:ascii="Palatino Linotype" w:eastAsia="MS Mincho" w:hAnsi="Palatino Linotype" w:cs="Arial"/>
          <w:b/>
          <w:bCs/>
          <w:sz w:val="24"/>
          <w:szCs w:val="24"/>
        </w:rPr>
        <w:t>Ú</w:t>
      </w:r>
      <w:r w:rsidR="005A2470" w:rsidRPr="000B1E3C">
        <w:rPr>
          <w:rFonts w:ascii="Palatino Linotype" w:eastAsia="MS Mincho" w:hAnsi="Palatino Linotype" w:cs="Arial"/>
          <w:b/>
          <w:bCs/>
          <w:sz w:val="24"/>
          <w:szCs w:val="24"/>
        </w:rPr>
        <w:t>čel výpůjčky</w:t>
      </w:r>
    </w:p>
    <w:p w14:paraId="01E6E53F" w14:textId="017B4366" w:rsidR="00467089" w:rsidRPr="00142F16" w:rsidRDefault="00581A5C" w:rsidP="00617FF7">
      <w:pPr>
        <w:pStyle w:val="Odstavecseseznamem"/>
        <w:numPr>
          <w:ilvl w:val="0"/>
          <w:numId w:val="3"/>
        </w:numPr>
        <w:suppressLineNumbers/>
        <w:suppressAutoHyphens/>
        <w:jc w:val="both"/>
        <w:outlineLvl w:val="0"/>
        <w:rPr>
          <w:rFonts w:eastAsia="Courier New" w:cs="Courier New"/>
        </w:rPr>
      </w:pPr>
      <w:r w:rsidRPr="00142F16">
        <w:rPr>
          <w:rFonts w:ascii="Palatino Linotype" w:eastAsia="MS Mincho" w:hAnsi="Palatino Linotype"/>
          <w:bCs/>
        </w:rPr>
        <w:t xml:space="preserve">Půjčitel </w:t>
      </w:r>
      <w:r w:rsidR="00467089" w:rsidRPr="00142F16">
        <w:rPr>
          <w:rFonts w:ascii="Palatino Linotype" w:eastAsia="MS Mincho" w:hAnsi="Palatino Linotype"/>
          <w:bCs/>
        </w:rPr>
        <w:t xml:space="preserve">přenechává </w:t>
      </w:r>
      <w:r w:rsidRPr="00142F16">
        <w:rPr>
          <w:rFonts w:ascii="Palatino Linotype" w:eastAsia="MS Mincho" w:hAnsi="Palatino Linotype"/>
          <w:bCs/>
        </w:rPr>
        <w:t>vypůjčiteli předmět výpůjčky</w:t>
      </w:r>
      <w:r w:rsidR="00500016" w:rsidRPr="00142F16">
        <w:rPr>
          <w:rFonts w:ascii="Palatino Linotype" w:eastAsia="MS Mincho" w:hAnsi="Palatino Linotype"/>
          <w:bCs/>
        </w:rPr>
        <w:t xml:space="preserve"> </w:t>
      </w:r>
      <w:r w:rsidR="0057338C" w:rsidRPr="00142F16">
        <w:rPr>
          <w:rFonts w:ascii="Palatino Linotype" w:eastAsia="MS Mincho" w:hAnsi="Palatino Linotype"/>
          <w:bCs/>
        </w:rPr>
        <w:t xml:space="preserve">uvedený v čl. I. odst. 2 smlouvy </w:t>
      </w:r>
      <w:r w:rsidR="00467089" w:rsidRPr="00142F16">
        <w:rPr>
          <w:rFonts w:ascii="Palatino Linotype" w:eastAsia="MS Mincho" w:hAnsi="Palatino Linotype"/>
          <w:bCs/>
        </w:rPr>
        <w:t xml:space="preserve">do užívání za </w:t>
      </w:r>
      <w:r w:rsidR="0057338C" w:rsidRPr="00142F16">
        <w:rPr>
          <w:rFonts w:ascii="Palatino Linotype" w:eastAsia="MS Mincho" w:hAnsi="Palatino Linotype"/>
          <w:bCs/>
        </w:rPr>
        <w:t xml:space="preserve">účelem </w:t>
      </w:r>
      <w:r w:rsidR="00F46433">
        <w:rPr>
          <w:rFonts w:ascii="Palatino Linotype" w:eastAsia="MS Mincho" w:hAnsi="Palatino Linotype"/>
          <w:bCs/>
        </w:rPr>
        <w:t>prodloužení</w:t>
      </w:r>
      <w:r w:rsidR="007E7210">
        <w:rPr>
          <w:rFonts w:ascii="Palatino Linotype" w:eastAsia="MS Mincho" w:hAnsi="Palatino Linotype"/>
          <w:bCs/>
        </w:rPr>
        <w:t xml:space="preserve"> výstavy s názvem „Příběhy přeživších“. </w:t>
      </w:r>
      <w:r w:rsidR="0098047C" w:rsidRPr="00142F16">
        <w:rPr>
          <w:rFonts w:ascii="Palatino Linotype" w:eastAsia="MS Mincho" w:hAnsi="Palatino Linotype"/>
          <w:bCs/>
        </w:rPr>
        <w:t xml:space="preserve">Vypůjčitel je oprávněn </w:t>
      </w:r>
      <w:r w:rsidR="00ED1C78" w:rsidRPr="00142F16">
        <w:rPr>
          <w:rFonts w:ascii="Palatino Linotype" w:eastAsia="MS Mincho" w:hAnsi="Palatino Linotype"/>
          <w:bCs/>
        </w:rPr>
        <w:t>p</w:t>
      </w:r>
      <w:r w:rsidR="0098047C" w:rsidRPr="00142F16">
        <w:rPr>
          <w:rFonts w:ascii="Palatino Linotype" w:eastAsia="MS Mincho" w:hAnsi="Palatino Linotype"/>
          <w:bCs/>
        </w:rPr>
        <w:t xml:space="preserve">ředmět výpůjčky užívat pouze pro konferenční účely, přednášky, školení a obdobné vzdělávací či kulturní akce.  </w:t>
      </w:r>
    </w:p>
    <w:p w14:paraId="7E314A89" w14:textId="77777777" w:rsidR="0098654B" w:rsidRPr="000B1E3C" w:rsidRDefault="0098654B" w:rsidP="0098654B">
      <w:pPr>
        <w:pStyle w:val="Prosttext"/>
        <w:suppressLineNumbers/>
        <w:suppressAutoHyphens/>
        <w:ind w:left="720"/>
        <w:jc w:val="both"/>
        <w:outlineLvl w:val="0"/>
        <w:rPr>
          <w:rFonts w:eastAsia="Courier New" w:cs="Courier New"/>
        </w:rPr>
      </w:pPr>
    </w:p>
    <w:p w14:paraId="4FA49149" w14:textId="73DC0B93" w:rsidR="00AA1D5C" w:rsidRPr="00E5611B" w:rsidRDefault="0079362B" w:rsidP="005213BD">
      <w:pPr>
        <w:pStyle w:val="Prosttext"/>
        <w:numPr>
          <w:ilvl w:val="0"/>
          <w:numId w:val="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E5611B">
        <w:rPr>
          <w:rFonts w:ascii="Palatino Linotype" w:eastAsia="MS Mincho" w:hAnsi="Palatino Linotype"/>
          <w:bCs/>
          <w:sz w:val="24"/>
          <w:szCs w:val="24"/>
        </w:rPr>
        <w:t>Na základě této smlouvy jsou v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 xml:space="preserve">ypůjčitel, jeho zaměstnanci a zákazníci dále oprávněni užívat společné prostory </w:t>
      </w:r>
      <w:r w:rsidRPr="00E5611B">
        <w:rPr>
          <w:rFonts w:ascii="Palatino Linotype" w:eastAsia="MS Mincho" w:hAnsi="Palatino Linotype"/>
          <w:bCs/>
          <w:sz w:val="24"/>
          <w:szCs w:val="24"/>
        </w:rPr>
        <w:t xml:space="preserve">v 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>nemovitosti uvede</w:t>
      </w:r>
      <w:r w:rsidRPr="00E5611B">
        <w:rPr>
          <w:rFonts w:ascii="Palatino Linotype" w:eastAsia="MS Mincho" w:hAnsi="Palatino Linotype"/>
          <w:bCs/>
          <w:sz w:val="24"/>
          <w:szCs w:val="24"/>
        </w:rPr>
        <w:t>n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>é v čl. I odst. 3 této smlouvy</w:t>
      </w:r>
      <w:r w:rsidR="00E441BC" w:rsidRPr="00E5611B">
        <w:rPr>
          <w:rFonts w:ascii="Palatino Linotype" w:eastAsia="MS Mincho" w:hAnsi="Palatino Linotype"/>
          <w:bCs/>
          <w:sz w:val="24"/>
          <w:szCs w:val="24"/>
        </w:rPr>
        <w:t xml:space="preserve">, a to 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>včetně příslušenství určených pro společné užívání (dále jen „</w:t>
      </w:r>
      <w:r w:rsidR="00E27070" w:rsidRPr="00E5611B">
        <w:rPr>
          <w:rFonts w:ascii="Palatino Linotype" w:eastAsia="MS Mincho" w:hAnsi="Palatino Linotype"/>
          <w:b/>
          <w:i/>
          <w:iCs/>
          <w:sz w:val="24"/>
          <w:szCs w:val="24"/>
        </w:rPr>
        <w:t>společné prost</w:t>
      </w:r>
      <w:r w:rsidR="00E27070" w:rsidRPr="00E5611B">
        <w:rPr>
          <w:rFonts w:ascii="Palatino Linotype" w:eastAsia="MS Mincho" w:hAnsi="Palatino Linotype"/>
          <w:b/>
          <w:sz w:val="24"/>
          <w:szCs w:val="24"/>
        </w:rPr>
        <w:t>o</w:t>
      </w:r>
      <w:r w:rsidR="00E27070" w:rsidRPr="00E5611B">
        <w:rPr>
          <w:rFonts w:ascii="Palatino Linotype" w:eastAsia="MS Mincho" w:hAnsi="Palatino Linotype"/>
          <w:b/>
          <w:i/>
          <w:iCs/>
          <w:sz w:val="24"/>
          <w:szCs w:val="24"/>
        </w:rPr>
        <w:t>ry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>“).</w:t>
      </w:r>
      <w:r w:rsidR="005213BD" w:rsidRPr="00E561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896D48">
        <w:rPr>
          <w:rFonts w:ascii="Palatino Linotype" w:hAnsi="Palatino Linotype"/>
          <w:sz w:val="24"/>
          <w:szCs w:val="24"/>
        </w:rPr>
        <w:t>Způsob užívání společných prostor je upraven provozním řádem půjčitele, se kterým se vypůjčitel před podpisem smlouvy řádně seznámil, a který je k nahlédnutí u správce a půjčitele</w:t>
      </w:r>
    </w:p>
    <w:p w14:paraId="6A89CA59" w14:textId="77777777" w:rsidR="00AA1D5C" w:rsidRPr="000B1E3C" w:rsidRDefault="00AA1D5C" w:rsidP="00500016">
      <w:pPr>
        <w:pStyle w:val="Prosttext"/>
        <w:keepNext/>
        <w:keepLines/>
        <w:suppressLineNumbers/>
        <w:suppressAutoHyphens/>
        <w:ind w:left="705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11F543C2" w14:textId="77777777" w:rsidR="005353B4" w:rsidRPr="005353B4" w:rsidRDefault="005353B4" w:rsidP="003937C8">
      <w:pPr>
        <w:pStyle w:val="Odstavecseseznamem"/>
        <w:rPr>
          <w:rFonts w:ascii="Arial Narrow" w:hAnsi="Arial Narrow" w:cs="Arial"/>
          <w:lang w:eastAsia="en-US"/>
        </w:rPr>
      </w:pPr>
    </w:p>
    <w:p w14:paraId="093520DB" w14:textId="77777777" w:rsidR="003937C8" w:rsidRPr="000B1E3C" w:rsidRDefault="003937C8" w:rsidP="003937C8">
      <w:pPr>
        <w:pStyle w:val="Nadpis2"/>
        <w:jc w:val="center"/>
        <w:rPr>
          <w:rFonts w:ascii="Palatino Linotype" w:hAnsi="Palatino Linotype" w:cs="Arial"/>
          <w:szCs w:val="24"/>
        </w:rPr>
      </w:pPr>
      <w:r w:rsidRPr="000B1E3C">
        <w:rPr>
          <w:rFonts w:ascii="Palatino Linotype" w:hAnsi="Palatino Linotype" w:cs="Arial"/>
          <w:szCs w:val="24"/>
        </w:rPr>
        <w:t>III.</w:t>
      </w:r>
    </w:p>
    <w:p w14:paraId="125171B7" w14:textId="77777777" w:rsidR="00467089" w:rsidRPr="000B1E3C" w:rsidRDefault="00467089">
      <w:pPr>
        <w:pStyle w:val="Nadpis2"/>
        <w:jc w:val="center"/>
        <w:rPr>
          <w:rFonts w:ascii="Palatino Linotype" w:hAnsi="Palatino Linotype" w:cs="Arial"/>
          <w:szCs w:val="24"/>
        </w:rPr>
      </w:pPr>
      <w:r w:rsidRPr="000B1E3C">
        <w:rPr>
          <w:rFonts w:ascii="Palatino Linotype" w:hAnsi="Palatino Linotype" w:cs="Arial"/>
          <w:szCs w:val="24"/>
        </w:rPr>
        <w:t>Další ujednání</w:t>
      </w:r>
      <w:r w:rsidR="00013C41" w:rsidRPr="000B1E3C">
        <w:rPr>
          <w:rFonts w:ascii="Palatino Linotype" w:hAnsi="Palatino Linotype" w:cs="Arial"/>
          <w:szCs w:val="24"/>
        </w:rPr>
        <w:t xml:space="preserve"> (závazková část)</w:t>
      </w:r>
    </w:p>
    <w:p w14:paraId="598430A0" w14:textId="77777777" w:rsidR="00013C41" w:rsidRPr="000B1E3C" w:rsidRDefault="00013C41" w:rsidP="00013C41">
      <w:pPr>
        <w:rPr>
          <w:rFonts w:ascii="Palatino Linotype" w:hAnsi="Palatino Linotype"/>
        </w:rPr>
      </w:pPr>
    </w:p>
    <w:p w14:paraId="3F4A5E57" w14:textId="77777777" w:rsidR="00013C41" w:rsidRPr="000B1E3C" w:rsidRDefault="004C2265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  <w:lang w:eastAsia="en-US"/>
        </w:rPr>
        <w:t>Vypů</w:t>
      </w:r>
      <w:r w:rsidR="00013C41" w:rsidRPr="000B1E3C">
        <w:rPr>
          <w:rFonts w:ascii="Palatino Linotype" w:hAnsi="Palatino Linotype" w:cs="Arial"/>
          <w:lang w:eastAsia="en-US"/>
        </w:rPr>
        <w:t>jčitel přejímá předmět výpůjčky ve stavu, v jakém se ke dni nabytí účinnosti této smlouvy nachází.</w:t>
      </w:r>
      <w:r w:rsidR="008671EF" w:rsidRPr="000B1E3C">
        <w:rPr>
          <w:rFonts w:ascii="Palatino Linotype" w:hAnsi="Palatino Linotype" w:cs="Arial"/>
          <w:lang w:eastAsia="en-US"/>
        </w:rPr>
        <w:t xml:space="preserve"> Vypůjčitel si předmět výpůjčky před uzavřením smlouvy prohlédl a prohlašuje, že tento je způsobilý ke smluvenému užívání.</w:t>
      </w:r>
    </w:p>
    <w:p w14:paraId="2311FEE2" w14:textId="77777777" w:rsidR="00013C41" w:rsidRPr="000B1E3C" w:rsidRDefault="00013C41" w:rsidP="00013C41">
      <w:pPr>
        <w:jc w:val="both"/>
        <w:rPr>
          <w:rFonts w:ascii="Palatino Linotype" w:hAnsi="Palatino Linotype" w:cs="Arial"/>
          <w:lang w:eastAsia="en-US"/>
        </w:rPr>
      </w:pPr>
    </w:p>
    <w:p w14:paraId="6CD64E3C" w14:textId="77777777" w:rsidR="00013C41" w:rsidRPr="000B1E3C" w:rsidRDefault="004C2265" w:rsidP="003C532E">
      <w:pPr>
        <w:keepNext/>
        <w:numPr>
          <w:ilvl w:val="0"/>
          <w:numId w:val="7"/>
        </w:numPr>
        <w:ind w:left="714" w:hanging="357"/>
        <w:jc w:val="both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  <w:lang w:eastAsia="en-US"/>
        </w:rPr>
        <w:t>Vyp</w:t>
      </w:r>
      <w:r w:rsidR="00013C41" w:rsidRPr="000B1E3C">
        <w:rPr>
          <w:rFonts w:ascii="Palatino Linotype" w:hAnsi="Palatino Linotype" w:cs="Arial"/>
          <w:lang w:eastAsia="en-US"/>
        </w:rPr>
        <w:t>ůjčitel se zejména zavazuje:</w:t>
      </w:r>
    </w:p>
    <w:p w14:paraId="748443BD" w14:textId="4D543302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užívat předmět výpůjčky jako řádný hospodář a pouze 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pro potřeby a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k účelu stanovenému v</w:t>
      </w:r>
      <w:r w:rsidR="00480433">
        <w:rPr>
          <w:rFonts w:ascii="Palatino Linotype" w:eastAsia="MS Mincho" w:hAnsi="Palatino Linotype"/>
          <w:bCs/>
          <w:sz w:val="24"/>
          <w:szCs w:val="24"/>
        </w:rPr>
        <w:t>e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smlouvě,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přičemž prohlašuje, že nevyžaduje poučení, jak předmět výpůjčky užívat, neboť se jedná o pravidla obecně známá, kterých si je vědom</w:t>
      </w:r>
      <w:r w:rsidR="00CB4091">
        <w:rPr>
          <w:rFonts w:ascii="Palatino Linotype" w:eastAsia="MS Mincho" w:hAnsi="Palatino Linotype"/>
          <w:bCs/>
          <w:sz w:val="24"/>
          <w:szCs w:val="24"/>
        </w:rPr>
        <w:t>;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CB4091">
        <w:rPr>
          <w:rFonts w:ascii="Palatino Linotype" w:eastAsia="MS Mincho" w:hAnsi="Palatino Linotype"/>
          <w:bCs/>
          <w:sz w:val="24"/>
          <w:szCs w:val="24"/>
        </w:rPr>
        <w:t>v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>ypůjčitel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>se zavazuje p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>ředmět výpůjčky užívat v souladu s jeho užitnými vlastnostmi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 xml:space="preserve"> a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řídit se pokyny a vnitřními řády půjčitele vztahujícími se k předmětu výpůjčky a tyto dodržovat</w:t>
      </w:r>
      <w:r w:rsidR="001E2A34">
        <w:rPr>
          <w:rFonts w:ascii="Palatino Linotype" w:eastAsia="MS Mincho" w:hAnsi="Palatino Linotype"/>
          <w:bCs/>
          <w:sz w:val="24"/>
          <w:szCs w:val="24"/>
        </w:rPr>
        <w:t>;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1E2A34">
        <w:rPr>
          <w:rFonts w:ascii="Palatino Linotype" w:eastAsia="MS Mincho" w:hAnsi="Palatino Linotype"/>
          <w:bCs/>
          <w:sz w:val="24"/>
          <w:szCs w:val="24"/>
        </w:rPr>
        <w:t>v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>ypůjčitel prohlašuje, že byl s vnitřními řády půjčitele řádně seznámen před podpisem smlouvy</w:t>
      </w:r>
      <w:r w:rsidR="00C55393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36147E6B" w14:textId="77777777" w:rsidR="00013C41" w:rsidRPr="00CE0A57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E0A57">
        <w:rPr>
          <w:rFonts w:ascii="Palatino Linotype" w:eastAsia="MS Mincho" w:hAnsi="Palatino Linotype"/>
          <w:bCs/>
          <w:sz w:val="24"/>
          <w:szCs w:val="24"/>
        </w:rPr>
        <w:t>užívat předmět výpůjčky tak, aby vlastníci/nájemci/</w:t>
      </w:r>
      <w:r w:rsidR="00CE0A57" w:rsidRPr="00CE0A57">
        <w:rPr>
          <w:rFonts w:ascii="Palatino Linotype" w:eastAsia="MS Mincho" w:hAnsi="Palatino Linotype"/>
          <w:bCs/>
          <w:sz w:val="24"/>
          <w:szCs w:val="24"/>
        </w:rPr>
        <w:t>vy</w:t>
      </w:r>
      <w:r w:rsidRPr="00CE0A57">
        <w:rPr>
          <w:rFonts w:ascii="Palatino Linotype" w:eastAsia="MS Mincho" w:hAnsi="Palatino Linotype"/>
          <w:bCs/>
          <w:sz w:val="24"/>
          <w:szCs w:val="24"/>
        </w:rPr>
        <w:t>půjčitelé sousedních nemovitostí</w:t>
      </w:r>
      <w:r w:rsidR="00CE0A57" w:rsidRPr="00CE0A57">
        <w:rPr>
          <w:rFonts w:ascii="Palatino Linotype" w:eastAsia="MS Mincho" w:hAnsi="Palatino Linotype"/>
          <w:bCs/>
          <w:sz w:val="24"/>
          <w:szCs w:val="24"/>
        </w:rPr>
        <w:t xml:space="preserve"> či </w:t>
      </w:r>
      <w:r w:rsidRPr="00CE0A57">
        <w:rPr>
          <w:rFonts w:ascii="Palatino Linotype" w:eastAsia="MS Mincho" w:hAnsi="Palatino Linotype"/>
          <w:bCs/>
          <w:sz w:val="24"/>
          <w:szCs w:val="24"/>
        </w:rPr>
        <w:t>prostor nebyli omezováni ani jinak rušeni,</w:t>
      </w:r>
    </w:p>
    <w:p w14:paraId="77D5B7E8" w14:textId="7A4EA7B4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v předmětu výpůjčky udržovat klid, čistotu a pořádek a dodržovat hlukové limity a noční klid dle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platných a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účinných právních předpisů,</w:t>
      </w:r>
    </w:p>
    <w:p w14:paraId="7A98E871" w14:textId="2F3BE6BD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na žádost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C2265" w:rsidRPr="00CE0A57">
        <w:rPr>
          <w:rFonts w:ascii="Palatino Linotype" w:eastAsia="MS Mincho" w:hAnsi="Palatino Linotype"/>
          <w:bCs/>
          <w:sz w:val="24"/>
          <w:szCs w:val="24"/>
        </w:rPr>
        <w:t>půjčitel</w:t>
      </w:r>
      <w:r w:rsidR="001A04C6" w:rsidRPr="00CE0A57">
        <w:rPr>
          <w:rFonts w:ascii="Palatino Linotype" w:eastAsia="MS Mincho" w:hAnsi="Palatino Linotype"/>
          <w:bCs/>
          <w:sz w:val="24"/>
          <w:szCs w:val="24"/>
        </w:rPr>
        <w:t>e</w:t>
      </w:r>
      <w:r w:rsidRPr="00CE0A57">
        <w:rPr>
          <w:rFonts w:ascii="Palatino Linotype" w:eastAsia="MS Mincho" w:hAnsi="Palatino Linotype"/>
          <w:bCs/>
          <w:sz w:val="24"/>
          <w:szCs w:val="24"/>
        </w:rPr>
        <w:t>, resp. správce,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umožnit v nezbytném rozsahu prohlídku a revizi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předmětu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, jakož i přístup k předmětu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za účelem kontroly, zda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půjčitel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užívá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předmět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řádným způsobem,</w:t>
      </w:r>
    </w:p>
    <w:p w14:paraId="7D3FB2E2" w14:textId="10483BA0" w:rsidR="00901E72" w:rsidRDefault="00013C41" w:rsidP="00901E72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dodržovat bezpečnostní a protipožární předpisy, zejména zákon č. 133/1985 Sb., o požární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ochraně, ve znění pozdějších předpisů, tedy zejména zajistit předmět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tak, aby nedošlo ke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vzniku požáru, a počínat si tak, aby svým jednáním nezpůsobil újmu na zdraví a škodu na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majetku a na životním prostředí</w:t>
      </w:r>
      <w:r w:rsidR="001A4200">
        <w:rPr>
          <w:rFonts w:ascii="Palatino Linotype" w:eastAsia="MS Mincho" w:hAnsi="Palatino Linotype"/>
          <w:bCs/>
          <w:sz w:val="24"/>
          <w:szCs w:val="24"/>
        </w:rPr>
        <w:t>;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1A4200">
        <w:rPr>
          <w:rFonts w:ascii="Palatino Linotype" w:eastAsia="MS Mincho" w:hAnsi="Palatino Linotype"/>
          <w:bCs/>
          <w:sz w:val="24"/>
          <w:szCs w:val="24"/>
        </w:rPr>
        <w:t>o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>sobou odpovědnou za plnění povinností na úseku bezpečnosti a ochrany zdraví při práci na předmětu výpůjčky je statutární zástupce vypůjčitele</w:t>
      </w:r>
      <w:r w:rsidR="00C81C5B" w:rsidRPr="00E5611B">
        <w:rPr>
          <w:rFonts w:ascii="Palatino Linotype" w:eastAsia="MS Mincho" w:hAnsi="Palatino Linotype"/>
          <w:bCs/>
          <w:sz w:val="24"/>
          <w:szCs w:val="24"/>
        </w:rPr>
        <w:t>;</w:t>
      </w:r>
      <w:r w:rsidR="00CE0A57" w:rsidRPr="00E561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C81C5B" w:rsidRPr="00E5611B">
        <w:rPr>
          <w:rFonts w:ascii="Palatino Linotype" w:eastAsia="MS Mincho" w:hAnsi="Palatino Linotype"/>
          <w:bCs/>
          <w:sz w:val="24"/>
          <w:szCs w:val="24"/>
        </w:rPr>
        <w:t>v</w:t>
      </w:r>
      <w:r w:rsidR="00CE0A57" w:rsidRPr="00E5611B">
        <w:rPr>
          <w:rFonts w:ascii="Palatino Linotype" w:eastAsia="MS Mincho" w:hAnsi="Palatino Linotype"/>
          <w:bCs/>
          <w:sz w:val="24"/>
          <w:szCs w:val="24"/>
        </w:rPr>
        <w:t xml:space="preserve">ypůjčitel se zavazuje dodržovat požární řád nemovitosti </w:t>
      </w:r>
      <w:r w:rsidR="00354CAA" w:rsidRPr="00E5611B">
        <w:rPr>
          <w:rFonts w:ascii="Palatino Linotype" w:eastAsia="MS Mincho" w:hAnsi="Palatino Linotype"/>
          <w:bCs/>
          <w:sz w:val="24"/>
          <w:szCs w:val="24"/>
        </w:rPr>
        <w:t xml:space="preserve">– budovy, se kterým se před podpisem smlouvy řádně seznámil a který tvoří nedílnou součást smlouvy, jako její příloha č. </w:t>
      </w:r>
      <w:r w:rsidR="00D46E55" w:rsidRPr="00E5611B">
        <w:rPr>
          <w:rFonts w:ascii="Palatino Linotype" w:eastAsia="MS Mincho" w:hAnsi="Palatino Linotype"/>
          <w:bCs/>
          <w:sz w:val="24"/>
          <w:szCs w:val="24"/>
        </w:rPr>
        <w:t>2</w:t>
      </w:r>
      <w:r w:rsidR="00901E72" w:rsidRPr="00E5611B">
        <w:rPr>
          <w:rFonts w:ascii="Palatino Linotype" w:eastAsia="MS Mincho" w:hAnsi="Palatino Linotype"/>
          <w:bCs/>
          <w:sz w:val="24"/>
          <w:szCs w:val="24"/>
        </w:rPr>
        <w:t>.</w:t>
      </w:r>
      <w:r w:rsidR="00901E72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901E72" w:rsidRPr="00946205">
        <w:rPr>
          <w:rFonts w:ascii="Palatino Linotype" w:eastAsia="MS Mincho" w:hAnsi="Palatino Linotype"/>
          <w:bCs/>
          <w:sz w:val="24"/>
          <w:szCs w:val="24"/>
        </w:rPr>
        <w:t>Vypůjčitel je povinen věnovat zvýšenou pozornost zajištění bezpečnosti při akcích, u nichž hrozí nebezpečí vzniku požáru, nebo kde dojde ke shromažďování více jak 200 osob.</w:t>
      </w:r>
    </w:p>
    <w:p w14:paraId="1876F25F" w14:textId="33675E0B" w:rsidR="00AE7091" w:rsidRDefault="00AE7091" w:rsidP="00AE7091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lastRenderedPageBreak/>
        <w:t>plnit povinnosti uložené půjčiteli jako vlastníkovi</w:t>
      </w:r>
      <w:r w:rsidR="00DA4C7D">
        <w:rPr>
          <w:rFonts w:ascii="Palatino Linotype" w:eastAsia="MS Mincho" w:hAnsi="Palatino Linotype"/>
          <w:bCs/>
          <w:sz w:val="24"/>
          <w:szCs w:val="24"/>
        </w:rPr>
        <w:t xml:space="preserve"> předmětu 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na základě právních předpisů na úseku hygieny, bezpečnosti práce, památkové péče a při provozu speciálních zařízení, </w:t>
      </w:r>
    </w:p>
    <w:p w14:paraId="54240A6E" w14:textId="56CC25BD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umisťovat poutače, tj. zejména štíty, návěsní a podobná znamení, ve vnitřní části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předmětu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="00386B4B" w:rsidRPr="00386B4B">
        <w:rPr>
          <w:rFonts w:ascii="Palatino Linotype" w:eastAsia="MS Mincho" w:hAnsi="Palatino Linotype"/>
          <w:bCs/>
          <w:sz w:val="24"/>
          <w:szCs w:val="24"/>
        </w:rPr>
        <w:t xml:space="preserve"> dle pokynů půjčitele</w:t>
      </w:r>
      <w:r w:rsidR="00386B4B">
        <w:rPr>
          <w:rFonts w:ascii="Palatino Linotype" w:eastAsia="MS Mincho" w:hAnsi="Palatino Linotype"/>
          <w:bCs/>
          <w:sz w:val="24"/>
          <w:szCs w:val="24"/>
        </w:rPr>
        <w:t xml:space="preserve"> a dále umístit poutač o konání výstavy na nádvoří nemovitosti</w:t>
      </w:r>
      <w:r w:rsidR="00984C50">
        <w:rPr>
          <w:rFonts w:ascii="Palatino Linotype" w:eastAsia="MS Mincho" w:hAnsi="Palatino Linotype"/>
          <w:bCs/>
          <w:sz w:val="24"/>
          <w:szCs w:val="24"/>
        </w:rPr>
        <w:t>; j</w:t>
      </w:r>
      <w:r w:rsidRPr="00C55393">
        <w:rPr>
          <w:rFonts w:ascii="Palatino Linotype" w:eastAsia="MS Mincho" w:hAnsi="Palatino Linotype"/>
          <w:bCs/>
          <w:sz w:val="24"/>
          <w:szCs w:val="24"/>
        </w:rPr>
        <w:t>iné umisťování poutačů je povoleno pouze s</w:t>
      </w:r>
      <w:r w:rsidR="00D17A92">
        <w:rPr>
          <w:rFonts w:ascii="Palatino Linotype" w:eastAsia="MS Mincho" w:hAnsi="Palatino Linotype"/>
          <w:bCs/>
          <w:sz w:val="24"/>
          <w:szCs w:val="24"/>
        </w:rPr>
        <w:t xml:space="preserve"> písemným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souhlasem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půjčitele</w:t>
      </w:r>
      <w:r w:rsidRPr="00C55393">
        <w:rPr>
          <w:rFonts w:ascii="Palatino Linotype" w:eastAsia="MS Mincho" w:hAnsi="Palatino Linotype"/>
          <w:bCs/>
          <w:sz w:val="24"/>
          <w:szCs w:val="24"/>
        </w:rPr>
        <w:t>,</w:t>
      </w:r>
      <w:r w:rsidR="00D17A92">
        <w:rPr>
          <w:rFonts w:ascii="Palatino Linotype" w:eastAsia="MS Mincho" w:hAnsi="Palatino Linotype"/>
          <w:bCs/>
          <w:sz w:val="24"/>
          <w:szCs w:val="24"/>
        </w:rPr>
        <w:t xml:space="preserve"> který nebude bezdůvodně odpírán nebo nepřiměřeně zdržován</w:t>
      </w:r>
      <w:r w:rsidR="00984C50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741902DF" w14:textId="583985FC" w:rsidR="00013C41" w:rsidRPr="00354CAA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bezodkladně hlásit 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354CAA">
        <w:rPr>
          <w:rFonts w:ascii="Palatino Linotype" w:eastAsia="MS Mincho" w:hAnsi="Palatino Linotype"/>
          <w:bCs/>
          <w:sz w:val="24"/>
          <w:szCs w:val="24"/>
        </w:rPr>
        <w:t>, resp. správci, všechny vady vážnějšího charakteru,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změny a okolnosti na předmětu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, které by mohly způsobit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půjčitel</w:t>
      </w:r>
      <w:r w:rsidRPr="00354CAA">
        <w:rPr>
          <w:rFonts w:ascii="Palatino Linotype" w:eastAsia="MS Mincho" w:hAnsi="Palatino Linotype"/>
          <w:bCs/>
          <w:sz w:val="24"/>
          <w:szCs w:val="24"/>
        </w:rPr>
        <w:t>i škodu,</w:t>
      </w:r>
    </w:p>
    <w:p w14:paraId="7830407C" w14:textId="610885B0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 při skončení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 předmět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 předat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354CAA">
        <w:rPr>
          <w:rFonts w:ascii="Palatino Linotype" w:eastAsia="MS Mincho" w:hAnsi="Palatino Linotype"/>
          <w:bCs/>
          <w:sz w:val="24"/>
          <w:szCs w:val="24"/>
        </w:rPr>
        <w:t>, resp. správci,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ve stavu, v jakém byl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v době, kdy ho převzal s přihlédnutím k obvyklému opotřebení při řádném užívání,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vyklizené a ve stavu, který bude způsobilý pro okamžité budoucí užívání,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A10C92">
        <w:rPr>
          <w:rFonts w:ascii="Palatino Linotype" w:eastAsia="MS Mincho" w:hAnsi="Palatino Linotype"/>
          <w:bCs/>
          <w:sz w:val="24"/>
          <w:szCs w:val="24"/>
        </w:rPr>
        <w:t>o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předání předmětu 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bude pořízen předávací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protokol,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 xml:space="preserve"> který bude následně podepsán oprávněnými zástupci smluvních stran</w:t>
      </w:r>
      <w:r w:rsidR="00375DC1">
        <w:rPr>
          <w:rFonts w:ascii="Palatino Linotype" w:eastAsia="MS Mincho" w:hAnsi="Palatino Linotype"/>
          <w:bCs/>
          <w:sz w:val="24"/>
          <w:szCs w:val="24"/>
        </w:rPr>
        <w:t>;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375DC1">
        <w:rPr>
          <w:rFonts w:ascii="Palatino Linotype" w:eastAsia="MS Mincho" w:hAnsi="Palatino Linotype"/>
          <w:bCs/>
          <w:sz w:val="24"/>
          <w:szCs w:val="24"/>
        </w:rPr>
        <w:t>v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případě porušení jakékoliv povinnosti vypůjčitele uvedené v písmen</w:t>
      </w:r>
      <w:r w:rsidR="00981DA1">
        <w:rPr>
          <w:rFonts w:ascii="Palatino Linotype" w:eastAsia="MS Mincho" w:hAnsi="Palatino Linotype"/>
          <w:bCs/>
          <w:sz w:val="24"/>
          <w:szCs w:val="24"/>
        </w:rPr>
        <w:t>u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501D7C">
        <w:rPr>
          <w:rFonts w:ascii="Palatino Linotype" w:eastAsia="MS Mincho" w:hAnsi="Palatino Linotype"/>
          <w:bCs/>
          <w:sz w:val="24"/>
          <w:szCs w:val="24"/>
        </w:rPr>
        <w:t>i</w:t>
      </w:r>
      <w:r w:rsidR="00922924" w:rsidRPr="00087756">
        <w:rPr>
          <w:rFonts w:ascii="Palatino Linotype" w:eastAsia="MS Mincho" w:hAnsi="Palatino Linotype"/>
          <w:bCs/>
          <w:sz w:val="24"/>
          <w:szCs w:val="24"/>
        </w:rPr>
        <w:t xml:space="preserve">) čl. </w:t>
      </w:r>
      <w:r w:rsidR="00501D7C">
        <w:rPr>
          <w:rFonts w:ascii="Palatino Linotype" w:eastAsia="MS Mincho" w:hAnsi="Palatino Linotype"/>
          <w:bCs/>
          <w:sz w:val="24"/>
          <w:szCs w:val="24"/>
        </w:rPr>
        <w:t>III.</w:t>
      </w:r>
      <w:r w:rsidR="00922924" w:rsidRPr="00087756">
        <w:rPr>
          <w:rFonts w:ascii="Palatino Linotype" w:eastAsia="MS Mincho" w:hAnsi="Palatino Linotype"/>
          <w:bCs/>
          <w:sz w:val="24"/>
          <w:szCs w:val="24"/>
        </w:rPr>
        <w:t xml:space="preserve"> odst. </w:t>
      </w:r>
      <w:r w:rsidR="00501D7C">
        <w:rPr>
          <w:rFonts w:ascii="Palatino Linotype" w:eastAsia="MS Mincho" w:hAnsi="Palatino Linotype"/>
          <w:bCs/>
          <w:sz w:val="24"/>
          <w:szCs w:val="24"/>
        </w:rPr>
        <w:t>2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smlouvy má půjčitel právo splnění těchto povinností zajistit sám na náklady vypůjčitele</w:t>
      </w:r>
      <w:r w:rsidR="00957116">
        <w:rPr>
          <w:rFonts w:ascii="Palatino Linotype" w:eastAsia="MS Mincho" w:hAnsi="Palatino Linotype"/>
          <w:bCs/>
          <w:sz w:val="24"/>
          <w:szCs w:val="24"/>
        </w:rPr>
        <w:t>;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957116">
        <w:rPr>
          <w:rFonts w:ascii="Palatino Linotype" w:eastAsia="MS Mincho" w:hAnsi="Palatino Linotype"/>
          <w:bCs/>
          <w:sz w:val="24"/>
          <w:szCs w:val="24"/>
        </w:rPr>
        <w:t>v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>ypůjčitel je povinen v takovém případě uhradit půjčiteli vzniklé škody, včetně ušlého zisku, souvisejícího s nemožností nakládat s předmětem výpůjčky po dobu, po kterou byl vypůjčitel v prodlení s vyklizením předmětu výpůjčky a jeho vrácením půjčiteli</w:t>
      </w:r>
      <w:r w:rsidR="00A5727E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3E3949B7" w14:textId="7D534445" w:rsidR="004D644A" w:rsidRDefault="00501D7C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>
        <w:rPr>
          <w:rFonts w:ascii="Palatino Linotype" w:eastAsia="MS Mincho" w:hAnsi="Palatino Linotype"/>
          <w:bCs/>
          <w:sz w:val="24"/>
          <w:szCs w:val="24"/>
        </w:rPr>
        <w:t>ne</w:t>
      </w:r>
      <w:r w:rsidR="00B97B3E" w:rsidRPr="00C55393">
        <w:rPr>
          <w:rFonts w:ascii="Palatino Linotype" w:eastAsia="MS Mincho" w:hAnsi="Palatino Linotype"/>
          <w:bCs/>
          <w:sz w:val="24"/>
          <w:szCs w:val="24"/>
        </w:rPr>
        <w:t>přenechat předmět výpůjčky do užívání třetím osobám</w:t>
      </w:r>
      <w:r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62D4327B" w14:textId="77777777" w:rsidR="004D644A" w:rsidRDefault="00013C41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pečovat o to, aby na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nevznikla škoda, příp. odstranit veškeré vady na předmětu</w:t>
      </w:r>
      <w:r w:rsidR="000075C7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které způsobil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nebo ostatní osoby prodlévající na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se souhlasem</w:t>
      </w:r>
      <w:r w:rsidR="000075C7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vypůjčitele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popř. nahradit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takto způsobenou škodu,</w:t>
      </w:r>
    </w:p>
    <w:p w14:paraId="7D489611" w14:textId="77777777" w:rsidR="004D644A" w:rsidRDefault="00013C41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umožnit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resp. správci, vstup na předmět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za účelem provedení potřebné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BD2081" w:rsidRPr="004D644A">
        <w:rPr>
          <w:rFonts w:ascii="Palatino Linotype" w:eastAsia="MS Mincho" w:hAnsi="Palatino Linotype"/>
          <w:bCs/>
          <w:sz w:val="24"/>
          <w:szCs w:val="24"/>
        </w:rPr>
        <w:t xml:space="preserve">opravy,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úpravy nebo údržby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předmětu výpůjčky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apod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;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p</w:t>
      </w:r>
      <w:r w:rsidRPr="004D644A">
        <w:rPr>
          <w:rFonts w:ascii="Palatino Linotype" w:eastAsia="MS Mincho" w:hAnsi="Palatino Linotype"/>
          <w:bCs/>
          <w:sz w:val="24"/>
          <w:szCs w:val="24"/>
        </w:rPr>
        <w:t>ředchozí oznámení se nevyžaduje, je-li nezbytné zabránit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škodě (např. havárie, požáru na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apod.) nebo hrozí-li nebezpečí z prodlení;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ke vstupu je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resp. správce, oprávněn i v nepřítomnosti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vypůjčitele</w:t>
      </w:r>
      <w:r w:rsidRPr="004D644A">
        <w:rPr>
          <w:rFonts w:ascii="Palatino Linotype" w:eastAsia="MS Mincho" w:hAnsi="Palatino Linotype"/>
          <w:bCs/>
          <w:sz w:val="24"/>
          <w:szCs w:val="24"/>
        </w:rPr>
        <w:t>,</w:t>
      </w:r>
      <w:r w:rsidR="007102E8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5D121A" w:rsidRPr="004D644A">
        <w:rPr>
          <w:rFonts w:ascii="Palatino Linotype" w:eastAsia="MS Mincho" w:hAnsi="Palatino Linotype"/>
          <w:bCs/>
          <w:sz w:val="24"/>
          <w:szCs w:val="24"/>
        </w:rPr>
        <w:t>o</w:t>
      </w:r>
      <w:r w:rsidR="007102E8" w:rsidRPr="004D644A">
        <w:rPr>
          <w:rFonts w:ascii="Palatino Linotype" w:eastAsia="MS Mincho" w:hAnsi="Palatino Linotype"/>
          <w:bCs/>
          <w:sz w:val="24"/>
          <w:szCs w:val="24"/>
        </w:rPr>
        <w:t xml:space="preserve"> takovém vstupu je půjčitel </w:t>
      </w:r>
      <w:r w:rsidR="00D74F75" w:rsidRPr="004D644A">
        <w:rPr>
          <w:rFonts w:ascii="Palatino Linotype" w:eastAsia="MS Mincho" w:hAnsi="Palatino Linotype"/>
          <w:bCs/>
          <w:sz w:val="24"/>
          <w:szCs w:val="24"/>
        </w:rPr>
        <w:t xml:space="preserve">vždy </w:t>
      </w:r>
      <w:r w:rsidR="007102E8" w:rsidRPr="004D644A">
        <w:rPr>
          <w:rFonts w:ascii="Palatino Linotype" w:eastAsia="MS Mincho" w:hAnsi="Palatino Linotype"/>
          <w:bCs/>
          <w:sz w:val="24"/>
          <w:szCs w:val="24"/>
        </w:rPr>
        <w:t xml:space="preserve">povinen informovat vypůjčitele nejpozději </w:t>
      </w:r>
      <w:r w:rsidR="00D74F75" w:rsidRPr="004D644A">
        <w:rPr>
          <w:rFonts w:ascii="Palatino Linotype" w:eastAsia="MS Mincho" w:hAnsi="Palatino Linotype"/>
          <w:bCs/>
          <w:sz w:val="24"/>
          <w:szCs w:val="24"/>
        </w:rPr>
        <w:t>následující pracovní den</w:t>
      </w:r>
      <w:r w:rsidR="00570503" w:rsidRPr="004D644A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4B6D5D97" w14:textId="2E34FF2D" w:rsidR="00013C41" w:rsidRDefault="00013C41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umožnit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resp. správci, přístup do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výpůjčky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za účelem provádění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průběžných kontrol dodržování podmínek smlouvy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vypůjčitelem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;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v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případě vzniklých závad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půjčite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l tyto závady zdokumentuje a prokazatelným způsobem oznámí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a stanoví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mu lhůtu k odstranění těchto zjištěných závad</w:t>
      </w:r>
      <w:r w:rsidR="00E23512" w:rsidRPr="004D644A">
        <w:rPr>
          <w:rFonts w:ascii="Palatino Linotype" w:eastAsia="MS Mincho" w:hAnsi="Palatino Linotype"/>
          <w:bCs/>
          <w:sz w:val="24"/>
          <w:szCs w:val="24"/>
        </w:rPr>
        <w:t>;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E23512" w:rsidRPr="004D644A">
        <w:rPr>
          <w:rFonts w:ascii="Palatino Linotype" w:eastAsia="MS Mincho" w:hAnsi="Palatino Linotype"/>
          <w:bCs/>
          <w:sz w:val="24"/>
          <w:szCs w:val="24"/>
        </w:rPr>
        <w:t>v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ypůjčitel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je povinen takto zjištěné a oznámené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vady odstranit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.</w:t>
      </w:r>
    </w:p>
    <w:p w14:paraId="422E20F6" w14:textId="209E2738" w:rsidR="00946205" w:rsidRPr="004D644A" w:rsidRDefault="00946205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>
        <w:rPr>
          <w:rFonts w:ascii="Palatino Linotype" w:eastAsia="MS Mincho" w:hAnsi="Palatino Linotype"/>
          <w:bCs/>
          <w:sz w:val="24"/>
          <w:szCs w:val="24"/>
        </w:rPr>
        <w:t>zajistit</w:t>
      </w:r>
      <w:r w:rsidRPr="00946205">
        <w:rPr>
          <w:rFonts w:ascii="Palatino Linotype" w:eastAsia="MS Mincho" w:hAnsi="Palatino Linotype"/>
          <w:bCs/>
          <w:sz w:val="24"/>
          <w:szCs w:val="24"/>
        </w:rPr>
        <w:t xml:space="preserve"> pořadatelskou službu, která bude vést prezentaci účastníků jeho akce po celou dobu jejího konání. Pořadatelská služba musí být ve vstupním vestibulu budovy v níž se </w:t>
      </w:r>
      <w:r>
        <w:rPr>
          <w:rFonts w:ascii="Palatino Linotype" w:eastAsia="MS Mincho" w:hAnsi="Palatino Linotype"/>
          <w:bCs/>
          <w:sz w:val="24"/>
          <w:szCs w:val="24"/>
        </w:rPr>
        <w:t>p</w:t>
      </w:r>
      <w:r w:rsidRPr="00946205">
        <w:rPr>
          <w:rFonts w:ascii="Palatino Linotype" w:eastAsia="MS Mincho" w:hAnsi="Palatino Linotype"/>
          <w:bCs/>
          <w:sz w:val="24"/>
          <w:szCs w:val="24"/>
        </w:rPr>
        <w:t xml:space="preserve">ředmět výpůjčky nachází, případně u vchodu do </w:t>
      </w:r>
      <w:r>
        <w:rPr>
          <w:rFonts w:ascii="Palatino Linotype" w:eastAsia="MS Mincho" w:hAnsi="Palatino Linotype"/>
          <w:bCs/>
          <w:sz w:val="24"/>
          <w:szCs w:val="24"/>
        </w:rPr>
        <w:lastRenderedPageBreak/>
        <w:t>p</w:t>
      </w:r>
      <w:r w:rsidRPr="00946205">
        <w:rPr>
          <w:rFonts w:ascii="Palatino Linotype" w:eastAsia="MS Mincho" w:hAnsi="Palatino Linotype"/>
          <w:bCs/>
          <w:sz w:val="24"/>
          <w:szCs w:val="24"/>
        </w:rPr>
        <w:t xml:space="preserve">ředmětu výpůjčky. Pořadatelská služba umožní vstup pouze účastníkům akce </w:t>
      </w:r>
      <w:r>
        <w:rPr>
          <w:rFonts w:ascii="Palatino Linotype" w:eastAsia="MS Mincho" w:hAnsi="Palatino Linotype"/>
          <w:bCs/>
          <w:sz w:val="24"/>
          <w:szCs w:val="24"/>
        </w:rPr>
        <w:t>v</w:t>
      </w:r>
      <w:r w:rsidRPr="00946205">
        <w:rPr>
          <w:rFonts w:ascii="Palatino Linotype" w:eastAsia="MS Mincho" w:hAnsi="Palatino Linotype"/>
          <w:bCs/>
          <w:sz w:val="24"/>
          <w:szCs w:val="24"/>
        </w:rPr>
        <w:t>ypůjčitele.</w:t>
      </w:r>
    </w:p>
    <w:p w14:paraId="1505F60B" w14:textId="77777777" w:rsidR="00C55393" w:rsidRDefault="00C55393" w:rsidP="00013C41">
      <w:pPr>
        <w:jc w:val="both"/>
        <w:rPr>
          <w:rFonts w:ascii="Palatino Linotype" w:hAnsi="Palatino Linotype" w:cs="Arial"/>
          <w:lang w:eastAsia="en-US"/>
        </w:rPr>
      </w:pPr>
    </w:p>
    <w:p w14:paraId="017342DC" w14:textId="3CEB2C9E" w:rsidR="00013C41" w:rsidRPr="000B1E3C" w:rsidRDefault="00013C41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  <w:lang w:eastAsia="en-US"/>
        </w:rPr>
        <w:t xml:space="preserve">Nepředá-li </w:t>
      </w:r>
      <w:r w:rsidR="008671EF" w:rsidRPr="000B1E3C">
        <w:rPr>
          <w:rFonts w:ascii="Palatino Linotype" w:hAnsi="Palatino Linotype" w:cs="Arial"/>
          <w:lang w:eastAsia="en-US"/>
        </w:rPr>
        <w:t>vypůjčitel</w:t>
      </w:r>
      <w:r w:rsidRPr="000B1E3C">
        <w:rPr>
          <w:rFonts w:ascii="Palatino Linotype" w:hAnsi="Palatino Linotype" w:cs="Arial"/>
          <w:lang w:eastAsia="en-US"/>
        </w:rPr>
        <w:t xml:space="preserve"> při ukončení </w:t>
      </w:r>
      <w:r w:rsidR="008671EF" w:rsidRPr="000B1E3C">
        <w:rPr>
          <w:rFonts w:ascii="Palatino Linotype" w:hAnsi="Palatino Linotype" w:cs="Arial"/>
          <w:lang w:eastAsia="en-US"/>
        </w:rPr>
        <w:t>výpůjčky</w:t>
      </w:r>
      <w:r w:rsidRPr="000B1E3C">
        <w:rPr>
          <w:rFonts w:ascii="Palatino Linotype" w:hAnsi="Palatino Linotype" w:cs="Arial"/>
          <w:lang w:eastAsia="en-US"/>
        </w:rPr>
        <w:t xml:space="preserve"> předmět </w:t>
      </w:r>
      <w:r w:rsidR="008671EF" w:rsidRPr="000B1E3C">
        <w:rPr>
          <w:rFonts w:ascii="Palatino Linotype" w:hAnsi="Palatino Linotype" w:cs="Arial"/>
          <w:lang w:eastAsia="en-US"/>
        </w:rPr>
        <w:t>výpůjčky</w:t>
      </w:r>
      <w:r w:rsidRPr="000B1E3C">
        <w:rPr>
          <w:rFonts w:ascii="Palatino Linotype" w:hAnsi="Palatino Linotype" w:cs="Arial"/>
          <w:lang w:eastAsia="en-US"/>
        </w:rPr>
        <w:t xml:space="preserve"> </w:t>
      </w:r>
      <w:r w:rsidR="008671EF" w:rsidRPr="000B1E3C">
        <w:rPr>
          <w:rFonts w:ascii="Palatino Linotype" w:hAnsi="Palatino Linotype" w:cs="Arial"/>
          <w:lang w:eastAsia="en-US"/>
        </w:rPr>
        <w:t>půjčiteli</w:t>
      </w:r>
      <w:r w:rsidR="00451131" w:rsidRPr="00451131">
        <w:rPr>
          <w:rFonts w:ascii="Palatino Linotype" w:hAnsi="Palatino Linotype" w:cs="Arial"/>
          <w:lang w:eastAsia="en-US"/>
        </w:rPr>
        <w:t xml:space="preserve"> </w:t>
      </w:r>
      <w:r w:rsidR="00451131" w:rsidRPr="000B1E3C">
        <w:rPr>
          <w:rFonts w:ascii="Palatino Linotype" w:hAnsi="Palatino Linotype" w:cs="Arial"/>
          <w:lang w:eastAsia="en-US"/>
        </w:rPr>
        <w:t>vyklizený</w:t>
      </w:r>
      <w:r w:rsidRPr="000B1E3C">
        <w:rPr>
          <w:rFonts w:ascii="Palatino Linotype" w:hAnsi="Palatino Linotype" w:cs="Arial"/>
          <w:lang w:eastAsia="en-US"/>
        </w:rPr>
        <w:t>, postará se</w:t>
      </w:r>
      <w:r w:rsidR="008671EF" w:rsidRPr="000B1E3C">
        <w:rPr>
          <w:rFonts w:ascii="Palatino Linotype" w:hAnsi="Palatino Linotype" w:cs="Arial"/>
          <w:lang w:eastAsia="en-US"/>
        </w:rPr>
        <w:t xml:space="preserve"> půjčitel</w:t>
      </w:r>
      <w:r w:rsidRPr="000B1E3C">
        <w:rPr>
          <w:rFonts w:ascii="Palatino Linotype" w:hAnsi="Palatino Linotype" w:cs="Arial"/>
          <w:lang w:eastAsia="en-US"/>
        </w:rPr>
        <w:t xml:space="preserve"> o nevyklizené věci, u kterých lze mít za to, že patří </w:t>
      </w:r>
      <w:r w:rsidR="008671EF" w:rsidRPr="000B1E3C">
        <w:rPr>
          <w:rFonts w:ascii="Palatino Linotype" w:hAnsi="Palatino Linotype" w:cs="Arial"/>
          <w:lang w:eastAsia="en-US"/>
        </w:rPr>
        <w:t>vypůjčiteli</w:t>
      </w:r>
      <w:r w:rsidR="00F97E2D">
        <w:rPr>
          <w:rFonts w:ascii="Palatino Linotype" w:hAnsi="Palatino Linotype" w:cs="Arial"/>
          <w:lang w:eastAsia="en-US"/>
        </w:rPr>
        <w:t xml:space="preserve"> tak</w:t>
      </w:r>
      <w:r w:rsidRPr="000B1E3C">
        <w:rPr>
          <w:rFonts w:ascii="Palatino Linotype" w:hAnsi="Palatino Linotype" w:cs="Arial"/>
          <w:lang w:eastAsia="en-US"/>
        </w:rPr>
        <w:t xml:space="preserve">, </w:t>
      </w:r>
      <w:r w:rsidR="003A317A">
        <w:rPr>
          <w:rFonts w:ascii="Palatino Linotype" w:hAnsi="Palatino Linotype" w:cs="Arial"/>
          <w:lang w:eastAsia="en-US"/>
        </w:rPr>
        <w:t xml:space="preserve">že je </w:t>
      </w:r>
      <w:r w:rsidR="00840DE8">
        <w:rPr>
          <w:rFonts w:ascii="Palatino Linotype" w:hAnsi="Palatino Linotype" w:cs="Arial"/>
          <w:lang w:eastAsia="en-US"/>
        </w:rPr>
        <w:t xml:space="preserve">vhodným způsobem </w:t>
      </w:r>
      <w:r w:rsidR="00F97E2D">
        <w:rPr>
          <w:rFonts w:ascii="Palatino Linotype" w:hAnsi="Palatino Linotype" w:cs="Arial"/>
          <w:lang w:eastAsia="en-US"/>
        </w:rPr>
        <w:t xml:space="preserve">uschová </w:t>
      </w:r>
      <w:r w:rsidRPr="000B1E3C">
        <w:rPr>
          <w:rFonts w:ascii="Palatino Linotype" w:hAnsi="Palatino Linotype" w:cs="Arial"/>
          <w:lang w:eastAsia="en-US"/>
        </w:rPr>
        <w:t>na účet</w:t>
      </w:r>
      <w:r w:rsidR="003C696A">
        <w:rPr>
          <w:rFonts w:ascii="Palatino Linotype" w:hAnsi="Palatino Linotype" w:cs="Arial"/>
          <w:lang w:eastAsia="en-US"/>
        </w:rPr>
        <w:t xml:space="preserve"> v</w:t>
      </w:r>
      <w:r w:rsidR="00065DF0">
        <w:rPr>
          <w:rFonts w:ascii="Palatino Linotype" w:hAnsi="Palatino Linotype" w:cs="Arial"/>
          <w:lang w:eastAsia="en-US"/>
        </w:rPr>
        <w:t>y</w:t>
      </w:r>
      <w:r w:rsidR="003C696A">
        <w:rPr>
          <w:rFonts w:ascii="Palatino Linotype" w:hAnsi="Palatino Linotype" w:cs="Arial"/>
          <w:lang w:eastAsia="en-US"/>
        </w:rPr>
        <w:t>půjčitele a vyrozumí jej o tom</w:t>
      </w:r>
      <w:r w:rsidRPr="000B1E3C">
        <w:rPr>
          <w:rFonts w:ascii="Palatino Linotype" w:hAnsi="Palatino Linotype" w:cs="Arial"/>
          <w:lang w:eastAsia="en-US"/>
        </w:rPr>
        <w:t xml:space="preserve">. </w:t>
      </w:r>
    </w:p>
    <w:p w14:paraId="3DD8ADF1" w14:textId="77777777" w:rsidR="00061A6C" w:rsidRPr="000B1E3C" w:rsidRDefault="00061A6C" w:rsidP="008671EF">
      <w:pPr>
        <w:jc w:val="both"/>
        <w:rPr>
          <w:rFonts w:ascii="Palatino Linotype" w:hAnsi="Palatino Linotype" w:cs="Arial"/>
          <w:lang w:eastAsia="en-US"/>
        </w:rPr>
      </w:pPr>
    </w:p>
    <w:p w14:paraId="3C95BCFC" w14:textId="77777777" w:rsidR="00061A6C" w:rsidRPr="00E5611B" w:rsidRDefault="00061A6C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 w:rsidRPr="00E5611B">
        <w:rPr>
          <w:rFonts w:ascii="Palatino Linotype" w:hAnsi="Palatino Linotype" w:cs="Arial"/>
          <w:lang w:eastAsia="en-US"/>
        </w:rPr>
        <w:t>Půjčitel prohlašuje, že předmět výpůjčky je pojištěn</w:t>
      </w:r>
      <w:r w:rsidR="00811F96" w:rsidRPr="00E5611B">
        <w:rPr>
          <w:rFonts w:ascii="Palatino Linotype" w:hAnsi="Palatino Linotype" w:cs="Arial"/>
          <w:lang w:eastAsia="en-US"/>
        </w:rPr>
        <w:t xml:space="preserve"> sjednaným pojištěním majetku (pojištění živelní) a zavazuje se po celou dobu platnosti a účinnosti smlouvy udržovat pojistnou</w:t>
      </w:r>
      <w:r w:rsidRPr="00E5611B">
        <w:rPr>
          <w:rFonts w:ascii="Palatino Linotype" w:hAnsi="Palatino Linotype" w:cs="Arial"/>
          <w:lang w:eastAsia="en-US"/>
        </w:rPr>
        <w:t xml:space="preserve"> </w:t>
      </w:r>
      <w:r w:rsidR="00811F96" w:rsidRPr="00E5611B">
        <w:rPr>
          <w:rFonts w:ascii="Palatino Linotype" w:hAnsi="Palatino Linotype" w:cs="Arial"/>
          <w:lang w:eastAsia="en-US"/>
        </w:rPr>
        <w:t>smlouvu v platnosti.</w:t>
      </w:r>
    </w:p>
    <w:p w14:paraId="577FEAF5" w14:textId="77777777" w:rsidR="00FF1FF0" w:rsidRDefault="00FF1FF0" w:rsidP="002B0BF8">
      <w:pPr>
        <w:ind w:left="360"/>
        <w:jc w:val="both"/>
        <w:rPr>
          <w:rFonts w:ascii="Palatino Linotype" w:hAnsi="Palatino Linotype" w:cs="Arial"/>
          <w:lang w:eastAsia="en-US"/>
        </w:rPr>
      </w:pPr>
    </w:p>
    <w:p w14:paraId="2FD6F6AD" w14:textId="271BAAED" w:rsidR="00A5321B" w:rsidRPr="000B1E3C" w:rsidRDefault="00A5321B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P</w:t>
      </w:r>
      <w:r w:rsidRPr="000B1E3C">
        <w:rPr>
          <w:rFonts w:ascii="Palatino Linotype" w:hAnsi="Palatino Linotype" w:cs="Arial"/>
          <w:lang w:eastAsia="en-US"/>
        </w:rPr>
        <w:t>ůjčitel je povinen</w:t>
      </w:r>
      <w:r w:rsidR="00B60B2F">
        <w:rPr>
          <w:rFonts w:ascii="Palatino Linotype" w:hAnsi="Palatino Linotype" w:cs="Arial"/>
          <w:lang w:eastAsia="en-US"/>
        </w:rPr>
        <w:t xml:space="preserve"> zejména</w:t>
      </w:r>
      <w:r>
        <w:rPr>
          <w:rFonts w:ascii="Palatino Linotype" w:hAnsi="Palatino Linotype" w:cs="Arial"/>
          <w:lang w:eastAsia="en-US"/>
        </w:rPr>
        <w:t>:</w:t>
      </w:r>
    </w:p>
    <w:p w14:paraId="37495741" w14:textId="6CA396BE" w:rsidR="004E1F30" w:rsidRPr="00A5321B" w:rsidRDefault="004E1F30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5321B">
        <w:rPr>
          <w:rFonts w:ascii="Palatino Linotype" w:eastAsia="MS Mincho" w:hAnsi="Palatino Linotype"/>
          <w:bCs/>
          <w:sz w:val="24"/>
          <w:szCs w:val="24"/>
        </w:rPr>
        <w:t>udržovat</w:t>
      </w:r>
      <w:r w:rsidRPr="000C78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6A5F9F">
        <w:rPr>
          <w:rFonts w:ascii="Palatino Linotype" w:eastAsia="MS Mincho" w:hAnsi="Palatino Linotype"/>
          <w:bCs/>
          <w:sz w:val="24"/>
          <w:szCs w:val="24"/>
        </w:rPr>
        <w:t>nemovitost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ve stavu, který umožňuje vypůjčiteli </w:t>
      </w:r>
      <w:r w:rsidR="005E760D">
        <w:rPr>
          <w:rFonts w:ascii="Palatino Linotype" w:eastAsia="MS Mincho" w:hAnsi="Palatino Linotype"/>
          <w:bCs/>
          <w:sz w:val="24"/>
          <w:szCs w:val="24"/>
        </w:rPr>
        <w:t xml:space="preserve">nerušeně </w:t>
      </w:r>
      <w:r w:rsidR="006A5F9F">
        <w:rPr>
          <w:rFonts w:ascii="Palatino Linotype" w:eastAsia="MS Mincho" w:hAnsi="Palatino Linotype"/>
          <w:bCs/>
          <w:sz w:val="24"/>
          <w:szCs w:val="24"/>
        </w:rPr>
        <w:t xml:space="preserve">užívat </w:t>
      </w:r>
      <w:r w:rsidR="005E760D">
        <w:rPr>
          <w:rFonts w:ascii="Palatino Linotype" w:eastAsia="MS Mincho" w:hAnsi="Palatino Linotype"/>
          <w:bCs/>
          <w:sz w:val="24"/>
          <w:szCs w:val="24"/>
        </w:rPr>
        <w:t>předmět výpůjčky a</w:t>
      </w:r>
      <w:r w:rsidR="006A5F9F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vykonávat </w:t>
      </w:r>
      <w:r w:rsidR="005E760D">
        <w:rPr>
          <w:rFonts w:ascii="Palatino Linotype" w:eastAsia="MS Mincho" w:hAnsi="Palatino Linotype"/>
          <w:bCs/>
          <w:sz w:val="24"/>
          <w:szCs w:val="24"/>
        </w:rPr>
        <w:t>v něm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svoji činnost</w:t>
      </w:r>
      <w:r w:rsidR="005E760D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411E2003" w14:textId="7AA2D582" w:rsidR="00D068C8" w:rsidRPr="00A5321B" w:rsidRDefault="00D068C8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zajistit </w:t>
      </w:r>
      <w:r w:rsidR="00D827BB">
        <w:rPr>
          <w:rFonts w:ascii="Palatino Linotype" w:eastAsia="MS Mincho" w:hAnsi="Palatino Linotype"/>
          <w:bCs/>
          <w:sz w:val="24"/>
          <w:szCs w:val="24"/>
        </w:rPr>
        <w:t>pravidelný</w:t>
      </w:r>
      <w:r w:rsidR="00D827BB" w:rsidRPr="00A532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úklid společných prostor </w:t>
      </w:r>
      <w:r>
        <w:rPr>
          <w:rFonts w:ascii="Palatino Linotype" w:eastAsia="MS Mincho" w:hAnsi="Palatino Linotype"/>
          <w:bCs/>
          <w:sz w:val="24"/>
          <w:szCs w:val="24"/>
        </w:rPr>
        <w:t>v nemovitosti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, včetně údržby venkovních ploch, které jsou přístupovými místy do </w:t>
      </w:r>
      <w:r>
        <w:rPr>
          <w:rFonts w:ascii="Palatino Linotype" w:eastAsia="MS Mincho" w:hAnsi="Palatino Linotype"/>
          <w:bCs/>
          <w:sz w:val="24"/>
          <w:szCs w:val="24"/>
        </w:rPr>
        <w:t>nemovitosti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(zejména průjezd, vnitřní nádvoří </w:t>
      </w:r>
      <w:r>
        <w:rPr>
          <w:rFonts w:ascii="Palatino Linotype" w:eastAsia="MS Mincho" w:hAnsi="Palatino Linotype"/>
          <w:bCs/>
          <w:sz w:val="24"/>
          <w:szCs w:val="24"/>
        </w:rPr>
        <w:t>a další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přístupové cesty do </w:t>
      </w:r>
      <w:r w:rsidR="00A446BD">
        <w:rPr>
          <w:rFonts w:ascii="Palatino Linotype" w:eastAsia="MS Mincho" w:hAnsi="Palatino Linotype"/>
          <w:bCs/>
          <w:sz w:val="24"/>
          <w:szCs w:val="24"/>
        </w:rPr>
        <w:t>předmětu výpůjčky</w:t>
      </w:r>
      <w:r w:rsidRPr="00A5321B">
        <w:rPr>
          <w:rFonts w:ascii="Palatino Linotype" w:eastAsia="MS Mincho" w:hAnsi="Palatino Linotype"/>
          <w:bCs/>
          <w:sz w:val="24"/>
          <w:szCs w:val="24"/>
        </w:rPr>
        <w:t>)</w:t>
      </w:r>
      <w:r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13A5269E" w14:textId="278CFFE8" w:rsidR="004E1F30" w:rsidRPr="00A5321B" w:rsidRDefault="004E1F30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5321B">
        <w:rPr>
          <w:rFonts w:ascii="Palatino Linotype" w:eastAsia="MS Mincho" w:hAnsi="Palatino Linotype"/>
          <w:bCs/>
          <w:sz w:val="24"/>
          <w:szCs w:val="24"/>
        </w:rPr>
        <w:t>provádět</w:t>
      </w:r>
      <w:r w:rsidR="005E760D">
        <w:rPr>
          <w:rFonts w:ascii="Palatino Linotype" w:eastAsia="MS Mincho" w:hAnsi="Palatino Linotype"/>
          <w:bCs/>
          <w:sz w:val="24"/>
          <w:szCs w:val="24"/>
        </w:rPr>
        <w:t xml:space="preserve"> potřebné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opravy, údržbu a související činnosti s provozem </w:t>
      </w:r>
      <w:r w:rsidR="005E760D">
        <w:rPr>
          <w:rFonts w:ascii="Palatino Linotype" w:eastAsia="MS Mincho" w:hAnsi="Palatino Linotype"/>
          <w:bCs/>
          <w:sz w:val="24"/>
          <w:szCs w:val="24"/>
        </w:rPr>
        <w:t>nemovitosti,</w:t>
      </w:r>
    </w:p>
    <w:p w14:paraId="445457D4" w14:textId="603F3C30" w:rsidR="004E1F30" w:rsidRPr="007B2D2F" w:rsidRDefault="00A30EB0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30EB0">
        <w:rPr>
          <w:rFonts w:ascii="Palatino Linotype" w:eastAsia="MS Mincho" w:hAnsi="Palatino Linotype"/>
          <w:bCs/>
          <w:sz w:val="24"/>
          <w:szCs w:val="24"/>
        </w:rPr>
        <w:t>předcházet škodám na svém majetku,</w:t>
      </w:r>
      <w:r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E1F30" w:rsidRPr="00A30EB0">
        <w:rPr>
          <w:rFonts w:ascii="Palatino Linotype" w:eastAsia="MS Mincho" w:hAnsi="Palatino Linotype"/>
          <w:bCs/>
          <w:sz w:val="24"/>
          <w:szCs w:val="24"/>
        </w:rPr>
        <w:t>provádět pravidelné povinné nezbytné revize</w:t>
      </w:r>
      <w:r w:rsidR="00796920" w:rsidRPr="007B2D2F">
        <w:rPr>
          <w:rFonts w:ascii="Palatino Linotype" w:eastAsia="MS Mincho" w:hAnsi="Palatino Linotype"/>
          <w:bCs/>
          <w:sz w:val="24"/>
          <w:szCs w:val="24"/>
        </w:rPr>
        <w:t xml:space="preserve"> a </w:t>
      </w:r>
      <w:r w:rsidR="00B542AA" w:rsidRPr="007B2D2F">
        <w:rPr>
          <w:rFonts w:ascii="Palatino Linotype" w:eastAsia="MS Mincho" w:hAnsi="Palatino Linotype"/>
          <w:bCs/>
          <w:sz w:val="24"/>
          <w:szCs w:val="24"/>
        </w:rPr>
        <w:t>bez</w:t>
      </w:r>
      <w:r w:rsidR="00300055" w:rsidRPr="007B2D2F">
        <w:rPr>
          <w:rFonts w:ascii="Palatino Linotype" w:eastAsia="MS Mincho" w:hAnsi="Palatino Linotype"/>
          <w:bCs/>
          <w:sz w:val="24"/>
          <w:szCs w:val="24"/>
        </w:rPr>
        <w:t xml:space="preserve">odkladně </w:t>
      </w:r>
      <w:r w:rsidR="004E1F30" w:rsidRPr="007B2D2F">
        <w:rPr>
          <w:rFonts w:ascii="Palatino Linotype" w:eastAsia="MS Mincho" w:hAnsi="Palatino Linotype"/>
          <w:bCs/>
          <w:sz w:val="24"/>
          <w:szCs w:val="24"/>
        </w:rPr>
        <w:t>řešit hav</w:t>
      </w:r>
      <w:r w:rsidR="00796920" w:rsidRPr="007B2D2F">
        <w:rPr>
          <w:rFonts w:ascii="Palatino Linotype" w:eastAsia="MS Mincho" w:hAnsi="Palatino Linotype"/>
          <w:bCs/>
          <w:sz w:val="24"/>
          <w:szCs w:val="24"/>
        </w:rPr>
        <w:t>árie,</w:t>
      </w:r>
    </w:p>
    <w:p w14:paraId="274D7D30" w14:textId="3B177B10" w:rsidR="007B2D2F" w:rsidRDefault="007B2D2F" w:rsidP="003C532E">
      <w:pPr>
        <w:numPr>
          <w:ilvl w:val="0"/>
          <w:numId w:val="13"/>
        </w:numPr>
        <w:jc w:val="both"/>
        <w:rPr>
          <w:rFonts w:ascii="Palatino Linotype" w:eastAsia="MS Mincho" w:hAnsi="Palatino Linotype"/>
          <w:bCs/>
        </w:rPr>
      </w:pPr>
      <w:r>
        <w:rPr>
          <w:rFonts w:ascii="Palatino Linotype" w:eastAsia="MS Mincho" w:hAnsi="Palatino Linotype"/>
          <w:bCs/>
        </w:rPr>
        <w:t xml:space="preserve">umožnit </w:t>
      </w:r>
      <w:r w:rsidRPr="00A5321B">
        <w:rPr>
          <w:rFonts w:ascii="Palatino Linotype" w:eastAsia="MS Mincho" w:hAnsi="Palatino Linotype"/>
          <w:bCs/>
        </w:rPr>
        <w:t>vypůjčitel</w:t>
      </w:r>
      <w:r>
        <w:rPr>
          <w:rFonts w:ascii="Palatino Linotype" w:eastAsia="MS Mincho" w:hAnsi="Palatino Linotype"/>
          <w:bCs/>
        </w:rPr>
        <w:t>i nevýhradně užívat</w:t>
      </w:r>
      <w:r w:rsidRPr="00A5321B">
        <w:rPr>
          <w:rFonts w:ascii="Palatino Linotype" w:eastAsia="MS Mincho" w:hAnsi="Palatino Linotype"/>
          <w:bCs/>
        </w:rPr>
        <w:t xml:space="preserve"> </w:t>
      </w:r>
      <w:r>
        <w:rPr>
          <w:rFonts w:ascii="Palatino Linotype" w:eastAsia="MS Mincho" w:hAnsi="Palatino Linotype"/>
          <w:bCs/>
        </w:rPr>
        <w:t xml:space="preserve">společné </w:t>
      </w:r>
      <w:r w:rsidRPr="00A5321B">
        <w:rPr>
          <w:rFonts w:ascii="Palatino Linotype" w:eastAsia="MS Mincho" w:hAnsi="Palatino Linotype"/>
          <w:bCs/>
        </w:rPr>
        <w:t>prostor</w:t>
      </w:r>
      <w:r>
        <w:rPr>
          <w:rFonts w:ascii="Palatino Linotype" w:eastAsia="MS Mincho" w:hAnsi="Palatino Linotype"/>
          <w:bCs/>
        </w:rPr>
        <w:t>y</w:t>
      </w:r>
      <w:r w:rsidR="00915619">
        <w:rPr>
          <w:rFonts w:ascii="Palatino Linotype" w:eastAsia="MS Mincho" w:hAnsi="Palatino Linotype"/>
          <w:bCs/>
        </w:rPr>
        <w:t xml:space="preserve"> uvedené</w:t>
      </w:r>
      <w:r>
        <w:rPr>
          <w:rFonts w:ascii="Palatino Linotype" w:eastAsia="MS Mincho" w:hAnsi="Palatino Linotype"/>
          <w:bCs/>
        </w:rPr>
        <w:t xml:space="preserve"> </w:t>
      </w:r>
      <w:r w:rsidR="00915619" w:rsidRPr="00915619">
        <w:rPr>
          <w:rFonts w:ascii="Palatino Linotype" w:eastAsia="MS Mincho" w:hAnsi="Palatino Linotype"/>
          <w:bCs/>
        </w:rPr>
        <w:t>v čl. I. odst. 3 této smlouvy</w:t>
      </w:r>
      <w:r w:rsidR="00F55699">
        <w:rPr>
          <w:rFonts w:ascii="Palatino Linotype" w:eastAsia="MS Mincho" w:hAnsi="Palatino Linotype"/>
          <w:bCs/>
        </w:rPr>
        <w:t xml:space="preserve">, </w:t>
      </w:r>
      <w:r w:rsidR="00FB23E1">
        <w:rPr>
          <w:rFonts w:ascii="Palatino Linotype" w:eastAsia="MS Mincho" w:hAnsi="Palatino Linotype"/>
          <w:bCs/>
        </w:rPr>
        <w:t>v souladu s provozním řádem</w:t>
      </w:r>
      <w:r w:rsidR="00CD5DA8">
        <w:rPr>
          <w:rFonts w:ascii="Palatino Linotype" w:eastAsia="MS Mincho" w:hAnsi="Palatino Linotype"/>
          <w:bCs/>
        </w:rPr>
        <w:t>.</w:t>
      </w:r>
    </w:p>
    <w:p w14:paraId="14349250" w14:textId="77777777" w:rsidR="00477D70" w:rsidRPr="000B1E3C" w:rsidRDefault="00477D70" w:rsidP="00B60B2F">
      <w:pPr>
        <w:jc w:val="both"/>
        <w:rPr>
          <w:rFonts w:ascii="Palatino Linotype" w:hAnsi="Palatino Linotype" w:cs="Arial"/>
          <w:lang w:eastAsia="en-US"/>
        </w:rPr>
      </w:pPr>
    </w:p>
    <w:p w14:paraId="07D3E6FC" w14:textId="77777777" w:rsidR="006A578D" w:rsidRDefault="006A578D" w:rsidP="000E6670">
      <w:pPr>
        <w:pStyle w:val="Nadpis3"/>
        <w:jc w:val="center"/>
        <w:rPr>
          <w:rFonts w:ascii="Palatino Linotype" w:hAnsi="Palatino Linotype" w:cs="Arial"/>
          <w:sz w:val="24"/>
          <w:szCs w:val="24"/>
        </w:rPr>
      </w:pPr>
    </w:p>
    <w:p w14:paraId="3FDDB6CB" w14:textId="12F97A42" w:rsidR="00477D70" w:rsidRPr="000B1E3C" w:rsidRDefault="00CD5DA8" w:rsidP="000E6670">
      <w:pPr>
        <w:pStyle w:val="Nadpis3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I</w:t>
      </w:r>
      <w:r w:rsidR="00477D70" w:rsidRPr="000B1E3C">
        <w:rPr>
          <w:rFonts w:ascii="Palatino Linotype" w:hAnsi="Palatino Linotype" w:cs="Arial"/>
          <w:sz w:val="24"/>
          <w:szCs w:val="24"/>
        </w:rPr>
        <w:t xml:space="preserve">V. </w:t>
      </w:r>
    </w:p>
    <w:p w14:paraId="37BA5846" w14:textId="118B127B" w:rsidR="00477D70" w:rsidRPr="000B1E3C" w:rsidRDefault="00477D70" w:rsidP="000E6670">
      <w:pPr>
        <w:pStyle w:val="Nadpis3"/>
        <w:jc w:val="center"/>
        <w:rPr>
          <w:rFonts w:ascii="Palatino Linotype" w:hAnsi="Palatino Linotype" w:cs="Arial"/>
          <w:b w:val="0"/>
          <w:sz w:val="24"/>
          <w:szCs w:val="24"/>
        </w:rPr>
      </w:pPr>
      <w:r w:rsidRPr="000B1E3C">
        <w:rPr>
          <w:rFonts w:ascii="Palatino Linotype" w:hAnsi="Palatino Linotype" w:cs="Arial"/>
          <w:sz w:val="24"/>
          <w:szCs w:val="24"/>
        </w:rPr>
        <w:t>Smluvní pokuty</w:t>
      </w:r>
      <w:r w:rsidR="00155D7C">
        <w:rPr>
          <w:rFonts w:ascii="Palatino Linotype" w:hAnsi="Palatino Linotype" w:cs="Arial"/>
          <w:sz w:val="24"/>
          <w:szCs w:val="24"/>
        </w:rPr>
        <w:t xml:space="preserve"> a náhrada škody</w:t>
      </w:r>
    </w:p>
    <w:p w14:paraId="62140628" w14:textId="77777777" w:rsidR="00477D70" w:rsidRDefault="00477D70" w:rsidP="003C532E">
      <w:pPr>
        <w:numPr>
          <w:ilvl w:val="0"/>
          <w:numId w:val="8"/>
        </w:numPr>
        <w:jc w:val="both"/>
        <w:rPr>
          <w:rFonts w:ascii="Palatino Linotype" w:hAnsi="Palatino Linotype" w:cs="Arial"/>
          <w:lang w:eastAsia="en-US"/>
        </w:rPr>
      </w:pPr>
      <w:r w:rsidRPr="00480433">
        <w:rPr>
          <w:rFonts w:ascii="Palatino Linotype" w:hAnsi="Palatino Linotype" w:cs="Arial"/>
          <w:lang w:eastAsia="en-US"/>
        </w:rPr>
        <w:t xml:space="preserve">Za porušení níže uvedených smluvních povinností je vypůjčitel povinen zaplatit </w:t>
      </w:r>
      <w:r w:rsidR="00C55393" w:rsidRPr="00480433">
        <w:rPr>
          <w:rFonts w:ascii="Palatino Linotype" w:hAnsi="Palatino Linotype" w:cs="Arial"/>
          <w:lang w:eastAsia="en-US"/>
        </w:rPr>
        <w:t>půjčiteli</w:t>
      </w:r>
      <w:r w:rsidRPr="00480433">
        <w:rPr>
          <w:rFonts w:ascii="Palatino Linotype" w:hAnsi="Palatino Linotype" w:cs="Arial"/>
          <w:lang w:eastAsia="en-US"/>
        </w:rPr>
        <w:t xml:space="preserve"> tyto smluvní pokuty:</w:t>
      </w:r>
    </w:p>
    <w:p w14:paraId="353D0EEA" w14:textId="77777777" w:rsidR="00480433" w:rsidRPr="004D4763" w:rsidRDefault="00480433" w:rsidP="004D4763">
      <w:pPr>
        <w:pStyle w:val="Prosttext"/>
        <w:suppressLineNumbers/>
        <w:suppressAutoHyphens/>
        <w:ind w:left="1077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148FA7DE" w14:textId="5E19C929" w:rsidR="00901E72" w:rsidRDefault="00477D70" w:rsidP="004D4763">
      <w:pPr>
        <w:pStyle w:val="Prosttext"/>
        <w:numPr>
          <w:ilvl w:val="0"/>
          <w:numId w:val="17"/>
        </w:numPr>
        <w:suppressLineNumbers/>
        <w:suppressAutoHyphens/>
        <w:ind w:left="1077" w:hanging="357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80433">
        <w:rPr>
          <w:rFonts w:ascii="Palatino Linotype" w:eastAsia="MS Mincho" w:hAnsi="Palatino Linotype"/>
          <w:bCs/>
          <w:sz w:val="24"/>
          <w:szCs w:val="24"/>
        </w:rPr>
        <w:t xml:space="preserve">za užívání předmětu výpůjčky v rozporu s účelem </w:t>
      </w:r>
      <w:r w:rsidR="00C55393" w:rsidRPr="0048043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80433">
        <w:rPr>
          <w:rFonts w:ascii="Palatino Linotype" w:eastAsia="MS Mincho" w:hAnsi="Palatino Linotype"/>
          <w:bCs/>
          <w:sz w:val="24"/>
          <w:szCs w:val="24"/>
        </w:rPr>
        <w:t xml:space="preserve"> dle čl. II. smlouvy smluvní pokutu ve výši </w:t>
      </w:r>
      <w:r w:rsidR="00777B9E">
        <w:rPr>
          <w:rFonts w:ascii="Palatino Linotype" w:eastAsia="MS Mincho" w:hAnsi="Palatino Linotype"/>
          <w:bCs/>
          <w:sz w:val="24"/>
          <w:szCs w:val="24"/>
        </w:rPr>
        <w:t>20</w:t>
      </w:r>
      <w:r w:rsidRPr="00480433">
        <w:rPr>
          <w:rFonts w:ascii="Palatino Linotype" w:eastAsia="MS Mincho" w:hAnsi="Palatino Linotype"/>
          <w:bCs/>
          <w:sz w:val="24"/>
          <w:szCs w:val="24"/>
        </w:rPr>
        <w:t xml:space="preserve">.000,00 Kč (slovy: </w:t>
      </w:r>
      <w:r w:rsidR="00777B9E">
        <w:rPr>
          <w:rFonts w:ascii="Palatino Linotype" w:eastAsia="MS Mincho" w:hAnsi="Palatino Linotype"/>
          <w:bCs/>
          <w:sz w:val="24"/>
          <w:szCs w:val="24"/>
        </w:rPr>
        <w:t>dvacet</w:t>
      </w:r>
      <w:r w:rsidR="00777B9E" w:rsidRPr="0048043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80433">
        <w:rPr>
          <w:rFonts w:ascii="Palatino Linotype" w:eastAsia="MS Mincho" w:hAnsi="Palatino Linotype"/>
          <w:bCs/>
          <w:sz w:val="24"/>
          <w:szCs w:val="24"/>
        </w:rPr>
        <w:t>tisíc korun českých), a to za každý i jen započatý den, v němž bude toto porušení povinnosti trvat</w:t>
      </w:r>
      <w:r w:rsidR="00901E72">
        <w:rPr>
          <w:rFonts w:ascii="Palatino Linotype" w:eastAsia="MS Mincho" w:hAnsi="Palatino Linotype"/>
          <w:bCs/>
          <w:sz w:val="24"/>
          <w:szCs w:val="24"/>
        </w:rPr>
        <w:t xml:space="preserve">. </w:t>
      </w:r>
      <w:r w:rsidR="00901E72" w:rsidRPr="00901E72">
        <w:rPr>
          <w:rFonts w:ascii="Palatino Linotype" w:eastAsia="MS Mincho" w:hAnsi="Palatino Linotype"/>
          <w:bCs/>
          <w:sz w:val="24"/>
          <w:szCs w:val="24"/>
        </w:rPr>
        <w:t>Zaplacením smluvní pokuty, není dotčeno právo na náhradu škody</w:t>
      </w:r>
      <w:r w:rsidR="00901E72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02720473" w14:textId="6627BACD" w:rsidR="00477D70" w:rsidRDefault="00477D70" w:rsidP="00901E72">
      <w:pPr>
        <w:pStyle w:val="Prosttext"/>
        <w:suppressLineNumbers/>
        <w:suppressAutoHyphens/>
        <w:ind w:left="1077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68C5DCB9" w14:textId="26CB84EF" w:rsidR="00901E72" w:rsidRPr="00901E72" w:rsidRDefault="00477D70" w:rsidP="00901E72">
      <w:pPr>
        <w:pStyle w:val="Prosttext"/>
        <w:numPr>
          <w:ilvl w:val="0"/>
          <w:numId w:val="17"/>
        </w:numPr>
        <w:suppressLineNumbers/>
        <w:suppressAutoHyphens/>
        <w:ind w:left="1077" w:hanging="357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80433">
        <w:rPr>
          <w:rFonts w:ascii="Palatino Linotype" w:eastAsia="MS Mincho" w:hAnsi="Palatino Linotype"/>
          <w:bCs/>
          <w:sz w:val="24"/>
          <w:szCs w:val="24"/>
        </w:rPr>
        <w:t xml:space="preserve">v případě, že vypůjčitel při skončení výpůjčky nepředá půjčiteli vyklizený předmět výpůjčky, je vypůjčitel povinen zaplatit půjčiteli smluvní pokutu ve výši </w:t>
      </w:r>
      <w:r w:rsidR="00777B9E">
        <w:rPr>
          <w:rFonts w:ascii="Palatino Linotype" w:eastAsia="MS Mincho" w:hAnsi="Palatino Linotype"/>
          <w:bCs/>
          <w:sz w:val="24"/>
          <w:szCs w:val="24"/>
        </w:rPr>
        <w:t>20</w:t>
      </w:r>
      <w:r w:rsidRPr="00480433">
        <w:rPr>
          <w:rFonts w:ascii="Palatino Linotype" w:eastAsia="MS Mincho" w:hAnsi="Palatino Linotype"/>
          <w:bCs/>
          <w:sz w:val="24"/>
          <w:szCs w:val="24"/>
        </w:rPr>
        <w:t xml:space="preserve">.000,00 Kč (slovy: </w:t>
      </w:r>
      <w:r w:rsidR="00777B9E">
        <w:rPr>
          <w:rFonts w:ascii="Palatino Linotype" w:eastAsia="MS Mincho" w:hAnsi="Palatino Linotype"/>
          <w:bCs/>
          <w:sz w:val="24"/>
          <w:szCs w:val="24"/>
        </w:rPr>
        <w:t>dvacet</w:t>
      </w:r>
      <w:r w:rsidR="00777B9E" w:rsidRPr="0048043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80433">
        <w:rPr>
          <w:rFonts w:ascii="Palatino Linotype" w:eastAsia="MS Mincho" w:hAnsi="Palatino Linotype"/>
          <w:bCs/>
          <w:sz w:val="24"/>
          <w:szCs w:val="24"/>
        </w:rPr>
        <w:t>tisíc korun českých) za každý i jen započatý den prodlení se splněním této povinnosti, a to do dne protokolárního předání předmětu výpůjčky</w:t>
      </w:r>
      <w:r w:rsidR="00901E72">
        <w:rPr>
          <w:rFonts w:ascii="Palatino Linotype" w:eastAsia="MS Mincho" w:hAnsi="Palatino Linotype"/>
          <w:bCs/>
          <w:sz w:val="24"/>
          <w:szCs w:val="24"/>
        </w:rPr>
        <w:t xml:space="preserve">. </w:t>
      </w:r>
      <w:r w:rsidR="00901E72" w:rsidRPr="00901E72">
        <w:rPr>
          <w:rFonts w:ascii="Palatino Linotype" w:eastAsia="MS Mincho" w:hAnsi="Palatino Linotype"/>
          <w:bCs/>
          <w:sz w:val="24"/>
          <w:szCs w:val="24"/>
        </w:rPr>
        <w:t>Zaplacením smluvní pokuty, není dotčeno právo na náhradu škody</w:t>
      </w:r>
      <w:r w:rsidR="00901E72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2EB82659" w14:textId="77777777" w:rsidR="00901E72" w:rsidRDefault="00901E72" w:rsidP="00901E72">
      <w:pPr>
        <w:pStyle w:val="Odstavecseseznamem"/>
        <w:rPr>
          <w:rFonts w:ascii="Palatino Linotype" w:eastAsia="MS Mincho" w:hAnsi="Palatino Linotype"/>
          <w:bCs/>
        </w:rPr>
      </w:pPr>
    </w:p>
    <w:p w14:paraId="3D09741C" w14:textId="68B791EC" w:rsidR="00901E72" w:rsidRDefault="00901E72" w:rsidP="00901E72">
      <w:pPr>
        <w:pStyle w:val="Prosttext"/>
        <w:numPr>
          <w:ilvl w:val="0"/>
          <w:numId w:val="17"/>
        </w:numPr>
        <w:suppressLineNumbers/>
        <w:suppressAutoHyphens/>
        <w:ind w:left="1077" w:hanging="357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>
        <w:rPr>
          <w:rFonts w:ascii="Palatino Linotype" w:eastAsia="MS Mincho" w:hAnsi="Palatino Linotype"/>
          <w:bCs/>
          <w:sz w:val="24"/>
          <w:szCs w:val="24"/>
        </w:rPr>
        <w:lastRenderedPageBreak/>
        <w:t>v případě porušení</w:t>
      </w:r>
      <w:r w:rsidRPr="00901E72">
        <w:rPr>
          <w:rFonts w:ascii="Palatino Linotype" w:eastAsia="MS Mincho" w:hAnsi="Palatino Linotype"/>
          <w:bCs/>
          <w:sz w:val="24"/>
          <w:szCs w:val="24"/>
        </w:rPr>
        <w:t xml:space="preserve"> povinností uvedených v</w:t>
      </w:r>
      <w:r>
        <w:rPr>
          <w:rFonts w:ascii="Palatino Linotype" w:eastAsia="MS Mincho" w:hAnsi="Palatino Linotype"/>
          <w:bCs/>
          <w:sz w:val="24"/>
          <w:szCs w:val="24"/>
        </w:rPr>
        <w:t xml:space="preserve"> čl. III. </w:t>
      </w:r>
      <w:r w:rsidRPr="00901E72">
        <w:rPr>
          <w:rFonts w:ascii="Palatino Linotype" w:eastAsia="MS Mincho" w:hAnsi="Palatino Linotype"/>
          <w:bCs/>
          <w:sz w:val="24"/>
          <w:szCs w:val="24"/>
        </w:rPr>
        <w:t xml:space="preserve">odst.  </w:t>
      </w:r>
      <w:r>
        <w:rPr>
          <w:rFonts w:ascii="Palatino Linotype" w:eastAsia="MS Mincho" w:hAnsi="Palatino Linotype"/>
          <w:bCs/>
          <w:sz w:val="24"/>
          <w:szCs w:val="24"/>
        </w:rPr>
        <w:t>2 písm. e)</w:t>
      </w:r>
      <w:r w:rsidRPr="00901E72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>
        <w:rPr>
          <w:rFonts w:ascii="Palatino Linotype" w:eastAsia="MS Mincho" w:hAnsi="Palatino Linotype"/>
          <w:bCs/>
          <w:sz w:val="24"/>
          <w:szCs w:val="24"/>
        </w:rPr>
        <w:t>s</w:t>
      </w:r>
      <w:r w:rsidRPr="00901E72">
        <w:rPr>
          <w:rFonts w:ascii="Palatino Linotype" w:eastAsia="MS Mincho" w:hAnsi="Palatino Linotype"/>
          <w:bCs/>
          <w:sz w:val="24"/>
          <w:szCs w:val="24"/>
        </w:rPr>
        <w:t xml:space="preserve">mlouvy, sjednávají </w:t>
      </w:r>
      <w:r>
        <w:rPr>
          <w:rFonts w:ascii="Palatino Linotype" w:eastAsia="MS Mincho" w:hAnsi="Palatino Linotype"/>
          <w:bCs/>
          <w:sz w:val="24"/>
          <w:szCs w:val="24"/>
        </w:rPr>
        <w:t>s</w:t>
      </w:r>
      <w:r w:rsidRPr="00901E72">
        <w:rPr>
          <w:rFonts w:ascii="Palatino Linotype" w:eastAsia="MS Mincho" w:hAnsi="Palatino Linotype"/>
          <w:bCs/>
          <w:sz w:val="24"/>
          <w:szCs w:val="24"/>
        </w:rPr>
        <w:t xml:space="preserve">mluvní strany smluvní pokutu ve výši </w:t>
      </w:r>
      <w:r w:rsidR="00777B9E">
        <w:rPr>
          <w:rFonts w:ascii="Palatino Linotype" w:eastAsia="MS Mincho" w:hAnsi="Palatino Linotype"/>
          <w:bCs/>
          <w:sz w:val="24"/>
          <w:szCs w:val="24"/>
        </w:rPr>
        <w:t>1</w:t>
      </w:r>
      <w:r w:rsidRPr="00901E72">
        <w:rPr>
          <w:rFonts w:ascii="Palatino Linotype" w:eastAsia="MS Mincho" w:hAnsi="Palatino Linotype"/>
          <w:bCs/>
          <w:sz w:val="24"/>
          <w:szCs w:val="24"/>
        </w:rPr>
        <w:t>0.000,</w:t>
      </w:r>
      <w:r>
        <w:rPr>
          <w:rFonts w:ascii="Palatino Linotype" w:eastAsia="MS Mincho" w:hAnsi="Palatino Linotype"/>
          <w:bCs/>
          <w:sz w:val="24"/>
          <w:szCs w:val="24"/>
        </w:rPr>
        <w:t>00</w:t>
      </w:r>
      <w:r w:rsidRPr="00901E72">
        <w:rPr>
          <w:rFonts w:ascii="Palatino Linotype" w:eastAsia="MS Mincho" w:hAnsi="Palatino Linotype"/>
          <w:bCs/>
          <w:sz w:val="24"/>
          <w:szCs w:val="24"/>
        </w:rPr>
        <w:t xml:space="preserve"> Kč (slovy: deset</w:t>
      </w:r>
      <w:r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901E72">
        <w:rPr>
          <w:rFonts w:ascii="Palatino Linotype" w:eastAsia="MS Mincho" w:hAnsi="Palatino Linotype"/>
          <w:bCs/>
          <w:sz w:val="24"/>
          <w:szCs w:val="24"/>
        </w:rPr>
        <w:t>tisíc</w:t>
      </w:r>
      <w:r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901E72">
        <w:rPr>
          <w:rFonts w:ascii="Palatino Linotype" w:eastAsia="MS Mincho" w:hAnsi="Palatino Linotype"/>
          <w:bCs/>
          <w:sz w:val="24"/>
          <w:szCs w:val="24"/>
        </w:rPr>
        <w:t>korun</w:t>
      </w:r>
      <w:r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901E72">
        <w:rPr>
          <w:rFonts w:ascii="Palatino Linotype" w:eastAsia="MS Mincho" w:hAnsi="Palatino Linotype"/>
          <w:bCs/>
          <w:sz w:val="24"/>
          <w:szCs w:val="24"/>
        </w:rPr>
        <w:t xml:space="preserve">českých) za každé jednotlivé porušení. </w:t>
      </w:r>
      <w:bookmarkStart w:id="6" w:name="_Hlk112932301"/>
      <w:r w:rsidRPr="00901E72">
        <w:rPr>
          <w:rFonts w:ascii="Palatino Linotype" w:eastAsia="MS Mincho" w:hAnsi="Palatino Linotype"/>
          <w:bCs/>
          <w:sz w:val="24"/>
          <w:szCs w:val="24"/>
        </w:rPr>
        <w:t>Zaplacením smluvní pokuty, není dotčeno právo na náhradu škody.</w:t>
      </w:r>
    </w:p>
    <w:bookmarkEnd w:id="6"/>
    <w:p w14:paraId="703AE892" w14:textId="77777777" w:rsidR="00480433" w:rsidRDefault="00480433" w:rsidP="00CA7CA7">
      <w:pPr>
        <w:pStyle w:val="Odstavecseseznamem"/>
        <w:ind w:left="215"/>
        <w:rPr>
          <w:rFonts w:ascii="Palatino Linotype" w:eastAsia="MS Mincho" w:hAnsi="Palatino Linotype"/>
          <w:bCs/>
        </w:rPr>
      </w:pPr>
    </w:p>
    <w:p w14:paraId="5D13ECDC" w14:textId="6566076A" w:rsidR="00477D70" w:rsidRDefault="00541990" w:rsidP="00541990">
      <w:pPr>
        <w:numPr>
          <w:ilvl w:val="0"/>
          <w:numId w:val="8"/>
        </w:numPr>
        <w:jc w:val="both"/>
        <w:rPr>
          <w:rFonts w:ascii="Palatino Linotype" w:eastAsia="MS Mincho" w:hAnsi="Palatino Linotype"/>
          <w:bCs/>
        </w:rPr>
      </w:pPr>
      <w:r>
        <w:rPr>
          <w:rFonts w:ascii="Palatino Linotype" w:eastAsia="MS Mincho" w:hAnsi="Palatino Linotype"/>
          <w:bCs/>
        </w:rPr>
        <w:t>Z</w:t>
      </w:r>
      <w:r w:rsidR="00477D70" w:rsidRPr="00480433">
        <w:rPr>
          <w:rFonts w:ascii="Palatino Linotype" w:eastAsia="MS Mincho" w:hAnsi="Palatino Linotype"/>
          <w:bCs/>
        </w:rPr>
        <w:t xml:space="preserve">a </w:t>
      </w:r>
      <w:r w:rsidR="00477D70" w:rsidRPr="00541990">
        <w:rPr>
          <w:rFonts w:ascii="Palatino Linotype" w:hAnsi="Palatino Linotype" w:cs="Arial"/>
        </w:rPr>
        <w:t>porušení</w:t>
      </w:r>
      <w:r w:rsidR="00477D70" w:rsidRPr="00480433">
        <w:rPr>
          <w:rFonts w:ascii="Palatino Linotype" w:eastAsia="MS Mincho" w:hAnsi="Palatino Linotype"/>
          <w:bCs/>
        </w:rPr>
        <w:t xml:space="preserve"> každé další povinnosti uložené </w:t>
      </w:r>
      <w:r w:rsidR="004874C2">
        <w:rPr>
          <w:rFonts w:ascii="Palatino Linotype" w:eastAsia="MS Mincho" w:hAnsi="Palatino Linotype"/>
          <w:bCs/>
        </w:rPr>
        <w:t>smluvní straně</w:t>
      </w:r>
      <w:r w:rsidR="004874C2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 xml:space="preserve">smlouvou, která není utvrzena žádnou ze smluvních pokut dle tohoto </w:t>
      </w:r>
      <w:r w:rsidR="006A578D">
        <w:rPr>
          <w:rFonts w:ascii="Palatino Linotype" w:eastAsia="MS Mincho" w:hAnsi="Palatino Linotype"/>
          <w:bCs/>
        </w:rPr>
        <w:t>článku</w:t>
      </w:r>
      <w:r w:rsidR="00477D70" w:rsidRPr="00480433">
        <w:rPr>
          <w:rFonts w:ascii="Palatino Linotype" w:eastAsia="MS Mincho" w:hAnsi="Palatino Linotype"/>
          <w:bCs/>
        </w:rPr>
        <w:t xml:space="preserve"> smlouvy, je </w:t>
      </w:r>
      <w:r w:rsidR="008E1874">
        <w:rPr>
          <w:rFonts w:ascii="Palatino Linotype" w:eastAsia="MS Mincho" w:hAnsi="Palatino Linotype"/>
          <w:bCs/>
        </w:rPr>
        <w:t>smluvní strana porušující takovou povinnost</w:t>
      </w:r>
      <w:r w:rsidR="008E1874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>povin</w:t>
      </w:r>
      <w:r w:rsidR="008E1874">
        <w:rPr>
          <w:rFonts w:ascii="Palatino Linotype" w:eastAsia="MS Mincho" w:hAnsi="Palatino Linotype"/>
          <w:bCs/>
        </w:rPr>
        <w:t>na</w:t>
      </w:r>
      <w:r w:rsidR="00477D70" w:rsidRPr="00480433">
        <w:rPr>
          <w:rFonts w:ascii="Palatino Linotype" w:eastAsia="MS Mincho" w:hAnsi="Palatino Linotype"/>
          <w:bCs/>
        </w:rPr>
        <w:t xml:space="preserve"> zaplatit </w:t>
      </w:r>
      <w:r w:rsidR="00E049A4">
        <w:rPr>
          <w:rFonts w:ascii="Palatino Linotype" w:eastAsia="MS Mincho" w:hAnsi="Palatino Linotype"/>
          <w:bCs/>
        </w:rPr>
        <w:t>druhé smluvní straně</w:t>
      </w:r>
      <w:r w:rsidR="00E049A4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>smluvní pokutu ve výši 1</w:t>
      </w:r>
      <w:r w:rsidR="00777B9E">
        <w:rPr>
          <w:rFonts w:ascii="Palatino Linotype" w:eastAsia="MS Mincho" w:hAnsi="Palatino Linotype"/>
          <w:bCs/>
        </w:rPr>
        <w:t>0</w:t>
      </w:r>
      <w:r w:rsidR="00477D70" w:rsidRPr="00480433">
        <w:rPr>
          <w:rFonts w:ascii="Palatino Linotype" w:eastAsia="MS Mincho" w:hAnsi="Palatino Linotype"/>
          <w:bCs/>
        </w:rPr>
        <w:t xml:space="preserve">.000,00 Kč (slovy: </w:t>
      </w:r>
      <w:r w:rsidR="005D7F3A">
        <w:rPr>
          <w:rFonts w:ascii="Palatino Linotype" w:eastAsia="MS Mincho" w:hAnsi="Palatino Linotype"/>
          <w:bCs/>
        </w:rPr>
        <w:t>deset</w:t>
      </w:r>
      <w:r w:rsidR="005D7F3A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 xml:space="preserve">tisíc korun českých) za každý i jen započatý den, v němž bude porušení této povinnosti </w:t>
      </w:r>
      <w:r w:rsidR="00E049A4">
        <w:rPr>
          <w:rFonts w:ascii="Palatino Linotype" w:eastAsia="MS Mincho" w:hAnsi="Palatino Linotype"/>
          <w:bCs/>
        </w:rPr>
        <w:t>smluvní straně</w:t>
      </w:r>
      <w:r w:rsidR="00E049A4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>trvat.</w:t>
      </w:r>
    </w:p>
    <w:p w14:paraId="6072A2E4" w14:textId="77777777" w:rsidR="00480433" w:rsidRDefault="00480433" w:rsidP="00480433">
      <w:pPr>
        <w:pStyle w:val="Odstavecseseznamem"/>
        <w:rPr>
          <w:rFonts w:ascii="Palatino Linotype" w:eastAsia="MS Mincho" w:hAnsi="Palatino Linotype"/>
          <w:bCs/>
        </w:rPr>
      </w:pPr>
    </w:p>
    <w:p w14:paraId="28DFDF0B" w14:textId="1831E7E5" w:rsidR="000075C7" w:rsidRDefault="00477D70" w:rsidP="003C532E">
      <w:pPr>
        <w:numPr>
          <w:ilvl w:val="0"/>
          <w:numId w:val="8"/>
        </w:numPr>
        <w:jc w:val="both"/>
        <w:rPr>
          <w:rFonts w:ascii="Palatino Linotype" w:hAnsi="Palatino Linotype" w:cs="Arial"/>
        </w:rPr>
      </w:pPr>
      <w:r w:rsidRPr="00480433">
        <w:rPr>
          <w:rFonts w:ascii="Palatino Linotype" w:hAnsi="Palatino Linotype" w:cs="Arial"/>
        </w:rPr>
        <w:t xml:space="preserve">Smluvní pokuty sjednané ve smlouvě se nijak nedotýkají nároků </w:t>
      </w:r>
      <w:r w:rsidR="00FD2E52">
        <w:rPr>
          <w:rFonts w:ascii="Palatino Linotype" w:hAnsi="Palatino Linotype" w:cs="Arial"/>
        </w:rPr>
        <w:t>smluvních stran</w:t>
      </w:r>
      <w:r w:rsidR="00FD2E52" w:rsidRPr="00480433">
        <w:rPr>
          <w:rFonts w:ascii="Palatino Linotype" w:hAnsi="Palatino Linotype" w:cs="Arial"/>
        </w:rPr>
        <w:t xml:space="preserve"> </w:t>
      </w:r>
      <w:r w:rsidRPr="00480433">
        <w:rPr>
          <w:rFonts w:ascii="Palatino Linotype" w:hAnsi="Palatino Linotype" w:cs="Arial"/>
        </w:rPr>
        <w:t>na náhradu škody</w:t>
      </w:r>
      <w:r w:rsidR="00A059F4">
        <w:rPr>
          <w:rFonts w:ascii="Palatino Linotype" w:hAnsi="Palatino Linotype" w:cs="Arial"/>
        </w:rPr>
        <w:t xml:space="preserve"> a jiné </w:t>
      </w:r>
      <w:r w:rsidR="00DC1DF6">
        <w:rPr>
          <w:rFonts w:ascii="Palatino Linotype" w:hAnsi="Palatino Linotype" w:cs="Arial"/>
        </w:rPr>
        <w:t>ú</w:t>
      </w:r>
      <w:r w:rsidR="00A059F4">
        <w:rPr>
          <w:rFonts w:ascii="Palatino Linotype" w:hAnsi="Palatino Linotype" w:cs="Arial"/>
        </w:rPr>
        <w:t>jmy</w:t>
      </w:r>
      <w:r w:rsidRPr="00480433">
        <w:rPr>
          <w:rFonts w:ascii="Palatino Linotype" w:hAnsi="Palatino Linotype" w:cs="Arial"/>
        </w:rPr>
        <w:t xml:space="preserve"> vůči </w:t>
      </w:r>
      <w:r w:rsidR="00FD2E52">
        <w:rPr>
          <w:rFonts w:ascii="Palatino Linotype" w:hAnsi="Palatino Linotype" w:cs="Arial"/>
        </w:rPr>
        <w:t>druhé smluvní straně</w:t>
      </w:r>
      <w:r w:rsidR="00FD2E52" w:rsidRPr="00480433">
        <w:rPr>
          <w:rFonts w:ascii="Palatino Linotype" w:hAnsi="Palatino Linotype" w:cs="Arial"/>
        </w:rPr>
        <w:t xml:space="preserve"> </w:t>
      </w:r>
      <w:r w:rsidRPr="00480433">
        <w:rPr>
          <w:rFonts w:ascii="Palatino Linotype" w:hAnsi="Palatino Linotype" w:cs="Arial"/>
        </w:rPr>
        <w:t>a lze je požadovat kumulativně.</w:t>
      </w:r>
    </w:p>
    <w:p w14:paraId="29075CB4" w14:textId="77777777" w:rsidR="00777B9E" w:rsidRDefault="00777B9E" w:rsidP="00AF65BD">
      <w:pPr>
        <w:pStyle w:val="Odstavecseseznamem"/>
        <w:rPr>
          <w:rFonts w:ascii="Palatino Linotype" w:hAnsi="Palatino Linotype" w:cs="Arial"/>
        </w:rPr>
      </w:pPr>
    </w:p>
    <w:p w14:paraId="45CCE9B7" w14:textId="7819F308" w:rsidR="00777B9E" w:rsidRDefault="00777B9E" w:rsidP="00777B9E">
      <w:pPr>
        <w:numPr>
          <w:ilvl w:val="0"/>
          <w:numId w:val="8"/>
        </w:numPr>
        <w:jc w:val="both"/>
        <w:rPr>
          <w:rFonts w:ascii="Palatino Linotype" w:hAnsi="Palatino Linotype" w:cs="Arial"/>
        </w:rPr>
      </w:pPr>
      <w:r w:rsidRPr="005048CD">
        <w:rPr>
          <w:rFonts w:ascii="Palatino Linotype" w:hAnsi="Palatino Linotype" w:cs="Arial"/>
        </w:rPr>
        <w:t>Nárok na úhradu smluvní pokuty je splatný ve lhůtě 14</w:t>
      </w:r>
      <w:r w:rsidR="006F031E">
        <w:rPr>
          <w:rFonts w:ascii="Palatino Linotype" w:hAnsi="Palatino Linotype" w:cs="Arial"/>
        </w:rPr>
        <w:t xml:space="preserve"> </w:t>
      </w:r>
      <w:r w:rsidRPr="005048CD">
        <w:rPr>
          <w:rFonts w:ascii="Palatino Linotype" w:hAnsi="Palatino Linotype" w:cs="Arial"/>
        </w:rPr>
        <w:t>ti dnů od okamžiku každého jednotlivého porušení ustanovení specifikovaného v</w:t>
      </w:r>
      <w:r>
        <w:rPr>
          <w:rFonts w:ascii="Palatino Linotype" w:hAnsi="Palatino Linotype" w:cs="Arial"/>
        </w:rPr>
        <w:t>e</w:t>
      </w:r>
      <w:r w:rsidRPr="005048CD">
        <w:rPr>
          <w:rFonts w:ascii="Palatino Linotype" w:hAnsi="Palatino Linotype" w:cs="Arial"/>
        </w:rPr>
        <w:t xml:space="preserve"> smlouvě, a to na účet půjčitele.</w:t>
      </w:r>
    </w:p>
    <w:p w14:paraId="4D9A06E5" w14:textId="77777777" w:rsidR="00777B9E" w:rsidRDefault="00777B9E" w:rsidP="00AF65BD">
      <w:pPr>
        <w:ind w:left="720"/>
        <w:jc w:val="both"/>
        <w:rPr>
          <w:rFonts w:ascii="Palatino Linotype" w:hAnsi="Palatino Linotype" w:cs="Arial"/>
        </w:rPr>
      </w:pPr>
    </w:p>
    <w:p w14:paraId="0839CD11" w14:textId="77777777" w:rsidR="00376079" w:rsidRDefault="00376079" w:rsidP="00376079">
      <w:pPr>
        <w:ind w:left="360"/>
        <w:jc w:val="both"/>
        <w:rPr>
          <w:rFonts w:ascii="Palatino Linotype" w:hAnsi="Palatino Linotype" w:cs="Arial"/>
        </w:rPr>
      </w:pPr>
    </w:p>
    <w:p w14:paraId="556CB2DF" w14:textId="77777777" w:rsidR="00376079" w:rsidRDefault="00376079" w:rsidP="00376079">
      <w:pPr>
        <w:jc w:val="both"/>
        <w:rPr>
          <w:rFonts w:ascii="Palatino Linotype" w:hAnsi="Palatino Linotype" w:cs="Arial"/>
        </w:rPr>
      </w:pPr>
    </w:p>
    <w:p w14:paraId="2F7C7726" w14:textId="77777777" w:rsidR="00F87201" w:rsidRPr="00F47A42" w:rsidRDefault="00F87201" w:rsidP="00211362">
      <w:pPr>
        <w:keepNext/>
        <w:rPr>
          <w:rFonts w:ascii="Arial Narrow" w:hAnsi="Arial Narrow"/>
        </w:rPr>
      </w:pPr>
    </w:p>
    <w:p w14:paraId="54F3B197" w14:textId="3462C410" w:rsidR="00467089" w:rsidRPr="000B1E3C" w:rsidRDefault="00206B82" w:rsidP="00211362">
      <w:pPr>
        <w:pStyle w:val="Nadpis3"/>
        <w:jc w:val="center"/>
        <w:rPr>
          <w:rFonts w:ascii="Palatino Linotype" w:hAnsi="Palatino Linotype" w:cs="Arial"/>
          <w:sz w:val="24"/>
          <w:szCs w:val="24"/>
        </w:rPr>
      </w:pPr>
      <w:bookmarkStart w:id="7" w:name="_Hlk94100403"/>
      <w:r w:rsidRPr="000B1E3C">
        <w:rPr>
          <w:rFonts w:ascii="Palatino Linotype" w:hAnsi="Palatino Linotype" w:cs="Arial"/>
          <w:sz w:val="24"/>
          <w:szCs w:val="24"/>
        </w:rPr>
        <w:t>V</w:t>
      </w:r>
      <w:r w:rsidR="00467089" w:rsidRPr="000B1E3C">
        <w:rPr>
          <w:rFonts w:ascii="Palatino Linotype" w:hAnsi="Palatino Linotype" w:cs="Arial"/>
          <w:sz w:val="24"/>
          <w:szCs w:val="24"/>
        </w:rPr>
        <w:t xml:space="preserve">. </w:t>
      </w:r>
    </w:p>
    <w:p w14:paraId="23F0BDF5" w14:textId="77777777" w:rsidR="00467089" w:rsidRPr="000B1E3C" w:rsidRDefault="00467089" w:rsidP="00211362">
      <w:pPr>
        <w:pStyle w:val="Nadpis3"/>
        <w:jc w:val="center"/>
        <w:rPr>
          <w:rFonts w:ascii="Palatino Linotype" w:hAnsi="Palatino Linotype" w:cs="Arial"/>
          <w:b w:val="0"/>
          <w:sz w:val="24"/>
          <w:szCs w:val="24"/>
        </w:rPr>
      </w:pPr>
      <w:r w:rsidRPr="000B1E3C">
        <w:rPr>
          <w:rFonts w:ascii="Palatino Linotype" w:hAnsi="Palatino Linotype" w:cs="Arial"/>
          <w:sz w:val="24"/>
          <w:szCs w:val="24"/>
        </w:rPr>
        <w:t>Závěrečná ustanovení</w:t>
      </w:r>
    </w:p>
    <w:bookmarkEnd w:id="7"/>
    <w:p w14:paraId="65B41A25" w14:textId="77777777" w:rsidR="00467089" w:rsidRPr="000B1E3C" w:rsidRDefault="00467089" w:rsidP="00211362">
      <w:pPr>
        <w:keepNext/>
        <w:ind w:left="600"/>
        <w:jc w:val="both"/>
        <w:rPr>
          <w:rFonts w:ascii="Palatino Linotype" w:hAnsi="Palatino Linotype" w:cs="Arial"/>
          <w:lang w:eastAsia="en-US"/>
        </w:rPr>
      </w:pPr>
    </w:p>
    <w:p w14:paraId="495BFBD8" w14:textId="5A3210DC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Smlouva nabývá platnosti dnem jejího podpisu oběma smluvními stranami a účinnosti dnem jejího uveřejnění </w:t>
      </w:r>
      <w:r w:rsidR="00D35BED" w:rsidRPr="000B1E3C">
        <w:rPr>
          <w:rFonts w:ascii="Palatino Linotype" w:hAnsi="Palatino Linotype" w:cs="Arial"/>
        </w:rPr>
        <w:t xml:space="preserve">v </w:t>
      </w:r>
      <w:r w:rsidRPr="000B1E3C">
        <w:rPr>
          <w:rFonts w:ascii="Palatino Linotype" w:hAnsi="Palatino Linotype" w:cs="Arial"/>
        </w:rPr>
        <w:t xml:space="preserve">registru smluv dle článku </w:t>
      </w:r>
      <w:r w:rsidR="00FF1FF0" w:rsidRPr="000B1E3C">
        <w:rPr>
          <w:rFonts w:ascii="Palatino Linotype" w:hAnsi="Palatino Linotype" w:cs="Arial"/>
        </w:rPr>
        <w:t>V</w:t>
      </w:r>
      <w:r w:rsidRPr="000B1E3C">
        <w:rPr>
          <w:rFonts w:ascii="Palatino Linotype" w:hAnsi="Palatino Linotype" w:cs="Arial"/>
        </w:rPr>
        <w:t xml:space="preserve">. odst. 2 smlouvy. Od okamžiku podpisu smlouvy jsou smluvní strany </w:t>
      </w:r>
      <w:r w:rsidR="008A050C" w:rsidRPr="000B1E3C">
        <w:rPr>
          <w:rFonts w:ascii="Palatino Linotype" w:hAnsi="Palatino Linotype" w:cs="Arial"/>
        </w:rPr>
        <w:t xml:space="preserve">obsahem smlouvy a </w:t>
      </w:r>
      <w:r w:rsidRPr="000B1E3C">
        <w:rPr>
          <w:rFonts w:ascii="Palatino Linotype" w:hAnsi="Palatino Linotype" w:cs="Arial"/>
        </w:rPr>
        <w:t>svými projevy vázán</w:t>
      </w:r>
      <w:r w:rsidR="00861271" w:rsidRPr="000B1E3C">
        <w:rPr>
          <w:rFonts w:ascii="Palatino Linotype" w:hAnsi="Palatino Linotype" w:cs="Arial"/>
        </w:rPr>
        <w:t>y</w:t>
      </w:r>
      <w:r w:rsidRPr="000B1E3C">
        <w:rPr>
          <w:rFonts w:ascii="Palatino Linotype" w:hAnsi="Palatino Linotype" w:cs="Arial"/>
        </w:rPr>
        <w:t>.</w:t>
      </w:r>
    </w:p>
    <w:p w14:paraId="68D977B7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79D2970C" w14:textId="77777777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>Smluvní strany výslovně sjednávají, že uveřejnění smlouvy v registru smluv dle zákona č. 340/2015 Sb., o zvláštních podmínkách účinnosti některých smluv, uveřejňování těchto smluv a o registru smluv (zákon o registru smluv)</w:t>
      </w:r>
      <w:r w:rsidR="00EB5407" w:rsidRPr="000B1E3C">
        <w:rPr>
          <w:rFonts w:ascii="Palatino Linotype" w:hAnsi="Palatino Linotype" w:cs="Arial"/>
        </w:rPr>
        <w:t>, ve znění pozdějších právních předpisů</w:t>
      </w:r>
      <w:r w:rsidRPr="000B1E3C">
        <w:rPr>
          <w:rFonts w:ascii="Palatino Linotype" w:hAnsi="Palatino Linotype" w:cs="Arial"/>
        </w:rPr>
        <w:t xml:space="preserve"> zajistí půjčitel.</w:t>
      </w:r>
    </w:p>
    <w:p w14:paraId="1EF992F5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6787948C" w14:textId="18E3DC1E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Smluvní strany výslovně souhlasí s tím, aby </w:t>
      </w:r>
      <w:r w:rsidR="008A050C" w:rsidRPr="000B1E3C">
        <w:rPr>
          <w:rFonts w:ascii="Palatino Linotype" w:hAnsi="Palatino Linotype" w:cs="Arial"/>
        </w:rPr>
        <w:t>byla</w:t>
      </w:r>
      <w:r w:rsidR="00BF72AF" w:rsidRPr="000B1E3C">
        <w:rPr>
          <w:rFonts w:ascii="Palatino Linotype" w:hAnsi="Palatino Linotype" w:cs="Arial"/>
        </w:rPr>
        <w:t xml:space="preserve"> </w:t>
      </w:r>
      <w:r w:rsidRPr="000B1E3C">
        <w:rPr>
          <w:rFonts w:ascii="Palatino Linotype" w:hAnsi="Palatino Linotype" w:cs="Arial"/>
        </w:rPr>
        <w:t xml:space="preserve">smlouva uvedena v Centrální evidenci smluv (CES) vedené </w:t>
      </w:r>
      <w:r w:rsidR="008A050C" w:rsidRPr="000B1E3C">
        <w:rPr>
          <w:rFonts w:ascii="Palatino Linotype" w:hAnsi="Palatino Linotype" w:cs="Arial"/>
        </w:rPr>
        <w:t>půjčitelem</w:t>
      </w:r>
      <w:r w:rsidRPr="000B1E3C">
        <w:rPr>
          <w:rFonts w:ascii="Palatino Linotype" w:hAnsi="Palatino Linotype" w:cs="Arial"/>
        </w:rPr>
        <w:t xml:space="preserve">, která je veřejně přístupná a která obsahuje údaje o smluvních stranách, číselné označení smlouvy, datum jejího podpisu a text smlouvy. Smluvní strany prohlašují, že skutečnosti uvedené ve smlouvě nepovažují za obchodní tajemství ve smyslu § </w:t>
      </w:r>
      <w:r w:rsidR="00091558">
        <w:rPr>
          <w:rFonts w:ascii="Palatino Linotype" w:hAnsi="Palatino Linotype" w:cs="Arial"/>
        </w:rPr>
        <w:t xml:space="preserve">504 </w:t>
      </w:r>
      <w:r w:rsidR="00EC3E2F" w:rsidRPr="000B1E3C">
        <w:rPr>
          <w:rFonts w:ascii="Palatino Linotype" w:hAnsi="Palatino Linotype" w:cs="Arial"/>
        </w:rPr>
        <w:t>OZ</w:t>
      </w:r>
      <w:r w:rsidRPr="000B1E3C">
        <w:rPr>
          <w:rFonts w:ascii="Palatino Linotype" w:hAnsi="Palatino Linotype" w:cs="Arial"/>
        </w:rPr>
        <w:t xml:space="preserve"> a udělují svolení k jejich užití a zveřejnění bez stanovení jakýchkoli dalších podmínek.  </w:t>
      </w:r>
    </w:p>
    <w:p w14:paraId="575AAD01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4CABD9A7" w14:textId="77777777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Veškeré změny a dodatky k této smlouvě jsou platné pouze v písemné formě, odsouhlasené </w:t>
      </w:r>
      <w:r w:rsidR="00BF72AF" w:rsidRPr="000B1E3C">
        <w:rPr>
          <w:rFonts w:ascii="Palatino Linotype" w:hAnsi="Palatino Linotype" w:cs="Arial"/>
        </w:rPr>
        <w:t xml:space="preserve">a podepsané </w:t>
      </w:r>
      <w:r w:rsidRPr="000B1E3C">
        <w:rPr>
          <w:rFonts w:ascii="Palatino Linotype" w:hAnsi="Palatino Linotype" w:cs="Arial"/>
        </w:rPr>
        <w:t>oprávněnými zástupci obou smluvních stran.</w:t>
      </w:r>
    </w:p>
    <w:p w14:paraId="77C9B0C9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0F8FF60D" w14:textId="77777777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Právní vztahy touto smlouvou neupravené se řídí příslušnými ustanoveními </w:t>
      </w:r>
      <w:r w:rsidR="006D7B0F" w:rsidRPr="000B1E3C">
        <w:rPr>
          <w:rFonts w:ascii="Palatino Linotype" w:hAnsi="Palatino Linotype" w:cs="Arial"/>
        </w:rPr>
        <w:t>OZ</w:t>
      </w:r>
      <w:r w:rsidR="0040327F" w:rsidRPr="000B1E3C">
        <w:rPr>
          <w:rFonts w:ascii="Palatino Linotype" w:hAnsi="Palatino Linotype" w:cs="Arial"/>
        </w:rPr>
        <w:t xml:space="preserve"> a ostatními účinnými právními předpisy</w:t>
      </w:r>
      <w:r w:rsidRPr="000B1E3C">
        <w:rPr>
          <w:rFonts w:ascii="Palatino Linotype" w:hAnsi="Palatino Linotype" w:cs="Arial"/>
        </w:rPr>
        <w:t>.</w:t>
      </w:r>
    </w:p>
    <w:p w14:paraId="20DEFAE9" w14:textId="77777777" w:rsidR="0040327F" w:rsidRPr="000B1E3C" w:rsidRDefault="0040327F" w:rsidP="0040327F">
      <w:pPr>
        <w:pStyle w:val="Odstavecseseznamem"/>
        <w:rPr>
          <w:rFonts w:ascii="Palatino Linotype" w:hAnsi="Palatino Linotype" w:cs="Arial"/>
        </w:rPr>
      </w:pPr>
    </w:p>
    <w:p w14:paraId="254C7A3D" w14:textId="77777777" w:rsidR="0040327F" w:rsidRPr="000B1E3C" w:rsidRDefault="0040327F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>Pokud kterékoliv ustanovení smlouvy nebo jeho část bude neplatné či nevynutitelné a/nebo se stane neplatným či nevynutitelným a/nebo bude shledáno neplatným či nevynutitelným soudem či jiným příslušným orgánem, pak tato neplatnost či nevynutitelnost nebude mít vliv na platnost či vynutitelnost ostatních ustanovení smlouvy nebo jejich částí.</w:t>
      </w:r>
    </w:p>
    <w:p w14:paraId="01FA357B" w14:textId="77777777" w:rsidR="000F0B50" w:rsidRPr="000B1E3C" w:rsidRDefault="000F0B50" w:rsidP="000F0B50">
      <w:pPr>
        <w:pStyle w:val="Odstavecseseznamem"/>
        <w:rPr>
          <w:rFonts w:ascii="Palatino Linotype" w:hAnsi="Palatino Linotype" w:cs="Arial"/>
        </w:rPr>
      </w:pPr>
    </w:p>
    <w:p w14:paraId="4F09FAD3" w14:textId="168D686E" w:rsidR="002B0BF8" w:rsidRPr="000B1E3C" w:rsidRDefault="0040327F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>S</w:t>
      </w:r>
      <w:r w:rsidR="002B0BF8" w:rsidRPr="000B1E3C">
        <w:rPr>
          <w:rFonts w:ascii="Palatino Linotype" w:hAnsi="Palatino Linotype" w:cs="Arial"/>
        </w:rPr>
        <w:t>mlouva je vyhotovena v</w:t>
      </w:r>
      <w:r w:rsidR="006F031E">
        <w:rPr>
          <w:rFonts w:ascii="Palatino Linotype" w:hAnsi="Palatino Linotype" w:cs="Arial"/>
        </w:rPr>
        <w:t> </w:t>
      </w:r>
      <w:r w:rsidR="00901E72">
        <w:rPr>
          <w:rFonts w:ascii="Palatino Linotype" w:hAnsi="Palatino Linotype" w:cs="Arial"/>
        </w:rPr>
        <w:t>5</w:t>
      </w:r>
      <w:r w:rsidR="006F031E">
        <w:rPr>
          <w:rFonts w:ascii="Palatino Linotype" w:hAnsi="Palatino Linotype" w:cs="Arial"/>
        </w:rPr>
        <w:t xml:space="preserve"> </w:t>
      </w:r>
      <w:r w:rsidR="00901E72">
        <w:rPr>
          <w:rFonts w:ascii="Palatino Linotype" w:hAnsi="Palatino Linotype" w:cs="Arial"/>
        </w:rPr>
        <w:t>ti</w:t>
      </w:r>
      <w:r w:rsidR="002B0BF8" w:rsidRPr="000B1E3C">
        <w:rPr>
          <w:rFonts w:ascii="Palatino Linotype" w:hAnsi="Palatino Linotype" w:cs="Arial"/>
        </w:rPr>
        <w:t xml:space="preserve"> </w:t>
      </w:r>
      <w:r w:rsidR="006D7B0F" w:rsidRPr="000B1E3C">
        <w:rPr>
          <w:rFonts w:ascii="Palatino Linotype" w:hAnsi="Palatino Linotype" w:cs="Arial"/>
        </w:rPr>
        <w:t>stejnopisech s platností originálu</w:t>
      </w:r>
      <w:r w:rsidR="002B0BF8" w:rsidRPr="000B1E3C">
        <w:rPr>
          <w:rFonts w:ascii="Palatino Linotype" w:hAnsi="Palatino Linotype" w:cs="Arial"/>
        </w:rPr>
        <w:t xml:space="preserve">, z nichž půjčitel obdrží v den jejího podpisu čtyři vyhotovení a vypůjčitel </w:t>
      </w:r>
      <w:r w:rsidR="00901E72">
        <w:rPr>
          <w:rFonts w:ascii="Palatino Linotype" w:hAnsi="Palatino Linotype" w:cs="Arial"/>
        </w:rPr>
        <w:t>jedno</w:t>
      </w:r>
      <w:r w:rsidR="002B0BF8" w:rsidRPr="000B1E3C">
        <w:rPr>
          <w:rFonts w:ascii="Palatino Linotype" w:hAnsi="Palatino Linotype" w:cs="Arial"/>
        </w:rPr>
        <w:t xml:space="preserve"> vyhotovení.</w:t>
      </w:r>
      <w:r w:rsidR="008A050C" w:rsidRPr="000B1E3C">
        <w:rPr>
          <w:rFonts w:ascii="Palatino Linotype" w:hAnsi="Palatino Linotype" w:cs="Arial"/>
        </w:rPr>
        <w:t xml:space="preserve"> </w:t>
      </w:r>
      <w:r w:rsidR="003F5139" w:rsidRPr="000B1E3C">
        <w:rPr>
          <w:rFonts w:ascii="Palatino Linotype" w:hAnsi="Palatino Linotype" w:cs="Arial"/>
        </w:rPr>
        <w:t>Předchozí věta neplatí, bude-li smlouva uzavřena v elektronické podobě s připojením platných elektronických podpisů oprávněných zástupců smluvních stran, v takovém případě postačí jedno vyhotovení smlouvy, na kterém jsou zaznamenány platné elektronické podpisy zástupců obou smluvních stran.</w:t>
      </w:r>
    </w:p>
    <w:p w14:paraId="4CE8465F" w14:textId="77777777" w:rsidR="00735325" w:rsidRPr="000B1E3C" w:rsidRDefault="00735325" w:rsidP="00735325">
      <w:pPr>
        <w:pStyle w:val="Odstavecseseznamem"/>
        <w:rPr>
          <w:rFonts w:ascii="Palatino Linotype" w:hAnsi="Palatino Linotype" w:cs="Arial"/>
        </w:rPr>
      </w:pPr>
    </w:p>
    <w:p w14:paraId="695DE4E8" w14:textId="77777777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Smluvní strany prohlašují, že si smlouvu před jejím podpisem přečetly, jejímu obsahu porozuměly, že byla uzavřena po vzájemném projednání, že jim nejsou známy žádné důvody, pro které by </w:t>
      </w:r>
      <w:r w:rsidR="003F5139" w:rsidRPr="000B1E3C">
        <w:rPr>
          <w:rFonts w:ascii="Palatino Linotype" w:hAnsi="Palatino Linotype" w:cs="Arial"/>
        </w:rPr>
        <w:t>tato</w:t>
      </w:r>
      <w:r w:rsidRPr="000B1E3C">
        <w:rPr>
          <w:rFonts w:ascii="Palatino Linotype" w:hAnsi="Palatino Linotype" w:cs="Arial"/>
        </w:rPr>
        <w:t xml:space="preserve"> nemohla být řádně plněna, nebo které by způsobovaly </w:t>
      </w:r>
      <w:r w:rsidR="003F5139" w:rsidRPr="000B1E3C">
        <w:rPr>
          <w:rFonts w:ascii="Palatino Linotype" w:hAnsi="Palatino Linotype" w:cs="Arial"/>
        </w:rPr>
        <w:t xml:space="preserve">její </w:t>
      </w:r>
      <w:r w:rsidRPr="000B1E3C">
        <w:rPr>
          <w:rFonts w:ascii="Palatino Linotype" w:hAnsi="Palatino Linotype" w:cs="Arial"/>
        </w:rPr>
        <w:t>neplatnost</w:t>
      </w:r>
      <w:r w:rsidR="003F5139" w:rsidRPr="000B1E3C">
        <w:rPr>
          <w:rFonts w:ascii="Palatino Linotype" w:hAnsi="Palatino Linotype" w:cs="Arial"/>
        </w:rPr>
        <w:t>,</w:t>
      </w:r>
      <w:r w:rsidRPr="000B1E3C">
        <w:rPr>
          <w:rFonts w:ascii="Palatino Linotype" w:hAnsi="Palatino Linotype" w:cs="Arial"/>
        </w:rPr>
        <w:t xml:space="preserve"> a že se nepříčí dobrým mravům a neodporuje zákonu. Na důkaz toho připojují vlastnoruční podpisy.</w:t>
      </w:r>
    </w:p>
    <w:p w14:paraId="52238C45" w14:textId="77777777" w:rsidR="004169FA" w:rsidRPr="000B1E3C" w:rsidRDefault="004169FA" w:rsidP="004169FA">
      <w:pPr>
        <w:pStyle w:val="Odstavecseseznamem"/>
        <w:rPr>
          <w:rFonts w:ascii="Palatino Linotype" w:hAnsi="Palatino Linotype" w:cs="Arial"/>
        </w:rPr>
      </w:pPr>
    </w:p>
    <w:p w14:paraId="38C913CD" w14:textId="442267D4" w:rsidR="00467089" w:rsidRPr="00681442" w:rsidRDefault="004169FA" w:rsidP="003C532E">
      <w:pPr>
        <w:numPr>
          <w:ilvl w:val="0"/>
          <w:numId w:val="5"/>
        </w:numPr>
        <w:jc w:val="both"/>
        <w:rPr>
          <w:rFonts w:ascii="Palatino Linotype" w:hAnsi="Palatino Linotype" w:cs="Arial"/>
          <w:lang w:eastAsia="en-US"/>
        </w:rPr>
      </w:pPr>
      <w:r w:rsidRPr="00681442">
        <w:rPr>
          <w:rFonts w:ascii="Palatino Linotype" w:hAnsi="Palatino Linotype" w:cs="Arial"/>
        </w:rPr>
        <w:t xml:space="preserve">Přílohy: </w:t>
      </w:r>
    </w:p>
    <w:p w14:paraId="3B63A4FB" w14:textId="2CF3285F" w:rsidR="00E44FB7" w:rsidRDefault="003937C8" w:rsidP="00975E87">
      <w:pPr>
        <w:ind w:left="1701" w:hanging="81"/>
        <w:jc w:val="both"/>
        <w:rPr>
          <w:rFonts w:ascii="Palatino Linotype" w:hAnsi="Palatino Linotype" w:cs="Arial"/>
        </w:rPr>
      </w:pPr>
      <w:r w:rsidRPr="00681442">
        <w:rPr>
          <w:rFonts w:ascii="Palatino Linotype" w:hAnsi="Palatino Linotype" w:cs="Arial"/>
          <w:lang w:eastAsia="en-US"/>
        </w:rPr>
        <w:t xml:space="preserve">- </w:t>
      </w:r>
      <w:r w:rsidR="000B1619" w:rsidRPr="00681442">
        <w:rPr>
          <w:rFonts w:ascii="Palatino Linotype" w:hAnsi="Palatino Linotype" w:cs="Arial"/>
        </w:rPr>
        <w:t>Příloha č. 1 – Plánek předmětu výpůjčky</w:t>
      </w:r>
      <w:r w:rsidR="000B1619">
        <w:rPr>
          <w:rFonts w:ascii="Palatino Linotype" w:hAnsi="Palatino Linotype" w:cs="Arial"/>
        </w:rPr>
        <w:t xml:space="preserve"> </w:t>
      </w:r>
    </w:p>
    <w:p w14:paraId="0760828E" w14:textId="65F02BAF" w:rsidR="007443B4" w:rsidRDefault="007443B4" w:rsidP="00975E87">
      <w:pPr>
        <w:ind w:left="1701" w:hanging="81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- Příloha č. 2 – Požární </w:t>
      </w:r>
      <w:r w:rsidR="00105453">
        <w:rPr>
          <w:rFonts w:ascii="Palatino Linotype" w:hAnsi="Palatino Linotype" w:cs="Arial"/>
        </w:rPr>
        <w:t>řád nemovitosti</w:t>
      </w:r>
    </w:p>
    <w:p w14:paraId="5F15B0A9" w14:textId="5E272B2B" w:rsidR="00896D48" w:rsidRDefault="00896D48" w:rsidP="00975E87">
      <w:pPr>
        <w:ind w:left="1701" w:hanging="81"/>
        <w:jc w:val="both"/>
        <w:rPr>
          <w:rFonts w:ascii="Palatino Linotype" w:hAnsi="Palatino Linotype" w:cs="Arial"/>
        </w:rPr>
      </w:pPr>
    </w:p>
    <w:p w14:paraId="1FB0006B" w14:textId="77777777" w:rsidR="00896D48" w:rsidRDefault="00896D48" w:rsidP="00975E87">
      <w:pPr>
        <w:ind w:left="1701" w:hanging="81"/>
        <w:jc w:val="both"/>
        <w:rPr>
          <w:rFonts w:ascii="Palatino Linotype" w:hAnsi="Palatino Linotype" w:cs="Arial"/>
          <w:lang w:eastAsia="en-US"/>
        </w:rPr>
      </w:pPr>
    </w:p>
    <w:p w14:paraId="61EED91C" w14:textId="567113E2" w:rsidR="00467089" w:rsidRPr="000B1E3C" w:rsidRDefault="00467089">
      <w:pPr>
        <w:jc w:val="both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</w:rPr>
        <w:t>V</w:t>
      </w:r>
      <w:r w:rsidR="00344D00">
        <w:rPr>
          <w:rFonts w:ascii="Palatino Linotype" w:hAnsi="Palatino Linotype" w:cs="Arial"/>
        </w:rPr>
        <w:t> </w:t>
      </w:r>
      <w:r w:rsidRPr="000B1E3C">
        <w:rPr>
          <w:rFonts w:ascii="Palatino Linotype" w:hAnsi="Palatino Linotype" w:cs="Arial"/>
        </w:rPr>
        <w:t>Praze</w:t>
      </w:r>
      <w:r w:rsidR="00344D00">
        <w:rPr>
          <w:rFonts w:ascii="Palatino Linotype" w:hAnsi="Palatino Linotype" w:cs="Arial"/>
        </w:rPr>
        <w:t xml:space="preserve"> 26.6.2024</w:t>
      </w:r>
      <w:r w:rsidRPr="000B1E3C">
        <w:rPr>
          <w:rFonts w:ascii="Palatino Linotype" w:hAnsi="Palatino Linotype" w:cs="Arial"/>
        </w:rPr>
        <w:tab/>
        <w:t xml:space="preserve">        </w:t>
      </w:r>
      <w:r w:rsidR="00A764FA" w:rsidRPr="000B1E3C">
        <w:rPr>
          <w:rFonts w:ascii="Palatino Linotype" w:hAnsi="Palatino Linotype" w:cs="Arial"/>
        </w:rPr>
        <w:tab/>
      </w:r>
      <w:r w:rsidR="00480433">
        <w:rPr>
          <w:rFonts w:ascii="Palatino Linotype" w:hAnsi="Palatino Linotype" w:cs="Arial"/>
        </w:rPr>
        <w:t xml:space="preserve">            </w:t>
      </w:r>
      <w:r w:rsidR="005A0A01">
        <w:rPr>
          <w:rFonts w:ascii="Palatino Linotype" w:hAnsi="Palatino Linotype" w:cs="Arial"/>
        </w:rPr>
        <w:tab/>
      </w:r>
      <w:r w:rsidR="005A0A01">
        <w:rPr>
          <w:rFonts w:ascii="Palatino Linotype" w:hAnsi="Palatino Linotype" w:cs="Arial"/>
        </w:rPr>
        <w:tab/>
      </w:r>
      <w:r w:rsidRPr="000B1E3C">
        <w:rPr>
          <w:rFonts w:ascii="Palatino Linotype" w:hAnsi="Palatino Linotype" w:cs="Arial"/>
        </w:rPr>
        <w:t xml:space="preserve"> </w:t>
      </w:r>
    </w:p>
    <w:p w14:paraId="0EE8DDB3" w14:textId="77777777" w:rsidR="000F0B50" w:rsidRPr="000B1E3C" w:rsidRDefault="000F0B50">
      <w:pPr>
        <w:rPr>
          <w:rFonts w:ascii="Palatino Linotype" w:hAnsi="Palatino Linotype" w:cs="Arial"/>
          <w:b/>
          <w:bCs/>
        </w:rPr>
      </w:pPr>
    </w:p>
    <w:p w14:paraId="168DCA90" w14:textId="77777777" w:rsidR="00467089" w:rsidRPr="000B1E3C" w:rsidRDefault="004169FA">
      <w:pPr>
        <w:rPr>
          <w:rFonts w:ascii="Palatino Linotype" w:hAnsi="Palatino Linotype" w:cs="Arial"/>
          <w:bCs/>
        </w:rPr>
      </w:pPr>
      <w:r w:rsidRPr="000B1E3C">
        <w:rPr>
          <w:rFonts w:ascii="Palatino Linotype" w:hAnsi="Palatino Linotype" w:cs="Arial"/>
          <w:bCs/>
        </w:rPr>
        <w:t>Za p</w:t>
      </w:r>
      <w:r w:rsidR="00221304" w:rsidRPr="000B1E3C">
        <w:rPr>
          <w:rFonts w:ascii="Palatino Linotype" w:hAnsi="Palatino Linotype" w:cs="Arial"/>
          <w:bCs/>
        </w:rPr>
        <w:t>ůjčitel</w:t>
      </w:r>
      <w:r w:rsidRPr="000B1E3C">
        <w:rPr>
          <w:rFonts w:ascii="Palatino Linotype" w:hAnsi="Palatino Linotype" w:cs="Arial"/>
          <w:bCs/>
        </w:rPr>
        <w:t>e</w:t>
      </w:r>
      <w:r w:rsidR="00467089" w:rsidRPr="000B1E3C">
        <w:rPr>
          <w:rFonts w:ascii="Palatino Linotype" w:hAnsi="Palatino Linotype" w:cs="Arial"/>
          <w:bCs/>
        </w:rPr>
        <w:t xml:space="preserve">: </w:t>
      </w:r>
      <w:r w:rsidR="00467089" w:rsidRPr="000B1E3C">
        <w:rPr>
          <w:rFonts w:ascii="Palatino Linotype" w:hAnsi="Palatino Linotype" w:cs="Arial"/>
          <w:bCs/>
        </w:rPr>
        <w:tab/>
      </w:r>
      <w:r w:rsidR="00467089" w:rsidRPr="000B1E3C">
        <w:rPr>
          <w:rFonts w:ascii="Palatino Linotype" w:hAnsi="Palatino Linotype" w:cs="Arial"/>
          <w:bCs/>
        </w:rPr>
        <w:tab/>
        <w:t xml:space="preserve">              </w:t>
      </w:r>
      <w:r w:rsidR="00467089" w:rsidRPr="000B1E3C">
        <w:rPr>
          <w:rFonts w:ascii="Palatino Linotype" w:hAnsi="Palatino Linotype" w:cs="Arial"/>
          <w:bCs/>
        </w:rPr>
        <w:tab/>
      </w:r>
      <w:r w:rsidR="00467089" w:rsidRPr="000B1E3C">
        <w:rPr>
          <w:rFonts w:ascii="Palatino Linotype" w:hAnsi="Palatino Linotype" w:cs="Arial"/>
          <w:bCs/>
        </w:rPr>
        <w:tab/>
        <w:t xml:space="preserve">  </w:t>
      </w:r>
      <w:r w:rsidR="00480433">
        <w:rPr>
          <w:rFonts w:ascii="Palatino Linotype" w:hAnsi="Palatino Linotype" w:cs="Arial"/>
          <w:bCs/>
        </w:rPr>
        <w:t xml:space="preserve">              </w:t>
      </w:r>
      <w:r w:rsidRPr="000B1E3C">
        <w:rPr>
          <w:rFonts w:ascii="Palatino Linotype" w:hAnsi="Palatino Linotype" w:cs="Arial"/>
          <w:bCs/>
        </w:rPr>
        <w:t>Za v</w:t>
      </w:r>
      <w:r w:rsidR="00221304" w:rsidRPr="000B1E3C">
        <w:rPr>
          <w:rFonts w:ascii="Palatino Linotype" w:hAnsi="Palatino Linotype" w:cs="Arial"/>
          <w:bCs/>
        </w:rPr>
        <w:t>ypůjčitel</w:t>
      </w:r>
      <w:r w:rsidRPr="000B1E3C">
        <w:rPr>
          <w:rFonts w:ascii="Palatino Linotype" w:hAnsi="Palatino Linotype" w:cs="Arial"/>
          <w:bCs/>
        </w:rPr>
        <w:t>e</w:t>
      </w:r>
      <w:r w:rsidR="00467089" w:rsidRPr="000B1E3C">
        <w:rPr>
          <w:rFonts w:ascii="Palatino Linotype" w:hAnsi="Palatino Linotype" w:cs="Arial"/>
          <w:bCs/>
        </w:rPr>
        <w:t>:</w:t>
      </w:r>
      <w:r w:rsidR="00467089" w:rsidRPr="000B1E3C">
        <w:rPr>
          <w:rFonts w:ascii="Palatino Linotype" w:hAnsi="Palatino Linotype" w:cs="Arial"/>
          <w:bCs/>
        </w:rPr>
        <w:tab/>
      </w:r>
    </w:p>
    <w:p w14:paraId="58A0A212" w14:textId="77777777" w:rsidR="006D7B0F" w:rsidRPr="000B1E3C" w:rsidRDefault="006D7B0F">
      <w:pPr>
        <w:rPr>
          <w:rFonts w:ascii="Palatino Linotype" w:hAnsi="Palatino Linotype" w:cs="Arial"/>
          <w:bCs/>
        </w:rPr>
      </w:pPr>
    </w:p>
    <w:p w14:paraId="25766961" w14:textId="77777777" w:rsidR="006D7B0F" w:rsidRPr="000B1E3C" w:rsidRDefault="006D7B0F">
      <w:pPr>
        <w:rPr>
          <w:rFonts w:ascii="Palatino Linotype" w:hAnsi="Palatino Linotype" w:cs="Arial"/>
          <w:bCs/>
          <w:lang w:eastAsia="en-US"/>
        </w:rPr>
      </w:pPr>
    </w:p>
    <w:p w14:paraId="4AB563BD" w14:textId="3F3D7788" w:rsidR="00467089" w:rsidRPr="000B1E3C" w:rsidRDefault="00467089">
      <w:pPr>
        <w:ind w:left="4950" w:hanging="4950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</w:rPr>
        <w:t xml:space="preserve">        </w:t>
      </w:r>
    </w:p>
    <w:p w14:paraId="2BC017A9" w14:textId="4406F912" w:rsidR="00467089" w:rsidRPr="000B1E3C" w:rsidRDefault="00201D03">
      <w:pPr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           </w:t>
      </w:r>
      <w:r w:rsidR="00467089" w:rsidRPr="000B1E3C">
        <w:rPr>
          <w:rFonts w:ascii="Palatino Linotype" w:hAnsi="Palatino Linotype" w:cs="Arial"/>
        </w:rPr>
        <w:t xml:space="preserve">_______________________      </w:t>
      </w:r>
      <w:r w:rsidR="00467089" w:rsidRPr="000B1E3C">
        <w:rPr>
          <w:rFonts w:ascii="Palatino Linotype" w:hAnsi="Palatino Linotype" w:cs="Arial"/>
        </w:rPr>
        <w:tab/>
        <w:t xml:space="preserve">         </w:t>
      </w:r>
      <w:r w:rsidR="00A764FA" w:rsidRPr="000B1E3C">
        <w:rPr>
          <w:rFonts w:ascii="Palatino Linotype" w:hAnsi="Palatino Linotype" w:cs="Arial"/>
        </w:rPr>
        <w:tab/>
      </w:r>
      <w:r w:rsidR="00AD3792" w:rsidRPr="000B1E3C">
        <w:rPr>
          <w:rFonts w:ascii="Palatino Linotype" w:hAnsi="Palatino Linotype" w:cs="Arial"/>
        </w:rPr>
        <w:t xml:space="preserve">     </w:t>
      </w:r>
      <w:r w:rsidRPr="000B1E3C">
        <w:rPr>
          <w:rFonts w:ascii="Palatino Linotype" w:hAnsi="Palatino Linotype" w:cs="Arial"/>
        </w:rPr>
        <w:t xml:space="preserve"> </w:t>
      </w:r>
      <w:r w:rsidR="00467089" w:rsidRPr="000B1E3C">
        <w:rPr>
          <w:rFonts w:ascii="Palatino Linotype" w:hAnsi="Palatino Linotype" w:cs="Arial"/>
        </w:rPr>
        <w:t>______________________</w:t>
      </w:r>
      <w:r w:rsidR="001F0672">
        <w:rPr>
          <w:rFonts w:ascii="Palatino Linotype" w:hAnsi="Palatino Linotype" w:cs="Arial"/>
        </w:rPr>
        <w:t>_____</w:t>
      </w:r>
    </w:p>
    <w:p w14:paraId="339AA68A" w14:textId="7DA61E99" w:rsidR="00CB779D" w:rsidRPr="007E7210" w:rsidRDefault="005408EC" w:rsidP="00CB779D">
      <w:p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      </w:t>
      </w:r>
      <w:r w:rsidR="00201D03" w:rsidRPr="000B1E3C">
        <w:rPr>
          <w:rFonts w:ascii="Palatino Linotype" w:hAnsi="Palatino Linotype" w:cs="Arial"/>
        </w:rPr>
        <w:t xml:space="preserve">         </w:t>
      </w:r>
      <w:r w:rsidR="00AD3792" w:rsidRPr="000B1E3C">
        <w:rPr>
          <w:rFonts w:ascii="Palatino Linotype" w:hAnsi="Palatino Linotype" w:cs="Arial"/>
        </w:rPr>
        <w:t xml:space="preserve"> </w:t>
      </w:r>
      <w:r w:rsidRPr="000B1E3C">
        <w:rPr>
          <w:rFonts w:ascii="Palatino Linotype" w:hAnsi="Palatino Linotype" w:cs="Arial"/>
        </w:rPr>
        <w:t xml:space="preserve"> Ing. </w:t>
      </w:r>
      <w:r w:rsidR="003F5139" w:rsidRPr="000B1E3C">
        <w:rPr>
          <w:rFonts w:ascii="Palatino Linotype" w:hAnsi="Palatino Linotype" w:cs="Arial"/>
        </w:rPr>
        <w:t>Lukáš Stránský</w:t>
      </w:r>
      <w:r w:rsidRPr="000B1E3C">
        <w:rPr>
          <w:rFonts w:ascii="Palatino Linotype" w:hAnsi="Palatino Linotype" w:cs="Arial"/>
        </w:rPr>
        <w:t xml:space="preserve">                      </w:t>
      </w:r>
      <w:r w:rsidR="004169FA" w:rsidRPr="000B1E3C">
        <w:rPr>
          <w:rFonts w:ascii="Palatino Linotype" w:hAnsi="Palatino Linotype" w:cs="Arial"/>
        </w:rPr>
        <w:t xml:space="preserve">              </w:t>
      </w:r>
      <w:r w:rsidR="003302DF">
        <w:rPr>
          <w:rFonts w:ascii="Palatino Linotype" w:hAnsi="Palatino Linotype" w:cs="Arial"/>
        </w:rPr>
        <w:t xml:space="preserve">  </w:t>
      </w:r>
      <w:r w:rsidR="008D15C7">
        <w:rPr>
          <w:rFonts w:ascii="Palatino Linotype" w:hAnsi="Palatino Linotype" w:cs="Arial"/>
        </w:rPr>
        <w:t xml:space="preserve">       </w:t>
      </w:r>
      <w:r w:rsidR="003302DF">
        <w:rPr>
          <w:rFonts w:ascii="Palatino Linotype" w:hAnsi="Palatino Linotype" w:cs="Arial"/>
        </w:rPr>
        <w:t xml:space="preserve"> </w:t>
      </w:r>
      <w:r w:rsidR="00CB779D">
        <w:rPr>
          <w:rFonts w:ascii="Palatino Linotype" w:hAnsi="Palatino Linotype" w:cs="Arial"/>
        </w:rPr>
        <w:t xml:space="preserve"> </w:t>
      </w:r>
      <w:r w:rsidR="008D15C7">
        <w:rPr>
          <w:rFonts w:ascii="Palatino Linotype" w:eastAsia="Palatino Linotype" w:hAnsi="Palatino Linotype" w:cs="Palatino Linotype"/>
        </w:rPr>
        <w:t xml:space="preserve">Jelena </w:t>
      </w:r>
      <w:proofErr w:type="spellStart"/>
      <w:r w:rsidR="008D15C7">
        <w:rPr>
          <w:rFonts w:ascii="Palatino Linotype" w:eastAsia="Palatino Linotype" w:hAnsi="Palatino Linotype" w:cs="Palatino Linotype"/>
        </w:rPr>
        <w:t>Silajdžić</w:t>
      </w:r>
      <w:proofErr w:type="spellEnd"/>
    </w:p>
    <w:p w14:paraId="2A73CF18" w14:textId="0A859209" w:rsidR="004669EA" w:rsidRDefault="00AD3792" w:rsidP="007E7210">
      <w:p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  </w:t>
      </w:r>
      <w:r w:rsidR="00CB779D">
        <w:rPr>
          <w:rFonts w:ascii="Palatino Linotype" w:hAnsi="Palatino Linotype" w:cs="Arial"/>
        </w:rPr>
        <w:t xml:space="preserve">       </w:t>
      </w:r>
      <w:r w:rsidRPr="000B1E3C">
        <w:rPr>
          <w:rFonts w:ascii="Palatino Linotype" w:hAnsi="Palatino Linotype" w:cs="Arial"/>
        </w:rPr>
        <w:t xml:space="preserve"> </w:t>
      </w:r>
      <w:r w:rsidR="00CB779D">
        <w:rPr>
          <w:rFonts w:ascii="Palatino Linotype" w:hAnsi="Palatino Linotype" w:cs="Arial"/>
        </w:rPr>
        <w:t>ředitel odboru</w:t>
      </w:r>
      <w:r w:rsidR="005408EC" w:rsidRPr="000B1E3C">
        <w:rPr>
          <w:rFonts w:ascii="Palatino Linotype" w:hAnsi="Palatino Linotype" w:cs="Arial"/>
        </w:rPr>
        <w:t xml:space="preserve"> služeb</w:t>
      </w:r>
      <w:r w:rsidR="00F87201" w:rsidRPr="000B1E3C">
        <w:rPr>
          <w:rFonts w:ascii="Palatino Linotype" w:hAnsi="Palatino Linotype" w:cs="Arial"/>
        </w:rPr>
        <w:t xml:space="preserve"> </w:t>
      </w:r>
      <w:r w:rsidR="00861271" w:rsidRPr="000B1E3C">
        <w:rPr>
          <w:rFonts w:ascii="Palatino Linotype" w:hAnsi="Palatino Linotype" w:cs="Arial"/>
        </w:rPr>
        <w:t>MHMP</w:t>
      </w:r>
      <w:r w:rsidR="004169FA" w:rsidRPr="000B1E3C">
        <w:rPr>
          <w:rFonts w:ascii="Palatino Linotype" w:hAnsi="Palatino Linotype" w:cs="Arial"/>
        </w:rPr>
        <w:t xml:space="preserve">  </w:t>
      </w:r>
      <w:r w:rsidR="000F0B50" w:rsidRPr="000B1E3C">
        <w:rPr>
          <w:rFonts w:ascii="Palatino Linotype" w:hAnsi="Palatino Linotype" w:cs="Arial"/>
        </w:rPr>
        <w:t xml:space="preserve">     </w:t>
      </w:r>
      <w:r w:rsidR="00CB779D">
        <w:rPr>
          <w:rFonts w:ascii="Palatino Linotype" w:hAnsi="Palatino Linotype" w:cs="Arial"/>
        </w:rPr>
        <w:t xml:space="preserve">         </w:t>
      </w:r>
      <w:r w:rsidR="000F0B50" w:rsidRPr="000B1E3C">
        <w:rPr>
          <w:rFonts w:ascii="Palatino Linotype" w:hAnsi="Palatino Linotype" w:cs="Arial"/>
        </w:rPr>
        <w:t xml:space="preserve"> </w:t>
      </w:r>
      <w:r w:rsidR="00CB779D" w:rsidRPr="007E7210">
        <w:rPr>
          <w:rFonts w:ascii="Palatino Linotype" w:hAnsi="Palatino Linotype" w:cs="Arial"/>
        </w:rPr>
        <w:t xml:space="preserve">  </w:t>
      </w:r>
      <w:r w:rsidR="001F0672" w:rsidRPr="007E7210">
        <w:rPr>
          <w:rFonts w:ascii="Palatino Linotype" w:hAnsi="Palatino Linotype" w:cs="Arial"/>
        </w:rPr>
        <w:t xml:space="preserve"> </w:t>
      </w:r>
      <w:r w:rsidR="007E7210" w:rsidRPr="007E7210">
        <w:rPr>
          <w:rFonts w:ascii="Palatino Linotype" w:hAnsi="Palatino Linotype" w:cs="Arial"/>
        </w:rPr>
        <w:t xml:space="preserve">    </w:t>
      </w:r>
      <w:r w:rsidR="001F0672" w:rsidRPr="007E7210">
        <w:rPr>
          <w:rFonts w:ascii="Palatino Linotype" w:hAnsi="Palatino Linotype" w:cs="Arial"/>
        </w:rPr>
        <w:t xml:space="preserve"> </w:t>
      </w:r>
      <w:r w:rsidR="00477B24">
        <w:rPr>
          <w:rFonts w:ascii="Palatino Linotype" w:hAnsi="Palatino Linotype" w:cs="Arial"/>
        </w:rPr>
        <w:t xml:space="preserve">              Slovo 21, </w:t>
      </w:r>
      <w:proofErr w:type="spellStart"/>
      <w:r w:rsidR="00477B24">
        <w:rPr>
          <w:rFonts w:ascii="Palatino Linotype" w:hAnsi="Palatino Linotype" w:cs="Arial"/>
        </w:rPr>
        <w:t>z.s</w:t>
      </w:r>
      <w:proofErr w:type="spellEnd"/>
      <w:r w:rsidR="00477B24">
        <w:rPr>
          <w:rFonts w:ascii="Palatino Linotype" w:hAnsi="Palatino Linotype" w:cs="Arial"/>
        </w:rPr>
        <w:t>.</w:t>
      </w:r>
    </w:p>
    <w:sectPr w:rsidR="004669EA" w:rsidSect="00A87CA4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D0155" w14:textId="77777777" w:rsidR="00835F6F" w:rsidRDefault="00835F6F">
      <w:r>
        <w:separator/>
      </w:r>
    </w:p>
  </w:endnote>
  <w:endnote w:type="continuationSeparator" w:id="0">
    <w:p w14:paraId="6883C781" w14:textId="77777777" w:rsidR="00835F6F" w:rsidRDefault="00835F6F">
      <w:r>
        <w:continuationSeparator/>
      </w:r>
    </w:p>
  </w:endnote>
  <w:endnote w:type="continuationNotice" w:id="1">
    <w:p w14:paraId="12D7747C" w14:textId="77777777" w:rsidR="00835F6F" w:rsidRDefault="00835F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E7C06" w14:textId="77777777" w:rsidR="00617FF7" w:rsidRDefault="00617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98F5D4" w14:textId="77777777" w:rsidR="00617FF7" w:rsidRDefault="00617FF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51CA9" w14:textId="6FAB6300" w:rsidR="00617FF7" w:rsidRDefault="00617FF7">
    <w:pPr>
      <w:pStyle w:val="Zpat"/>
      <w:framePr w:wrap="around" w:vAnchor="text" w:hAnchor="margin" w:xAlign="right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6</w:t>
    </w:r>
    <w:r>
      <w:rPr>
        <w:rStyle w:val="slostrnky"/>
        <w:sz w:val="20"/>
      </w:rPr>
      <w:fldChar w:fldCharType="end"/>
    </w:r>
  </w:p>
  <w:p w14:paraId="78495ABB" w14:textId="77777777" w:rsidR="00617FF7" w:rsidRDefault="00617FF7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12EF2" w14:textId="2CBF3947" w:rsidR="00617FF7" w:rsidRPr="000B1E3C" w:rsidRDefault="00617FF7">
    <w:pPr>
      <w:pStyle w:val="Zpat"/>
      <w:jc w:val="right"/>
      <w:rPr>
        <w:rFonts w:ascii="Palatino Linotype" w:hAnsi="Palatino Linotype"/>
      </w:rPr>
    </w:pPr>
    <w:r w:rsidRPr="000B1E3C">
      <w:rPr>
        <w:rFonts w:ascii="Palatino Linotype" w:hAnsi="Palatino Linotype"/>
      </w:rPr>
      <w:fldChar w:fldCharType="begin"/>
    </w:r>
    <w:r w:rsidRPr="000B1E3C">
      <w:rPr>
        <w:rFonts w:ascii="Palatino Linotype" w:hAnsi="Palatino Linotype"/>
      </w:rPr>
      <w:instrText>PAGE   \* MERGEFORMAT</w:instrText>
    </w:r>
    <w:r w:rsidRPr="000B1E3C">
      <w:rPr>
        <w:rFonts w:ascii="Palatino Linotype" w:hAnsi="Palatino Linotype"/>
      </w:rPr>
      <w:fldChar w:fldCharType="separate"/>
    </w:r>
    <w:r w:rsidRPr="00D56F13">
      <w:rPr>
        <w:rFonts w:ascii="Palatino Linotype" w:hAnsi="Palatino Linotype"/>
        <w:noProof/>
        <w:lang w:val="cs-CZ"/>
      </w:rPr>
      <w:t>1</w:t>
    </w:r>
    <w:r w:rsidRPr="000B1E3C">
      <w:rPr>
        <w:rFonts w:ascii="Palatino Linotype" w:hAnsi="Palatino Linotype"/>
      </w:rPr>
      <w:fldChar w:fldCharType="end"/>
    </w:r>
  </w:p>
  <w:p w14:paraId="1BC2DD92" w14:textId="77777777" w:rsidR="00617FF7" w:rsidRDefault="00617F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00382" w14:textId="77777777" w:rsidR="00835F6F" w:rsidRDefault="00835F6F">
      <w:r>
        <w:separator/>
      </w:r>
    </w:p>
  </w:footnote>
  <w:footnote w:type="continuationSeparator" w:id="0">
    <w:p w14:paraId="2AB2D943" w14:textId="77777777" w:rsidR="00835F6F" w:rsidRDefault="00835F6F">
      <w:r>
        <w:continuationSeparator/>
      </w:r>
    </w:p>
  </w:footnote>
  <w:footnote w:type="continuationNotice" w:id="1">
    <w:p w14:paraId="4CC1AF35" w14:textId="77777777" w:rsidR="00835F6F" w:rsidRDefault="00835F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7A1C6" w14:textId="77777777" w:rsidR="005A0A01" w:rsidRDefault="005A0A01" w:rsidP="005A0A01">
    <w:pPr>
      <w:pStyle w:val="Zhlav"/>
      <w:jc w:val="right"/>
    </w:pPr>
    <w:r w:rsidRPr="00320A33">
      <w:t>MHMPP0A0XFMF</w:t>
    </w:r>
  </w:p>
  <w:p w14:paraId="3604B605" w14:textId="77777777" w:rsidR="005A0A01" w:rsidRDefault="005A0A01" w:rsidP="005A0A0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52C"/>
    <w:multiLevelType w:val="hybridMultilevel"/>
    <w:tmpl w:val="5E009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3BC4"/>
    <w:multiLevelType w:val="hybridMultilevel"/>
    <w:tmpl w:val="4118AB1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A183FEF"/>
    <w:multiLevelType w:val="hybridMultilevel"/>
    <w:tmpl w:val="FD4865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885C7C"/>
    <w:multiLevelType w:val="hybridMultilevel"/>
    <w:tmpl w:val="83802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9773D"/>
    <w:multiLevelType w:val="hybridMultilevel"/>
    <w:tmpl w:val="FDC885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CA6C62"/>
    <w:multiLevelType w:val="hybridMultilevel"/>
    <w:tmpl w:val="3D927694"/>
    <w:lvl w:ilvl="0" w:tplc="D6C0FE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74A84"/>
    <w:multiLevelType w:val="hybridMultilevel"/>
    <w:tmpl w:val="4118AB1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D2D00DB"/>
    <w:multiLevelType w:val="hybridMultilevel"/>
    <w:tmpl w:val="076AF088"/>
    <w:lvl w:ilvl="0" w:tplc="53FC5E3C">
      <w:start w:val="1"/>
      <w:numFmt w:val="lowerLetter"/>
      <w:lvlText w:val="%1)"/>
      <w:lvlJc w:val="left"/>
      <w:pPr>
        <w:ind w:left="1571" w:hanging="360"/>
      </w:pPr>
      <w:rPr>
        <w:rFonts w:eastAsia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FDF63CB"/>
    <w:multiLevelType w:val="hybridMultilevel"/>
    <w:tmpl w:val="64C41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61BDB"/>
    <w:multiLevelType w:val="hybridMultilevel"/>
    <w:tmpl w:val="076AF088"/>
    <w:lvl w:ilvl="0" w:tplc="53FC5E3C">
      <w:start w:val="1"/>
      <w:numFmt w:val="lowerLetter"/>
      <w:lvlText w:val="%1)"/>
      <w:lvlJc w:val="left"/>
      <w:pPr>
        <w:ind w:left="1571" w:hanging="360"/>
      </w:pPr>
      <w:rPr>
        <w:rFonts w:eastAsia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64C5859"/>
    <w:multiLevelType w:val="hybridMultilevel"/>
    <w:tmpl w:val="1CFE7B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8D81DC4"/>
    <w:multiLevelType w:val="hybridMultilevel"/>
    <w:tmpl w:val="4118AB1E"/>
    <w:lvl w:ilvl="0" w:tplc="0FEC539C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B86653D"/>
    <w:multiLevelType w:val="hybridMultilevel"/>
    <w:tmpl w:val="2EF0087A"/>
    <w:lvl w:ilvl="0" w:tplc="9828B9D4">
      <w:start w:val="1"/>
      <w:numFmt w:val="decimal"/>
      <w:lvlText w:val="%1."/>
      <w:lvlJc w:val="left"/>
      <w:pPr>
        <w:ind w:left="720" w:hanging="360"/>
      </w:pPr>
    </w:lvl>
    <w:lvl w:ilvl="1" w:tplc="81D2E89A">
      <w:start w:val="1"/>
      <w:numFmt w:val="lowerLetter"/>
      <w:lvlText w:val="%2."/>
      <w:lvlJc w:val="left"/>
      <w:pPr>
        <w:ind w:left="1440" w:hanging="360"/>
      </w:pPr>
    </w:lvl>
    <w:lvl w:ilvl="2" w:tplc="13144B2C">
      <w:start w:val="1"/>
      <w:numFmt w:val="lowerRoman"/>
      <w:lvlText w:val="%3."/>
      <w:lvlJc w:val="right"/>
      <w:pPr>
        <w:ind w:left="2160" w:hanging="180"/>
      </w:pPr>
    </w:lvl>
    <w:lvl w:ilvl="3" w:tplc="2B7CB62C">
      <w:start w:val="1"/>
      <w:numFmt w:val="decimal"/>
      <w:lvlText w:val="%4."/>
      <w:lvlJc w:val="left"/>
      <w:pPr>
        <w:ind w:left="2880" w:hanging="360"/>
      </w:pPr>
    </w:lvl>
    <w:lvl w:ilvl="4" w:tplc="4698C4CC">
      <w:start w:val="1"/>
      <w:numFmt w:val="lowerLetter"/>
      <w:lvlText w:val="%5."/>
      <w:lvlJc w:val="left"/>
      <w:pPr>
        <w:ind w:left="3600" w:hanging="360"/>
      </w:pPr>
    </w:lvl>
    <w:lvl w:ilvl="5" w:tplc="3B1027A6">
      <w:start w:val="1"/>
      <w:numFmt w:val="lowerRoman"/>
      <w:lvlText w:val="%6."/>
      <w:lvlJc w:val="right"/>
      <w:pPr>
        <w:ind w:left="4320" w:hanging="180"/>
      </w:pPr>
    </w:lvl>
    <w:lvl w:ilvl="6" w:tplc="8AFA41C4">
      <w:start w:val="1"/>
      <w:numFmt w:val="decimal"/>
      <w:lvlText w:val="%7."/>
      <w:lvlJc w:val="left"/>
      <w:pPr>
        <w:ind w:left="5040" w:hanging="360"/>
      </w:pPr>
    </w:lvl>
    <w:lvl w:ilvl="7" w:tplc="68806718">
      <w:start w:val="1"/>
      <w:numFmt w:val="lowerLetter"/>
      <w:lvlText w:val="%8."/>
      <w:lvlJc w:val="left"/>
      <w:pPr>
        <w:ind w:left="5760" w:hanging="360"/>
      </w:pPr>
    </w:lvl>
    <w:lvl w:ilvl="8" w:tplc="954C1C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25160"/>
    <w:multiLevelType w:val="hybridMultilevel"/>
    <w:tmpl w:val="36547E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61A6D"/>
    <w:multiLevelType w:val="hybridMultilevel"/>
    <w:tmpl w:val="ABC8A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405B6"/>
    <w:multiLevelType w:val="hybridMultilevel"/>
    <w:tmpl w:val="4118AB1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71EC4BD0"/>
    <w:multiLevelType w:val="hybridMultilevel"/>
    <w:tmpl w:val="C9B02100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9300705"/>
    <w:multiLevelType w:val="hybridMultilevel"/>
    <w:tmpl w:val="3EBE6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84F0A"/>
    <w:multiLevelType w:val="hybridMultilevel"/>
    <w:tmpl w:val="E2F8D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14"/>
  </w:num>
  <w:num w:numId="5">
    <w:abstractNumId w:val="13"/>
  </w:num>
  <w:num w:numId="6">
    <w:abstractNumId w:val="11"/>
  </w:num>
  <w:num w:numId="7">
    <w:abstractNumId w:val="0"/>
  </w:num>
  <w:num w:numId="8">
    <w:abstractNumId w:val="17"/>
  </w:num>
  <w:num w:numId="9">
    <w:abstractNumId w:val="7"/>
  </w:num>
  <w:num w:numId="10">
    <w:abstractNumId w:val="16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4"/>
  </w:num>
  <w:num w:numId="16">
    <w:abstractNumId w:val="12"/>
  </w:num>
  <w:num w:numId="17">
    <w:abstractNumId w:val="9"/>
  </w:num>
  <w:num w:numId="18">
    <w:abstractNumId w:val="2"/>
  </w:num>
  <w:num w:numId="1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D1D"/>
    <w:rsid w:val="000075C7"/>
    <w:rsid w:val="000076C9"/>
    <w:rsid w:val="00007F01"/>
    <w:rsid w:val="00011631"/>
    <w:rsid w:val="00013C41"/>
    <w:rsid w:val="00015597"/>
    <w:rsid w:val="00016C62"/>
    <w:rsid w:val="0002191A"/>
    <w:rsid w:val="00023049"/>
    <w:rsid w:val="00023C0E"/>
    <w:rsid w:val="00033FAD"/>
    <w:rsid w:val="00035F75"/>
    <w:rsid w:val="00047F72"/>
    <w:rsid w:val="00051092"/>
    <w:rsid w:val="00053575"/>
    <w:rsid w:val="00053847"/>
    <w:rsid w:val="000539BA"/>
    <w:rsid w:val="00055B93"/>
    <w:rsid w:val="00061A6C"/>
    <w:rsid w:val="00062C52"/>
    <w:rsid w:val="00065401"/>
    <w:rsid w:val="00065DF0"/>
    <w:rsid w:val="00070C1A"/>
    <w:rsid w:val="000746CF"/>
    <w:rsid w:val="000833C2"/>
    <w:rsid w:val="00083B91"/>
    <w:rsid w:val="000870D8"/>
    <w:rsid w:val="00087756"/>
    <w:rsid w:val="00087DEF"/>
    <w:rsid w:val="00091558"/>
    <w:rsid w:val="000949B9"/>
    <w:rsid w:val="000A06DD"/>
    <w:rsid w:val="000A2C08"/>
    <w:rsid w:val="000A5010"/>
    <w:rsid w:val="000A67CC"/>
    <w:rsid w:val="000B0684"/>
    <w:rsid w:val="000B1619"/>
    <w:rsid w:val="000B1E3C"/>
    <w:rsid w:val="000B2370"/>
    <w:rsid w:val="000B3183"/>
    <w:rsid w:val="000B3F10"/>
    <w:rsid w:val="000B4ED7"/>
    <w:rsid w:val="000B6229"/>
    <w:rsid w:val="000C360F"/>
    <w:rsid w:val="000C781B"/>
    <w:rsid w:val="000D5A21"/>
    <w:rsid w:val="000D5F06"/>
    <w:rsid w:val="000E07AD"/>
    <w:rsid w:val="000E2221"/>
    <w:rsid w:val="000E3BFC"/>
    <w:rsid w:val="000E6670"/>
    <w:rsid w:val="000F0B50"/>
    <w:rsid w:val="000F20AC"/>
    <w:rsid w:val="000F25B4"/>
    <w:rsid w:val="000F45B6"/>
    <w:rsid w:val="000F5A3C"/>
    <w:rsid w:val="000F5C8B"/>
    <w:rsid w:val="000F63E6"/>
    <w:rsid w:val="00100D41"/>
    <w:rsid w:val="001031A8"/>
    <w:rsid w:val="00105453"/>
    <w:rsid w:val="001079D5"/>
    <w:rsid w:val="00107D04"/>
    <w:rsid w:val="00110E54"/>
    <w:rsid w:val="001110CB"/>
    <w:rsid w:val="00113544"/>
    <w:rsid w:val="001141F8"/>
    <w:rsid w:val="00116191"/>
    <w:rsid w:val="001217E9"/>
    <w:rsid w:val="00123183"/>
    <w:rsid w:val="00123A1A"/>
    <w:rsid w:val="00124FC8"/>
    <w:rsid w:val="00125509"/>
    <w:rsid w:val="001278E6"/>
    <w:rsid w:val="00127F87"/>
    <w:rsid w:val="00132AAE"/>
    <w:rsid w:val="00135A89"/>
    <w:rsid w:val="00137A7D"/>
    <w:rsid w:val="00142F16"/>
    <w:rsid w:val="0014627A"/>
    <w:rsid w:val="00154EA0"/>
    <w:rsid w:val="00155D7C"/>
    <w:rsid w:val="00157859"/>
    <w:rsid w:val="0016194C"/>
    <w:rsid w:val="0016291B"/>
    <w:rsid w:val="00173661"/>
    <w:rsid w:val="001763AA"/>
    <w:rsid w:val="00176F91"/>
    <w:rsid w:val="00181B1F"/>
    <w:rsid w:val="00181D81"/>
    <w:rsid w:val="001912A7"/>
    <w:rsid w:val="00195F5B"/>
    <w:rsid w:val="00196E0A"/>
    <w:rsid w:val="001A04C6"/>
    <w:rsid w:val="001A0854"/>
    <w:rsid w:val="001A2763"/>
    <w:rsid w:val="001A4200"/>
    <w:rsid w:val="001B305D"/>
    <w:rsid w:val="001C11B3"/>
    <w:rsid w:val="001D261A"/>
    <w:rsid w:val="001D44AE"/>
    <w:rsid w:val="001D74BD"/>
    <w:rsid w:val="001E29A2"/>
    <w:rsid w:val="001E2A34"/>
    <w:rsid w:val="001E3869"/>
    <w:rsid w:val="001E58CB"/>
    <w:rsid w:val="001F0085"/>
    <w:rsid w:val="001F0672"/>
    <w:rsid w:val="001F4820"/>
    <w:rsid w:val="00201D03"/>
    <w:rsid w:val="00206B82"/>
    <w:rsid w:val="002072E1"/>
    <w:rsid w:val="00210C9A"/>
    <w:rsid w:val="00211362"/>
    <w:rsid w:val="00215BBC"/>
    <w:rsid w:val="00221304"/>
    <w:rsid w:val="00225DFF"/>
    <w:rsid w:val="002316C3"/>
    <w:rsid w:val="00233BCC"/>
    <w:rsid w:val="00234C94"/>
    <w:rsid w:val="00244BC0"/>
    <w:rsid w:val="00246894"/>
    <w:rsid w:val="002513CB"/>
    <w:rsid w:val="00253CB1"/>
    <w:rsid w:val="00260D29"/>
    <w:rsid w:val="0026672C"/>
    <w:rsid w:val="002674CE"/>
    <w:rsid w:val="002726C6"/>
    <w:rsid w:val="002840EF"/>
    <w:rsid w:val="00286C66"/>
    <w:rsid w:val="002933A5"/>
    <w:rsid w:val="00297326"/>
    <w:rsid w:val="002A291F"/>
    <w:rsid w:val="002A7990"/>
    <w:rsid w:val="002B05FC"/>
    <w:rsid w:val="002B0BF8"/>
    <w:rsid w:val="002B10AA"/>
    <w:rsid w:val="002B276B"/>
    <w:rsid w:val="002B4CCB"/>
    <w:rsid w:val="002C3B48"/>
    <w:rsid w:val="002C4F25"/>
    <w:rsid w:val="002E0D21"/>
    <w:rsid w:val="002E21D1"/>
    <w:rsid w:val="002E2F2E"/>
    <w:rsid w:val="002E6728"/>
    <w:rsid w:val="002E690E"/>
    <w:rsid w:val="002F5CE1"/>
    <w:rsid w:val="00300055"/>
    <w:rsid w:val="00304760"/>
    <w:rsid w:val="0031335A"/>
    <w:rsid w:val="0031677D"/>
    <w:rsid w:val="003223B6"/>
    <w:rsid w:val="003256F7"/>
    <w:rsid w:val="00325F4E"/>
    <w:rsid w:val="003264E7"/>
    <w:rsid w:val="0032777C"/>
    <w:rsid w:val="00327EBF"/>
    <w:rsid w:val="003302DF"/>
    <w:rsid w:val="00331D1D"/>
    <w:rsid w:val="003436F3"/>
    <w:rsid w:val="00344D00"/>
    <w:rsid w:val="00354CAA"/>
    <w:rsid w:val="003601E5"/>
    <w:rsid w:val="00360D6D"/>
    <w:rsid w:val="00367C32"/>
    <w:rsid w:val="00375DC1"/>
    <w:rsid w:val="00376079"/>
    <w:rsid w:val="00376141"/>
    <w:rsid w:val="003838B9"/>
    <w:rsid w:val="00386741"/>
    <w:rsid w:val="00386B4B"/>
    <w:rsid w:val="0039028E"/>
    <w:rsid w:val="003937C8"/>
    <w:rsid w:val="003A130C"/>
    <w:rsid w:val="003A317A"/>
    <w:rsid w:val="003A32D4"/>
    <w:rsid w:val="003A7168"/>
    <w:rsid w:val="003B4E5E"/>
    <w:rsid w:val="003C31F1"/>
    <w:rsid w:val="003C532E"/>
    <w:rsid w:val="003C696A"/>
    <w:rsid w:val="003D02B9"/>
    <w:rsid w:val="003D1EFA"/>
    <w:rsid w:val="003D1F86"/>
    <w:rsid w:val="003D5BDE"/>
    <w:rsid w:val="003E02D6"/>
    <w:rsid w:val="003E6B37"/>
    <w:rsid w:val="003F3E65"/>
    <w:rsid w:val="003F5139"/>
    <w:rsid w:val="003F5C18"/>
    <w:rsid w:val="0040327F"/>
    <w:rsid w:val="004109BE"/>
    <w:rsid w:val="00413AC0"/>
    <w:rsid w:val="00416668"/>
    <w:rsid w:val="004169FA"/>
    <w:rsid w:val="00421C0F"/>
    <w:rsid w:val="00425894"/>
    <w:rsid w:val="0042627C"/>
    <w:rsid w:val="0043593B"/>
    <w:rsid w:val="00435E9A"/>
    <w:rsid w:val="004363EB"/>
    <w:rsid w:val="004370A1"/>
    <w:rsid w:val="00441D51"/>
    <w:rsid w:val="00442482"/>
    <w:rsid w:val="0044409F"/>
    <w:rsid w:val="00446053"/>
    <w:rsid w:val="00451131"/>
    <w:rsid w:val="0045297B"/>
    <w:rsid w:val="0045765B"/>
    <w:rsid w:val="004615DE"/>
    <w:rsid w:val="00461FBA"/>
    <w:rsid w:val="0046652F"/>
    <w:rsid w:val="004669EA"/>
    <w:rsid w:val="00467089"/>
    <w:rsid w:val="00477B24"/>
    <w:rsid w:val="00477D70"/>
    <w:rsid w:val="00480433"/>
    <w:rsid w:val="004819AB"/>
    <w:rsid w:val="004845AC"/>
    <w:rsid w:val="00484889"/>
    <w:rsid w:val="004874C2"/>
    <w:rsid w:val="004874C8"/>
    <w:rsid w:val="004918D4"/>
    <w:rsid w:val="00492BCC"/>
    <w:rsid w:val="0049309A"/>
    <w:rsid w:val="00494A90"/>
    <w:rsid w:val="004A1A09"/>
    <w:rsid w:val="004A2A48"/>
    <w:rsid w:val="004A2CE2"/>
    <w:rsid w:val="004A4BB9"/>
    <w:rsid w:val="004A4C40"/>
    <w:rsid w:val="004A4EA7"/>
    <w:rsid w:val="004A5509"/>
    <w:rsid w:val="004B161E"/>
    <w:rsid w:val="004B7840"/>
    <w:rsid w:val="004C2265"/>
    <w:rsid w:val="004C39F8"/>
    <w:rsid w:val="004C54A5"/>
    <w:rsid w:val="004C6B5D"/>
    <w:rsid w:val="004C6B9E"/>
    <w:rsid w:val="004D2344"/>
    <w:rsid w:val="004D4763"/>
    <w:rsid w:val="004D644A"/>
    <w:rsid w:val="004D68F7"/>
    <w:rsid w:val="004D6E76"/>
    <w:rsid w:val="004D7962"/>
    <w:rsid w:val="004E04A9"/>
    <w:rsid w:val="004E1418"/>
    <w:rsid w:val="004E1F30"/>
    <w:rsid w:val="004E5BA9"/>
    <w:rsid w:val="004E684D"/>
    <w:rsid w:val="004F2687"/>
    <w:rsid w:val="004F361C"/>
    <w:rsid w:val="00500016"/>
    <w:rsid w:val="00501D7C"/>
    <w:rsid w:val="00503E54"/>
    <w:rsid w:val="00505EE2"/>
    <w:rsid w:val="005069F8"/>
    <w:rsid w:val="00510279"/>
    <w:rsid w:val="005135E0"/>
    <w:rsid w:val="00520D53"/>
    <w:rsid w:val="0052100C"/>
    <w:rsid w:val="005213BD"/>
    <w:rsid w:val="0052226C"/>
    <w:rsid w:val="00522EEA"/>
    <w:rsid w:val="00526A20"/>
    <w:rsid w:val="0053116D"/>
    <w:rsid w:val="0053158D"/>
    <w:rsid w:val="005321A5"/>
    <w:rsid w:val="005353B4"/>
    <w:rsid w:val="005408EC"/>
    <w:rsid w:val="00541990"/>
    <w:rsid w:val="00541C6F"/>
    <w:rsid w:val="00553FEC"/>
    <w:rsid w:val="005620BC"/>
    <w:rsid w:val="0056263F"/>
    <w:rsid w:val="0056558E"/>
    <w:rsid w:val="00567CDD"/>
    <w:rsid w:val="00570083"/>
    <w:rsid w:val="00570503"/>
    <w:rsid w:val="00570F31"/>
    <w:rsid w:val="0057338C"/>
    <w:rsid w:val="00574104"/>
    <w:rsid w:val="00581A5C"/>
    <w:rsid w:val="0058690B"/>
    <w:rsid w:val="00590583"/>
    <w:rsid w:val="00590DD8"/>
    <w:rsid w:val="00594888"/>
    <w:rsid w:val="005A0A01"/>
    <w:rsid w:val="005A2470"/>
    <w:rsid w:val="005B50B8"/>
    <w:rsid w:val="005B5F2C"/>
    <w:rsid w:val="005B691C"/>
    <w:rsid w:val="005B6B6D"/>
    <w:rsid w:val="005C0D0E"/>
    <w:rsid w:val="005D121A"/>
    <w:rsid w:val="005D12C0"/>
    <w:rsid w:val="005D2837"/>
    <w:rsid w:val="005D7F3A"/>
    <w:rsid w:val="005E407F"/>
    <w:rsid w:val="005E4564"/>
    <w:rsid w:val="005E760D"/>
    <w:rsid w:val="005E7C02"/>
    <w:rsid w:val="005F3401"/>
    <w:rsid w:val="005F361C"/>
    <w:rsid w:val="005F3D20"/>
    <w:rsid w:val="005F6818"/>
    <w:rsid w:val="005F709B"/>
    <w:rsid w:val="00602797"/>
    <w:rsid w:val="00610060"/>
    <w:rsid w:val="006140D7"/>
    <w:rsid w:val="00614E0C"/>
    <w:rsid w:val="00617F62"/>
    <w:rsid w:val="00617FF7"/>
    <w:rsid w:val="006201CB"/>
    <w:rsid w:val="00623BC1"/>
    <w:rsid w:val="00634E35"/>
    <w:rsid w:val="00636ECD"/>
    <w:rsid w:val="0065327B"/>
    <w:rsid w:val="006569A5"/>
    <w:rsid w:val="00660430"/>
    <w:rsid w:val="0066516A"/>
    <w:rsid w:val="0067682E"/>
    <w:rsid w:val="006810DF"/>
    <w:rsid w:val="00681442"/>
    <w:rsid w:val="0068422B"/>
    <w:rsid w:val="006870D2"/>
    <w:rsid w:val="00695E37"/>
    <w:rsid w:val="00697BFB"/>
    <w:rsid w:val="006A51CA"/>
    <w:rsid w:val="006A578D"/>
    <w:rsid w:val="006A5F9F"/>
    <w:rsid w:val="006B37EE"/>
    <w:rsid w:val="006B6263"/>
    <w:rsid w:val="006C5481"/>
    <w:rsid w:val="006D1B51"/>
    <w:rsid w:val="006D7B0F"/>
    <w:rsid w:val="006E57D0"/>
    <w:rsid w:val="006E5DB1"/>
    <w:rsid w:val="006F031E"/>
    <w:rsid w:val="006F1557"/>
    <w:rsid w:val="006F2EDB"/>
    <w:rsid w:val="007038EE"/>
    <w:rsid w:val="00705D2B"/>
    <w:rsid w:val="007102E8"/>
    <w:rsid w:val="0071148E"/>
    <w:rsid w:val="007114DF"/>
    <w:rsid w:val="00720900"/>
    <w:rsid w:val="00724292"/>
    <w:rsid w:val="00727546"/>
    <w:rsid w:val="0072761B"/>
    <w:rsid w:val="0073224E"/>
    <w:rsid w:val="00732B46"/>
    <w:rsid w:val="007330B6"/>
    <w:rsid w:val="0073451E"/>
    <w:rsid w:val="00735325"/>
    <w:rsid w:val="00736ED4"/>
    <w:rsid w:val="00736F49"/>
    <w:rsid w:val="00742905"/>
    <w:rsid w:val="007443B4"/>
    <w:rsid w:val="0075071F"/>
    <w:rsid w:val="0075676B"/>
    <w:rsid w:val="007578BE"/>
    <w:rsid w:val="007630BD"/>
    <w:rsid w:val="007646C8"/>
    <w:rsid w:val="007668E9"/>
    <w:rsid w:val="007759FF"/>
    <w:rsid w:val="00777B9E"/>
    <w:rsid w:val="0079362B"/>
    <w:rsid w:val="00794700"/>
    <w:rsid w:val="00796920"/>
    <w:rsid w:val="007A1DC9"/>
    <w:rsid w:val="007A4A09"/>
    <w:rsid w:val="007A510E"/>
    <w:rsid w:val="007A5CB3"/>
    <w:rsid w:val="007A7108"/>
    <w:rsid w:val="007B21C5"/>
    <w:rsid w:val="007B2D2F"/>
    <w:rsid w:val="007C43C2"/>
    <w:rsid w:val="007C53E5"/>
    <w:rsid w:val="007D01CB"/>
    <w:rsid w:val="007D3745"/>
    <w:rsid w:val="007D425F"/>
    <w:rsid w:val="007D7F9E"/>
    <w:rsid w:val="007E3FFF"/>
    <w:rsid w:val="007E44A0"/>
    <w:rsid w:val="007E7210"/>
    <w:rsid w:val="007F5983"/>
    <w:rsid w:val="008079A1"/>
    <w:rsid w:val="00807C39"/>
    <w:rsid w:val="008116E5"/>
    <w:rsid w:val="00811727"/>
    <w:rsid w:val="00811F96"/>
    <w:rsid w:val="00811FAC"/>
    <w:rsid w:val="00814795"/>
    <w:rsid w:val="00824210"/>
    <w:rsid w:val="00827EBC"/>
    <w:rsid w:val="0083102E"/>
    <w:rsid w:val="00833F2E"/>
    <w:rsid w:val="00835F6F"/>
    <w:rsid w:val="00840DE8"/>
    <w:rsid w:val="00844ABB"/>
    <w:rsid w:val="008505A7"/>
    <w:rsid w:val="00853725"/>
    <w:rsid w:val="00853B49"/>
    <w:rsid w:val="0085651B"/>
    <w:rsid w:val="0085777B"/>
    <w:rsid w:val="00861271"/>
    <w:rsid w:val="00861C0B"/>
    <w:rsid w:val="00865F3A"/>
    <w:rsid w:val="008671EF"/>
    <w:rsid w:val="00867210"/>
    <w:rsid w:val="00872059"/>
    <w:rsid w:val="008754DB"/>
    <w:rsid w:val="00883E81"/>
    <w:rsid w:val="00884E78"/>
    <w:rsid w:val="0088547E"/>
    <w:rsid w:val="00891160"/>
    <w:rsid w:val="00893FD3"/>
    <w:rsid w:val="00894DCA"/>
    <w:rsid w:val="00896D48"/>
    <w:rsid w:val="008A050C"/>
    <w:rsid w:val="008A2FA5"/>
    <w:rsid w:val="008A376F"/>
    <w:rsid w:val="008A493A"/>
    <w:rsid w:val="008A793F"/>
    <w:rsid w:val="008B19F3"/>
    <w:rsid w:val="008B2A8E"/>
    <w:rsid w:val="008B5A21"/>
    <w:rsid w:val="008B62F5"/>
    <w:rsid w:val="008C2EE0"/>
    <w:rsid w:val="008C3D8D"/>
    <w:rsid w:val="008D15C7"/>
    <w:rsid w:val="008E10B6"/>
    <w:rsid w:val="008E1874"/>
    <w:rsid w:val="008E4320"/>
    <w:rsid w:val="008E4C2A"/>
    <w:rsid w:val="008F1555"/>
    <w:rsid w:val="008F331A"/>
    <w:rsid w:val="008F7691"/>
    <w:rsid w:val="00901E72"/>
    <w:rsid w:val="009048E5"/>
    <w:rsid w:val="00910800"/>
    <w:rsid w:val="00915619"/>
    <w:rsid w:val="0091754D"/>
    <w:rsid w:val="0092015D"/>
    <w:rsid w:val="00922924"/>
    <w:rsid w:val="00927A78"/>
    <w:rsid w:val="009304FD"/>
    <w:rsid w:val="00935636"/>
    <w:rsid w:val="0094013A"/>
    <w:rsid w:val="00940151"/>
    <w:rsid w:val="00943C08"/>
    <w:rsid w:val="00946205"/>
    <w:rsid w:val="00957116"/>
    <w:rsid w:val="00972E66"/>
    <w:rsid w:val="00973190"/>
    <w:rsid w:val="00975E87"/>
    <w:rsid w:val="00977ED1"/>
    <w:rsid w:val="0098047C"/>
    <w:rsid w:val="00981DA1"/>
    <w:rsid w:val="00982295"/>
    <w:rsid w:val="009824DC"/>
    <w:rsid w:val="00983C1A"/>
    <w:rsid w:val="00984C50"/>
    <w:rsid w:val="0098654B"/>
    <w:rsid w:val="009941CE"/>
    <w:rsid w:val="009947E2"/>
    <w:rsid w:val="00997670"/>
    <w:rsid w:val="009A0F2C"/>
    <w:rsid w:val="009A1619"/>
    <w:rsid w:val="009A32CC"/>
    <w:rsid w:val="009A3AED"/>
    <w:rsid w:val="009B52EE"/>
    <w:rsid w:val="009B57B4"/>
    <w:rsid w:val="009C1B73"/>
    <w:rsid w:val="009C4349"/>
    <w:rsid w:val="009C4BDA"/>
    <w:rsid w:val="009C7478"/>
    <w:rsid w:val="009D4C38"/>
    <w:rsid w:val="009D7C63"/>
    <w:rsid w:val="009F3DD1"/>
    <w:rsid w:val="009F4811"/>
    <w:rsid w:val="00A00C41"/>
    <w:rsid w:val="00A059F4"/>
    <w:rsid w:val="00A10C92"/>
    <w:rsid w:val="00A13CB9"/>
    <w:rsid w:val="00A159F9"/>
    <w:rsid w:val="00A16368"/>
    <w:rsid w:val="00A17C7E"/>
    <w:rsid w:val="00A24160"/>
    <w:rsid w:val="00A27444"/>
    <w:rsid w:val="00A30EB0"/>
    <w:rsid w:val="00A331A4"/>
    <w:rsid w:val="00A339A7"/>
    <w:rsid w:val="00A36BC0"/>
    <w:rsid w:val="00A372B0"/>
    <w:rsid w:val="00A436BE"/>
    <w:rsid w:val="00A446BD"/>
    <w:rsid w:val="00A454BB"/>
    <w:rsid w:val="00A47E8F"/>
    <w:rsid w:val="00A52520"/>
    <w:rsid w:val="00A5321B"/>
    <w:rsid w:val="00A5727E"/>
    <w:rsid w:val="00A57488"/>
    <w:rsid w:val="00A70BD1"/>
    <w:rsid w:val="00A74743"/>
    <w:rsid w:val="00A75F6A"/>
    <w:rsid w:val="00A764FA"/>
    <w:rsid w:val="00A76F1E"/>
    <w:rsid w:val="00A77725"/>
    <w:rsid w:val="00A812EA"/>
    <w:rsid w:val="00A87CA4"/>
    <w:rsid w:val="00A9088E"/>
    <w:rsid w:val="00A92224"/>
    <w:rsid w:val="00AA1D5C"/>
    <w:rsid w:val="00AA4C6C"/>
    <w:rsid w:val="00AB5257"/>
    <w:rsid w:val="00AC5B3A"/>
    <w:rsid w:val="00AC72AB"/>
    <w:rsid w:val="00AD3792"/>
    <w:rsid w:val="00AD4141"/>
    <w:rsid w:val="00AD6EC5"/>
    <w:rsid w:val="00AE4E16"/>
    <w:rsid w:val="00AE7091"/>
    <w:rsid w:val="00AF581E"/>
    <w:rsid w:val="00AF65BD"/>
    <w:rsid w:val="00AF7189"/>
    <w:rsid w:val="00B12617"/>
    <w:rsid w:val="00B20D4C"/>
    <w:rsid w:val="00B24484"/>
    <w:rsid w:val="00B2474E"/>
    <w:rsid w:val="00B2695E"/>
    <w:rsid w:val="00B37024"/>
    <w:rsid w:val="00B40801"/>
    <w:rsid w:val="00B42423"/>
    <w:rsid w:val="00B43EB6"/>
    <w:rsid w:val="00B53C69"/>
    <w:rsid w:val="00B542AA"/>
    <w:rsid w:val="00B54FDB"/>
    <w:rsid w:val="00B60B2F"/>
    <w:rsid w:val="00B61D05"/>
    <w:rsid w:val="00B649E7"/>
    <w:rsid w:val="00B665C6"/>
    <w:rsid w:val="00B76E32"/>
    <w:rsid w:val="00B81C1D"/>
    <w:rsid w:val="00B86D0D"/>
    <w:rsid w:val="00B9354E"/>
    <w:rsid w:val="00B96EED"/>
    <w:rsid w:val="00B97B3E"/>
    <w:rsid w:val="00BA052C"/>
    <w:rsid w:val="00BA2C1A"/>
    <w:rsid w:val="00BA4843"/>
    <w:rsid w:val="00BA4850"/>
    <w:rsid w:val="00BA4FDD"/>
    <w:rsid w:val="00BB4C1C"/>
    <w:rsid w:val="00BB67B0"/>
    <w:rsid w:val="00BC0262"/>
    <w:rsid w:val="00BC3F65"/>
    <w:rsid w:val="00BC6C89"/>
    <w:rsid w:val="00BD2081"/>
    <w:rsid w:val="00BD41D7"/>
    <w:rsid w:val="00BD6A3A"/>
    <w:rsid w:val="00BE0BD6"/>
    <w:rsid w:val="00BE160C"/>
    <w:rsid w:val="00BE17A0"/>
    <w:rsid w:val="00BE3FA7"/>
    <w:rsid w:val="00BE5CAF"/>
    <w:rsid w:val="00BE78B8"/>
    <w:rsid w:val="00BF72AF"/>
    <w:rsid w:val="00BF776A"/>
    <w:rsid w:val="00C003B9"/>
    <w:rsid w:val="00C042C3"/>
    <w:rsid w:val="00C10931"/>
    <w:rsid w:val="00C11636"/>
    <w:rsid w:val="00C1471D"/>
    <w:rsid w:val="00C27F21"/>
    <w:rsid w:val="00C31216"/>
    <w:rsid w:val="00C34466"/>
    <w:rsid w:val="00C36593"/>
    <w:rsid w:val="00C40A08"/>
    <w:rsid w:val="00C5016C"/>
    <w:rsid w:val="00C509C3"/>
    <w:rsid w:val="00C53D32"/>
    <w:rsid w:val="00C54E29"/>
    <w:rsid w:val="00C551CF"/>
    <w:rsid w:val="00C552EC"/>
    <w:rsid w:val="00C55393"/>
    <w:rsid w:val="00C55A98"/>
    <w:rsid w:val="00C60387"/>
    <w:rsid w:val="00C61F4C"/>
    <w:rsid w:val="00C64A3E"/>
    <w:rsid w:val="00C64A96"/>
    <w:rsid w:val="00C7126D"/>
    <w:rsid w:val="00C725FD"/>
    <w:rsid w:val="00C81C5B"/>
    <w:rsid w:val="00C82624"/>
    <w:rsid w:val="00C8469A"/>
    <w:rsid w:val="00C91B2B"/>
    <w:rsid w:val="00C924B3"/>
    <w:rsid w:val="00C939F2"/>
    <w:rsid w:val="00C97583"/>
    <w:rsid w:val="00CA0A56"/>
    <w:rsid w:val="00CA1972"/>
    <w:rsid w:val="00CA5E17"/>
    <w:rsid w:val="00CA7CA7"/>
    <w:rsid w:val="00CB4091"/>
    <w:rsid w:val="00CB779D"/>
    <w:rsid w:val="00CB7889"/>
    <w:rsid w:val="00CB7B49"/>
    <w:rsid w:val="00CC11ED"/>
    <w:rsid w:val="00CC2F76"/>
    <w:rsid w:val="00CC6EB2"/>
    <w:rsid w:val="00CD4999"/>
    <w:rsid w:val="00CD5DA8"/>
    <w:rsid w:val="00CE0A57"/>
    <w:rsid w:val="00CE32B4"/>
    <w:rsid w:val="00CE4730"/>
    <w:rsid w:val="00CE5D35"/>
    <w:rsid w:val="00CE7D51"/>
    <w:rsid w:val="00CF49E8"/>
    <w:rsid w:val="00CF5BE0"/>
    <w:rsid w:val="00CF66D0"/>
    <w:rsid w:val="00D00347"/>
    <w:rsid w:val="00D018A5"/>
    <w:rsid w:val="00D03CA5"/>
    <w:rsid w:val="00D0464B"/>
    <w:rsid w:val="00D068C8"/>
    <w:rsid w:val="00D06D27"/>
    <w:rsid w:val="00D07CAC"/>
    <w:rsid w:val="00D11946"/>
    <w:rsid w:val="00D13C90"/>
    <w:rsid w:val="00D14A1C"/>
    <w:rsid w:val="00D15FA8"/>
    <w:rsid w:val="00D16CBD"/>
    <w:rsid w:val="00D17A92"/>
    <w:rsid w:val="00D21270"/>
    <w:rsid w:val="00D220AC"/>
    <w:rsid w:val="00D25B26"/>
    <w:rsid w:val="00D26249"/>
    <w:rsid w:val="00D27E40"/>
    <w:rsid w:val="00D33CCA"/>
    <w:rsid w:val="00D35A9F"/>
    <w:rsid w:val="00D35BED"/>
    <w:rsid w:val="00D404AF"/>
    <w:rsid w:val="00D46E55"/>
    <w:rsid w:val="00D474FC"/>
    <w:rsid w:val="00D51EF0"/>
    <w:rsid w:val="00D522EC"/>
    <w:rsid w:val="00D535CA"/>
    <w:rsid w:val="00D550A8"/>
    <w:rsid w:val="00D56F13"/>
    <w:rsid w:val="00D63254"/>
    <w:rsid w:val="00D74F75"/>
    <w:rsid w:val="00D8002B"/>
    <w:rsid w:val="00D827BB"/>
    <w:rsid w:val="00D82B1C"/>
    <w:rsid w:val="00D82E9A"/>
    <w:rsid w:val="00D92A2B"/>
    <w:rsid w:val="00D93F3C"/>
    <w:rsid w:val="00D97DCB"/>
    <w:rsid w:val="00DA356A"/>
    <w:rsid w:val="00DA4C7D"/>
    <w:rsid w:val="00DA5159"/>
    <w:rsid w:val="00DA57B8"/>
    <w:rsid w:val="00DB00F0"/>
    <w:rsid w:val="00DB29EC"/>
    <w:rsid w:val="00DB5933"/>
    <w:rsid w:val="00DB5E62"/>
    <w:rsid w:val="00DC111A"/>
    <w:rsid w:val="00DC1DF6"/>
    <w:rsid w:val="00DC1E34"/>
    <w:rsid w:val="00DC2730"/>
    <w:rsid w:val="00DC35CC"/>
    <w:rsid w:val="00DD2875"/>
    <w:rsid w:val="00DE5390"/>
    <w:rsid w:val="00DF02A4"/>
    <w:rsid w:val="00E049A4"/>
    <w:rsid w:val="00E10C01"/>
    <w:rsid w:val="00E209B4"/>
    <w:rsid w:val="00E23512"/>
    <w:rsid w:val="00E269E9"/>
    <w:rsid w:val="00E27070"/>
    <w:rsid w:val="00E32869"/>
    <w:rsid w:val="00E32973"/>
    <w:rsid w:val="00E441BC"/>
    <w:rsid w:val="00E44FB7"/>
    <w:rsid w:val="00E53B87"/>
    <w:rsid w:val="00E55BE1"/>
    <w:rsid w:val="00E5611B"/>
    <w:rsid w:val="00E62000"/>
    <w:rsid w:val="00E749FC"/>
    <w:rsid w:val="00E74F77"/>
    <w:rsid w:val="00E76D0B"/>
    <w:rsid w:val="00E8014A"/>
    <w:rsid w:val="00E8145B"/>
    <w:rsid w:val="00E8595D"/>
    <w:rsid w:val="00E861E4"/>
    <w:rsid w:val="00E91ABB"/>
    <w:rsid w:val="00EA0572"/>
    <w:rsid w:val="00EA5D2D"/>
    <w:rsid w:val="00EA6CD8"/>
    <w:rsid w:val="00EB5407"/>
    <w:rsid w:val="00EB58E5"/>
    <w:rsid w:val="00EB66FE"/>
    <w:rsid w:val="00EB7FCF"/>
    <w:rsid w:val="00EC0411"/>
    <w:rsid w:val="00EC2255"/>
    <w:rsid w:val="00EC3E2F"/>
    <w:rsid w:val="00EC4FD8"/>
    <w:rsid w:val="00ED07F6"/>
    <w:rsid w:val="00ED0F9E"/>
    <w:rsid w:val="00ED1701"/>
    <w:rsid w:val="00ED1C78"/>
    <w:rsid w:val="00ED467E"/>
    <w:rsid w:val="00EE4E64"/>
    <w:rsid w:val="00EF18D3"/>
    <w:rsid w:val="00EF2727"/>
    <w:rsid w:val="00EF278D"/>
    <w:rsid w:val="00EF460F"/>
    <w:rsid w:val="00EF598E"/>
    <w:rsid w:val="00EF5CAF"/>
    <w:rsid w:val="00F03A9B"/>
    <w:rsid w:val="00F16B67"/>
    <w:rsid w:val="00F17561"/>
    <w:rsid w:val="00F239BF"/>
    <w:rsid w:val="00F33A2B"/>
    <w:rsid w:val="00F352FD"/>
    <w:rsid w:val="00F46433"/>
    <w:rsid w:val="00F473CF"/>
    <w:rsid w:val="00F4753F"/>
    <w:rsid w:val="00F47A42"/>
    <w:rsid w:val="00F5121A"/>
    <w:rsid w:val="00F51319"/>
    <w:rsid w:val="00F55699"/>
    <w:rsid w:val="00F65A83"/>
    <w:rsid w:val="00F70381"/>
    <w:rsid w:val="00F75CFC"/>
    <w:rsid w:val="00F817AA"/>
    <w:rsid w:val="00F87201"/>
    <w:rsid w:val="00F92620"/>
    <w:rsid w:val="00F92D7E"/>
    <w:rsid w:val="00F969C8"/>
    <w:rsid w:val="00F96F91"/>
    <w:rsid w:val="00F97E2D"/>
    <w:rsid w:val="00FA01E8"/>
    <w:rsid w:val="00FA0478"/>
    <w:rsid w:val="00FA0D46"/>
    <w:rsid w:val="00FA24A9"/>
    <w:rsid w:val="00FB23E1"/>
    <w:rsid w:val="00FB5929"/>
    <w:rsid w:val="00FC2A0E"/>
    <w:rsid w:val="00FD2E52"/>
    <w:rsid w:val="00FD4825"/>
    <w:rsid w:val="00FE4DEA"/>
    <w:rsid w:val="00FF1519"/>
    <w:rsid w:val="00FF1FF0"/>
    <w:rsid w:val="00FF5ED7"/>
    <w:rsid w:val="074AD596"/>
    <w:rsid w:val="267A0CE6"/>
    <w:rsid w:val="42E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40B9B"/>
  <w15:chartTrackingRefBased/>
  <w15:docId w15:val="{A6FB1154-874D-4EFC-96D5-5057788E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8"/>
      <w:szCs w:val="20"/>
      <w:lang w:eastAsia="en-US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en-US" w:eastAsia="en-US"/>
    </w:rPr>
  </w:style>
  <w:style w:type="paragraph" w:styleId="Prosttext">
    <w:name w:val="Plain Text"/>
    <w:aliases w:val="Char, Char"/>
    <w:basedOn w:val="Normln"/>
    <w:link w:val="ProsttextChar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rFonts w:ascii="Arial" w:hAnsi="Arial"/>
      <w:szCs w:val="20"/>
      <w:lang w:eastAsia="en-US"/>
    </w:rPr>
  </w:style>
  <w:style w:type="paragraph" w:styleId="Zkladntextodsazen">
    <w:name w:val="Body Text Indent"/>
    <w:basedOn w:val="Normln"/>
    <w:pPr>
      <w:ind w:left="284" w:hanging="284"/>
      <w:jc w:val="both"/>
    </w:pPr>
    <w:rPr>
      <w:i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semiHidden/>
    <w:rsid w:val="00581A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72E1"/>
    <w:pPr>
      <w:ind w:left="708"/>
    </w:pPr>
  </w:style>
  <w:style w:type="character" w:styleId="Odkaznakoment">
    <w:name w:val="annotation reference"/>
    <w:uiPriority w:val="99"/>
    <w:rsid w:val="004C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C39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39F8"/>
  </w:style>
  <w:style w:type="paragraph" w:styleId="Pedmtkomente">
    <w:name w:val="annotation subject"/>
    <w:basedOn w:val="Textkomente"/>
    <w:next w:val="Textkomente"/>
    <w:link w:val="PedmtkomenteChar"/>
    <w:rsid w:val="004C39F8"/>
    <w:rPr>
      <w:b/>
      <w:bCs/>
    </w:rPr>
  </w:style>
  <w:style w:type="character" w:customStyle="1" w:styleId="PedmtkomenteChar">
    <w:name w:val="Předmět komentáře Char"/>
    <w:link w:val="Pedmtkomente"/>
    <w:rsid w:val="004C39F8"/>
    <w:rPr>
      <w:b/>
      <w:bCs/>
    </w:rPr>
  </w:style>
  <w:style w:type="paragraph" w:styleId="Zhlav">
    <w:name w:val="header"/>
    <w:basedOn w:val="Normln"/>
    <w:link w:val="ZhlavChar"/>
    <w:rsid w:val="008A79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A793F"/>
    <w:rPr>
      <w:sz w:val="24"/>
      <w:szCs w:val="24"/>
    </w:rPr>
  </w:style>
  <w:style w:type="character" w:customStyle="1" w:styleId="ProsttextChar">
    <w:name w:val="Prostý text Char"/>
    <w:aliases w:val="Char Char, Char Char"/>
    <w:link w:val="Prosttext"/>
    <w:locked/>
    <w:rsid w:val="00927A78"/>
    <w:rPr>
      <w:rFonts w:ascii="Courier New" w:hAnsi="Courier New"/>
    </w:rPr>
  </w:style>
  <w:style w:type="character" w:styleId="Siln">
    <w:name w:val="Strong"/>
    <w:uiPriority w:val="22"/>
    <w:qFormat/>
    <w:rsid w:val="00F47A42"/>
    <w:rPr>
      <w:b/>
      <w:bCs/>
    </w:rPr>
  </w:style>
  <w:style w:type="character" w:customStyle="1" w:styleId="ZpatChar">
    <w:name w:val="Zápatí Char"/>
    <w:link w:val="Zpat"/>
    <w:uiPriority w:val="99"/>
    <w:rsid w:val="00EC3E2F"/>
    <w:rPr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EC3E2F"/>
    <w:rPr>
      <w:sz w:val="24"/>
      <w:szCs w:val="24"/>
    </w:rPr>
  </w:style>
  <w:style w:type="character" w:customStyle="1" w:styleId="Nadpis2Char">
    <w:name w:val="Nadpis 2 Char"/>
    <w:link w:val="Nadpis2"/>
    <w:rsid w:val="003937C8"/>
    <w:rPr>
      <w:b/>
      <w:sz w:val="24"/>
    </w:rPr>
  </w:style>
  <w:style w:type="character" w:styleId="Hypertextovodkaz">
    <w:name w:val="Hyperlink"/>
    <w:basedOn w:val="Standardnpsmoodstavce"/>
    <w:rsid w:val="00D404A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04A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1194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Props1.xml><?xml version="1.0" encoding="utf-8"?>
<ds:datastoreItem xmlns:ds="http://schemas.openxmlformats.org/officeDocument/2006/customXml" ds:itemID="{24E5E174-3065-4E96-A1F8-2DA26C7415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3FA37-74E3-4F3E-AF22-05D58A6AC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A6BE68-1B6C-43A3-8A33-5335AC917A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DBBF49-3034-4650-AA9F-FF04227319E0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2190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MHMP</Company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INF</dc:creator>
  <cp:keywords/>
  <cp:lastModifiedBy>Benešová Denisa (MHMP, SLU)</cp:lastModifiedBy>
  <cp:revision>3</cp:revision>
  <cp:lastPrinted>2024-06-28T05:51:00Z</cp:lastPrinted>
  <dcterms:created xsi:type="dcterms:W3CDTF">2024-06-28T09:07:00Z</dcterms:created>
  <dcterms:modified xsi:type="dcterms:W3CDTF">2024-06-28T11:13:00Z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